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8512A" w:rsidRPr="006C5A23" w14:paraId="623582FF" w14:textId="77777777">
        <w:tblPrEx>
          <w:tblCellMar>
            <w:top w:w="0" w:type="dxa"/>
            <w:bottom w:w="0" w:type="dxa"/>
          </w:tblCellMar>
        </w:tblPrEx>
        <w:tc>
          <w:tcPr>
            <w:tcW w:w="9160" w:type="dxa"/>
            <w:shd w:val="clear" w:color="auto" w:fill="EEECE1"/>
          </w:tcPr>
          <w:p w14:paraId="0A2D4E65" w14:textId="77777777" w:rsidR="00F8512A" w:rsidRPr="00961FEB" w:rsidRDefault="00F8512A" w:rsidP="00F8512A">
            <w:pPr>
              <w:pStyle w:val="En-tte"/>
              <w:tabs>
                <w:tab w:val="clear" w:pos="4320"/>
                <w:tab w:val="clear" w:pos="8640"/>
              </w:tabs>
              <w:rPr>
                <w:rFonts w:ascii="Times New Roman" w:hAnsi="Times New Roman"/>
                <w:sz w:val="28"/>
                <w:lang w:val="en-US" w:bidi="ar-SA"/>
              </w:rPr>
            </w:pPr>
          </w:p>
          <w:p w14:paraId="07252055" w14:textId="77777777" w:rsidR="00F8512A" w:rsidRPr="00961FEB" w:rsidRDefault="00F8512A">
            <w:pPr>
              <w:ind w:firstLine="0"/>
              <w:jc w:val="center"/>
              <w:rPr>
                <w:b/>
                <w:lang w:val="en-US" w:bidi="ar-SA"/>
              </w:rPr>
            </w:pPr>
          </w:p>
          <w:p w14:paraId="365613BA" w14:textId="77777777" w:rsidR="00F8512A" w:rsidRPr="00961FEB" w:rsidRDefault="00F8512A" w:rsidP="00F8512A">
            <w:pPr>
              <w:ind w:firstLine="0"/>
              <w:jc w:val="center"/>
              <w:rPr>
                <w:b/>
                <w:sz w:val="20"/>
                <w:lang w:val="en-US" w:bidi="ar-SA"/>
              </w:rPr>
            </w:pPr>
          </w:p>
          <w:p w14:paraId="1F3F9EEA" w14:textId="77777777" w:rsidR="00F8512A" w:rsidRPr="006C5A23" w:rsidRDefault="00F8512A" w:rsidP="00F8512A">
            <w:pPr>
              <w:ind w:firstLine="0"/>
              <w:jc w:val="center"/>
              <w:rPr>
                <w:b/>
                <w:sz w:val="36"/>
              </w:rPr>
            </w:pPr>
            <w:r w:rsidRPr="006C5A23">
              <w:rPr>
                <w:sz w:val="36"/>
              </w:rPr>
              <w:t>Claude Lessard</w:t>
            </w:r>
          </w:p>
          <w:p w14:paraId="66C03067" w14:textId="77777777" w:rsidR="00F8512A" w:rsidRPr="006C5A23" w:rsidRDefault="00F8512A" w:rsidP="00F8512A">
            <w:pPr>
              <w:ind w:firstLine="0"/>
              <w:jc w:val="center"/>
              <w:rPr>
                <w:sz w:val="20"/>
                <w:lang w:bidi="ar-SA"/>
              </w:rPr>
            </w:pPr>
            <w:r w:rsidRPr="006C5A23">
              <w:rPr>
                <w:sz w:val="20"/>
                <w:lang w:bidi="ar-SA"/>
              </w:rPr>
              <w:t>sociologue, CRIFPE, Université de Montréal</w:t>
            </w:r>
          </w:p>
          <w:p w14:paraId="760DBE80" w14:textId="77777777" w:rsidR="00F8512A" w:rsidRPr="006C5A23" w:rsidRDefault="00F8512A" w:rsidP="00F8512A">
            <w:pPr>
              <w:ind w:firstLine="0"/>
              <w:jc w:val="center"/>
              <w:rPr>
                <w:sz w:val="20"/>
                <w:lang w:bidi="ar-SA"/>
              </w:rPr>
            </w:pPr>
            <w:r w:rsidRPr="006C5A23">
              <w:rPr>
                <w:sz w:val="20"/>
                <w:lang w:bidi="ar-SA"/>
              </w:rPr>
              <w:t>Département d’administration et fondements de l’éducation,</w:t>
            </w:r>
            <w:r w:rsidRPr="006C5A23">
              <w:rPr>
                <w:sz w:val="20"/>
                <w:lang w:bidi="ar-SA"/>
              </w:rPr>
              <w:br/>
              <w:t>Faculté des sciences de l’éducation, Université de Montréal</w:t>
            </w:r>
          </w:p>
          <w:p w14:paraId="08522199" w14:textId="77777777" w:rsidR="00F8512A" w:rsidRPr="006C5A23" w:rsidRDefault="00F8512A" w:rsidP="00F8512A">
            <w:pPr>
              <w:ind w:firstLine="0"/>
              <w:jc w:val="center"/>
              <w:rPr>
                <w:sz w:val="20"/>
                <w:lang w:bidi="ar-SA"/>
              </w:rPr>
            </w:pPr>
            <w:r w:rsidRPr="006C5A23">
              <w:rPr>
                <w:sz w:val="20"/>
                <w:lang w:bidi="ar-SA"/>
              </w:rPr>
              <w:t>Ex-Président du Conseil supérieur de l'Éducation</w:t>
            </w:r>
          </w:p>
          <w:p w14:paraId="51DFB00A" w14:textId="77777777" w:rsidR="00F8512A" w:rsidRPr="006C5A23" w:rsidRDefault="00F8512A" w:rsidP="00F8512A">
            <w:pPr>
              <w:ind w:firstLine="0"/>
              <w:jc w:val="center"/>
              <w:rPr>
                <w:sz w:val="20"/>
                <w:lang w:bidi="ar-SA"/>
              </w:rPr>
            </w:pPr>
          </w:p>
          <w:p w14:paraId="0D715816" w14:textId="77777777" w:rsidR="00F8512A" w:rsidRPr="00961FEB" w:rsidRDefault="00F8512A" w:rsidP="00F8512A">
            <w:pPr>
              <w:pStyle w:val="Corpsdetexte"/>
              <w:widowControl w:val="0"/>
              <w:spacing w:before="0" w:after="0"/>
              <w:rPr>
                <w:sz w:val="44"/>
                <w:lang w:val="en-US" w:bidi="ar-SA"/>
              </w:rPr>
            </w:pPr>
            <w:r w:rsidRPr="00961FEB">
              <w:rPr>
                <w:sz w:val="44"/>
                <w:lang w:val="en-US" w:bidi="ar-SA"/>
              </w:rPr>
              <w:t>(1975)</w:t>
            </w:r>
          </w:p>
          <w:p w14:paraId="504CFF69" w14:textId="77777777" w:rsidR="00F8512A" w:rsidRPr="00961FEB" w:rsidRDefault="00F8512A" w:rsidP="00F8512A">
            <w:pPr>
              <w:pStyle w:val="Corpsdetexte"/>
              <w:widowControl w:val="0"/>
              <w:spacing w:before="0" w:after="0"/>
              <w:rPr>
                <w:color w:val="FF0000"/>
                <w:sz w:val="24"/>
                <w:lang w:val="en-US" w:bidi="ar-SA"/>
              </w:rPr>
            </w:pPr>
          </w:p>
          <w:p w14:paraId="34EF3A8F" w14:textId="77777777" w:rsidR="00F8512A" w:rsidRPr="00961FEB" w:rsidRDefault="00F8512A" w:rsidP="00F8512A">
            <w:pPr>
              <w:pStyle w:val="Corpsdetexte"/>
              <w:widowControl w:val="0"/>
              <w:spacing w:before="0" w:after="0"/>
              <w:rPr>
                <w:color w:val="FF0000"/>
                <w:sz w:val="24"/>
                <w:lang w:val="en-US" w:bidi="ar-SA"/>
              </w:rPr>
            </w:pPr>
          </w:p>
          <w:p w14:paraId="58A64A80" w14:textId="77777777" w:rsidR="00F8512A" w:rsidRPr="00961FEB" w:rsidRDefault="00F8512A" w:rsidP="00F8512A">
            <w:pPr>
              <w:pStyle w:val="Titlest"/>
              <w:rPr>
                <w:lang w:val="en-US"/>
              </w:rPr>
            </w:pPr>
            <w:r w:rsidRPr="00961FEB">
              <w:rPr>
                <w:lang w:val="en-US"/>
              </w:rPr>
              <w:t>Modernization</w:t>
            </w:r>
            <w:r w:rsidRPr="00961FEB">
              <w:rPr>
                <w:lang w:val="en-US"/>
              </w:rPr>
              <w:br/>
              <w:t>and the Instit</w:t>
            </w:r>
            <w:r w:rsidRPr="00961FEB">
              <w:rPr>
                <w:lang w:val="en-US"/>
              </w:rPr>
              <w:t>u</w:t>
            </w:r>
            <w:r w:rsidRPr="00961FEB">
              <w:rPr>
                <w:lang w:val="en-US"/>
              </w:rPr>
              <w:t>tionalization</w:t>
            </w:r>
            <w:r w:rsidRPr="00961FEB">
              <w:rPr>
                <w:lang w:val="en-US"/>
              </w:rPr>
              <w:br/>
              <w:t>of Differentiation:</w:t>
            </w:r>
            <w:r w:rsidRPr="00961FEB">
              <w:rPr>
                <w:lang w:val="en-US"/>
              </w:rPr>
              <w:br/>
              <w:t>The Quebec Case</w:t>
            </w:r>
          </w:p>
          <w:p w14:paraId="7E85066F" w14:textId="77777777" w:rsidR="00F8512A" w:rsidRPr="00961FEB" w:rsidRDefault="00F8512A" w:rsidP="00F8512A">
            <w:pPr>
              <w:widowControl w:val="0"/>
              <w:ind w:firstLine="0"/>
              <w:jc w:val="center"/>
              <w:rPr>
                <w:lang w:val="en-US" w:bidi="ar-SA"/>
              </w:rPr>
            </w:pPr>
          </w:p>
          <w:p w14:paraId="5054CCC8" w14:textId="77777777" w:rsidR="00F8512A" w:rsidRPr="00961FEB" w:rsidRDefault="00F8512A" w:rsidP="00F8512A">
            <w:pPr>
              <w:widowControl w:val="0"/>
              <w:ind w:firstLine="0"/>
              <w:jc w:val="center"/>
              <w:rPr>
                <w:lang w:val="en-US" w:bidi="ar-SA"/>
              </w:rPr>
            </w:pPr>
            <w:r>
              <w:rPr>
                <w:lang w:val="en-US" w:bidi="ar-SA"/>
              </w:rPr>
              <w:t>PhD Dissertation</w:t>
            </w:r>
            <w:r w:rsidRPr="00961FEB">
              <w:rPr>
                <w:lang w:val="en-US" w:bidi="ar-SA"/>
              </w:rPr>
              <w:t>, University of Toronto, 1975</w:t>
            </w:r>
          </w:p>
          <w:p w14:paraId="6040E341" w14:textId="77777777" w:rsidR="00F8512A" w:rsidRPr="00961FEB" w:rsidRDefault="00F8512A" w:rsidP="00F8512A">
            <w:pPr>
              <w:widowControl w:val="0"/>
              <w:ind w:firstLine="0"/>
              <w:jc w:val="center"/>
              <w:rPr>
                <w:lang w:val="en-US" w:bidi="ar-SA"/>
              </w:rPr>
            </w:pPr>
          </w:p>
          <w:p w14:paraId="345B2335" w14:textId="77777777" w:rsidR="00F8512A" w:rsidRPr="00961FEB" w:rsidRDefault="00F8512A" w:rsidP="00F8512A">
            <w:pPr>
              <w:widowControl w:val="0"/>
              <w:ind w:firstLine="0"/>
              <w:jc w:val="center"/>
              <w:rPr>
                <w:lang w:val="en-US" w:bidi="ar-SA"/>
              </w:rPr>
            </w:pPr>
          </w:p>
          <w:p w14:paraId="276285FE" w14:textId="77777777" w:rsidR="00F8512A" w:rsidRPr="00961FEB" w:rsidRDefault="00F8512A" w:rsidP="00F8512A">
            <w:pPr>
              <w:widowControl w:val="0"/>
              <w:ind w:firstLine="0"/>
              <w:jc w:val="center"/>
              <w:rPr>
                <w:sz w:val="20"/>
                <w:lang w:val="en-US" w:bidi="ar-SA"/>
              </w:rPr>
            </w:pPr>
          </w:p>
          <w:p w14:paraId="09BB1DAB" w14:textId="77777777" w:rsidR="00F8512A" w:rsidRPr="00961FEB" w:rsidRDefault="00F8512A">
            <w:pPr>
              <w:widowControl w:val="0"/>
              <w:ind w:firstLine="0"/>
              <w:jc w:val="center"/>
              <w:rPr>
                <w:sz w:val="20"/>
                <w:lang w:val="en-US" w:bidi="ar-SA"/>
              </w:rPr>
            </w:pPr>
          </w:p>
          <w:p w14:paraId="6A6DEC08" w14:textId="77777777" w:rsidR="00F8512A" w:rsidRPr="006C5A23" w:rsidRDefault="00F8512A">
            <w:pPr>
              <w:ind w:firstLine="0"/>
              <w:jc w:val="center"/>
              <w:rPr>
                <w:sz w:val="20"/>
                <w:lang w:bidi="ar-SA"/>
              </w:rPr>
            </w:pPr>
            <w:r w:rsidRPr="006C5A23">
              <w:rPr>
                <w:b/>
                <w:lang w:bidi="ar-SA"/>
              </w:rPr>
              <w:t>LES CLASSIQUES DES SCIENCES SOCIALES</w:t>
            </w:r>
            <w:r w:rsidRPr="006C5A23">
              <w:rPr>
                <w:lang w:bidi="ar-SA"/>
              </w:rPr>
              <w:br/>
              <w:t>CHICOUTIMI, QUÉBEC</w:t>
            </w:r>
            <w:r w:rsidRPr="006C5A23">
              <w:rPr>
                <w:lang w:bidi="ar-SA"/>
              </w:rPr>
              <w:br/>
            </w:r>
            <w:hyperlink r:id="rId7" w:history="1">
              <w:r w:rsidRPr="006C5A23">
                <w:rPr>
                  <w:rStyle w:val="Hyperlien"/>
                  <w:lang w:bidi="ar-SA"/>
                </w:rPr>
                <w:t>http://classiques.uqac.ca/</w:t>
              </w:r>
            </w:hyperlink>
          </w:p>
          <w:p w14:paraId="1604D09E" w14:textId="77777777" w:rsidR="00F8512A" w:rsidRPr="006C5A23" w:rsidRDefault="00F8512A">
            <w:pPr>
              <w:widowControl w:val="0"/>
              <w:ind w:firstLine="0"/>
              <w:jc w:val="both"/>
              <w:rPr>
                <w:lang w:bidi="ar-SA"/>
              </w:rPr>
            </w:pPr>
          </w:p>
          <w:p w14:paraId="51C3EB7B" w14:textId="77777777" w:rsidR="00F8512A" w:rsidRPr="006C5A23" w:rsidRDefault="00F8512A">
            <w:pPr>
              <w:widowControl w:val="0"/>
              <w:ind w:firstLine="0"/>
              <w:jc w:val="both"/>
              <w:rPr>
                <w:lang w:bidi="ar-SA"/>
              </w:rPr>
            </w:pPr>
          </w:p>
          <w:p w14:paraId="642D9C5B" w14:textId="77777777" w:rsidR="00F8512A" w:rsidRPr="006C5A23" w:rsidRDefault="00F8512A">
            <w:pPr>
              <w:widowControl w:val="0"/>
              <w:ind w:firstLine="0"/>
              <w:jc w:val="both"/>
              <w:rPr>
                <w:lang w:bidi="ar-SA"/>
              </w:rPr>
            </w:pPr>
          </w:p>
          <w:p w14:paraId="44D4449F" w14:textId="77777777" w:rsidR="00F8512A" w:rsidRPr="006C5A23" w:rsidRDefault="00F8512A">
            <w:pPr>
              <w:widowControl w:val="0"/>
              <w:ind w:firstLine="0"/>
              <w:jc w:val="both"/>
              <w:rPr>
                <w:lang w:bidi="ar-SA"/>
              </w:rPr>
            </w:pPr>
          </w:p>
          <w:p w14:paraId="1E596161" w14:textId="77777777" w:rsidR="00F8512A" w:rsidRPr="006C5A23" w:rsidRDefault="00F8512A">
            <w:pPr>
              <w:widowControl w:val="0"/>
              <w:ind w:firstLine="0"/>
              <w:jc w:val="both"/>
              <w:rPr>
                <w:lang w:bidi="ar-SA"/>
              </w:rPr>
            </w:pPr>
          </w:p>
          <w:p w14:paraId="65F98301" w14:textId="77777777" w:rsidR="00F8512A" w:rsidRPr="006C5A23" w:rsidRDefault="00F8512A">
            <w:pPr>
              <w:widowControl w:val="0"/>
              <w:ind w:firstLine="0"/>
              <w:jc w:val="both"/>
              <w:rPr>
                <w:lang w:bidi="ar-SA"/>
              </w:rPr>
            </w:pPr>
          </w:p>
          <w:p w14:paraId="3023A31E" w14:textId="77777777" w:rsidR="00F8512A" w:rsidRPr="006C5A23" w:rsidRDefault="00F8512A">
            <w:pPr>
              <w:ind w:firstLine="0"/>
              <w:jc w:val="both"/>
              <w:rPr>
                <w:lang w:bidi="ar-SA"/>
              </w:rPr>
            </w:pPr>
          </w:p>
        </w:tc>
      </w:tr>
    </w:tbl>
    <w:p w14:paraId="39EF6D51" w14:textId="77777777" w:rsidR="00F8512A" w:rsidRPr="006C5A23" w:rsidRDefault="00F8512A" w:rsidP="00F8512A">
      <w:pPr>
        <w:ind w:firstLine="0"/>
        <w:jc w:val="both"/>
      </w:pPr>
      <w:r w:rsidRPr="006C5A23">
        <w:br w:type="page"/>
      </w:r>
    </w:p>
    <w:p w14:paraId="31419FDB" w14:textId="77777777" w:rsidR="00F8512A" w:rsidRPr="006C5A23" w:rsidRDefault="00F8512A" w:rsidP="00F8512A">
      <w:pPr>
        <w:ind w:firstLine="0"/>
        <w:jc w:val="both"/>
      </w:pPr>
    </w:p>
    <w:p w14:paraId="3D9E6FD2" w14:textId="77777777" w:rsidR="00F8512A" w:rsidRPr="006C5A23" w:rsidRDefault="00F8512A" w:rsidP="00F8512A">
      <w:pPr>
        <w:ind w:firstLine="0"/>
        <w:jc w:val="both"/>
      </w:pPr>
    </w:p>
    <w:p w14:paraId="0234AE46" w14:textId="77777777" w:rsidR="00F8512A" w:rsidRPr="006C5A23" w:rsidRDefault="00F8512A" w:rsidP="00F8512A">
      <w:pPr>
        <w:ind w:firstLine="0"/>
        <w:jc w:val="both"/>
      </w:pPr>
    </w:p>
    <w:p w14:paraId="3A0E64E2" w14:textId="77777777" w:rsidR="00F8512A" w:rsidRPr="00961FEB" w:rsidRDefault="00964A92" w:rsidP="00F8512A">
      <w:pPr>
        <w:ind w:firstLine="0"/>
        <w:jc w:val="right"/>
        <w:rPr>
          <w:lang w:val="en-US"/>
        </w:rPr>
      </w:pPr>
      <w:r w:rsidRPr="00961FEB">
        <w:rPr>
          <w:noProof/>
          <w:lang w:val="en-US"/>
        </w:rPr>
        <w:drawing>
          <wp:inline distT="0" distB="0" distL="0" distR="0" wp14:anchorId="6670D917" wp14:editId="124533C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5410772" w14:textId="77777777" w:rsidR="00F8512A" w:rsidRPr="006C5A23" w:rsidRDefault="00F8512A" w:rsidP="00F8512A">
      <w:pPr>
        <w:ind w:firstLine="0"/>
        <w:jc w:val="right"/>
      </w:pPr>
      <w:hyperlink r:id="rId9" w:history="1">
        <w:r w:rsidRPr="006C5A23">
          <w:rPr>
            <w:rStyle w:val="Hyperlien"/>
          </w:rPr>
          <w:t>http://classiques.uqac.ca/</w:t>
        </w:r>
      </w:hyperlink>
      <w:r w:rsidRPr="006C5A23">
        <w:t xml:space="preserve"> </w:t>
      </w:r>
    </w:p>
    <w:p w14:paraId="3AC78CFC" w14:textId="77777777" w:rsidR="00F8512A" w:rsidRPr="006C5A23" w:rsidRDefault="00F8512A" w:rsidP="00F8512A">
      <w:pPr>
        <w:ind w:firstLine="0"/>
        <w:jc w:val="both"/>
      </w:pPr>
    </w:p>
    <w:p w14:paraId="147880F5" w14:textId="77777777" w:rsidR="00F8512A" w:rsidRPr="006C5A23" w:rsidRDefault="00F8512A" w:rsidP="00F8512A">
      <w:pPr>
        <w:ind w:firstLine="0"/>
        <w:jc w:val="both"/>
      </w:pPr>
      <w:r w:rsidRPr="006C5A23">
        <w:rPr>
          <w:i/>
        </w:rPr>
        <w:t>Les Classiques des sciences sociales</w:t>
      </w:r>
      <w:r w:rsidRPr="006C5A23">
        <w:t xml:space="preserve"> est une bibliothèque numér</w:t>
      </w:r>
      <w:r w:rsidRPr="006C5A23">
        <w:t>i</w:t>
      </w:r>
      <w:r w:rsidRPr="006C5A23">
        <w:t>que en libre accès, fondée au Cégep de Chicoutimi en 1993 et développée en partenariat avec l’Université du Québec à Chicoutimi (UQÀC) d</w:t>
      </w:r>
      <w:r w:rsidRPr="006C5A23">
        <w:t>e</w:t>
      </w:r>
      <w:r w:rsidRPr="006C5A23">
        <w:t>puis 2000.</w:t>
      </w:r>
    </w:p>
    <w:p w14:paraId="6DF7EF93" w14:textId="77777777" w:rsidR="00F8512A" w:rsidRPr="006C5A23" w:rsidRDefault="00F8512A" w:rsidP="00F8512A">
      <w:pPr>
        <w:ind w:firstLine="0"/>
        <w:jc w:val="both"/>
      </w:pPr>
    </w:p>
    <w:p w14:paraId="5BAEB98F" w14:textId="77777777" w:rsidR="00F8512A" w:rsidRPr="006C5A23" w:rsidRDefault="00F8512A" w:rsidP="00F8512A">
      <w:pPr>
        <w:ind w:firstLine="0"/>
        <w:jc w:val="both"/>
      </w:pPr>
    </w:p>
    <w:p w14:paraId="59119729" w14:textId="77777777" w:rsidR="00F8512A" w:rsidRPr="00961FEB" w:rsidRDefault="00964A92" w:rsidP="00F8512A">
      <w:pPr>
        <w:ind w:firstLine="0"/>
        <w:jc w:val="both"/>
        <w:rPr>
          <w:lang w:val="en-US"/>
        </w:rPr>
      </w:pPr>
      <w:r w:rsidRPr="00961FEB">
        <w:rPr>
          <w:noProof/>
          <w:lang w:val="en-US"/>
        </w:rPr>
        <w:drawing>
          <wp:inline distT="0" distB="0" distL="0" distR="0" wp14:anchorId="03E02CC4" wp14:editId="4A221C0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2E0F589" w14:textId="77777777" w:rsidR="00F8512A" w:rsidRPr="006C5A23" w:rsidRDefault="00F8512A" w:rsidP="00F8512A">
      <w:pPr>
        <w:ind w:firstLine="0"/>
        <w:jc w:val="both"/>
      </w:pPr>
      <w:hyperlink r:id="rId11" w:history="1">
        <w:r w:rsidRPr="006C5A23">
          <w:rPr>
            <w:rStyle w:val="Hyperlien"/>
          </w:rPr>
          <w:t>http://bibliotheque.uqac.ca/</w:t>
        </w:r>
      </w:hyperlink>
      <w:r w:rsidRPr="006C5A23">
        <w:t xml:space="preserve"> </w:t>
      </w:r>
    </w:p>
    <w:p w14:paraId="5B3842FD" w14:textId="77777777" w:rsidR="00F8512A" w:rsidRPr="006C5A23" w:rsidRDefault="00F8512A" w:rsidP="00F8512A">
      <w:pPr>
        <w:ind w:firstLine="0"/>
        <w:jc w:val="both"/>
      </w:pPr>
    </w:p>
    <w:p w14:paraId="186EC2EC" w14:textId="77777777" w:rsidR="00F8512A" w:rsidRPr="006C5A23" w:rsidRDefault="00F8512A" w:rsidP="00F8512A">
      <w:pPr>
        <w:ind w:firstLine="0"/>
        <w:jc w:val="both"/>
      </w:pPr>
    </w:p>
    <w:p w14:paraId="6C38977F" w14:textId="77777777" w:rsidR="00F8512A" w:rsidRPr="00964A92" w:rsidRDefault="00F8512A" w:rsidP="00F8512A">
      <w:pPr>
        <w:ind w:firstLine="0"/>
        <w:jc w:val="both"/>
      </w:pPr>
      <w:r w:rsidRPr="006C5A23">
        <w:t>En 2018, Les Classiques des sciences sociales fêteront leur 25</w:t>
      </w:r>
      <w:r w:rsidRPr="006C5A23">
        <w:rPr>
          <w:vertAlign w:val="superscript"/>
        </w:rPr>
        <w:t>e</w:t>
      </w:r>
      <w:r w:rsidRPr="006C5A23">
        <w:t xml:space="preserve"> ann</w:t>
      </w:r>
      <w:r w:rsidRPr="006C5A23">
        <w:t>i</w:t>
      </w:r>
      <w:r w:rsidRPr="006C5A23">
        <w:t xml:space="preserve">versaire de fondation. </w:t>
      </w:r>
      <w:r w:rsidRPr="00964A92">
        <w:t>Une belle initiative citoyenne.</w:t>
      </w:r>
    </w:p>
    <w:p w14:paraId="5218D314" w14:textId="77777777" w:rsidR="00F8512A" w:rsidRPr="00964A92" w:rsidRDefault="00F8512A" w:rsidP="00F8512A">
      <w:pPr>
        <w:widowControl w:val="0"/>
        <w:autoSpaceDE w:val="0"/>
        <w:autoSpaceDN w:val="0"/>
        <w:adjustRightInd w:val="0"/>
        <w:rPr>
          <w:szCs w:val="32"/>
        </w:rPr>
      </w:pPr>
      <w:r w:rsidRPr="00964A92">
        <w:br w:type="page"/>
      </w:r>
    </w:p>
    <w:p w14:paraId="1D668E7E" w14:textId="77777777" w:rsidR="00F8512A" w:rsidRPr="00964A92" w:rsidRDefault="00F8512A">
      <w:pPr>
        <w:widowControl w:val="0"/>
        <w:autoSpaceDE w:val="0"/>
        <w:autoSpaceDN w:val="0"/>
        <w:adjustRightInd w:val="0"/>
        <w:jc w:val="center"/>
        <w:rPr>
          <w:color w:val="008B00"/>
          <w:sz w:val="40"/>
          <w:szCs w:val="36"/>
        </w:rPr>
      </w:pPr>
      <w:r w:rsidRPr="00964A92">
        <w:rPr>
          <w:color w:val="008B00"/>
          <w:sz w:val="40"/>
          <w:szCs w:val="36"/>
        </w:rPr>
        <w:t>Politique d'utilisation</w:t>
      </w:r>
      <w:r w:rsidRPr="00964A92">
        <w:rPr>
          <w:color w:val="008B00"/>
          <w:sz w:val="40"/>
          <w:szCs w:val="36"/>
        </w:rPr>
        <w:br/>
        <w:t>de la bibliothèque des Classiques</w:t>
      </w:r>
    </w:p>
    <w:p w14:paraId="027544A7" w14:textId="77777777" w:rsidR="00F8512A" w:rsidRPr="00964A92" w:rsidRDefault="00F8512A">
      <w:pPr>
        <w:widowControl w:val="0"/>
        <w:autoSpaceDE w:val="0"/>
        <w:autoSpaceDN w:val="0"/>
        <w:adjustRightInd w:val="0"/>
        <w:rPr>
          <w:szCs w:val="32"/>
        </w:rPr>
      </w:pPr>
    </w:p>
    <w:p w14:paraId="67D77C14" w14:textId="77777777" w:rsidR="00F8512A" w:rsidRPr="00964A92" w:rsidRDefault="00F8512A">
      <w:pPr>
        <w:widowControl w:val="0"/>
        <w:autoSpaceDE w:val="0"/>
        <w:autoSpaceDN w:val="0"/>
        <w:adjustRightInd w:val="0"/>
        <w:jc w:val="both"/>
        <w:rPr>
          <w:color w:val="1C1C1C"/>
          <w:szCs w:val="26"/>
        </w:rPr>
      </w:pPr>
    </w:p>
    <w:p w14:paraId="50BFFB0F" w14:textId="77777777" w:rsidR="00F8512A" w:rsidRPr="00964A92" w:rsidRDefault="00F8512A">
      <w:pPr>
        <w:widowControl w:val="0"/>
        <w:autoSpaceDE w:val="0"/>
        <w:autoSpaceDN w:val="0"/>
        <w:adjustRightInd w:val="0"/>
        <w:jc w:val="both"/>
        <w:rPr>
          <w:color w:val="1C1C1C"/>
          <w:szCs w:val="26"/>
        </w:rPr>
      </w:pPr>
    </w:p>
    <w:p w14:paraId="700F5F97" w14:textId="77777777" w:rsidR="00F8512A" w:rsidRPr="00964A92" w:rsidRDefault="00F8512A">
      <w:pPr>
        <w:widowControl w:val="0"/>
        <w:autoSpaceDE w:val="0"/>
        <w:autoSpaceDN w:val="0"/>
        <w:adjustRightInd w:val="0"/>
        <w:jc w:val="both"/>
        <w:rPr>
          <w:color w:val="1C1C1C"/>
          <w:szCs w:val="26"/>
        </w:rPr>
      </w:pPr>
      <w:r w:rsidRPr="00964A92">
        <w:rPr>
          <w:color w:val="1C1C1C"/>
          <w:szCs w:val="26"/>
        </w:rPr>
        <w:t>Toute reproduction et rediffusion de nos fichiers est inte</w:t>
      </w:r>
      <w:r w:rsidRPr="00964A92">
        <w:rPr>
          <w:color w:val="1C1C1C"/>
          <w:szCs w:val="26"/>
        </w:rPr>
        <w:t>r</w:t>
      </w:r>
      <w:r w:rsidRPr="00964A92">
        <w:rPr>
          <w:color w:val="1C1C1C"/>
          <w:szCs w:val="26"/>
        </w:rPr>
        <w:t>dite, même avec la mention de leur provenance, sans l’autorisation fo</w:t>
      </w:r>
      <w:r w:rsidRPr="00964A92">
        <w:rPr>
          <w:color w:val="1C1C1C"/>
          <w:szCs w:val="26"/>
        </w:rPr>
        <w:t>r</w:t>
      </w:r>
      <w:r w:rsidRPr="00964A92">
        <w:rPr>
          <w:color w:val="1C1C1C"/>
          <w:szCs w:val="26"/>
        </w:rPr>
        <w:t>melle, écrite, du fondateur des Classiques des sciences s</w:t>
      </w:r>
      <w:r w:rsidRPr="00964A92">
        <w:rPr>
          <w:color w:val="1C1C1C"/>
          <w:szCs w:val="26"/>
        </w:rPr>
        <w:t>o</w:t>
      </w:r>
      <w:r w:rsidRPr="00964A92">
        <w:rPr>
          <w:color w:val="1C1C1C"/>
          <w:szCs w:val="26"/>
        </w:rPr>
        <w:t>ciales, Jean-Marie Tremblay, sociologue.</w:t>
      </w:r>
    </w:p>
    <w:p w14:paraId="18D30856" w14:textId="77777777" w:rsidR="00F8512A" w:rsidRPr="00964A92" w:rsidRDefault="00F8512A">
      <w:pPr>
        <w:widowControl w:val="0"/>
        <w:autoSpaceDE w:val="0"/>
        <w:autoSpaceDN w:val="0"/>
        <w:adjustRightInd w:val="0"/>
        <w:jc w:val="both"/>
        <w:rPr>
          <w:color w:val="1C1C1C"/>
          <w:szCs w:val="26"/>
        </w:rPr>
      </w:pPr>
    </w:p>
    <w:p w14:paraId="72F3950B" w14:textId="77777777" w:rsidR="00F8512A" w:rsidRPr="00964A92" w:rsidRDefault="00F8512A" w:rsidP="00F8512A">
      <w:pPr>
        <w:widowControl w:val="0"/>
        <w:autoSpaceDE w:val="0"/>
        <w:autoSpaceDN w:val="0"/>
        <w:adjustRightInd w:val="0"/>
        <w:jc w:val="both"/>
        <w:rPr>
          <w:color w:val="1C1C1C"/>
          <w:szCs w:val="26"/>
        </w:rPr>
      </w:pPr>
      <w:r w:rsidRPr="00964A92">
        <w:rPr>
          <w:color w:val="1C1C1C"/>
          <w:szCs w:val="26"/>
        </w:rPr>
        <w:t>Les fichiers des Classiques des sciences sociales ne pe</w:t>
      </w:r>
      <w:r w:rsidRPr="00964A92">
        <w:rPr>
          <w:color w:val="1C1C1C"/>
          <w:szCs w:val="26"/>
        </w:rPr>
        <w:t>u</w:t>
      </w:r>
      <w:r w:rsidRPr="00964A92">
        <w:rPr>
          <w:color w:val="1C1C1C"/>
          <w:szCs w:val="26"/>
        </w:rPr>
        <w:t>vent sans autorisation formelle:</w:t>
      </w:r>
    </w:p>
    <w:p w14:paraId="05A9C3FB" w14:textId="77777777" w:rsidR="00F8512A" w:rsidRPr="00964A92" w:rsidRDefault="00F8512A" w:rsidP="00F8512A">
      <w:pPr>
        <w:widowControl w:val="0"/>
        <w:autoSpaceDE w:val="0"/>
        <w:autoSpaceDN w:val="0"/>
        <w:adjustRightInd w:val="0"/>
        <w:jc w:val="both"/>
        <w:rPr>
          <w:color w:val="1C1C1C"/>
          <w:szCs w:val="26"/>
        </w:rPr>
      </w:pPr>
    </w:p>
    <w:p w14:paraId="5CD026C2" w14:textId="77777777" w:rsidR="00F8512A" w:rsidRPr="00964A92" w:rsidRDefault="00F8512A" w:rsidP="00F8512A">
      <w:pPr>
        <w:widowControl w:val="0"/>
        <w:autoSpaceDE w:val="0"/>
        <w:autoSpaceDN w:val="0"/>
        <w:adjustRightInd w:val="0"/>
        <w:jc w:val="both"/>
        <w:rPr>
          <w:color w:val="1C1C1C"/>
          <w:szCs w:val="26"/>
        </w:rPr>
      </w:pPr>
      <w:r w:rsidRPr="00964A92">
        <w:rPr>
          <w:color w:val="1C1C1C"/>
          <w:szCs w:val="26"/>
        </w:rPr>
        <w:t>- être hébergés (en fichier ou page web, en totalité ou en partie) sur un serveur autre que celui des Classiques.</w:t>
      </w:r>
    </w:p>
    <w:p w14:paraId="386BD19E" w14:textId="77777777" w:rsidR="00F8512A" w:rsidRPr="00964A92" w:rsidRDefault="00F8512A" w:rsidP="00F8512A">
      <w:pPr>
        <w:widowControl w:val="0"/>
        <w:autoSpaceDE w:val="0"/>
        <w:autoSpaceDN w:val="0"/>
        <w:adjustRightInd w:val="0"/>
        <w:jc w:val="both"/>
        <w:rPr>
          <w:color w:val="1C1C1C"/>
          <w:szCs w:val="26"/>
        </w:rPr>
      </w:pPr>
      <w:r w:rsidRPr="00964A92">
        <w:rPr>
          <w:color w:val="1C1C1C"/>
          <w:szCs w:val="26"/>
        </w:rPr>
        <w:t>- servir de base de travail à un autre fichier modifié ensuite par tout autre moyen (couleur, police, mise en page, extraits, support, etc...),</w:t>
      </w:r>
    </w:p>
    <w:p w14:paraId="1B557EE1" w14:textId="77777777" w:rsidR="00F8512A" w:rsidRPr="00964A92" w:rsidRDefault="00F8512A" w:rsidP="00F8512A">
      <w:pPr>
        <w:widowControl w:val="0"/>
        <w:autoSpaceDE w:val="0"/>
        <w:autoSpaceDN w:val="0"/>
        <w:adjustRightInd w:val="0"/>
        <w:jc w:val="both"/>
        <w:rPr>
          <w:color w:val="1C1C1C"/>
          <w:szCs w:val="26"/>
        </w:rPr>
      </w:pPr>
    </w:p>
    <w:p w14:paraId="39F14778" w14:textId="77777777" w:rsidR="00F8512A" w:rsidRPr="00961FEB" w:rsidRDefault="00F8512A">
      <w:pPr>
        <w:widowControl w:val="0"/>
        <w:autoSpaceDE w:val="0"/>
        <w:autoSpaceDN w:val="0"/>
        <w:adjustRightInd w:val="0"/>
        <w:jc w:val="both"/>
        <w:rPr>
          <w:color w:val="1C1C1C"/>
          <w:szCs w:val="26"/>
          <w:lang w:val="en-US"/>
        </w:rPr>
      </w:pPr>
      <w:r w:rsidRPr="00961FEB">
        <w:rPr>
          <w:color w:val="1C1C1C"/>
          <w:szCs w:val="26"/>
          <w:lang w:val="en-US"/>
        </w:rPr>
        <w:t xml:space="preserve">Les fichiers (.html, .doc, .pdf, .rtf, .jpg, .gif) disponibles sur le site Les Classiques des sciences sociales sont la propriété des </w:t>
      </w:r>
      <w:r w:rsidRPr="00961FEB">
        <w:rPr>
          <w:b/>
          <w:color w:val="1C1C1C"/>
          <w:szCs w:val="26"/>
          <w:lang w:val="en-US"/>
        </w:rPr>
        <w:t>Class</w:t>
      </w:r>
      <w:r w:rsidRPr="00961FEB">
        <w:rPr>
          <w:b/>
          <w:color w:val="1C1C1C"/>
          <w:szCs w:val="26"/>
          <w:lang w:val="en-US"/>
        </w:rPr>
        <w:t>i</w:t>
      </w:r>
      <w:r w:rsidRPr="00961FEB">
        <w:rPr>
          <w:b/>
          <w:color w:val="1C1C1C"/>
          <w:szCs w:val="26"/>
          <w:lang w:val="en-US"/>
        </w:rPr>
        <w:t>ques des sciences sociales</w:t>
      </w:r>
      <w:r w:rsidRPr="00961FEB">
        <w:rPr>
          <w:color w:val="1C1C1C"/>
          <w:szCs w:val="26"/>
          <w:lang w:val="en-US"/>
        </w:rPr>
        <w:t>, un organisme à but non lucratif composé excl</w:t>
      </w:r>
      <w:r w:rsidRPr="00961FEB">
        <w:rPr>
          <w:color w:val="1C1C1C"/>
          <w:szCs w:val="26"/>
          <w:lang w:val="en-US"/>
        </w:rPr>
        <w:t>u</w:t>
      </w:r>
      <w:r w:rsidRPr="00961FEB">
        <w:rPr>
          <w:color w:val="1C1C1C"/>
          <w:szCs w:val="26"/>
          <w:lang w:val="en-US"/>
        </w:rPr>
        <w:t>sivement de bénévoles.</w:t>
      </w:r>
    </w:p>
    <w:p w14:paraId="784F963D" w14:textId="77777777" w:rsidR="00F8512A" w:rsidRPr="00961FEB" w:rsidRDefault="00F8512A">
      <w:pPr>
        <w:widowControl w:val="0"/>
        <w:autoSpaceDE w:val="0"/>
        <w:autoSpaceDN w:val="0"/>
        <w:adjustRightInd w:val="0"/>
        <w:jc w:val="both"/>
        <w:rPr>
          <w:color w:val="1C1C1C"/>
          <w:szCs w:val="26"/>
          <w:lang w:val="en-US"/>
        </w:rPr>
      </w:pPr>
    </w:p>
    <w:p w14:paraId="2043A596" w14:textId="77777777" w:rsidR="00F8512A" w:rsidRPr="00961FEB" w:rsidRDefault="00F8512A">
      <w:pPr>
        <w:rPr>
          <w:color w:val="1C1C1C"/>
          <w:szCs w:val="26"/>
          <w:lang w:val="en-US"/>
        </w:rPr>
      </w:pPr>
      <w:r w:rsidRPr="00961FEB">
        <w:rPr>
          <w:color w:val="1C1C1C"/>
          <w:szCs w:val="26"/>
          <w:lang w:val="en-US"/>
        </w:rPr>
        <w:t>Ils sont disponibles pour une utilisation intellectuelle et perso</w:t>
      </w:r>
      <w:r w:rsidRPr="00961FEB">
        <w:rPr>
          <w:color w:val="1C1C1C"/>
          <w:szCs w:val="26"/>
          <w:lang w:val="en-US"/>
        </w:rPr>
        <w:t>n</w:t>
      </w:r>
      <w:r w:rsidRPr="00961FEB">
        <w:rPr>
          <w:color w:val="1C1C1C"/>
          <w:szCs w:val="26"/>
          <w:lang w:val="en-US"/>
        </w:rPr>
        <w:t>ne</w:t>
      </w:r>
      <w:r w:rsidRPr="00961FEB">
        <w:rPr>
          <w:color w:val="1C1C1C"/>
          <w:szCs w:val="26"/>
          <w:lang w:val="en-US"/>
        </w:rPr>
        <w:t>l</w:t>
      </w:r>
      <w:r w:rsidRPr="00961FEB">
        <w:rPr>
          <w:color w:val="1C1C1C"/>
          <w:szCs w:val="26"/>
          <w:lang w:val="en-US"/>
        </w:rPr>
        <w:t>le et, en aucun cas, commerciale. Toute utilisation à des fins comme</w:t>
      </w:r>
      <w:r w:rsidRPr="00961FEB">
        <w:rPr>
          <w:color w:val="1C1C1C"/>
          <w:szCs w:val="26"/>
          <w:lang w:val="en-US"/>
        </w:rPr>
        <w:t>r</w:t>
      </w:r>
      <w:r w:rsidRPr="00961FEB">
        <w:rPr>
          <w:color w:val="1C1C1C"/>
          <w:szCs w:val="26"/>
          <w:lang w:val="en-US"/>
        </w:rPr>
        <w:t>ciales des fichiers sur ce site est strictement interdite et toute rediff</w:t>
      </w:r>
      <w:r w:rsidRPr="00961FEB">
        <w:rPr>
          <w:color w:val="1C1C1C"/>
          <w:szCs w:val="26"/>
          <w:lang w:val="en-US"/>
        </w:rPr>
        <w:t>u</w:t>
      </w:r>
      <w:r w:rsidRPr="00961FEB">
        <w:rPr>
          <w:color w:val="1C1C1C"/>
          <w:szCs w:val="26"/>
          <w:lang w:val="en-US"/>
        </w:rPr>
        <w:t>sion est également strictement interdite.</w:t>
      </w:r>
    </w:p>
    <w:p w14:paraId="5E34360B" w14:textId="77777777" w:rsidR="00F8512A" w:rsidRPr="00961FEB" w:rsidRDefault="00F8512A">
      <w:pPr>
        <w:rPr>
          <w:b/>
          <w:color w:val="1C1C1C"/>
          <w:szCs w:val="26"/>
          <w:lang w:val="en-US"/>
        </w:rPr>
      </w:pPr>
    </w:p>
    <w:p w14:paraId="140A39F0" w14:textId="77777777" w:rsidR="00F8512A" w:rsidRPr="00961FEB" w:rsidRDefault="00F8512A">
      <w:pPr>
        <w:rPr>
          <w:b/>
          <w:color w:val="1C1C1C"/>
          <w:szCs w:val="26"/>
          <w:lang w:val="en-US"/>
        </w:rPr>
      </w:pPr>
      <w:r w:rsidRPr="00961FEB">
        <w:rPr>
          <w:b/>
          <w:color w:val="1C1C1C"/>
          <w:szCs w:val="26"/>
          <w:lang w:val="en-US"/>
        </w:rPr>
        <w:t>L'accès à notre travail est libre et gratuit à tous les util</w:t>
      </w:r>
      <w:r w:rsidRPr="00961FEB">
        <w:rPr>
          <w:b/>
          <w:color w:val="1C1C1C"/>
          <w:szCs w:val="26"/>
          <w:lang w:val="en-US"/>
        </w:rPr>
        <w:t>i</w:t>
      </w:r>
      <w:r w:rsidRPr="00961FEB">
        <w:rPr>
          <w:b/>
          <w:color w:val="1C1C1C"/>
          <w:szCs w:val="26"/>
          <w:lang w:val="en-US"/>
        </w:rPr>
        <w:t>sateurs. C'est notre mission.</w:t>
      </w:r>
    </w:p>
    <w:p w14:paraId="675D5BEA" w14:textId="77777777" w:rsidR="00F8512A" w:rsidRPr="00961FEB" w:rsidRDefault="00F8512A">
      <w:pPr>
        <w:rPr>
          <w:b/>
          <w:color w:val="1C1C1C"/>
          <w:szCs w:val="26"/>
          <w:lang w:val="en-US"/>
        </w:rPr>
      </w:pPr>
    </w:p>
    <w:p w14:paraId="039C14E6" w14:textId="77777777" w:rsidR="00F8512A" w:rsidRPr="00961FEB" w:rsidRDefault="00F8512A">
      <w:pPr>
        <w:rPr>
          <w:color w:val="1C1C1C"/>
          <w:szCs w:val="26"/>
          <w:lang w:val="en-US"/>
        </w:rPr>
      </w:pPr>
      <w:r w:rsidRPr="00961FEB">
        <w:rPr>
          <w:color w:val="1C1C1C"/>
          <w:szCs w:val="26"/>
          <w:lang w:val="en-US"/>
        </w:rPr>
        <w:t>Jean-Marie Tremblay, sociologue</w:t>
      </w:r>
    </w:p>
    <w:p w14:paraId="15DA7CD2" w14:textId="77777777" w:rsidR="00F8512A" w:rsidRPr="00961FEB" w:rsidRDefault="00F8512A">
      <w:pPr>
        <w:rPr>
          <w:color w:val="1C1C1C"/>
          <w:szCs w:val="26"/>
          <w:lang w:val="en-US"/>
        </w:rPr>
      </w:pPr>
      <w:r w:rsidRPr="00961FEB">
        <w:rPr>
          <w:color w:val="1C1C1C"/>
          <w:szCs w:val="26"/>
          <w:lang w:val="en-US"/>
        </w:rPr>
        <w:t>Fondateur et Président-directeur général,</w:t>
      </w:r>
    </w:p>
    <w:p w14:paraId="79F33FC7" w14:textId="77777777" w:rsidR="00F8512A" w:rsidRPr="00961FEB" w:rsidRDefault="00F8512A">
      <w:pPr>
        <w:rPr>
          <w:color w:val="000080"/>
          <w:lang w:val="en-US"/>
        </w:rPr>
      </w:pPr>
      <w:r w:rsidRPr="00961FEB">
        <w:rPr>
          <w:color w:val="000080"/>
          <w:szCs w:val="26"/>
          <w:lang w:val="en-US"/>
        </w:rPr>
        <w:t>LES CLASSIQUES DES SCIENCES SOCIALES.</w:t>
      </w:r>
    </w:p>
    <w:p w14:paraId="03E2BE0B" w14:textId="77777777" w:rsidR="00F8512A" w:rsidRPr="00961FEB" w:rsidRDefault="00F8512A" w:rsidP="00F8512A">
      <w:pPr>
        <w:ind w:firstLine="0"/>
        <w:jc w:val="both"/>
        <w:rPr>
          <w:sz w:val="24"/>
          <w:lang w:val="en-US" w:bidi="ar-SA"/>
        </w:rPr>
      </w:pPr>
      <w:r w:rsidRPr="00961FEB">
        <w:rPr>
          <w:lang w:val="en-US"/>
        </w:rPr>
        <w:br w:type="page"/>
      </w:r>
      <w:r w:rsidRPr="00961FEB">
        <w:rPr>
          <w:sz w:val="24"/>
          <w:lang w:val="en-US" w:bidi="ar-SA"/>
        </w:rPr>
        <w:lastRenderedPageBreak/>
        <w:t>Un document produit en version numérique par Jean-Marie Tremblay, b</w:t>
      </w:r>
      <w:r w:rsidRPr="00961FEB">
        <w:rPr>
          <w:sz w:val="24"/>
          <w:lang w:val="en-US" w:bidi="ar-SA"/>
        </w:rPr>
        <w:t>é</w:t>
      </w:r>
      <w:r w:rsidRPr="00961FEB">
        <w:rPr>
          <w:sz w:val="24"/>
          <w:lang w:val="en-US" w:bidi="ar-SA"/>
        </w:rPr>
        <w:t>névole, professeur associé, Université du Québec à Chicoutimi</w:t>
      </w:r>
    </w:p>
    <w:p w14:paraId="2CA14C24" w14:textId="77777777" w:rsidR="00F8512A" w:rsidRPr="00961FEB" w:rsidRDefault="00F8512A" w:rsidP="00F8512A">
      <w:pPr>
        <w:ind w:firstLine="0"/>
        <w:jc w:val="both"/>
        <w:rPr>
          <w:sz w:val="24"/>
          <w:lang w:val="en-US" w:bidi="ar-SA"/>
        </w:rPr>
      </w:pPr>
      <w:r w:rsidRPr="00961FEB">
        <w:rPr>
          <w:sz w:val="24"/>
          <w:lang w:val="en-US" w:bidi="ar-SA"/>
        </w:rPr>
        <w:t xml:space="preserve">Courriel: </w:t>
      </w:r>
      <w:hyperlink r:id="rId12" w:history="1">
        <w:r w:rsidRPr="00961FEB">
          <w:rPr>
            <w:rStyle w:val="Hyperlien"/>
            <w:sz w:val="24"/>
            <w:lang w:val="en-US" w:bidi="ar-SA"/>
          </w:rPr>
          <w:t>classiques.sc.soc@gmail.com</w:t>
        </w:r>
      </w:hyperlink>
      <w:r w:rsidRPr="00961FEB">
        <w:rPr>
          <w:sz w:val="24"/>
          <w:lang w:val="en-US" w:bidi="ar-SA"/>
        </w:rPr>
        <w:t xml:space="preserve">  </w:t>
      </w:r>
    </w:p>
    <w:p w14:paraId="42F2D7FF" w14:textId="77777777" w:rsidR="00F8512A" w:rsidRPr="00961FEB" w:rsidRDefault="00F8512A" w:rsidP="00F8512A">
      <w:pPr>
        <w:ind w:left="20" w:hanging="20"/>
        <w:jc w:val="both"/>
        <w:rPr>
          <w:sz w:val="24"/>
          <w:lang w:val="en-US"/>
        </w:rPr>
      </w:pPr>
      <w:r w:rsidRPr="00961FEB">
        <w:rPr>
          <w:sz w:val="24"/>
          <w:lang w:val="en-US" w:bidi="ar-SA"/>
        </w:rPr>
        <w:t xml:space="preserve">Site web pédagogique : </w:t>
      </w:r>
      <w:hyperlink r:id="rId13" w:history="1">
        <w:r w:rsidRPr="00961FEB">
          <w:rPr>
            <w:rStyle w:val="Hyperlien"/>
            <w:sz w:val="24"/>
            <w:lang w:val="en-US" w:bidi="ar-SA"/>
          </w:rPr>
          <w:t>http://jmt-sociologue.uqac.ca/</w:t>
        </w:r>
      </w:hyperlink>
    </w:p>
    <w:p w14:paraId="79552015" w14:textId="77777777" w:rsidR="00F8512A" w:rsidRPr="00961FEB" w:rsidRDefault="00F8512A" w:rsidP="00F8512A">
      <w:pPr>
        <w:ind w:left="20" w:hanging="20"/>
        <w:jc w:val="both"/>
        <w:rPr>
          <w:sz w:val="24"/>
          <w:lang w:val="en-US"/>
        </w:rPr>
      </w:pPr>
      <w:r w:rsidRPr="00961FEB">
        <w:rPr>
          <w:sz w:val="24"/>
          <w:lang w:val="en-US"/>
        </w:rPr>
        <w:t>à partir du texte de :</w:t>
      </w:r>
    </w:p>
    <w:p w14:paraId="51BCCCA6" w14:textId="77777777" w:rsidR="00F8512A" w:rsidRPr="00961FEB" w:rsidRDefault="00F8512A" w:rsidP="00F8512A">
      <w:pPr>
        <w:ind w:firstLine="0"/>
        <w:jc w:val="both"/>
        <w:rPr>
          <w:sz w:val="24"/>
          <w:lang w:val="en-US"/>
        </w:rPr>
      </w:pPr>
    </w:p>
    <w:p w14:paraId="5303E26E" w14:textId="77777777" w:rsidR="00F8512A" w:rsidRPr="00961FEB" w:rsidRDefault="00F8512A" w:rsidP="00F8512A">
      <w:pPr>
        <w:ind w:firstLine="0"/>
        <w:jc w:val="both"/>
        <w:rPr>
          <w:sz w:val="24"/>
          <w:lang w:val="en-US"/>
        </w:rPr>
      </w:pPr>
    </w:p>
    <w:p w14:paraId="571285E7" w14:textId="77777777" w:rsidR="00F8512A" w:rsidRPr="00961FEB" w:rsidRDefault="00F8512A" w:rsidP="00F8512A">
      <w:pPr>
        <w:ind w:left="20" w:firstLine="340"/>
        <w:jc w:val="both"/>
        <w:rPr>
          <w:lang w:val="en-US"/>
        </w:rPr>
      </w:pPr>
      <w:r w:rsidRPr="00961FEB">
        <w:rPr>
          <w:lang w:val="en-US"/>
        </w:rPr>
        <w:t>Claude Lessard</w:t>
      </w:r>
    </w:p>
    <w:p w14:paraId="7CA7D6FD" w14:textId="77777777" w:rsidR="00F8512A" w:rsidRPr="00961FEB" w:rsidRDefault="00F8512A" w:rsidP="00F8512A">
      <w:pPr>
        <w:ind w:left="20" w:firstLine="340"/>
        <w:jc w:val="both"/>
        <w:rPr>
          <w:lang w:val="en-US"/>
        </w:rPr>
      </w:pPr>
    </w:p>
    <w:p w14:paraId="4DEFB393" w14:textId="77777777" w:rsidR="00F8512A" w:rsidRPr="00961FEB" w:rsidRDefault="00F8512A" w:rsidP="00F8512A">
      <w:pPr>
        <w:jc w:val="both"/>
        <w:rPr>
          <w:b/>
          <w:color w:val="000080"/>
          <w:lang w:val="en-US"/>
        </w:rPr>
      </w:pPr>
      <w:r w:rsidRPr="00961FEB">
        <w:rPr>
          <w:b/>
          <w:color w:val="000080"/>
          <w:lang w:val="en-US"/>
        </w:rPr>
        <w:t>Modernization and the Institutionalization of Differenti</w:t>
      </w:r>
      <w:r w:rsidRPr="00961FEB">
        <w:rPr>
          <w:b/>
          <w:color w:val="000080"/>
          <w:lang w:val="en-US"/>
        </w:rPr>
        <w:t>a</w:t>
      </w:r>
      <w:r w:rsidRPr="00961FEB">
        <w:rPr>
          <w:b/>
          <w:color w:val="000080"/>
          <w:lang w:val="en-US"/>
        </w:rPr>
        <w:t>tion: The Quebec Case.</w:t>
      </w:r>
    </w:p>
    <w:p w14:paraId="7FC8FE6B" w14:textId="77777777" w:rsidR="00F8512A" w:rsidRPr="00961FEB" w:rsidRDefault="00F8512A" w:rsidP="00F8512A">
      <w:pPr>
        <w:jc w:val="both"/>
        <w:rPr>
          <w:b/>
          <w:color w:val="000080"/>
          <w:lang w:val="en-US"/>
        </w:rPr>
      </w:pPr>
    </w:p>
    <w:p w14:paraId="5CD53DEA" w14:textId="77777777" w:rsidR="00F8512A" w:rsidRPr="00961FEB" w:rsidRDefault="00F8512A" w:rsidP="00F8512A">
      <w:pPr>
        <w:jc w:val="both"/>
        <w:rPr>
          <w:sz w:val="24"/>
          <w:lang w:val="en-US"/>
        </w:rPr>
      </w:pPr>
      <w:r w:rsidRPr="00961FEB">
        <w:rPr>
          <w:lang w:val="en-US"/>
        </w:rPr>
        <w:t>Department of Educational Theory. A Thesis submitted in confo</w:t>
      </w:r>
      <w:r w:rsidRPr="00961FEB">
        <w:rPr>
          <w:lang w:val="en-US"/>
        </w:rPr>
        <w:t>r</w:t>
      </w:r>
      <w:r w:rsidRPr="00961FEB">
        <w:rPr>
          <w:lang w:val="en-US"/>
        </w:rPr>
        <w:t>mity with the requirements for the Degree of Doctor of Ph</w:t>
      </w:r>
      <w:r w:rsidRPr="00961FEB">
        <w:rPr>
          <w:lang w:val="en-US"/>
        </w:rPr>
        <w:t>i</w:t>
      </w:r>
      <w:r w:rsidRPr="00961FEB">
        <w:rPr>
          <w:lang w:val="en-US"/>
        </w:rPr>
        <w:t>losophy in the University of Toronto, 1975, 484 pp.</w:t>
      </w:r>
    </w:p>
    <w:p w14:paraId="7BB51B56" w14:textId="77777777" w:rsidR="00F8512A" w:rsidRPr="00961FEB" w:rsidRDefault="00F8512A" w:rsidP="00F8512A">
      <w:pPr>
        <w:jc w:val="both"/>
        <w:rPr>
          <w:sz w:val="24"/>
          <w:lang w:val="en-US"/>
        </w:rPr>
      </w:pPr>
    </w:p>
    <w:p w14:paraId="6DE6B092" w14:textId="77777777" w:rsidR="00F8512A" w:rsidRPr="00961FEB" w:rsidRDefault="00F8512A" w:rsidP="00F8512A">
      <w:pPr>
        <w:jc w:val="both"/>
        <w:rPr>
          <w:sz w:val="24"/>
          <w:lang w:val="en-US"/>
        </w:rPr>
      </w:pPr>
    </w:p>
    <w:p w14:paraId="4610B478" w14:textId="77777777" w:rsidR="00F8512A" w:rsidRPr="00961FEB" w:rsidRDefault="00F8512A" w:rsidP="00F8512A">
      <w:pPr>
        <w:ind w:left="20"/>
        <w:jc w:val="both"/>
        <w:rPr>
          <w:sz w:val="24"/>
          <w:lang w:val="en-US"/>
        </w:rPr>
      </w:pPr>
      <w:r w:rsidRPr="00961FEB">
        <w:rPr>
          <w:sz w:val="24"/>
          <w:lang w:val="en-US"/>
        </w:rPr>
        <w:t>Claude Lessard nous a accordé, le 1</w:t>
      </w:r>
      <w:r w:rsidRPr="00961FEB">
        <w:rPr>
          <w:sz w:val="24"/>
          <w:vertAlign w:val="superscript"/>
          <w:lang w:val="en-US"/>
        </w:rPr>
        <w:t>er</w:t>
      </w:r>
      <w:r w:rsidRPr="00961FEB">
        <w:rPr>
          <w:sz w:val="24"/>
          <w:lang w:val="en-US"/>
        </w:rPr>
        <w:t xml:space="preserve"> février 2023, l’autoris</w:t>
      </w:r>
      <w:r w:rsidRPr="00961FEB">
        <w:rPr>
          <w:sz w:val="24"/>
          <w:lang w:val="en-US"/>
        </w:rPr>
        <w:t>a</w:t>
      </w:r>
      <w:r w:rsidRPr="00961FEB">
        <w:rPr>
          <w:sz w:val="24"/>
          <w:lang w:val="en-US"/>
        </w:rPr>
        <w:t>tion de di</w:t>
      </w:r>
      <w:r w:rsidRPr="00961FEB">
        <w:rPr>
          <w:sz w:val="24"/>
          <w:lang w:val="en-US"/>
        </w:rPr>
        <w:t>f</w:t>
      </w:r>
      <w:r w:rsidRPr="00961FEB">
        <w:rPr>
          <w:sz w:val="24"/>
          <w:lang w:val="en-US"/>
        </w:rPr>
        <w:t>fuser en libre accès à tous sa these de doctorat dans Les Classiques des sciences s</w:t>
      </w:r>
      <w:r w:rsidRPr="00961FEB">
        <w:rPr>
          <w:sz w:val="24"/>
          <w:lang w:val="en-US"/>
        </w:rPr>
        <w:t>o</w:t>
      </w:r>
      <w:r w:rsidRPr="00961FEB">
        <w:rPr>
          <w:sz w:val="24"/>
          <w:lang w:val="en-US"/>
        </w:rPr>
        <w:t>ciales.</w:t>
      </w:r>
    </w:p>
    <w:p w14:paraId="09E83AEF" w14:textId="77777777" w:rsidR="00F8512A" w:rsidRPr="00961FEB" w:rsidRDefault="00F8512A" w:rsidP="00F8512A">
      <w:pPr>
        <w:jc w:val="both"/>
        <w:rPr>
          <w:sz w:val="24"/>
          <w:lang w:val="en-US"/>
        </w:rPr>
      </w:pPr>
    </w:p>
    <w:p w14:paraId="2D29A669" w14:textId="77777777" w:rsidR="00F8512A" w:rsidRPr="00961FEB" w:rsidRDefault="00964A92" w:rsidP="00F8512A">
      <w:pPr>
        <w:tabs>
          <w:tab w:val="left" w:pos="3150"/>
        </w:tabs>
        <w:ind w:firstLine="0"/>
        <w:rPr>
          <w:sz w:val="24"/>
          <w:lang w:val="en-US"/>
        </w:rPr>
      </w:pPr>
      <w:r w:rsidRPr="00066F10">
        <w:rPr>
          <w:noProof/>
          <w:sz w:val="24"/>
          <w:lang w:val="en-US"/>
        </w:rPr>
        <w:drawing>
          <wp:inline distT="0" distB="0" distL="0" distR="0" wp14:anchorId="1999A3DE" wp14:editId="36302A0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8512A" w:rsidRPr="00961FEB">
        <w:rPr>
          <w:sz w:val="24"/>
          <w:lang w:val="en-US"/>
        </w:rPr>
        <w:t xml:space="preserve"> Courriels : Claude Lessard : </w:t>
      </w:r>
      <w:hyperlink r:id="rId15" w:history="1">
        <w:r w:rsidR="00F8512A" w:rsidRPr="00961FEB">
          <w:rPr>
            <w:rStyle w:val="Hyperlien"/>
            <w:sz w:val="24"/>
            <w:lang w:val="en-US"/>
          </w:rPr>
          <w:t>claude.lessard@umontreal.ca</w:t>
        </w:r>
      </w:hyperlink>
      <w:r w:rsidR="00F8512A" w:rsidRPr="00961FEB">
        <w:rPr>
          <w:sz w:val="24"/>
          <w:lang w:val="en-US"/>
        </w:rPr>
        <w:t xml:space="preserve"> </w:t>
      </w:r>
    </w:p>
    <w:p w14:paraId="31E1DDD7" w14:textId="77777777" w:rsidR="00F8512A" w:rsidRPr="00961FEB" w:rsidRDefault="00F8512A" w:rsidP="00F8512A">
      <w:pPr>
        <w:tabs>
          <w:tab w:val="left" w:pos="3150"/>
        </w:tabs>
        <w:ind w:firstLine="0"/>
        <w:rPr>
          <w:sz w:val="24"/>
          <w:lang w:val="en-US"/>
        </w:rPr>
      </w:pPr>
      <w:r w:rsidRPr="00961FEB">
        <w:rPr>
          <w:sz w:val="24"/>
          <w:lang w:val="en-US"/>
        </w:rPr>
        <w:t>Pierre Doray : doray.pierre@uqam.ca</w:t>
      </w:r>
    </w:p>
    <w:p w14:paraId="410856D3" w14:textId="77777777" w:rsidR="00F8512A" w:rsidRPr="00961FEB" w:rsidRDefault="00F8512A" w:rsidP="00F8512A">
      <w:pPr>
        <w:ind w:left="20"/>
        <w:jc w:val="both"/>
        <w:rPr>
          <w:sz w:val="24"/>
          <w:lang w:val="en-US"/>
        </w:rPr>
      </w:pPr>
    </w:p>
    <w:p w14:paraId="77F7AEB2" w14:textId="77777777" w:rsidR="00F8512A" w:rsidRPr="00961FEB" w:rsidRDefault="00F8512A">
      <w:pPr>
        <w:ind w:right="1800" w:firstLine="0"/>
        <w:jc w:val="both"/>
        <w:rPr>
          <w:sz w:val="24"/>
          <w:lang w:val="en-US"/>
        </w:rPr>
      </w:pPr>
      <w:r w:rsidRPr="00961FEB">
        <w:rPr>
          <w:sz w:val="24"/>
          <w:lang w:val="en-US"/>
        </w:rPr>
        <w:t>Police de caractères utilisés :</w:t>
      </w:r>
    </w:p>
    <w:p w14:paraId="73F5DEE4" w14:textId="77777777" w:rsidR="00F8512A" w:rsidRPr="00961FEB" w:rsidRDefault="00F8512A">
      <w:pPr>
        <w:ind w:right="1800" w:firstLine="0"/>
        <w:jc w:val="both"/>
        <w:rPr>
          <w:sz w:val="24"/>
          <w:lang w:val="en-US"/>
        </w:rPr>
      </w:pPr>
    </w:p>
    <w:p w14:paraId="3A74D753" w14:textId="77777777" w:rsidR="00F8512A" w:rsidRPr="00961FEB" w:rsidRDefault="00F8512A" w:rsidP="00F8512A">
      <w:pPr>
        <w:ind w:left="360" w:right="360" w:firstLine="0"/>
        <w:jc w:val="both"/>
        <w:rPr>
          <w:sz w:val="24"/>
          <w:lang w:val="en-US"/>
        </w:rPr>
      </w:pPr>
      <w:r w:rsidRPr="00961FEB">
        <w:rPr>
          <w:sz w:val="24"/>
          <w:lang w:val="en-US"/>
        </w:rPr>
        <w:t>Pour le texte: Times New Roman, 14 points.</w:t>
      </w:r>
    </w:p>
    <w:p w14:paraId="2F7566CA" w14:textId="77777777" w:rsidR="00F8512A" w:rsidRPr="00961FEB" w:rsidRDefault="00F8512A" w:rsidP="00F8512A">
      <w:pPr>
        <w:ind w:left="360" w:right="360" w:firstLine="0"/>
        <w:jc w:val="both"/>
        <w:rPr>
          <w:sz w:val="24"/>
          <w:lang w:val="en-US"/>
        </w:rPr>
      </w:pPr>
      <w:r w:rsidRPr="00961FEB">
        <w:rPr>
          <w:sz w:val="24"/>
          <w:lang w:val="en-US"/>
        </w:rPr>
        <w:t>Pour les notes de bas de page : Times New Roman, 12 points.</w:t>
      </w:r>
    </w:p>
    <w:p w14:paraId="45F532D7" w14:textId="77777777" w:rsidR="00F8512A" w:rsidRPr="00961FEB" w:rsidRDefault="00F8512A">
      <w:pPr>
        <w:ind w:left="360" w:right="1800" w:firstLine="0"/>
        <w:jc w:val="both"/>
        <w:rPr>
          <w:sz w:val="24"/>
          <w:lang w:val="en-US"/>
        </w:rPr>
      </w:pPr>
    </w:p>
    <w:p w14:paraId="6AAC4BAD" w14:textId="77777777" w:rsidR="00F8512A" w:rsidRPr="00961FEB" w:rsidRDefault="00F8512A">
      <w:pPr>
        <w:ind w:right="360" w:firstLine="0"/>
        <w:jc w:val="both"/>
        <w:rPr>
          <w:sz w:val="24"/>
          <w:lang w:val="en-US"/>
        </w:rPr>
      </w:pPr>
      <w:r w:rsidRPr="00961FEB">
        <w:rPr>
          <w:sz w:val="24"/>
          <w:lang w:val="en-US"/>
        </w:rPr>
        <w:t>Édition électronique réalisée avec le traitement de textes Microsoft Word 2008 pour Macintosh.</w:t>
      </w:r>
    </w:p>
    <w:p w14:paraId="6EE0296D" w14:textId="77777777" w:rsidR="00F8512A" w:rsidRPr="00961FEB" w:rsidRDefault="00F8512A">
      <w:pPr>
        <w:ind w:right="1800" w:firstLine="0"/>
        <w:jc w:val="both"/>
        <w:rPr>
          <w:sz w:val="24"/>
          <w:lang w:val="en-US"/>
        </w:rPr>
      </w:pPr>
    </w:p>
    <w:p w14:paraId="28A224EC" w14:textId="77777777" w:rsidR="00F8512A" w:rsidRPr="00961FEB" w:rsidRDefault="00F8512A" w:rsidP="00F8512A">
      <w:pPr>
        <w:ind w:right="540" w:firstLine="0"/>
        <w:jc w:val="both"/>
        <w:rPr>
          <w:sz w:val="24"/>
          <w:lang w:val="en-US"/>
        </w:rPr>
      </w:pPr>
      <w:r w:rsidRPr="00961FEB">
        <w:rPr>
          <w:sz w:val="24"/>
          <w:lang w:val="en-US"/>
        </w:rPr>
        <w:t>Mise en page sur papier format : LETTRE US, 8.5’’ x 11’’.</w:t>
      </w:r>
    </w:p>
    <w:p w14:paraId="6F6F41FB" w14:textId="77777777" w:rsidR="00F8512A" w:rsidRPr="00961FEB" w:rsidRDefault="00F8512A">
      <w:pPr>
        <w:ind w:right="1800" w:firstLine="0"/>
        <w:jc w:val="both"/>
        <w:rPr>
          <w:sz w:val="24"/>
          <w:lang w:val="en-US"/>
        </w:rPr>
      </w:pPr>
    </w:p>
    <w:p w14:paraId="1A4328A1" w14:textId="77777777" w:rsidR="00F8512A" w:rsidRPr="00961FEB" w:rsidRDefault="00F8512A" w:rsidP="00F8512A">
      <w:pPr>
        <w:ind w:firstLine="0"/>
        <w:jc w:val="both"/>
        <w:rPr>
          <w:sz w:val="24"/>
          <w:lang w:val="en-US"/>
        </w:rPr>
      </w:pPr>
      <w:r w:rsidRPr="00961FEB">
        <w:rPr>
          <w:sz w:val="24"/>
          <w:lang w:val="en-US"/>
        </w:rPr>
        <w:t>Édition numérique réalisée le 22 mai 2023 à Chicoutimi, Qu</w:t>
      </w:r>
      <w:r w:rsidRPr="00961FEB">
        <w:rPr>
          <w:sz w:val="24"/>
          <w:lang w:val="en-US"/>
        </w:rPr>
        <w:t>é</w:t>
      </w:r>
      <w:r w:rsidRPr="00961FEB">
        <w:rPr>
          <w:sz w:val="24"/>
          <w:lang w:val="en-US"/>
        </w:rPr>
        <w:t>bec.</w:t>
      </w:r>
    </w:p>
    <w:p w14:paraId="1D7A7870" w14:textId="77777777" w:rsidR="00F8512A" w:rsidRPr="00961FEB" w:rsidRDefault="00F8512A">
      <w:pPr>
        <w:ind w:right="1800" w:firstLine="0"/>
        <w:jc w:val="both"/>
        <w:rPr>
          <w:sz w:val="24"/>
          <w:lang w:val="en-US"/>
        </w:rPr>
      </w:pPr>
    </w:p>
    <w:p w14:paraId="7E6B3341" w14:textId="77777777" w:rsidR="00F8512A" w:rsidRPr="00961FEB" w:rsidRDefault="00964A92">
      <w:pPr>
        <w:ind w:right="1800" w:firstLine="0"/>
        <w:jc w:val="both"/>
        <w:rPr>
          <w:lang w:val="en-US"/>
        </w:rPr>
      </w:pPr>
      <w:r w:rsidRPr="00961FEB">
        <w:rPr>
          <w:noProof/>
          <w:lang w:val="en-US"/>
        </w:rPr>
        <w:drawing>
          <wp:inline distT="0" distB="0" distL="0" distR="0" wp14:anchorId="70C93917" wp14:editId="72A00C6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19A4B42" w14:textId="77777777" w:rsidR="00F8512A" w:rsidRPr="00961FEB" w:rsidRDefault="00F8512A" w:rsidP="00F8512A">
      <w:pPr>
        <w:ind w:left="20"/>
        <w:jc w:val="both"/>
        <w:rPr>
          <w:lang w:val="en-US"/>
        </w:rPr>
      </w:pPr>
      <w:r w:rsidRPr="00961FEB">
        <w:rPr>
          <w:lang w:val="en-US"/>
        </w:rPr>
        <w:br w:type="page"/>
      </w:r>
    </w:p>
    <w:p w14:paraId="47460C8D" w14:textId="77777777" w:rsidR="00F8512A" w:rsidRPr="00961FEB" w:rsidRDefault="00F8512A" w:rsidP="00F8512A">
      <w:pPr>
        <w:ind w:firstLine="0"/>
        <w:jc w:val="center"/>
        <w:rPr>
          <w:b/>
          <w:sz w:val="36"/>
          <w:lang w:val="en-US"/>
        </w:rPr>
      </w:pPr>
      <w:r w:rsidRPr="00961FEB">
        <w:rPr>
          <w:sz w:val="36"/>
          <w:lang w:val="en-US"/>
        </w:rPr>
        <w:t>Claude Lessard</w:t>
      </w:r>
    </w:p>
    <w:p w14:paraId="655C5483" w14:textId="77777777" w:rsidR="00F8512A" w:rsidRPr="00961FEB" w:rsidRDefault="00F8512A" w:rsidP="00F8512A">
      <w:pPr>
        <w:ind w:firstLine="0"/>
        <w:jc w:val="center"/>
        <w:rPr>
          <w:lang w:val="en-US"/>
        </w:rPr>
      </w:pPr>
    </w:p>
    <w:p w14:paraId="222316E2" w14:textId="77777777" w:rsidR="00F8512A" w:rsidRPr="00961FEB" w:rsidRDefault="00F8512A" w:rsidP="00F8512A">
      <w:pPr>
        <w:ind w:firstLine="0"/>
        <w:jc w:val="center"/>
        <w:rPr>
          <w:color w:val="000080"/>
          <w:sz w:val="36"/>
          <w:lang w:val="en-US"/>
        </w:rPr>
      </w:pPr>
      <w:r w:rsidRPr="00961FEB">
        <w:rPr>
          <w:color w:val="000080"/>
          <w:sz w:val="36"/>
          <w:lang w:val="en-US"/>
        </w:rPr>
        <w:t>Modernization and the Institutionalization</w:t>
      </w:r>
      <w:r w:rsidRPr="00961FEB">
        <w:rPr>
          <w:color w:val="000080"/>
          <w:sz w:val="36"/>
          <w:lang w:val="en-US"/>
        </w:rPr>
        <w:br/>
        <w:t>of Differe</w:t>
      </w:r>
      <w:r w:rsidRPr="00961FEB">
        <w:rPr>
          <w:color w:val="000080"/>
          <w:sz w:val="36"/>
          <w:lang w:val="en-US"/>
        </w:rPr>
        <w:t>n</w:t>
      </w:r>
      <w:r w:rsidRPr="00961FEB">
        <w:rPr>
          <w:color w:val="000080"/>
          <w:sz w:val="36"/>
          <w:lang w:val="en-US"/>
        </w:rPr>
        <w:t>tiation: The Quebec Case.</w:t>
      </w:r>
    </w:p>
    <w:p w14:paraId="3731A828" w14:textId="77777777" w:rsidR="00F8512A" w:rsidRPr="00961FEB" w:rsidRDefault="00F8512A" w:rsidP="00F8512A">
      <w:pPr>
        <w:ind w:firstLine="0"/>
        <w:jc w:val="center"/>
        <w:rPr>
          <w:lang w:val="en-US"/>
        </w:rPr>
      </w:pPr>
    </w:p>
    <w:p w14:paraId="070CC806" w14:textId="77777777" w:rsidR="00F8512A" w:rsidRPr="00961FEB" w:rsidRDefault="00964A92" w:rsidP="00F8512A">
      <w:pPr>
        <w:ind w:firstLine="0"/>
        <w:jc w:val="center"/>
        <w:rPr>
          <w:lang w:val="en-US"/>
        </w:rPr>
      </w:pPr>
      <w:r w:rsidRPr="00961FEB">
        <w:rPr>
          <w:noProof/>
          <w:lang w:val="en-US"/>
        </w:rPr>
        <w:drawing>
          <wp:inline distT="0" distB="0" distL="0" distR="0" wp14:anchorId="0109D984" wp14:editId="71EA52AD">
            <wp:extent cx="3860800" cy="50292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0800" cy="5029200"/>
                    </a:xfrm>
                    <a:prstGeom prst="rect">
                      <a:avLst/>
                    </a:prstGeom>
                    <a:noFill/>
                    <a:ln w="12700" cmpd="sng">
                      <a:solidFill>
                        <a:srgbClr val="000000"/>
                      </a:solidFill>
                      <a:miter lim="800000"/>
                      <a:headEnd/>
                      <a:tailEnd/>
                    </a:ln>
                    <a:effectLst/>
                  </pic:spPr>
                </pic:pic>
              </a:graphicData>
            </a:graphic>
          </wp:inline>
        </w:drawing>
      </w:r>
    </w:p>
    <w:p w14:paraId="10623838" w14:textId="77777777" w:rsidR="00F8512A" w:rsidRPr="00961FEB" w:rsidRDefault="00F8512A" w:rsidP="00F8512A">
      <w:pPr>
        <w:jc w:val="both"/>
        <w:rPr>
          <w:lang w:val="en-US"/>
        </w:rPr>
      </w:pPr>
    </w:p>
    <w:p w14:paraId="23136C00" w14:textId="77777777" w:rsidR="00F8512A" w:rsidRPr="00961FEB" w:rsidRDefault="00F8512A" w:rsidP="00F8512A">
      <w:pPr>
        <w:jc w:val="both"/>
        <w:rPr>
          <w:sz w:val="24"/>
          <w:lang w:val="en-US"/>
        </w:rPr>
      </w:pPr>
      <w:r w:rsidRPr="00961FEB">
        <w:rPr>
          <w:lang w:val="en-US"/>
        </w:rPr>
        <w:t>Department of Educational Theory. A Thesis submitted in confo</w:t>
      </w:r>
      <w:r w:rsidRPr="00961FEB">
        <w:rPr>
          <w:lang w:val="en-US"/>
        </w:rPr>
        <w:t>r</w:t>
      </w:r>
      <w:r w:rsidRPr="00961FEB">
        <w:rPr>
          <w:lang w:val="en-US"/>
        </w:rPr>
        <w:t>mity with the requirements for the Degree of Doctor of Ph</w:t>
      </w:r>
      <w:r w:rsidRPr="00961FEB">
        <w:rPr>
          <w:lang w:val="en-US"/>
        </w:rPr>
        <w:t>i</w:t>
      </w:r>
      <w:r w:rsidRPr="00961FEB">
        <w:rPr>
          <w:lang w:val="en-US"/>
        </w:rPr>
        <w:t>losophy in the University of Toronto, 1975, 484 pp.</w:t>
      </w:r>
    </w:p>
    <w:p w14:paraId="3B23038F" w14:textId="77777777" w:rsidR="00F8512A" w:rsidRPr="00961FEB" w:rsidRDefault="00F8512A">
      <w:pPr>
        <w:jc w:val="both"/>
        <w:rPr>
          <w:lang w:val="en-US"/>
        </w:rPr>
      </w:pPr>
      <w:r w:rsidRPr="00961FEB">
        <w:rPr>
          <w:lang w:val="en-US"/>
        </w:rPr>
        <w:br w:type="page"/>
      </w:r>
    </w:p>
    <w:p w14:paraId="494C4A55" w14:textId="77777777" w:rsidR="00F8512A" w:rsidRPr="00961FEB" w:rsidRDefault="00F8512A">
      <w:pPr>
        <w:jc w:val="both"/>
        <w:rPr>
          <w:lang w:val="en-US"/>
        </w:rPr>
      </w:pPr>
    </w:p>
    <w:p w14:paraId="0ECC805D" w14:textId="77777777" w:rsidR="00F8512A" w:rsidRPr="00961FEB" w:rsidRDefault="00F8512A">
      <w:pPr>
        <w:jc w:val="both"/>
        <w:rPr>
          <w:lang w:val="en-US"/>
        </w:rPr>
      </w:pPr>
    </w:p>
    <w:p w14:paraId="56652F53" w14:textId="77777777" w:rsidR="00F8512A" w:rsidRPr="00961FEB" w:rsidRDefault="00F8512A">
      <w:pPr>
        <w:jc w:val="both"/>
        <w:rPr>
          <w:lang w:val="en-US"/>
        </w:rPr>
      </w:pPr>
    </w:p>
    <w:p w14:paraId="02D55E32" w14:textId="77777777" w:rsidR="00F8512A" w:rsidRPr="00961FEB" w:rsidRDefault="00F8512A" w:rsidP="00F8512A">
      <w:pPr>
        <w:pStyle w:val="NormalWeb"/>
        <w:spacing w:before="2" w:after="2"/>
        <w:jc w:val="both"/>
        <w:rPr>
          <w:rFonts w:ascii="Times New Roman" w:hAnsi="Times New Roman"/>
          <w:sz w:val="28"/>
          <w:lang w:val="en-US"/>
        </w:rPr>
      </w:pPr>
      <w:r w:rsidRPr="00961FEB">
        <w:rPr>
          <w:rFonts w:ascii="Times New Roman" w:hAnsi="Times New Roman"/>
          <w:b/>
          <w:sz w:val="28"/>
          <w:szCs w:val="19"/>
          <w:lang w:val="en-US"/>
        </w:rPr>
        <w:t>Note pour la version numérique</w:t>
      </w:r>
      <w:r w:rsidRPr="00961FEB">
        <w:rPr>
          <w:rFonts w:ascii="Times New Roman" w:hAnsi="Times New Roman"/>
          <w:sz w:val="28"/>
          <w:szCs w:val="19"/>
          <w:lang w:val="en-US"/>
        </w:rPr>
        <w:t xml:space="preserve"> : </w:t>
      </w:r>
      <w:r w:rsidRPr="00961FEB">
        <w:rPr>
          <w:rFonts w:ascii="Times New Roman" w:hAnsi="Times New Roman"/>
          <w:sz w:val="28"/>
          <w:lang w:val="en-US"/>
        </w:rPr>
        <w:t>La numérotation entre cr</w:t>
      </w:r>
      <w:r w:rsidRPr="00961FEB">
        <w:rPr>
          <w:rFonts w:ascii="Times New Roman" w:hAnsi="Times New Roman"/>
          <w:sz w:val="28"/>
          <w:lang w:val="en-US"/>
        </w:rPr>
        <w:t>o</w:t>
      </w:r>
      <w:r w:rsidRPr="00961FEB">
        <w:rPr>
          <w:rFonts w:ascii="Times New Roman" w:hAnsi="Times New Roman"/>
          <w:sz w:val="28"/>
          <w:lang w:val="en-US"/>
        </w:rPr>
        <w:t>chets [] correspond à la pagination, en début de page, de l'édition d'origine numérisée. JMT.</w:t>
      </w:r>
    </w:p>
    <w:p w14:paraId="4E8B4BE0" w14:textId="77777777" w:rsidR="00F8512A" w:rsidRPr="00961FEB" w:rsidRDefault="00F8512A" w:rsidP="00F8512A">
      <w:pPr>
        <w:pStyle w:val="NormalWeb"/>
        <w:spacing w:before="2" w:after="2"/>
        <w:jc w:val="both"/>
        <w:rPr>
          <w:rFonts w:ascii="Times New Roman" w:hAnsi="Times New Roman"/>
          <w:sz w:val="28"/>
          <w:lang w:val="en-US"/>
        </w:rPr>
      </w:pPr>
    </w:p>
    <w:p w14:paraId="50EAB48E" w14:textId="77777777" w:rsidR="00F8512A" w:rsidRPr="00961FEB" w:rsidRDefault="00F8512A" w:rsidP="00F8512A">
      <w:pPr>
        <w:pStyle w:val="NormalWeb"/>
        <w:spacing w:before="2" w:after="2"/>
        <w:rPr>
          <w:rFonts w:ascii="Times New Roman" w:hAnsi="Times New Roman"/>
          <w:sz w:val="28"/>
          <w:lang w:val="en-US"/>
        </w:rPr>
      </w:pPr>
      <w:r w:rsidRPr="00961FEB">
        <w:rPr>
          <w:rFonts w:ascii="Times New Roman" w:hAnsi="Times New Roman"/>
          <w:sz w:val="28"/>
          <w:lang w:val="en-US"/>
        </w:rPr>
        <w:t>Par exemple, [1] correspond au début de la page 1 de l’édition p</w:t>
      </w:r>
      <w:r w:rsidRPr="00961FEB">
        <w:rPr>
          <w:rFonts w:ascii="Times New Roman" w:hAnsi="Times New Roman"/>
          <w:sz w:val="28"/>
          <w:lang w:val="en-US"/>
        </w:rPr>
        <w:t>a</w:t>
      </w:r>
      <w:r w:rsidRPr="00961FEB">
        <w:rPr>
          <w:rFonts w:ascii="Times New Roman" w:hAnsi="Times New Roman"/>
          <w:sz w:val="28"/>
          <w:lang w:val="en-US"/>
        </w:rPr>
        <w:t>pier numérisée.</w:t>
      </w:r>
    </w:p>
    <w:p w14:paraId="571D96CF" w14:textId="77777777" w:rsidR="00F8512A" w:rsidRPr="00961FEB" w:rsidRDefault="00F8512A" w:rsidP="00F8512A">
      <w:pPr>
        <w:jc w:val="both"/>
        <w:rPr>
          <w:szCs w:val="19"/>
          <w:lang w:val="en-US"/>
        </w:rPr>
      </w:pPr>
    </w:p>
    <w:p w14:paraId="252F5A45" w14:textId="77777777" w:rsidR="00F8512A" w:rsidRPr="00961FEB" w:rsidRDefault="00F8512A" w:rsidP="00F8512A">
      <w:pPr>
        <w:jc w:val="both"/>
        <w:rPr>
          <w:szCs w:val="19"/>
          <w:lang w:val="en-US"/>
        </w:rPr>
      </w:pPr>
    </w:p>
    <w:p w14:paraId="24A6BF17" w14:textId="77777777" w:rsidR="00F8512A" w:rsidRPr="00961FEB" w:rsidRDefault="00F8512A" w:rsidP="00F8512A">
      <w:pPr>
        <w:jc w:val="both"/>
        <w:rPr>
          <w:szCs w:val="19"/>
          <w:lang w:val="en-US"/>
        </w:rPr>
      </w:pPr>
    </w:p>
    <w:tbl>
      <w:tblPr>
        <w:tblW w:w="0" w:type="auto"/>
        <w:tblLook w:val="00BF" w:firstRow="1" w:lastRow="0" w:firstColumn="1" w:lastColumn="0" w:noHBand="0" w:noVBand="0"/>
      </w:tblPr>
      <w:tblGrid>
        <w:gridCol w:w="4030"/>
      </w:tblGrid>
      <w:tr w:rsidR="00F8512A" w:rsidRPr="00961FEB" w14:paraId="3E00454B" w14:textId="77777777">
        <w:tc>
          <w:tcPr>
            <w:tcW w:w="4030" w:type="dxa"/>
          </w:tcPr>
          <w:p w14:paraId="2BFDADC6" w14:textId="77777777" w:rsidR="00F8512A" w:rsidRPr="00961FEB" w:rsidRDefault="00964A92" w:rsidP="00F8512A">
            <w:pPr>
              <w:spacing w:before="120" w:after="120"/>
              <w:ind w:firstLine="0"/>
              <w:jc w:val="center"/>
              <w:rPr>
                <w:szCs w:val="19"/>
                <w:lang w:val="en-US"/>
              </w:rPr>
            </w:pPr>
            <w:r w:rsidRPr="00961FEB">
              <w:rPr>
                <w:noProof/>
                <w:szCs w:val="19"/>
                <w:lang w:val="en-US"/>
              </w:rPr>
              <w:drawing>
                <wp:inline distT="0" distB="0" distL="0" distR="0" wp14:anchorId="457299C1" wp14:editId="58815D80">
                  <wp:extent cx="2146300" cy="2743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0" cy="2743200"/>
                          </a:xfrm>
                          <a:prstGeom prst="rect">
                            <a:avLst/>
                          </a:prstGeom>
                          <a:noFill/>
                          <a:ln w="19050" cmpd="sng">
                            <a:solidFill>
                              <a:srgbClr val="000000"/>
                            </a:solidFill>
                            <a:miter lim="800000"/>
                            <a:headEnd/>
                            <a:tailEnd/>
                          </a:ln>
                          <a:effectLst/>
                        </pic:spPr>
                      </pic:pic>
                    </a:graphicData>
                  </a:graphic>
                </wp:inline>
              </w:drawing>
            </w:r>
          </w:p>
        </w:tc>
      </w:tr>
      <w:tr w:rsidR="00F8512A" w:rsidRPr="00961FEB" w14:paraId="4A44E712" w14:textId="77777777">
        <w:tc>
          <w:tcPr>
            <w:tcW w:w="4030" w:type="dxa"/>
          </w:tcPr>
          <w:p w14:paraId="2B6F2936" w14:textId="77777777" w:rsidR="00F8512A" w:rsidRPr="00961FEB" w:rsidRDefault="00F8512A" w:rsidP="00F8512A">
            <w:pPr>
              <w:ind w:left="540" w:firstLine="0"/>
              <w:jc w:val="both"/>
              <w:rPr>
                <w:sz w:val="24"/>
                <w:lang w:val="en-US"/>
              </w:rPr>
            </w:pPr>
            <w:r w:rsidRPr="00961FEB">
              <w:rPr>
                <w:sz w:val="24"/>
                <w:lang w:val="en-US"/>
              </w:rPr>
              <w:t>Claude Lessard, sociologue</w:t>
            </w:r>
          </w:p>
          <w:p w14:paraId="628CC3B9" w14:textId="77777777" w:rsidR="00F8512A" w:rsidRPr="00961FEB" w:rsidRDefault="00F8512A" w:rsidP="00F8512A">
            <w:pPr>
              <w:spacing w:before="120"/>
              <w:ind w:firstLine="0"/>
              <w:jc w:val="both"/>
              <w:rPr>
                <w:sz w:val="24"/>
                <w:lang w:val="en-US"/>
              </w:rPr>
            </w:pPr>
            <w:r w:rsidRPr="00961FEB">
              <w:rPr>
                <w:sz w:val="24"/>
                <w:lang w:val="en-US"/>
              </w:rPr>
              <w:t>CRIFPE, Université de Montréal</w:t>
            </w:r>
          </w:p>
          <w:p w14:paraId="4D3D7882" w14:textId="77777777" w:rsidR="00F8512A" w:rsidRPr="00961FEB" w:rsidRDefault="00F8512A" w:rsidP="00F8512A">
            <w:pPr>
              <w:ind w:firstLine="0"/>
              <w:rPr>
                <w:sz w:val="24"/>
                <w:szCs w:val="19"/>
                <w:lang w:val="en-US"/>
              </w:rPr>
            </w:pPr>
            <w:r w:rsidRPr="00961FEB">
              <w:rPr>
                <w:sz w:val="24"/>
                <w:lang w:val="en-US"/>
              </w:rPr>
              <w:t>Département d’administration et fo</w:t>
            </w:r>
            <w:r w:rsidRPr="00961FEB">
              <w:rPr>
                <w:sz w:val="24"/>
                <w:lang w:val="en-US"/>
              </w:rPr>
              <w:t>n</w:t>
            </w:r>
            <w:r w:rsidRPr="00961FEB">
              <w:rPr>
                <w:sz w:val="24"/>
                <w:lang w:val="en-US"/>
              </w:rPr>
              <w:t>dements de l’éducation</w:t>
            </w:r>
            <w:r w:rsidRPr="00961FEB">
              <w:rPr>
                <w:sz w:val="24"/>
                <w:lang w:val="en-US"/>
              </w:rPr>
              <w:br/>
              <w:t>Faculté des sciences de l’éducation</w:t>
            </w:r>
          </w:p>
        </w:tc>
      </w:tr>
    </w:tbl>
    <w:p w14:paraId="50618131" w14:textId="77777777" w:rsidR="00F8512A" w:rsidRPr="00961FEB" w:rsidRDefault="00F8512A">
      <w:pPr>
        <w:jc w:val="both"/>
        <w:rPr>
          <w:lang w:val="en-US"/>
        </w:rPr>
      </w:pPr>
    </w:p>
    <w:p w14:paraId="47A624F8" w14:textId="77777777" w:rsidR="00F8512A" w:rsidRPr="00961FEB" w:rsidRDefault="00F8512A" w:rsidP="00F8512A">
      <w:pPr>
        <w:jc w:val="both"/>
        <w:rPr>
          <w:lang w:val="en-US"/>
        </w:rPr>
      </w:pPr>
      <w:r w:rsidRPr="00961FEB">
        <w:rPr>
          <w:lang w:val="en-US"/>
        </w:rPr>
        <w:br w:type="page"/>
      </w:r>
    </w:p>
    <w:p w14:paraId="4BE514B6" w14:textId="77777777" w:rsidR="00F8512A" w:rsidRPr="00961FEB" w:rsidRDefault="00F8512A" w:rsidP="00F8512A">
      <w:pPr>
        <w:jc w:val="both"/>
        <w:rPr>
          <w:lang w:val="en-US"/>
        </w:rPr>
      </w:pPr>
    </w:p>
    <w:p w14:paraId="2E58630F" w14:textId="77777777" w:rsidR="00F8512A" w:rsidRPr="00961FEB" w:rsidRDefault="00F8512A" w:rsidP="00F8512A">
      <w:pPr>
        <w:jc w:val="both"/>
        <w:rPr>
          <w:lang w:val="en-US"/>
        </w:rPr>
      </w:pPr>
    </w:p>
    <w:p w14:paraId="0FDD013B" w14:textId="77777777" w:rsidR="00F8512A" w:rsidRPr="00961FEB" w:rsidRDefault="00F8512A" w:rsidP="00F8512A">
      <w:pPr>
        <w:spacing w:after="120"/>
        <w:ind w:firstLine="0"/>
        <w:jc w:val="center"/>
        <w:rPr>
          <w:sz w:val="24"/>
          <w:lang w:val="en-US"/>
        </w:rPr>
      </w:pPr>
      <w:bookmarkStart w:id="0" w:name="Modernization_abstract"/>
      <w:r w:rsidRPr="00961FEB">
        <w:rPr>
          <w:sz w:val="24"/>
          <w:lang w:val="en-US"/>
        </w:rPr>
        <w:t>Modernization and the Institutionalization</w:t>
      </w:r>
      <w:r w:rsidRPr="00961FEB">
        <w:rPr>
          <w:sz w:val="24"/>
          <w:lang w:val="en-US"/>
        </w:rPr>
        <w:br/>
        <w:t>of Differentiation: The Quebec Case.</w:t>
      </w:r>
    </w:p>
    <w:p w14:paraId="2C84F28D" w14:textId="77777777" w:rsidR="00F8512A" w:rsidRPr="00961FEB" w:rsidRDefault="00F8512A" w:rsidP="00F8512A">
      <w:pPr>
        <w:pStyle w:val="planchest"/>
        <w:rPr>
          <w:lang w:val="en-US"/>
        </w:rPr>
      </w:pPr>
      <w:r w:rsidRPr="00961FEB">
        <w:rPr>
          <w:lang w:val="en-US"/>
        </w:rPr>
        <w:t>Abstract</w:t>
      </w:r>
    </w:p>
    <w:bookmarkEnd w:id="0"/>
    <w:p w14:paraId="0359D4F5" w14:textId="77777777" w:rsidR="00F8512A" w:rsidRPr="00961FEB" w:rsidRDefault="00F8512A" w:rsidP="00F8512A">
      <w:pPr>
        <w:ind w:firstLine="0"/>
        <w:rPr>
          <w:lang w:val="en-US"/>
        </w:rPr>
      </w:pPr>
    </w:p>
    <w:p w14:paraId="284B644B" w14:textId="77777777" w:rsidR="00F8512A" w:rsidRPr="00961FEB" w:rsidRDefault="00F8512A" w:rsidP="00F8512A">
      <w:pPr>
        <w:ind w:firstLine="0"/>
        <w:rPr>
          <w:lang w:val="en-US"/>
        </w:rPr>
      </w:pPr>
    </w:p>
    <w:p w14:paraId="6F5347F1"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8FBD951" w14:textId="77777777" w:rsidR="00F8512A" w:rsidRPr="00961FEB" w:rsidRDefault="00F8512A" w:rsidP="00F8512A">
      <w:pPr>
        <w:spacing w:before="120" w:after="120"/>
        <w:jc w:val="both"/>
        <w:rPr>
          <w:lang w:val="en-US"/>
        </w:rPr>
      </w:pPr>
      <w:r w:rsidRPr="00961FEB">
        <w:rPr>
          <w:lang w:val="en-US"/>
        </w:rPr>
        <w:t>The aim of this thesis is to study the institutionalization of diffe</w:t>
      </w:r>
      <w:r w:rsidRPr="00961FEB">
        <w:rPr>
          <w:lang w:val="en-US"/>
        </w:rPr>
        <w:t>r</w:t>
      </w:r>
      <w:r w:rsidRPr="00961FEB">
        <w:rPr>
          <w:lang w:val="en-US"/>
        </w:rPr>
        <w:t>entiation in the Quebec of the sixties. In order to do so, a the</w:t>
      </w:r>
      <w:r w:rsidRPr="00961FEB">
        <w:rPr>
          <w:lang w:val="en-US"/>
        </w:rPr>
        <w:t>o</w:t>
      </w:r>
      <w:r w:rsidRPr="00961FEB">
        <w:rPr>
          <w:lang w:val="en-US"/>
        </w:rPr>
        <w:t>retical model of structural change is put forward, specific propos</w:t>
      </w:r>
      <w:r w:rsidRPr="00961FEB">
        <w:rPr>
          <w:lang w:val="en-US"/>
        </w:rPr>
        <w:t>i</w:t>
      </w:r>
      <w:r w:rsidRPr="00961FEB">
        <w:rPr>
          <w:lang w:val="en-US"/>
        </w:rPr>
        <w:t>tions are derived from it and verified through an analysis of rel</w:t>
      </w:r>
      <w:r w:rsidRPr="00961FEB">
        <w:rPr>
          <w:lang w:val="en-US"/>
        </w:rPr>
        <w:t>e</w:t>
      </w:r>
      <w:r w:rsidRPr="00961FEB">
        <w:rPr>
          <w:lang w:val="en-US"/>
        </w:rPr>
        <w:t>vant historical material. Quebec society and the modernization of its fiduciary and political subsystems constitute the empirical re</w:t>
      </w:r>
      <w:r w:rsidRPr="00961FEB">
        <w:rPr>
          <w:lang w:val="en-US"/>
        </w:rPr>
        <w:t>f</w:t>
      </w:r>
      <w:r w:rsidRPr="00961FEB">
        <w:rPr>
          <w:lang w:val="en-US"/>
        </w:rPr>
        <w:t>erent. Quebec's school reform of the sixties is viewed essentially as a process i</w:t>
      </w:r>
      <w:r w:rsidRPr="00961FEB">
        <w:rPr>
          <w:lang w:val="en-US"/>
        </w:rPr>
        <w:t>n</w:t>
      </w:r>
      <w:r w:rsidRPr="00961FEB">
        <w:rPr>
          <w:lang w:val="en-US"/>
        </w:rPr>
        <w:t>volving the differentiation of religious and educ</w:t>
      </w:r>
      <w:r w:rsidRPr="00961FEB">
        <w:rPr>
          <w:lang w:val="en-US"/>
        </w:rPr>
        <w:t>a</w:t>
      </w:r>
      <w:r w:rsidRPr="00961FEB">
        <w:rPr>
          <w:lang w:val="en-US"/>
        </w:rPr>
        <w:t>tional roles, collectivities and institutional norms.</w:t>
      </w:r>
    </w:p>
    <w:p w14:paraId="20CCE081" w14:textId="77777777" w:rsidR="00F8512A" w:rsidRPr="00961FEB" w:rsidRDefault="00F8512A" w:rsidP="00F8512A">
      <w:pPr>
        <w:spacing w:before="120" w:after="120"/>
        <w:jc w:val="both"/>
        <w:rPr>
          <w:lang w:val="en-US"/>
        </w:rPr>
      </w:pPr>
      <w:r w:rsidRPr="00961FEB">
        <w:rPr>
          <w:lang w:val="en-US"/>
        </w:rPr>
        <w:t>Building on Parsons’ and Bellah’s evolutionary writing, as well as on Rueschemeyer’s exploratory essay on partial modern</w:t>
      </w:r>
      <w:r w:rsidRPr="00961FEB">
        <w:rPr>
          <w:lang w:val="en-US"/>
        </w:rPr>
        <w:t>i</w:t>
      </w:r>
      <w:r w:rsidRPr="00961FEB">
        <w:rPr>
          <w:lang w:val="en-US"/>
        </w:rPr>
        <w:t>zation, its causes and co</w:t>
      </w:r>
      <w:r w:rsidRPr="00961FEB">
        <w:rPr>
          <w:lang w:val="en-US"/>
        </w:rPr>
        <w:t>n</w:t>
      </w:r>
      <w:r w:rsidRPr="00961FEB">
        <w:rPr>
          <w:lang w:val="en-US"/>
        </w:rPr>
        <w:t>sequences, we seek to situate the post-War Quebec within the framework of pa</w:t>
      </w:r>
      <w:r w:rsidRPr="00961FEB">
        <w:rPr>
          <w:lang w:val="en-US"/>
        </w:rPr>
        <w:t>r</w:t>
      </w:r>
      <w:r w:rsidRPr="00961FEB">
        <w:rPr>
          <w:lang w:val="en-US"/>
        </w:rPr>
        <w:t>tial modernization and the so-called Quiet Revolution within that of a movement toward a more complete form of modernity. Partial modernization is conceptua</w:t>
      </w:r>
      <w:r w:rsidRPr="00961FEB">
        <w:rPr>
          <w:lang w:val="en-US"/>
        </w:rPr>
        <w:t>l</w:t>
      </w:r>
      <w:r w:rsidRPr="00961FEB">
        <w:rPr>
          <w:lang w:val="en-US"/>
        </w:rPr>
        <w:t>ized as the co-existence of modern and pre-modern or tr</w:t>
      </w:r>
      <w:r w:rsidRPr="00961FEB">
        <w:rPr>
          <w:lang w:val="en-US"/>
        </w:rPr>
        <w:t>a</w:t>
      </w:r>
      <w:r w:rsidRPr="00961FEB">
        <w:rPr>
          <w:lang w:val="en-US"/>
        </w:rPr>
        <w:t>ditional patterns side by side within the same society. A pattern is considered modern to the extent that it increases the level of r</w:t>
      </w:r>
      <w:r w:rsidRPr="00961FEB">
        <w:rPr>
          <w:lang w:val="en-US"/>
        </w:rPr>
        <w:t>a</w:t>
      </w:r>
      <w:r w:rsidRPr="00961FEB">
        <w:rPr>
          <w:lang w:val="en-US"/>
        </w:rPr>
        <w:t>tionalization of the system in question.</w:t>
      </w:r>
    </w:p>
    <w:p w14:paraId="6ECD73CD" w14:textId="77777777" w:rsidR="00F8512A" w:rsidRPr="00961FEB" w:rsidRDefault="00F8512A" w:rsidP="00F8512A">
      <w:pPr>
        <w:spacing w:before="120" w:after="120"/>
        <w:jc w:val="both"/>
        <w:rPr>
          <w:lang w:val="en-US"/>
        </w:rPr>
      </w:pPr>
      <w:r w:rsidRPr="00961FEB">
        <w:rPr>
          <w:lang w:val="en-US"/>
        </w:rPr>
        <w:t>The following variables are seen as crucial for a proper unde</w:t>
      </w:r>
      <w:r w:rsidRPr="00961FEB">
        <w:rPr>
          <w:lang w:val="en-US"/>
        </w:rPr>
        <w:t>r</w:t>
      </w:r>
      <w:r w:rsidRPr="00961FEB">
        <w:rPr>
          <w:lang w:val="en-US"/>
        </w:rPr>
        <w:t>standing of partial modernization : a) the characteristics of a soc</w:t>
      </w:r>
      <w:r w:rsidRPr="00961FEB">
        <w:rPr>
          <w:lang w:val="en-US"/>
        </w:rPr>
        <w:t>i</w:t>
      </w:r>
      <w:r w:rsidRPr="00961FEB">
        <w:rPr>
          <w:lang w:val="en-US"/>
        </w:rPr>
        <w:t>ety's social environment and the place within the hierarchy of co</w:t>
      </w:r>
      <w:r w:rsidRPr="00961FEB">
        <w:rPr>
          <w:lang w:val="en-US"/>
        </w:rPr>
        <w:t>n</w:t>
      </w:r>
      <w:r w:rsidRPr="00961FEB">
        <w:rPr>
          <w:lang w:val="en-US"/>
        </w:rPr>
        <w:t xml:space="preserve">trol of the patterns which are transmitted to the traditional society by the social environment! </w:t>
      </w:r>
      <w:r w:rsidRPr="00961FEB">
        <w:rPr>
          <w:bCs/>
          <w:i/>
          <w:iCs/>
          <w:lang w:val="en-US"/>
        </w:rPr>
        <w:t>b)</w:t>
      </w:r>
      <w:r w:rsidRPr="00961FEB">
        <w:rPr>
          <w:lang w:val="en-US"/>
        </w:rPr>
        <w:t xml:space="preserve"> the relationship between the social env</w:t>
      </w:r>
      <w:r w:rsidRPr="00961FEB">
        <w:rPr>
          <w:lang w:val="en-US"/>
        </w:rPr>
        <w:t>i</w:t>
      </w:r>
      <w:r w:rsidRPr="00961FEB">
        <w:rPr>
          <w:lang w:val="en-US"/>
        </w:rPr>
        <w:t>ronment and the relatively traditional society and the interests of the social env</w:t>
      </w:r>
      <w:r w:rsidRPr="00961FEB">
        <w:rPr>
          <w:lang w:val="en-US"/>
        </w:rPr>
        <w:t>i</w:t>
      </w:r>
      <w:r w:rsidRPr="00961FEB">
        <w:rPr>
          <w:lang w:val="en-US"/>
        </w:rPr>
        <w:t>ronment in the traditional society ; c) the capa</w:t>
      </w:r>
      <w:r w:rsidRPr="00961FEB">
        <w:rPr>
          <w:lang w:val="en-US"/>
        </w:rPr>
        <w:t>c</w:t>
      </w:r>
      <w:r w:rsidRPr="00961FEB">
        <w:rPr>
          <w:lang w:val="en-US"/>
        </w:rPr>
        <w:t>ity of the traditional society to resist enviro</w:t>
      </w:r>
      <w:r w:rsidRPr="00961FEB">
        <w:rPr>
          <w:lang w:val="en-US"/>
        </w:rPr>
        <w:t>n</w:t>
      </w:r>
      <w:r w:rsidRPr="00961FEB">
        <w:rPr>
          <w:lang w:val="en-US"/>
        </w:rPr>
        <w:t>mental pressures to modernize.</w:t>
      </w:r>
    </w:p>
    <w:p w14:paraId="5AE06F7D" w14:textId="77777777" w:rsidR="00F8512A" w:rsidRPr="00961FEB" w:rsidRDefault="00F8512A" w:rsidP="00F8512A">
      <w:pPr>
        <w:spacing w:before="120" w:after="120"/>
        <w:jc w:val="both"/>
        <w:rPr>
          <w:lang w:val="en-US"/>
        </w:rPr>
      </w:pPr>
      <w:r w:rsidRPr="00961FEB">
        <w:rPr>
          <w:lang w:val="en-US"/>
        </w:rPr>
        <w:lastRenderedPageBreak/>
        <w:t>The movement toward greater and fuller modernity is analyzed in terms of specific propositions which seek to interrelate the fo</w:t>
      </w:r>
      <w:r w:rsidRPr="00961FEB">
        <w:rPr>
          <w:lang w:val="en-US"/>
        </w:rPr>
        <w:t>l</w:t>
      </w:r>
      <w:r w:rsidRPr="00961FEB">
        <w:rPr>
          <w:lang w:val="en-US"/>
        </w:rPr>
        <w:t>lowing four factors : a) the Ineffectiveness of the traditionalized economy and the structural transformations within the economy ; b) elite-pluralization, the challenge to the traditional polit</w:t>
      </w:r>
      <w:r w:rsidRPr="00961FEB">
        <w:rPr>
          <w:lang w:val="en-US"/>
        </w:rPr>
        <w:t>i</w:t>
      </w:r>
      <w:r w:rsidRPr="00961FEB">
        <w:rPr>
          <w:lang w:val="en-US"/>
        </w:rPr>
        <w:t>cal and fiduciary elites and the struggle between them for the control of the State ; c) the transformations of the societal comm</w:t>
      </w:r>
      <w:r w:rsidRPr="00961FEB">
        <w:rPr>
          <w:lang w:val="en-US"/>
        </w:rPr>
        <w:t>u</w:t>
      </w:r>
      <w:r w:rsidRPr="00961FEB">
        <w:rPr>
          <w:lang w:val="en-US"/>
        </w:rPr>
        <w:t>nity ; d) the ineffectiveness of the traditionalized political and fiduciary subsystems in their dea</w:t>
      </w:r>
      <w:r w:rsidRPr="00961FEB">
        <w:rPr>
          <w:lang w:val="en-US"/>
        </w:rPr>
        <w:t>l</w:t>
      </w:r>
      <w:r w:rsidRPr="00961FEB">
        <w:rPr>
          <w:lang w:val="en-US"/>
        </w:rPr>
        <w:t>ing with the transformations of the other societal subsystems. These factors, analyzed within the fram</w:t>
      </w:r>
      <w:r w:rsidRPr="00961FEB">
        <w:rPr>
          <w:lang w:val="en-US"/>
        </w:rPr>
        <w:t>e</w:t>
      </w:r>
      <w:r w:rsidRPr="00961FEB">
        <w:rPr>
          <w:lang w:val="en-US"/>
        </w:rPr>
        <w:t>work of the Parsonian interchange paradigm, are seen as crucial stru</w:t>
      </w:r>
      <w:r w:rsidRPr="00961FEB">
        <w:rPr>
          <w:lang w:val="en-US"/>
        </w:rPr>
        <w:t>c</w:t>
      </w:r>
      <w:r w:rsidRPr="00961FEB">
        <w:rPr>
          <w:lang w:val="en-US"/>
        </w:rPr>
        <w:t>tural conduciveness factors for the emergence of a value-oriented movement fostering differentiation and modernization.</w:t>
      </w:r>
    </w:p>
    <w:p w14:paraId="6F21FD87" w14:textId="77777777" w:rsidR="00F8512A" w:rsidRPr="00961FEB" w:rsidRDefault="00F8512A" w:rsidP="00F8512A">
      <w:pPr>
        <w:spacing w:before="120" w:after="120"/>
        <w:jc w:val="both"/>
        <w:rPr>
          <w:lang w:val="en-US"/>
        </w:rPr>
      </w:pPr>
      <w:r w:rsidRPr="00961FEB">
        <w:rPr>
          <w:lang w:val="en-US"/>
        </w:rPr>
        <w:t>An effort is made to focus on the political aspect of differenti</w:t>
      </w:r>
      <w:r w:rsidRPr="00961FEB">
        <w:rPr>
          <w:lang w:val="en-US"/>
        </w:rPr>
        <w:t>a</w:t>
      </w:r>
      <w:r w:rsidRPr="00961FEB">
        <w:rPr>
          <w:lang w:val="en-US"/>
        </w:rPr>
        <w:t>tion, a dimension somewhat ill-treated by both Parsons and Sme</w:t>
      </w:r>
      <w:r w:rsidRPr="00961FEB">
        <w:rPr>
          <w:lang w:val="en-US"/>
        </w:rPr>
        <w:t>l</w:t>
      </w:r>
      <w:r w:rsidRPr="00961FEB">
        <w:rPr>
          <w:lang w:val="en-US"/>
        </w:rPr>
        <w:t>ser. We thus view the process of differentiation as a process involving conse</w:t>
      </w:r>
      <w:r w:rsidRPr="00961FEB">
        <w:rPr>
          <w:lang w:val="en-US"/>
        </w:rPr>
        <w:t>n</w:t>
      </w:r>
      <w:r w:rsidRPr="00961FEB">
        <w:rPr>
          <w:lang w:val="en-US"/>
        </w:rPr>
        <w:t>sus- creation and/or consensus-imposition at the level of existing inst</w:t>
      </w:r>
      <w:r w:rsidRPr="00961FEB">
        <w:rPr>
          <w:lang w:val="en-US"/>
        </w:rPr>
        <w:t>i</w:t>
      </w:r>
      <w:r w:rsidRPr="00961FEB">
        <w:rPr>
          <w:lang w:val="en-US"/>
        </w:rPr>
        <w:t>tutional elites. We seek also to associate co</w:t>
      </w:r>
      <w:r w:rsidRPr="00961FEB">
        <w:rPr>
          <w:lang w:val="en-US"/>
        </w:rPr>
        <w:t>n</w:t>
      </w:r>
      <w:r w:rsidRPr="00961FEB">
        <w:rPr>
          <w:lang w:val="en-US"/>
        </w:rPr>
        <w:t>sensus-creation and/or consensus- imposition with the problems of value-generalization and value-change, as well as with those of the smooth processing of the sequence of differentiation vs its bouncing back and forth. The kind of consensus we see as essential for the institutionalization of differenti</w:t>
      </w:r>
      <w:r w:rsidRPr="00961FEB">
        <w:rPr>
          <w:lang w:val="en-US"/>
        </w:rPr>
        <w:t>a</w:t>
      </w:r>
      <w:r w:rsidRPr="00961FEB">
        <w:rPr>
          <w:lang w:val="en-US"/>
        </w:rPr>
        <w:t>tion is considered analogous to a la</w:t>
      </w:r>
      <w:r w:rsidRPr="00961FEB">
        <w:rPr>
          <w:lang w:val="en-US"/>
        </w:rPr>
        <w:t>n</w:t>
      </w:r>
      <w:r w:rsidRPr="00961FEB">
        <w:rPr>
          <w:lang w:val="en-US"/>
        </w:rPr>
        <w:t>guage. In this respect, the Quebec case indicates that the production and diffusion by the modernizers In the fi</w:t>
      </w:r>
      <w:r w:rsidRPr="00961FEB">
        <w:rPr>
          <w:lang w:val="en-US"/>
        </w:rPr>
        <w:t>f</w:t>
      </w:r>
      <w:r w:rsidRPr="00961FEB">
        <w:rPr>
          <w:lang w:val="en-US"/>
        </w:rPr>
        <w:t>ties and the sixties of the "language of adaptation" is crucial for the differenti</w:t>
      </w:r>
      <w:r w:rsidRPr="00961FEB">
        <w:rPr>
          <w:lang w:val="en-US"/>
        </w:rPr>
        <w:t>a</w:t>
      </w:r>
      <w:r w:rsidRPr="00961FEB">
        <w:rPr>
          <w:lang w:val="en-US"/>
        </w:rPr>
        <w:t>tion process. It indicates also that this was not enough ; political i</w:t>
      </w:r>
      <w:r w:rsidRPr="00961FEB">
        <w:rPr>
          <w:lang w:val="en-US"/>
        </w:rPr>
        <w:t>n</w:t>
      </w:r>
      <w:r w:rsidRPr="00961FEB">
        <w:rPr>
          <w:lang w:val="en-US"/>
        </w:rPr>
        <w:t>doctrination, the structuring role played by the Royal Commission on Education, negotiations between key groups, "co</w:t>
      </w:r>
      <w:r w:rsidRPr="00961FEB">
        <w:rPr>
          <w:lang w:val="en-US"/>
        </w:rPr>
        <w:t>m</w:t>
      </w:r>
      <w:r w:rsidRPr="00961FEB">
        <w:rPr>
          <w:lang w:val="en-US"/>
        </w:rPr>
        <w:t>promises", co-optation of some members of the traditional clerical elite within the new system, and package deals were also important ingredients of the relative success of the "frontal attack on the sources of dissatisfa</w:t>
      </w:r>
      <w:r w:rsidRPr="00961FEB">
        <w:rPr>
          <w:lang w:val="en-US"/>
        </w:rPr>
        <w:t>c</w:t>
      </w:r>
      <w:r w:rsidRPr="00961FEB">
        <w:rPr>
          <w:lang w:val="en-US"/>
        </w:rPr>
        <w:t>tion".</w:t>
      </w:r>
    </w:p>
    <w:p w14:paraId="06080C32" w14:textId="77777777" w:rsidR="00F8512A" w:rsidRPr="00961FEB" w:rsidRDefault="00F8512A" w:rsidP="00F8512A">
      <w:pPr>
        <w:spacing w:before="120" w:after="120"/>
        <w:ind w:firstLine="0"/>
        <w:jc w:val="center"/>
        <w:rPr>
          <w:lang w:val="en-US"/>
        </w:rPr>
      </w:pPr>
      <w:r w:rsidRPr="00961FEB">
        <w:rPr>
          <w:lang w:val="en-US"/>
        </w:rPr>
        <w:br w:type="page"/>
      </w:r>
    </w:p>
    <w:p w14:paraId="7DC8A038" w14:textId="77777777" w:rsidR="00F8512A" w:rsidRPr="00961FEB" w:rsidRDefault="00F8512A" w:rsidP="00F8512A">
      <w:pPr>
        <w:spacing w:before="120" w:after="120"/>
        <w:ind w:firstLine="0"/>
        <w:jc w:val="center"/>
        <w:rPr>
          <w:lang w:val="en-US"/>
        </w:rPr>
      </w:pPr>
    </w:p>
    <w:p w14:paraId="14B77E2E" w14:textId="77777777" w:rsidR="00F8512A" w:rsidRPr="00961FEB" w:rsidRDefault="00F8512A" w:rsidP="00F8512A">
      <w:pPr>
        <w:spacing w:before="120" w:after="120"/>
        <w:ind w:firstLine="0"/>
        <w:jc w:val="center"/>
        <w:rPr>
          <w:lang w:val="en-US"/>
        </w:rPr>
      </w:pPr>
    </w:p>
    <w:p w14:paraId="5E706BAC" w14:textId="77777777" w:rsidR="00F8512A" w:rsidRPr="00961FEB" w:rsidRDefault="00F8512A" w:rsidP="00F8512A">
      <w:pPr>
        <w:spacing w:before="120" w:after="120"/>
        <w:ind w:firstLine="0"/>
        <w:jc w:val="center"/>
        <w:rPr>
          <w:sz w:val="40"/>
          <w:lang w:val="en-US"/>
        </w:rPr>
      </w:pPr>
      <w:r w:rsidRPr="00961FEB">
        <w:rPr>
          <w:sz w:val="40"/>
          <w:lang w:val="en-US"/>
        </w:rPr>
        <w:t>MODERNIZATION</w:t>
      </w:r>
      <w:r w:rsidRPr="00961FEB">
        <w:rPr>
          <w:sz w:val="40"/>
          <w:lang w:val="en-US"/>
        </w:rPr>
        <w:br/>
        <w:t>AND THE INSTITUTIONALIZATION</w:t>
      </w:r>
      <w:r w:rsidRPr="00961FEB">
        <w:rPr>
          <w:sz w:val="40"/>
          <w:lang w:val="en-US"/>
        </w:rPr>
        <w:br/>
        <w:t>OF DIFFE</w:t>
      </w:r>
      <w:r w:rsidRPr="00961FEB">
        <w:rPr>
          <w:sz w:val="40"/>
          <w:lang w:val="en-US"/>
        </w:rPr>
        <w:t>R</w:t>
      </w:r>
      <w:r w:rsidRPr="00961FEB">
        <w:rPr>
          <w:sz w:val="40"/>
          <w:lang w:val="en-US"/>
        </w:rPr>
        <w:t>ENTIATION :</w:t>
      </w:r>
      <w:r w:rsidRPr="00961FEB">
        <w:rPr>
          <w:sz w:val="40"/>
          <w:lang w:val="en-US"/>
        </w:rPr>
        <w:br/>
        <w:t>THE QUEBEC CASE</w:t>
      </w:r>
    </w:p>
    <w:p w14:paraId="19DF91D5" w14:textId="77777777" w:rsidR="00F8512A" w:rsidRPr="00961FEB" w:rsidRDefault="00F8512A" w:rsidP="00F8512A">
      <w:pPr>
        <w:spacing w:before="120" w:after="120"/>
        <w:ind w:firstLine="0"/>
        <w:jc w:val="center"/>
        <w:rPr>
          <w:lang w:val="en-US"/>
        </w:rPr>
      </w:pPr>
    </w:p>
    <w:p w14:paraId="30EA64E2" w14:textId="77777777" w:rsidR="00F8512A" w:rsidRPr="00961FEB" w:rsidRDefault="00F8512A" w:rsidP="00F8512A">
      <w:pPr>
        <w:spacing w:before="120" w:after="120"/>
        <w:ind w:firstLine="0"/>
        <w:jc w:val="center"/>
        <w:rPr>
          <w:lang w:val="en-US"/>
        </w:rPr>
      </w:pPr>
    </w:p>
    <w:p w14:paraId="2B2CF70A" w14:textId="77777777" w:rsidR="00F8512A" w:rsidRPr="00961FEB" w:rsidRDefault="00F8512A" w:rsidP="00F8512A">
      <w:pPr>
        <w:spacing w:before="120" w:after="120"/>
        <w:ind w:firstLine="0"/>
        <w:jc w:val="center"/>
        <w:rPr>
          <w:lang w:val="en-US"/>
        </w:rPr>
      </w:pPr>
      <w:r w:rsidRPr="00961FEB">
        <w:rPr>
          <w:lang w:val="en-US"/>
        </w:rPr>
        <w:t>by</w:t>
      </w:r>
    </w:p>
    <w:p w14:paraId="770DF24D" w14:textId="77777777" w:rsidR="00F8512A" w:rsidRPr="00961FEB" w:rsidRDefault="00F8512A" w:rsidP="00F8512A">
      <w:pPr>
        <w:spacing w:before="120" w:after="120"/>
        <w:ind w:firstLine="0"/>
        <w:jc w:val="center"/>
        <w:rPr>
          <w:sz w:val="40"/>
          <w:lang w:val="en-US"/>
        </w:rPr>
      </w:pPr>
      <w:r w:rsidRPr="00961FEB">
        <w:rPr>
          <w:sz w:val="40"/>
          <w:lang w:val="en-US"/>
        </w:rPr>
        <w:t xml:space="preserve">CLAUDE </w:t>
      </w:r>
      <w:r w:rsidRPr="00961FEB">
        <w:rPr>
          <w:sz w:val="40"/>
          <w:lang w:val="en-US" w:eastAsia="fr-FR" w:bidi="fr-FR"/>
        </w:rPr>
        <w:t>LESSARD</w:t>
      </w:r>
    </w:p>
    <w:p w14:paraId="6D157299" w14:textId="77777777" w:rsidR="00F8512A" w:rsidRPr="00961FEB" w:rsidRDefault="00F8512A" w:rsidP="00F8512A">
      <w:pPr>
        <w:spacing w:before="120" w:after="120"/>
        <w:ind w:firstLine="0"/>
        <w:jc w:val="center"/>
        <w:rPr>
          <w:lang w:val="en-US"/>
        </w:rPr>
      </w:pPr>
    </w:p>
    <w:p w14:paraId="6ADA56E2" w14:textId="77777777" w:rsidR="00F8512A" w:rsidRPr="00961FEB" w:rsidRDefault="00F8512A" w:rsidP="00F8512A">
      <w:pPr>
        <w:spacing w:before="120" w:after="120"/>
        <w:ind w:firstLine="0"/>
        <w:jc w:val="center"/>
        <w:rPr>
          <w:lang w:val="en-US"/>
        </w:rPr>
      </w:pPr>
    </w:p>
    <w:p w14:paraId="55440D51" w14:textId="77777777" w:rsidR="00F8512A" w:rsidRPr="00961FEB" w:rsidRDefault="00F8512A" w:rsidP="00F8512A">
      <w:pPr>
        <w:spacing w:before="120" w:after="120"/>
        <w:ind w:firstLine="0"/>
        <w:jc w:val="center"/>
        <w:rPr>
          <w:lang w:val="en-US"/>
        </w:rPr>
      </w:pPr>
      <w:r w:rsidRPr="00961FEB">
        <w:rPr>
          <w:lang w:val="en-US"/>
        </w:rPr>
        <w:t>Department of Educational Theory</w:t>
      </w:r>
    </w:p>
    <w:p w14:paraId="2EBFC7F3" w14:textId="77777777" w:rsidR="00F8512A" w:rsidRPr="00961FEB" w:rsidRDefault="00F8512A" w:rsidP="00F8512A">
      <w:pPr>
        <w:spacing w:before="120" w:after="120"/>
        <w:ind w:firstLine="0"/>
        <w:jc w:val="center"/>
        <w:rPr>
          <w:lang w:val="en-US"/>
        </w:rPr>
      </w:pPr>
    </w:p>
    <w:p w14:paraId="0E6681DB" w14:textId="77777777" w:rsidR="00F8512A" w:rsidRPr="00961FEB" w:rsidRDefault="00F8512A" w:rsidP="00F8512A">
      <w:pPr>
        <w:spacing w:before="120" w:after="120"/>
        <w:ind w:firstLine="0"/>
        <w:jc w:val="center"/>
        <w:rPr>
          <w:lang w:val="en-US"/>
        </w:rPr>
      </w:pPr>
    </w:p>
    <w:p w14:paraId="0D907A77" w14:textId="77777777" w:rsidR="00F8512A" w:rsidRPr="00961FEB" w:rsidRDefault="00F8512A" w:rsidP="00F8512A">
      <w:pPr>
        <w:spacing w:before="120" w:after="120"/>
        <w:ind w:firstLine="0"/>
        <w:jc w:val="center"/>
        <w:rPr>
          <w:lang w:val="en-US"/>
        </w:rPr>
      </w:pPr>
    </w:p>
    <w:p w14:paraId="7AB6DAC7" w14:textId="77777777" w:rsidR="00F8512A" w:rsidRPr="00961FEB" w:rsidRDefault="00F8512A" w:rsidP="00F8512A">
      <w:pPr>
        <w:spacing w:before="120" w:after="120"/>
        <w:ind w:firstLine="0"/>
        <w:jc w:val="center"/>
        <w:rPr>
          <w:lang w:val="en-US"/>
        </w:rPr>
      </w:pPr>
      <w:r w:rsidRPr="00961FEB">
        <w:rPr>
          <w:lang w:val="en-US"/>
        </w:rPr>
        <w:t>A Thesis submitted in conformity with the requirements</w:t>
      </w:r>
      <w:r w:rsidRPr="00961FEB">
        <w:rPr>
          <w:lang w:val="en-US"/>
        </w:rPr>
        <w:br/>
        <w:t>for the Degree of Doctor of Philosophy in the</w:t>
      </w:r>
      <w:r w:rsidRPr="00961FEB">
        <w:rPr>
          <w:lang w:val="en-US"/>
        </w:rPr>
        <w:br/>
        <w:t>University of Toronto</w:t>
      </w:r>
    </w:p>
    <w:p w14:paraId="53F4034C" w14:textId="77777777" w:rsidR="00F8512A" w:rsidRPr="00961FEB" w:rsidRDefault="00F8512A" w:rsidP="00F8512A">
      <w:pPr>
        <w:spacing w:before="120" w:after="120"/>
        <w:ind w:firstLine="0"/>
        <w:jc w:val="center"/>
        <w:rPr>
          <w:lang w:val="en-US"/>
        </w:rPr>
      </w:pPr>
    </w:p>
    <w:p w14:paraId="532F4FF4" w14:textId="77777777" w:rsidR="00F8512A" w:rsidRPr="00961FEB" w:rsidRDefault="00F8512A" w:rsidP="00F8512A">
      <w:pPr>
        <w:spacing w:before="120" w:after="120"/>
        <w:ind w:firstLine="0"/>
        <w:jc w:val="center"/>
        <w:rPr>
          <w:lang w:val="en-US"/>
        </w:rPr>
      </w:pPr>
    </w:p>
    <w:p w14:paraId="591B1935" w14:textId="77777777" w:rsidR="00F8512A" w:rsidRPr="00961FEB" w:rsidRDefault="00F8512A" w:rsidP="00F8512A">
      <w:pPr>
        <w:spacing w:before="120" w:after="120"/>
        <w:ind w:firstLine="0"/>
        <w:jc w:val="center"/>
        <w:rPr>
          <w:lang w:val="en-US"/>
        </w:rPr>
      </w:pPr>
    </w:p>
    <w:p w14:paraId="7FA2F0B9" w14:textId="77777777" w:rsidR="00F8512A" w:rsidRPr="00961FEB" w:rsidRDefault="00F8512A" w:rsidP="00F8512A">
      <w:pPr>
        <w:spacing w:before="120" w:after="120"/>
        <w:ind w:firstLine="0"/>
        <w:jc w:val="center"/>
        <w:rPr>
          <w:lang w:val="en-US"/>
        </w:rPr>
      </w:pPr>
    </w:p>
    <w:p w14:paraId="28F9EDAF" w14:textId="77777777" w:rsidR="00F8512A" w:rsidRPr="00961FEB" w:rsidRDefault="00F8512A" w:rsidP="00F8512A">
      <w:pPr>
        <w:spacing w:before="120" w:after="120"/>
        <w:ind w:firstLine="0"/>
        <w:jc w:val="center"/>
        <w:rPr>
          <w:lang w:val="en-US"/>
        </w:rPr>
      </w:pPr>
    </w:p>
    <w:p w14:paraId="17200B73" w14:textId="77777777" w:rsidR="00F8512A" w:rsidRPr="00961FEB" w:rsidRDefault="00F8512A" w:rsidP="00F8512A">
      <w:pPr>
        <w:spacing w:before="120" w:after="120"/>
        <w:ind w:firstLine="0"/>
        <w:jc w:val="center"/>
        <w:rPr>
          <w:lang w:val="en-US"/>
        </w:rPr>
      </w:pPr>
    </w:p>
    <w:p w14:paraId="4363E915" w14:textId="77777777" w:rsidR="00F8512A" w:rsidRPr="00961FEB" w:rsidRDefault="00F8512A" w:rsidP="00F8512A">
      <w:pPr>
        <w:spacing w:before="120" w:after="120"/>
        <w:ind w:firstLine="0"/>
        <w:jc w:val="center"/>
        <w:rPr>
          <w:lang w:val="en-US"/>
        </w:rPr>
      </w:pPr>
      <w:r w:rsidRPr="00961FEB">
        <w:rPr>
          <w:lang w:val="en-US"/>
        </w:rPr>
        <w:t xml:space="preserve">© Claude </w:t>
      </w:r>
      <w:r w:rsidRPr="00961FEB">
        <w:rPr>
          <w:lang w:val="en-US" w:eastAsia="fr-FR" w:bidi="fr-FR"/>
        </w:rPr>
        <w:t xml:space="preserve">Lessard </w:t>
      </w:r>
      <w:r w:rsidRPr="00961FEB">
        <w:rPr>
          <w:lang w:val="en-US"/>
        </w:rPr>
        <w:t>1975</w:t>
      </w:r>
    </w:p>
    <w:p w14:paraId="6AF1AE35" w14:textId="77777777" w:rsidR="00F8512A" w:rsidRPr="00961FEB" w:rsidRDefault="00F8512A" w:rsidP="00F8512A">
      <w:pPr>
        <w:pStyle w:val="p"/>
        <w:rPr>
          <w:lang w:val="en-US"/>
        </w:rPr>
      </w:pPr>
      <w:r w:rsidRPr="00961FEB">
        <w:rPr>
          <w:lang w:val="en-US"/>
        </w:rPr>
        <w:br w:type="page"/>
      </w:r>
      <w:r w:rsidRPr="00961FEB">
        <w:rPr>
          <w:lang w:val="en-US"/>
        </w:rPr>
        <w:lastRenderedPageBreak/>
        <w:t>[i]</w:t>
      </w:r>
    </w:p>
    <w:p w14:paraId="54B51074" w14:textId="77777777" w:rsidR="00F8512A" w:rsidRPr="00961FEB" w:rsidRDefault="00F8512A" w:rsidP="00F8512A">
      <w:pPr>
        <w:jc w:val="both"/>
        <w:rPr>
          <w:lang w:val="en-US"/>
        </w:rPr>
      </w:pPr>
    </w:p>
    <w:p w14:paraId="41450CE1" w14:textId="77777777" w:rsidR="00F8512A" w:rsidRPr="00961FEB" w:rsidRDefault="00F8512A" w:rsidP="00F8512A">
      <w:pPr>
        <w:jc w:val="both"/>
        <w:rPr>
          <w:lang w:val="en-US"/>
        </w:rPr>
      </w:pPr>
    </w:p>
    <w:p w14:paraId="110BEC4F" w14:textId="77777777" w:rsidR="00F8512A" w:rsidRPr="00961FEB" w:rsidRDefault="00F8512A" w:rsidP="00F8512A">
      <w:pPr>
        <w:jc w:val="both"/>
        <w:rPr>
          <w:lang w:val="en-US"/>
        </w:rPr>
      </w:pPr>
    </w:p>
    <w:p w14:paraId="11753AA4" w14:textId="77777777" w:rsidR="00F8512A" w:rsidRPr="00961FEB" w:rsidRDefault="00F8512A" w:rsidP="00F8512A">
      <w:pPr>
        <w:spacing w:after="120"/>
        <w:ind w:firstLine="0"/>
        <w:jc w:val="center"/>
        <w:rPr>
          <w:sz w:val="24"/>
          <w:lang w:val="en-US"/>
        </w:rPr>
      </w:pPr>
      <w:bookmarkStart w:id="1" w:name="Modernization_acknowledgments"/>
      <w:r w:rsidRPr="00961FEB">
        <w:rPr>
          <w:sz w:val="24"/>
          <w:lang w:val="en-US"/>
        </w:rPr>
        <w:t>Modernization and the Institutionalization</w:t>
      </w:r>
      <w:r w:rsidRPr="00961FEB">
        <w:rPr>
          <w:sz w:val="24"/>
          <w:lang w:val="en-US"/>
        </w:rPr>
        <w:br/>
        <w:t>of Differentiation: The Quebec Case.</w:t>
      </w:r>
    </w:p>
    <w:p w14:paraId="595751EF" w14:textId="77777777" w:rsidR="00F8512A" w:rsidRPr="00961FEB" w:rsidRDefault="00F8512A" w:rsidP="00F8512A">
      <w:pPr>
        <w:pStyle w:val="planchest"/>
        <w:rPr>
          <w:lang w:val="en-US"/>
        </w:rPr>
      </w:pPr>
      <w:r w:rsidRPr="00961FEB">
        <w:rPr>
          <w:lang w:val="en-US"/>
        </w:rPr>
        <w:t>Acknowledgments</w:t>
      </w:r>
    </w:p>
    <w:bookmarkEnd w:id="1"/>
    <w:p w14:paraId="05EF2C0C" w14:textId="77777777" w:rsidR="00F8512A" w:rsidRPr="00961FEB" w:rsidRDefault="00F8512A" w:rsidP="00F8512A">
      <w:pPr>
        <w:ind w:firstLine="0"/>
        <w:rPr>
          <w:lang w:val="en-US"/>
        </w:rPr>
      </w:pPr>
    </w:p>
    <w:p w14:paraId="43798341" w14:textId="77777777" w:rsidR="00F8512A" w:rsidRPr="00961FEB" w:rsidRDefault="00F8512A" w:rsidP="00F8512A">
      <w:pPr>
        <w:ind w:firstLine="0"/>
        <w:rPr>
          <w:lang w:val="en-US"/>
        </w:rPr>
      </w:pPr>
    </w:p>
    <w:p w14:paraId="27AD259D" w14:textId="77777777" w:rsidR="00F8512A" w:rsidRPr="00961FEB" w:rsidRDefault="00F8512A" w:rsidP="00F8512A">
      <w:pPr>
        <w:ind w:firstLine="0"/>
        <w:rPr>
          <w:lang w:val="en-US"/>
        </w:rPr>
      </w:pPr>
    </w:p>
    <w:p w14:paraId="3888B913" w14:textId="77777777" w:rsidR="00F8512A" w:rsidRPr="00961FEB" w:rsidRDefault="00F8512A" w:rsidP="00F8512A">
      <w:pPr>
        <w:ind w:firstLine="0"/>
        <w:rPr>
          <w:lang w:val="en-US"/>
        </w:rPr>
      </w:pPr>
    </w:p>
    <w:p w14:paraId="7030DADA" w14:textId="77777777" w:rsidR="00F8512A" w:rsidRPr="00961FEB" w:rsidRDefault="00F8512A" w:rsidP="00F8512A">
      <w:pPr>
        <w:ind w:firstLine="0"/>
        <w:rPr>
          <w:lang w:val="en-US"/>
        </w:rPr>
      </w:pPr>
    </w:p>
    <w:p w14:paraId="1D48CBF1"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CC4A203" w14:textId="77777777" w:rsidR="00F8512A" w:rsidRPr="00961FEB" w:rsidRDefault="00F8512A" w:rsidP="00F8512A">
      <w:pPr>
        <w:spacing w:before="120" w:after="120"/>
        <w:jc w:val="both"/>
        <w:rPr>
          <w:lang w:val="en-US"/>
        </w:rPr>
      </w:pPr>
      <w:r w:rsidRPr="00961FEB">
        <w:rPr>
          <w:lang w:val="en-US"/>
        </w:rPr>
        <w:t>I wish to thank Dr. A. Effrat, my thesis supervisor, and Dr. D. Li</w:t>
      </w:r>
      <w:r w:rsidRPr="00961FEB">
        <w:rPr>
          <w:lang w:val="en-US"/>
        </w:rPr>
        <w:t>v</w:t>
      </w:r>
      <w:r w:rsidRPr="00961FEB">
        <w:rPr>
          <w:lang w:val="en-US"/>
        </w:rPr>
        <w:t>ingstone, member of my thesis committee : in true dialectical fashion, they have given me complementary advice and criticism ; their i</w:t>
      </w:r>
      <w:r w:rsidRPr="00961FEB">
        <w:rPr>
          <w:lang w:val="en-US"/>
        </w:rPr>
        <w:t>n</w:t>
      </w:r>
      <w:r w:rsidRPr="00961FEB">
        <w:rPr>
          <w:lang w:val="en-US"/>
        </w:rPr>
        <w:t>volvement throughout the course of my work has co</w:t>
      </w:r>
      <w:r w:rsidRPr="00961FEB">
        <w:rPr>
          <w:lang w:val="en-US"/>
        </w:rPr>
        <w:t>n</w:t>
      </w:r>
      <w:r w:rsidRPr="00961FEB">
        <w:rPr>
          <w:lang w:val="en-US"/>
        </w:rPr>
        <w:t>vinced me that intellectual pluralism is what the university is all about. Though Dr. Danielle Juteau-Lee joined the committee at a later stage, replacing Dr. M. Fullan on sabbatical leave, she has displayed great adaptive capacity and has provided crucial structuring inputs at the specific</w:t>
      </w:r>
      <w:r w:rsidRPr="00961FEB">
        <w:rPr>
          <w:lang w:val="en-US"/>
        </w:rPr>
        <w:t>a</w:t>
      </w:r>
      <w:r w:rsidRPr="00961FEB">
        <w:rPr>
          <w:lang w:val="en-US"/>
        </w:rPr>
        <w:t>tion stage of the work.</w:t>
      </w:r>
    </w:p>
    <w:p w14:paraId="6E880F2D" w14:textId="77777777" w:rsidR="00F8512A" w:rsidRPr="00961FEB" w:rsidRDefault="00F8512A" w:rsidP="00F8512A">
      <w:pPr>
        <w:pStyle w:val="p"/>
        <w:rPr>
          <w:lang w:val="en-US"/>
        </w:rPr>
      </w:pPr>
      <w:r w:rsidRPr="00961FEB">
        <w:rPr>
          <w:lang w:val="en-US"/>
        </w:rPr>
        <w:br w:type="page"/>
      </w:r>
      <w:r w:rsidRPr="00961FEB">
        <w:rPr>
          <w:lang w:val="en-US"/>
        </w:rPr>
        <w:lastRenderedPageBreak/>
        <w:t>[ii]</w:t>
      </w:r>
    </w:p>
    <w:p w14:paraId="74BB1320" w14:textId="77777777" w:rsidR="00F8512A" w:rsidRPr="00961FEB" w:rsidRDefault="00F8512A" w:rsidP="00F8512A">
      <w:pPr>
        <w:jc w:val="both"/>
        <w:rPr>
          <w:lang w:val="en-US"/>
        </w:rPr>
      </w:pPr>
    </w:p>
    <w:p w14:paraId="47D9B47A" w14:textId="77777777" w:rsidR="00F8512A" w:rsidRPr="00961FEB" w:rsidRDefault="00F8512A" w:rsidP="00F8512A">
      <w:pPr>
        <w:jc w:val="both"/>
        <w:rPr>
          <w:lang w:val="en-US"/>
        </w:rPr>
      </w:pPr>
    </w:p>
    <w:p w14:paraId="05ED7DEC" w14:textId="77777777" w:rsidR="00F8512A" w:rsidRPr="00961FEB" w:rsidRDefault="00F8512A" w:rsidP="00F8512A">
      <w:pPr>
        <w:spacing w:after="120"/>
        <w:ind w:firstLine="0"/>
        <w:jc w:val="center"/>
        <w:rPr>
          <w:sz w:val="24"/>
          <w:lang w:val="en-US"/>
        </w:rPr>
      </w:pPr>
      <w:bookmarkStart w:id="2" w:name="Modernization_list_of_tables"/>
      <w:r w:rsidRPr="00961FEB">
        <w:rPr>
          <w:sz w:val="24"/>
          <w:lang w:val="en-US"/>
        </w:rPr>
        <w:t>Modernization and the Institutionalization</w:t>
      </w:r>
      <w:r w:rsidRPr="00961FEB">
        <w:rPr>
          <w:sz w:val="24"/>
          <w:lang w:val="en-US"/>
        </w:rPr>
        <w:br/>
        <w:t>of Differentiation: The Quebec Case.</w:t>
      </w:r>
    </w:p>
    <w:p w14:paraId="030472CC" w14:textId="77777777" w:rsidR="00F8512A" w:rsidRPr="00961FEB" w:rsidRDefault="00F8512A" w:rsidP="00F8512A">
      <w:pPr>
        <w:pStyle w:val="planchest"/>
        <w:rPr>
          <w:lang w:val="en-US"/>
        </w:rPr>
      </w:pPr>
      <w:r w:rsidRPr="00961FEB">
        <w:rPr>
          <w:lang w:val="en-US"/>
        </w:rPr>
        <w:t>List of tables</w:t>
      </w:r>
    </w:p>
    <w:bookmarkEnd w:id="2"/>
    <w:p w14:paraId="5CB4A817" w14:textId="77777777" w:rsidR="00F8512A" w:rsidRPr="00961FEB" w:rsidRDefault="00F8512A" w:rsidP="00F8512A">
      <w:pPr>
        <w:ind w:firstLine="0"/>
        <w:rPr>
          <w:lang w:val="en-US"/>
        </w:rPr>
      </w:pPr>
    </w:p>
    <w:p w14:paraId="19A16C1A" w14:textId="77777777" w:rsidR="00F8512A" w:rsidRPr="00961FEB" w:rsidRDefault="00F8512A" w:rsidP="00F8512A">
      <w:pPr>
        <w:ind w:firstLine="0"/>
        <w:rPr>
          <w:lang w:val="en-US"/>
        </w:rPr>
      </w:pPr>
    </w:p>
    <w:p w14:paraId="60BCE195"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926FD8D" w14:textId="77777777" w:rsidR="00F8512A" w:rsidRPr="00961FEB" w:rsidRDefault="00F8512A" w:rsidP="00F8512A">
      <w:pPr>
        <w:spacing w:before="120" w:after="120"/>
        <w:ind w:left="720" w:hanging="720"/>
        <w:jc w:val="both"/>
        <w:rPr>
          <w:sz w:val="24"/>
          <w:lang w:val="en-US"/>
        </w:rPr>
      </w:pPr>
      <w:r w:rsidRPr="00961FEB">
        <w:rPr>
          <w:sz w:val="24"/>
          <w:lang w:val="en-US"/>
        </w:rPr>
        <w:t>3.1.</w:t>
      </w:r>
      <w:r w:rsidRPr="00961FEB">
        <w:rPr>
          <w:sz w:val="24"/>
          <w:lang w:val="en-US"/>
        </w:rPr>
        <w:tab/>
      </w:r>
      <w:hyperlink w:anchor="Modernization_table_3_1" w:history="1">
        <w:r w:rsidRPr="00865AE5">
          <w:rPr>
            <w:rStyle w:val="Hyperlien"/>
            <w:sz w:val="24"/>
            <w:lang w:val="en-US"/>
          </w:rPr>
          <w:t>Per Cent of Population Urban Quebec and Canada 1851-1961</w:t>
        </w:r>
      </w:hyperlink>
      <w:r w:rsidRPr="00961FEB">
        <w:rPr>
          <w:sz w:val="24"/>
          <w:lang w:val="en-US"/>
        </w:rPr>
        <w:t xml:space="preserve"> [178]</w:t>
      </w:r>
    </w:p>
    <w:p w14:paraId="77D9DDB1" w14:textId="77777777" w:rsidR="00F8512A" w:rsidRPr="00961FEB" w:rsidRDefault="00F8512A" w:rsidP="00F8512A">
      <w:pPr>
        <w:spacing w:before="120" w:after="120"/>
        <w:ind w:left="720" w:hanging="720"/>
        <w:jc w:val="both"/>
        <w:rPr>
          <w:sz w:val="24"/>
          <w:lang w:val="en-US"/>
        </w:rPr>
      </w:pPr>
      <w:r w:rsidRPr="00961FEB">
        <w:rPr>
          <w:sz w:val="24"/>
          <w:lang w:val="en-US"/>
        </w:rPr>
        <w:t>3.2.</w:t>
      </w:r>
      <w:r w:rsidRPr="00961FEB">
        <w:rPr>
          <w:sz w:val="24"/>
          <w:lang w:val="en-US"/>
        </w:rPr>
        <w:tab/>
      </w:r>
      <w:hyperlink w:anchor="Modernization_table_3_2" w:history="1">
        <w:r w:rsidRPr="00865AE5">
          <w:rPr>
            <w:rStyle w:val="Hyperlien"/>
            <w:sz w:val="24"/>
            <w:lang w:val="en-US"/>
          </w:rPr>
          <w:t>Percentage of Labour Force by Occupational Group, Quebec, for S</w:t>
        </w:r>
        <w:r w:rsidRPr="00865AE5">
          <w:rPr>
            <w:rStyle w:val="Hyperlien"/>
            <w:sz w:val="24"/>
            <w:lang w:val="en-US"/>
          </w:rPr>
          <w:t>e</w:t>
        </w:r>
        <w:r w:rsidRPr="00865AE5">
          <w:rPr>
            <w:rStyle w:val="Hyperlien"/>
            <w:sz w:val="24"/>
            <w:lang w:val="en-US"/>
          </w:rPr>
          <w:t>lected Years</w:t>
        </w:r>
      </w:hyperlink>
      <w:r w:rsidRPr="00961FEB">
        <w:rPr>
          <w:sz w:val="24"/>
          <w:lang w:val="en-US"/>
        </w:rPr>
        <w:t xml:space="preserve"> [180]</w:t>
      </w:r>
    </w:p>
    <w:p w14:paraId="7C1AB679" w14:textId="77777777" w:rsidR="00F8512A" w:rsidRPr="00961FEB" w:rsidRDefault="00F8512A" w:rsidP="00F8512A">
      <w:pPr>
        <w:spacing w:before="120" w:after="120"/>
        <w:ind w:left="720" w:hanging="720"/>
        <w:jc w:val="both"/>
        <w:rPr>
          <w:sz w:val="24"/>
          <w:lang w:val="en-US"/>
        </w:rPr>
      </w:pPr>
      <w:r w:rsidRPr="00961FEB">
        <w:rPr>
          <w:sz w:val="24"/>
          <w:lang w:val="en-US"/>
        </w:rPr>
        <w:t>3.3.</w:t>
      </w:r>
      <w:r w:rsidRPr="00961FEB">
        <w:rPr>
          <w:sz w:val="24"/>
          <w:lang w:val="en-US"/>
        </w:rPr>
        <w:tab/>
      </w:r>
      <w:hyperlink w:anchor="Modernization_table_3_3" w:history="1">
        <w:r w:rsidRPr="00865AE5">
          <w:rPr>
            <w:rStyle w:val="Hyperlien"/>
            <w:sz w:val="24"/>
            <w:lang w:val="en-US"/>
          </w:rPr>
          <w:t>The Components of Action of Quebec's Traditional Secondary and Co</w:t>
        </w:r>
        <w:r w:rsidRPr="00865AE5">
          <w:rPr>
            <w:rStyle w:val="Hyperlien"/>
            <w:sz w:val="24"/>
            <w:lang w:val="en-US"/>
          </w:rPr>
          <w:t>l</w:t>
        </w:r>
        <w:r w:rsidRPr="00865AE5">
          <w:rPr>
            <w:rStyle w:val="Hyperlien"/>
            <w:sz w:val="24"/>
            <w:lang w:val="en-US"/>
          </w:rPr>
          <w:t>lege Level Educational System</w:t>
        </w:r>
      </w:hyperlink>
      <w:r w:rsidRPr="00961FEB">
        <w:rPr>
          <w:sz w:val="24"/>
          <w:lang w:val="en-US"/>
        </w:rPr>
        <w:t xml:space="preserve"> [191]</w:t>
      </w:r>
    </w:p>
    <w:p w14:paraId="27D744CF" w14:textId="77777777" w:rsidR="00F8512A" w:rsidRPr="00961FEB" w:rsidRDefault="00F8512A" w:rsidP="00F8512A">
      <w:pPr>
        <w:spacing w:before="120" w:after="120"/>
        <w:ind w:left="720" w:hanging="720"/>
        <w:jc w:val="both"/>
        <w:rPr>
          <w:sz w:val="24"/>
          <w:lang w:val="en-US"/>
        </w:rPr>
      </w:pPr>
      <w:r w:rsidRPr="00961FEB">
        <w:rPr>
          <w:sz w:val="24"/>
          <w:lang w:val="en-US"/>
        </w:rPr>
        <w:t>4.1.</w:t>
      </w:r>
      <w:r w:rsidRPr="00961FEB">
        <w:rPr>
          <w:sz w:val="24"/>
          <w:lang w:val="en-US"/>
        </w:rPr>
        <w:tab/>
      </w:r>
      <w:hyperlink w:anchor="Modernization_table_4_1" w:history="1">
        <w:r w:rsidRPr="00865AE5">
          <w:rPr>
            <w:rStyle w:val="Hyperlien"/>
            <w:sz w:val="24"/>
            <w:lang w:val="en-US"/>
          </w:rPr>
          <w:t>Compositive Rate of Growth Quebec, Ontario, Canada, 1935-1955</w:t>
        </w:r>
      </w:hyperlink>
      <w:r w:rsidRPr="00961FEB">
        <w:rPr>
          <w:sz w:val="24"/>
          <w:lang w:val="en-US"/>
        </w:rPr>
        <w:t xml:space="preserve"> [211</w:t>
      </w:r>
    </w:p>
    <w:p w14:paraId="08776EA0" w14:textId="77777777" w:rsidR="00F8512A" w:rsidRPr="00961FEB" w:rsidRDefault="00F8512A" w:rsidP="00F8512A">
      <w:pPr>
        <w:spacing w:before="120" w:after="120"/>
        <w:ind w:left="720" w:hanging="720"/>
        <w:jc w:val="both"/>
        <w:rPr>
          <w:sz w:val="24"/>
          <w:lang w:val="en-US"/>
        </w:rPr>
      </w:pPr>
      <w:r w:rsidRPr="00961FEB">
        <w:rPr>
          <w:sz w:val="24"/>
          <w:lang w:val="en-US"/>
        </w:rPr>
        <w:t>4.2.</w:t>
      </w:r>
      <w:r w:rsidRPr="00961FEB">
        <w:rPr>
          <w:sz w:val="24"/>
          <w:lang w:val="en-US"/>
        </w:rPr>
        <w:tab/>
      </w:r>
      <w:hyperlink w:anchor="Modernization_table_4_2" w:history="1">
        <w:r w:rsidRPr="00865AE5">
          <w:rPr>
            <w:rStyle w:val="Hyperlien"/>
            <w:sz w:val="24"/>
            <w:lang w:val="en-US"/>
          </w:rPr>
          <w:t>Structure of Production (in percentages) Quebec, Ontario, Canada, 1935-1955</w:t>
        </w:r>
      </w:hyperlink>
      <w:r w:rsidRPr="00961FEB">
        <w:rPr>
          <w:sz w:val="24"/>
          <w:lang w:val="en-US"/>
        </w:rPr>
        <w:t xml:space="preserve"> [212]</w:t>
      </w:r>
    </w:p>
    <w:p w14:paraId="68DBB728" w14:textId="77777777" w:rsidR="00F8512A" w:rsidRPr="00961FEB" w:rsidRDefault="00F8512A" w:rsidP="00F8512A">
      <w:pPr>
        <w:spacing w:before="120" w:after="120"/>
        <w:ind w:left="720" w:hanging="720"/>
        <w:jc w:val="both"/>
        <w:rPr>
          <w:sz w:val="24"/>
          <w:lang w:val="en-US"/>
        </w:rPr>
      </w:pPr>
      <w:r w:rsidRPr="00961FEB">
        <w:rPr>
          <w:sz w:val="24"/>
          <w:lang w:val="en-US"/>
        </w:rPr>
        <w:t>4.3.</w:t>
      </w:r>
      <w:r w:rsidRPr="00961FEB">
        <w:rPr>
          <w:sz w:val="24"/>
          <w:lang w:val="en-US"/>
        </w:rPr>
        <w:tab/>
      </w:r>
      <w:hyperlink w:anchor="Modernization_table_4_3" w:history="1">
        <w:r w:rsidRPr="00865AE5">
          <w:rPr>
            <w:rStyle w:val="Hyperlien"/>
            <w:sz w:val="24"/>
            <w:lang w:val="en-US"/>
          </w:rPr>
          <w:t>Distribution of Labour Force by Primary, Secondary and Tertiary Indu</w:t>
        </w:r>
        <w:r w:rsidRPr="00865AE5">
          <w:rPr>
            <w:rStyle w:val="Hyperlien"/>
            <w:sz w:val="24"/>
            <w:lang w:val="en-US"/>
          </w:rPr>
          <w:t>s</w:t>
        </w:r>
        <w:r w:rsidRPr="00865AE5">
          <w:rPr>
            <w:rStyle w:val="Hyperlien"/>
            <w:sz w:val="24"/>
            <w:lang w:val="en-US"/>
          </w:rPr>
          <w:t>tries</w:t>
        </w:r>
      </w:hyperlink>
      <w:r w:rsidRPr="00961FEB">
        <w:rPr>
          <w:sz w:val="24"/>
          <w:lang w:val="en-US"/>
        </w:rPr>
        <w:t xml:space="preserve"> (in thousands) [214]</w:t>
      </w:r>
    </w:p>
    <w:p w14:paraId="500E5ADD" w14:textId="77777777" w:rsidR="00F8512A" w:rsidRPr="00961FEB" w:rsidRDefault="00F8512A" w:rsidP="00F8512A">
      <w:pPr>
        <w:spacing w:before="120" w:after="120"/>
        <w:ind w:left="720" w:hanging="720"/>
        <w:jc w:val="both"/>
        <w:rPr>
          <w:sz w:val="24"/>
          <w:lang w:val="en-US"/>
        </w:rPr>
      </w:pPr>
      <w:r w:rsidRPr="00961FEB">
        <w:rPr>
          <w:sz w:val="24"/>
          <w:lang w:val="en-US"/>
        </w:rPr>
        <w:t>4.4.</w:t>
      </w:r>
      <w:r w:rsidRPr="00961FEB">
        <w:rPr>
          <w:sz w:val="24"/>
          <w:lang w:val="en-US"/>
        </w:rPr>
        <w:tab/>
      </w:r>
      <w:hyperlink w:anchor="Modernization_table_4_4" w:history="1">
        <w:r w:rsidRPr="00865AE5">
          <w:rPr>
            <w:rStyle w:val="Hyperlien"/>
            <w:sz w:val="24"/>
            <w:lang w:val="en-US"/>
          </w:rPr>
          <w:t>Ownership of Establishments</w:t>
        </w:r>
      </w:hyperlink>
      <w:r w:rsidRPr="00961FEB">
        <w:rPr>
          <w:sz w:val="24"/>
          <w:lang w:val="en-US"/>
        </w:rPr>
        <w:t xml:space="preserve"> - Size of establishments owned by Fra</w:t>
      </w:r>
      <w:r w:rsidRPr="00961FEB">
        <w:rPr>
          <w:sz w:val="24"/>
          <w:lang w:val="en-US"/>
        </w:rPr>
        <w:t>n</w:t>
      </w:r>
      <w:r w:rsidRPr="00961FEB">
        <w:rPr>
          <w:sz w:val="24"/>
          <w:lang w:val="en-US"/>
        </w:rPr>
        <w:t>cophone Canadians, Anglophone Canadians, and foreign interests in s</w:t>
      </w:r>
      <w:r w:rsidRPr="00961FEB">
        <w:rPr>
          <w:sz w:val="24"/>
          <w:lang w:val="en-US"/>
        </w:rPr>
        <w:t>e</w:t>
      </w:r>
      <w:r w:rsidRPr="00961FEB">
        <w:rPr>
          <w:sz w:val="24"/>
          <w:lang w:val="en-US"/>
        </w:rPr>
        <w:t>lected i</w:t>
      </w:r>
      <w:r w:rsidRPr="00961FEB">
        <w:rPr>
          <w:sz w:val="24"/>
          <w:lang w:val="en-US"/>
        </w:rPr>
        <w:t>n</w:t>
      </w:r>
      <w:r w:rsidRPr="00961FEB">
        <w:rPr>
          <w:sz w:val="24"/>
          <w:lang w:val="en-US"/>
        </w:rPr>
        <w:t>dustrial sectors, measured by numbers employed, Quebec 1961 [225]</w:t>
      </w:r>
    </w:p>
    <w:p w14:paraId="51C0A840" w14:textId="77777777" w:rsidR="00F8512A" w:rsidRPr="00961FEB" w:rsidRDefault="00F8512A" w:rsidP="00F8512A">
      <w:pPr>
        <w:spacing w:before="120" w:after="120"/>
        <w:ind w:left="720" w:hanging="720"/>
        <w:jc w:val="both"/>
        <w:rPr>
          <w:sz w:val="24"/>
          <w:lang w:val="en-US"/>
        </w:rPr>
      </w:pPr>
      <w:r w:rsidRPr="00961FEB">
        <w:rPr>
          <w:sz w:val="24"/>
          <w:lang w:val="en-US"/>
        </w:rPr>
        <w:t>4.5.</w:t>
      </w:r>
      <w:r w:rsidRPr="00961FEB">
        <w:rPr>
          <w:sz w:val="24"/>
          <w:lang w:val="en-US"/>
        </w:rPr>
        <w:tab/>
      </w:r>
      <w:hyperlink w:anchor="Modernization_table_4_5" w:history="1">
        <w:r w:rsidRPr="00865AE5">
          <w:rPr>
            <w:rStyle w:val="Hyperlien"/>
            <w:sz w:val="24"/>
            <w:lang w:val="en-US"/>
          </w:rPr>
          <w:t>Occupational Structure in Samples</w:t>
        </w:r>
      </w:hyperlink>
      <w:r w:rsidRPr="00961FEB">
        <w:rPr>
          <w:sz w:val="24"/>
          <w:lang w:val="en-US"/>
        </w:rPr>
        <w:t xml:space="preserve"> [235]</w:t>
      </w:r>
    </w:p>
    <w:p w14:paraId="67038287" w14:textId="77777777" w:rsidR="00F8512A" w:rsidRPr="00961FEB" w:rsidRDefault="00F8512A" w:rsidP="00F8512A">
      <w:pPr>
        <w:spacing w:before="120" w:after="120"/>
        <w:ind w:left="720" w:hanging="720"/>
        <w:jc w:val="both"/>
        <w:rPr>
          <w:sz w:val="24"/>
          <w:lang w:val="en-US"/>
        </w:rPr>
      </w:pPr>
      <w:r w:rsidRPr="00961FEB">
        <w:rPr>
          <w:sz w:val="24"/>
          <w:lang w:val="en-US"/>
        </w:rPr>
        <w:t>4.6.</w:t>
      </w:r>
      <w:r w:rsidRPr="00961FEB">
        <w:rPr>
          <w:sz w:val="24"/>
          <w:lang w:val="en-US"/>
        </w:rPr>
        <w:tab/>
      </w:r>
      <w:hyperlink w:anchor="Modernization_table_4_6" w:history="1">
        <w:r w:rsidRPr="00865AE5">
          <w:rPr>
            <w:rStyle w:val="Hyperlien"/>
            <w:sz w:val="24"/>
            <w:lang w:val="en-US"/>
          </w:rPr>
          <w:t>Occupational Structure of Samples</w:t>
        </w:r>
      </w:hyperlink>
      <w:r w:rsidRPr="00961FEB">
        <w:rPr>
          <w:sz w:val="24"/>
          <w:lang w:val="en-US"/>
        </w:rPr>
        <w:t xml:space="preserve"> (Urban districts only) [237]</w:t>
      </w:r>
    </w:p>
    <w:p w14:paraId="0CB368BC" w14:textId="77777777" w:rsidR="00F8512A" w:rsidRPr="00961FEB" w:rsidRDefault="00F8512A" w:rsidP="00F8512A">
      <w:pPr>
        <w:spacing w:before="120" w:after="120"/>
        <w:ind w:left="720" w:hanging="720"/>
        <w:jc w:val="both"/>
        <w:rPr>
          <w:sz w:val="24"/>
          <w:lang w:val="en-US"/>
        </w:rPr>
      </w:pPr>
      <w:r w:rsidRPr="00961FEB">
        <w:rPr>
          <w:sz w:val="24"/>
          <w:lang w:val="en-US"/>
        </w:rPr>
        <w:t>4.7.</w:t>
      </w:r>
      <w:r w:rsidRPr="00961FEB">
        <w:rPr>
          <w:sz w:val="24"/>
          <w:lang w:val="en-US"/>
        </w:rPr>
        <w:tab/>
      </w:r>
      <w:hyperlink w:anchor="Modernization_table_4_7" w:history="1">
        <w:r w:rsidRPr="00865AE5">
          <w:rPr>
            <w:rStyle w:val="Hyperlien"/>
            <w:sz w:val="24"/>
            <w:lang w:val="en-US"/>
          </w:rPr>
          <w:t>Occupational Structure of French and English Canadians Living in Urban Areas of Quebec in 1954 and 1964</w:t>
        </w:r>
      </w:hyperlink>
      <w:r w:rsidRPr="00961FEB">
        <w:rPr>
          <w:sz w:val="24"/>
          <w:lang w:val="en-US"/>
        </w:rPr>
        <w:t xml:space="preserve"> (sample) [238]</w:t>
      </w:r>
    </w:p>
    <w:p w14:paraId="59C5B928" w14:textId="77777777" w:rsidR="00F8512A" w:rsidRPr="00961FEB" w:rsidRDefault="00F8512A" w:rsidP="00F8512A">
      <w:pPr>
        <w:spacing w:before="120" w:after="120"/>
        <w:ind w:left="720" w:hanging="720"/>
        <w:jc w:val="both"/>
        <w:rPr>
          <w:sz w:val="24"/>
          <w:lang w:val="en-US"/>
        </w:rPr>
      </w:pPr>
      <w:r w:rsidRPr="00961FEB">
        <w:rPr>
          <w:sz w:val="24"/>
          <w:lang w:val="en-US"/>
        </w:rPr>
        <w:t>4.8.</w:t>
      </w:r>
      <w:r w:rsidRPr="00961FEB">
        <w:rPr>
          <w:sz w:val="24"/>
          <w:lang w:val="en-US"/>
        </w:rPr>
        <w:tab/>
      </w:r>
      <w:hyperlink w:anchor="Modernization_table_4_8" w:history="1">
        <w:r w:rsidRPr="00865AE5">
          <w:rPr>
            <w:rStyle w:val="Hyperlien"/>
            <w:sz w:val="24"/>
            <w:lang w:val="en-US"/>
          </w:rPr>
          <w:t>Evolution of Occupational Structure of French and English Canadian Sons Living in Urban Areas of Quebec</w:t>
        </w:r>
      </w:hyperlink>
      <w:r w:rsidRPr="00961FEB">
        <w:rPr>
          <w:sz w:val="24"/>
          <w:lang w:val="en-US"/>
        </w:rPr>
        <w:t xml:space="preserve"> [240]</w:t>
      </w:r>
    </w:p>
    <w:p w14:paraId="115D0A9A" w14:textId="77777777" w:rsidR="00F8512A" w:rsidRPr="00961FEB" w:rsidRDefault="00F8512A" w:rsidP="00F8512A">
      <w:pPr>
        <w:spacing w:before="120" w:after="120"/>
        <w:ind w:left="720" w:hanging="720"/>
        <w:jc w:val="both"/>
        <w:rPr>
          <w:sz w:val="24"/>
          <w:lang w:val="en-US"/>
        </w:rPr>
      </w:pPr>
      <w:r w:rsidRPr="00961FEB">
        <w:rPr>
          <w:sz w:val="24"/>
          <w:lang w:val="en-US"/>
        </w:rPr>
        <w:t>4.9.</w:t>
      </w:r>
      <w:r w:rsidRPr="00961FEB">
        <w:rPr>
          <w:sz w:val="24"/>
          <w:lang w:val="en-US"/>
        </w:rPr>
        <w:tab/>
      </w:r>
      <w:hyperlink w:anchor="Modernization_table_4_9" w:history="1">
        <w:r w:rsidRPr="00865AE5">
          <w:rPr>
            <w:rStyle w:val="Hyperlien"/>
            <w:sz w:val="24"/>
            <w:lang w:val="en-US"/>
          </w:rPr>
          <w:t>Percentage of Sons who remain in same Occupational Category as their Father, by Ethnic Origin, 1954 and 1964</w:t>
        </w:r>
      </w:hyperlink>
      <w:r w:rsidRPr="00961FEB">
        <w:rPr>
          <w:sz w:val="24"/>
          <w:lang w:val="en-US"/>
        </w:rPr>
        <w:t xml:space="preserve"> [241]</w:t>
      </w:r>
    </w:p>
    <w:p w14:paraId="396C6BF8" w14:textId="77777777" w:rsidR="00F8512A" w:rsidRPr="00961FEB" w:rsidRDefault="00F8512A" w:rsidP="00F8512A">
      <w:pPr>
        <w:spacing w:before="120" w:after="120"/>
        <w:ind w:left="720" w:hanging="720"/>
        <w:jc w:val="both"/>
        <w:rPr>
          <w:sz w:val="24"/>
          <w:lang w:val="en-US"/>
        </w:rPr>
      </w:pPr>
      <w:r w:rsidRPr="00961FEB">
        <w:rPr>
          <w:sz w:val="24"/>
          <w:lang w:val="en-US"/>
        </w:rPr>
        <w:t>4.10.</w:t>
      </w:r>
      <w:r w:rsidRPr="00961FEB">
        <w:rPr>
          <w:sz w:val="24"/>
          <w:lang w:val="en-US"/>
        </w:rPr>
        <w:tab/>
      </w:r>
      <w:hyperlink w:anchor="Modernization_table_4_10" w:history="1">
        <w:r w:rsidRPr="00865AE5">
          <w:rPr>
            <w:rStyle w:val="Hyperlien"/>
            <w:sz w:val="24"/>
            <w:lang w:val="en-US"/>
          </w:rPr>
          <w:t>Ratio of Pure to Observed Mobility for Urban French and English Canad</w:t>
        </w:r>
        <w:r w:rsidRPr="00865AE5">
          <w:rPr>
            <w:rStyle w:val="Hyperlien"/>
            <w:sz w:val="24"/>
            <w:lang w:val="en-US"/>
          </w:rPr>
          <w:t>i</w:t>
        </w:r>
        <w:r w:rsidRPr="00865AE5">
          <w:rPr>
            <w:rStyle w:val="Hyperlien"/>
            <w:sz w:val="24"/>
            <w:lang w:val="en-US"/>
          </w:rPr>
          <w:t>ans in 1954 and 1964</w:t>
        </w:r>
      </w:hyperlink>
      <w:r w:rsidRPr="00961FEB">
        <w:rPr>
          <w:sz w:val="24"/>
          <w:lang w:val="en-US"/>
        </w:rPr>
        <w:t xml:space="preserve"> [243]</w:t>
      </w:r>
    </w:p>
    <w:p w14:paraId="0F76E183" w14:textId="77777777" w:rsidR="00F8512A" w:rsidRPr="00961FEB" w:rsidRDefault="00F8512A" w:rsidP="00F8512A">
      <w:pPr>
        <w:spacing w:before="120" w:after="120"/>
        <w:ind w:left="720" w:hanging="720"/>
        <w:jc w:val="both"/>
        <w:rPr>
          <w:sz w:val="24"/>
          <w:lang w:val="en-US"/>
        </w:rPr>
      </w:pPr>
      <w:r w:rsidRPr="00961FEB">
        <w:rPr>
          <w:sz w:val="24"/>
          <w:lang w:val="en-US"/>
        </w:rPr>
        <w:t>4.11.</w:t>
      </w:r>
      <w:r w:rsidRPr="00961FEB">
        <w:rPr>
          <w:sz w:val="24"/>
          <w:lang w:val="en-US"/>
        </w:rPr>
        <w:tab/>
      </w:r>
      <w:hyperlink w:anchor="Modernization_table_4_11" w:history="1">
        <w:r w:rsidRPr="00865AE5">
          <w:rPr>
            <w:rStyle w:val="Hyperlien"/>
            <w:sz w:val="24"/>
            <w:lang w:val="en-US"/>
          </w:rPr>
          <w:t>Demographic Evolution of the Student Population Enrolled In Class</w:t>
        </w:r>
        <w:r w:rsidRPr="00865AE5">
          <w:rPr>
            <w:rStyle w:val="Hyperlien"/>
            <w:sz w:val="24"/>
            <w:lang w:val="en-US"/>
          </w:rPr>
          <w:t>i</w:t>
        </w:r>
        <w:r w:rsidRPr="00865AE5">
          <w:rPr>
            <w:rStyle w:val="Hyperlien"/>
            <w:sz w:val="24"/>
            <w:lang w:val="en-US"/>
          </w:rPr>
          <w:t>cal Colleges for Boys from 1921 to 1951</w:t>
        </w:r>
      </w:hyperlink>
      <w:r w:rsidRPr="00961FEB">
        <w:rPr>
          <w:sz w:val="24"/>
          <w:lang w:val="en-US"/>
        </w:rPr>
        <w:t xml:space="preserve"> [263]</w:t>
      </w:r>
    </w:p>
    <w:p w14:paraId="5EB61EF4" w14:textId="77777777" w:rsidR="00F8512A" w:rsidRPr="00961FEB" w:rsidRDefault="00F8512A" w:rsidP="00F8512A">
      <w:pPr>
        <w:spacing w:before="120" w:after="120"/>
        <w:ind w:left="720" w:hanging="720"/>
        <w:jc w:val="both"/>
        <w:rPr>
          <w:sz w:val="24"/>
          <w:lang w:val="en-US"/>
        </w:rPr>
      </w:pPr>
      <w:r w:rsidRPr="00961FEB">
        <w:rPr>
          <w:sz w:val="24"/>
          <w:lang w:val="en-US"/>
        </w:rPr>
        <w:t>4.12.</w:t>
      </w:r>
      <w:r w:rsidRPr="00961FEB">
        <w:rPr>
          <w:sz w:val="24"/>
          <w:lang w:val="en-US"/>
        </w:rPr>
        <w:tab/>
      </w:r>
      <w:hyperlink w:anchor="Modernization_table_4_12" w:history="1">
        <w:r w:rsidRPr="00865AE5">
          <w:rPr>
            <w:rStyle w:val="Hyperlien"/>
            <w:sz w:val="24"/>
            <w:lang w:val="en-US"/>
          </w:rPr>
          <w:t>Enrollments in Classical Colleges from 1955-56 to 1961-62</w:t>
        </w:r>
      </w:hyperlink>
      <w:r w:rsidRPr="00961FEB">
        <w:rPr>
          <w:sz w:val="24"/>
          <w:lang w:val="en-US"/>
        </w:rPr>
        <w:t xml:space="preserve"> [264]</w:t>
      </w:r>
    </w:p>
    <w:p w14:paraId="0BCE519B" w14:textId="77777777" w:rsidR="00F8512A" w:rsidRPr="00961FEB" w:rsidRDefault="00F8512A" w:rsidP="00F8512A">
      <w:pPr>
        <w:spacing w:before="120" w:after="120"/>
        <w:ind w:left="720" w:hanging="720"/>
        <w:jc w:val="both"/>
        <w:rPr>
          <w:sz w:val="24"/>
          <w:lang w:val="en-US"/>
        </w:rPr>
      </w:pPr>
      <w:r w:rsidRPr="00961FEB">
        <w:rPr>
          <w:sz w:val="24"/>
          <w:lang w:val="en-US"/>
        </w:rPr>
        <w:t>[iii]</w:t>
      </w:r>
    </w:p>
    <w:p w14:paraId="051D6E6B" w14:textId="77777777" w:rsidR="00F8512A" w:rsidRPr="00961FEB" w:rsidRDefault="00F8512A" w:rsidP="00F8512A">
      <w:pPr>
        <w:spacing w:before="120" w:after="120"/>
        <w:ind w:left="720" w:hanging="720"/>
        <w:jc w:val="both"/>
        <w:rPr>
          <w:sz w:val="24"/>
          <w:lang w:val="en-US"/>
        </w:rPr>
      </w:pPr>
    </w:p>
    <w:p w14:paraId="5521C0CF" w14:textId="77777777" w:rsidR="00F8512A" w:rsidRPr="00961FEB" w:rsidRDefault="00F8512A" w:rsidP="00F8512A">
      <w:pPr>
        <w:spacing w:before="120" w:after="120"/>
        <w:ind w:left="720" w:hanging="720"/>
        <w:jc w:val="both"/>
        <w:rPr>
          <w:sz w:val="24"/>
          <w:lang w:val="en-US"/>
        </w:rPr>
      </w:pPr>
      <w:r w:rsidRPr="00961FEB">
        <w:rPr>
          <w:sz w:val="24"/>
          <w:lang w:val="en-US"/>
        </w:rPr>
        <w:t>4.13.</w:t>
      </w:r>
      <w:r w:rsidRPr="00961FEB">
        <w:rPr>
          <w:sz w:val="24"/>
          <w:lang w:val="en-US"/>
        </w:rPr>
        <w:tab/>
      </w:r>
      <w:hyperlink w:anchor="Modernization_table_4_13" w:history="1">
        <w:r w:rsidRPr="00865AE5">
          <w:rPr>
            <w:rStyle w:val="Hyperlien"/>
            <w:sz w:val="24"/>
            <w:lang w:val="en-US"/>
          </w:rPr>
          <w:t>Teaching and Administrative Personnel In Classical Colleges for Boys from 1911 to 1961, by civil status</w:t>
        </w:r>
      </w:hyperlink>
      <w:r w:rsidRPr="00961FEB">
        <w:rPr>
          <w:sz w:val="24"/>
          <w:lang w:val="en-US"/>
        </w:rPr>
        <w:t xml:space="preserve"> [265]</w:t>
      </w:r>
    </w:p>
    <w:p w14:paraId="0AEE990C" w14:textId="77777777" w:rsidR="00F8512A" w:rsidRPr="00961FEB" w:rsidRDefault="00F8512A" w:rsidP="00F8512A">
      <w:pPr>
        <w:spacing w:before="120" w:after="120"/>
        <w:ind w:left="720" w:hanging="720"/>
        <w:jc w:val="both"/>
        <w:rPr>
          <w:sz w:val="24"/>
          <w:lang w:val="en-US"/>
        </w:rPr>
      </w:pPr>
      <w:r w:rsidRPr="00961FEB">
        <w:rPr>
          <w:sz w:val="24"/>
          <w:lang w:val="en-US"/>
        </w:rPr>
        <w:t>4.14.</w:t>
      </w:r>
      <w:r w:rsidRPr="00961FEB">
        <w:rPr>
          <w:sz w:val="24"/>
          <w:lang w:val="en-US"/>
        </w:rPr>
        <w:tab/>
      </w:r>
      <w:hyperlink w:anchor="Modernization_table_4_14" w:history="1">
        <w:r w:rsidRPr="00865AE5">
          <w:rPr>
            <w:rStyle w:val="Hyperlien"/>
            <w:sz w:val="24"/>
            <w:lang w:val="en-US"/>
          </w:rPr>
          <w:t>Evolution of Enrollments in "Secondary</w:t>
        </w:r>
        <w:r>
          <w:rPr>
            <w:rStyle w:val="Hyperlien"/>
            <w:sz w:val="24"/>
            <w:lang w:val="en-US"/>
          </w:rPr>
          <w:t>”</w:t>
        </w:r>
        <w:r w:rsidRPr="00865AE5">
          <w:rPr>
            <w:rStyle w:val="Hyperlien"/>
            <w:sz w:val="24"/>
            <w:lang w:val="en-US"/>
          </w:rPr>
          <w:t xml:space="preserve"> Institutions from 1946-47 to 1951-52</w:t>
        </w:r>
      </w:hyperlink>
      <w:r w:rsidRPr="00961FEB">
        <w:rPr>
          <w:sz w:val="24"/>
          <w:lang w:val="en-US"/>
        </w:rPr>
        <w:t xml:space="preserve"> [270]</w:t>
      </w:r>
    </w:p>
    <w:p w14:paraId="7E721EA6" w14:textId="77777777" w:rsidR="00F8512A" w:rsidRPr="00961FEB" w:rsidRDefault="00F8512A" w:rsidP="00F8512A">
      <w:pPr>
        <w:spacing w:before="120" w:after="120"/>
        <w:ind w:left="720" w:hanging="720"/>
        <w:jc w:val="both"/>
        <w:rPr>
          <w:sz w:val="24"/>
          <w:lang w:val="en-US"/>
        </w:rPr>
      </w:pPr>
      <w:r w:rsidRPr="00961FEB">
        <w:rPr>
          <w:sz w:val="24"/>
          <w:lang w:val="en-US"/>
        </w:rPr>
        <w:t>4.15.</w:t>
      </w:r>
      <w:r w:rsidRPr="00961FEB">
        <w:rPr>
          <w:sz w:val="24"/>
          <w:lang w:val="en-US"/>
        </w:rPr>
        <w:tab/>
      </w:r>
      <w:hyperlink w:anchor="Modernization_table_4_15" w:history="1">
        <w:r w:rsidRPr="00865AE5">
          <w:rPr>
            <w:rStyle w:val="Hyperlien"/>
            <w:sz w:val="24"/>
            <w:lang w:val="en-US"/>
          </w:rPr>
          <w:t>Population in School, for Ontario, Quebec and Canada, by age, s</w:t>
        </w:r>
        <w:r w:rsidRPr="00865AE5">
          <w:rPr>
            <w:rStyle w:val="Hyperlien"/>
            <w:sz w:val="24"/>
            <w:lang w:val="en-US"/>
          </w:rPr>
          <w:t>e</w:t>
        </w:r>
        <w:r w:rsidRPr="00865AE5">
          <w:rPr>
            <w:rStyle w:val="Hyperlien"/>
            <w:sz w:val="24"/>
            <w:lang w:val="en-US"/>
          </w:rPr>
          <w:t>lected years</w:t>
        </w:r>
      </w:hyperlink>
      <w:r w:rsidRPr="00961FEB">
        <w:rPr>
          <w:sz w:val="24"/>
          <w:lang w:val="en-US"/>
        </w:rPr>
        <w:t xml:space="preserve"> [271]</w:t>
      </w:r>
    </w:p>
    <w:p w14:paraId="7B0EB678" w14:textId="77777777" w:rsidR="00F8512A" w:rsidRPr="00961FEB" w:rsidRDefault="00F8512A" w:rsidP="00F8512A">
      <w:pPr>
        <w:spacing w:before="120" w:after="120"/>
        <w:ind w:left="720" w:hanging="720"/>
        <w:jc w:val="both"/>
        <w:rPr>
          <w:sz w:val="24"/>
          <w:lang w:val="en-US"/>
        </w:rPr>
      </w:pPr>
      <w:r w:rsidRPr="00961FEB">
        <w:rPr>
          <w:sz w:val="24"/>
          <w:lang w:val="en-US"/>
        </w:rPr>
        <w:t>4.16.</w:t>
      </w:r>
      <w:r w:rsidRPr="00961FEB">
        <w:rPr>
          <w:sz w:val="24"/>
          <w:lang w:val="en-US"/>
        </w:rPr>
        <w:tab/>
      </w:r>
      <w:hyperlink w:anchor="Modernization_table_4_16" w:history="1">
        <w:r w:rsidRPr="00865AE5">
          <w:rPr>
            <w:rStyle w:val="Hyperlien"/>
            <w:sz w:val="24"/>
            <w:lang w:val="en-US"/>
          </w:rPr>
          <w:t>Proportion of Students with and without the B.A. and Enrolled in the Un</w:t>
        </w:r>
        <w:r w:rsidRPr="00865AE5">
          <w:rPr>
            <w:rStyle w:val="Hyperlien"/>
            <w:sz w:val="24"/>
            <w:lang w:val="en-US"/>
          </w:rPr>
          <w:t>i</w:t>
        </w:r>
        <w:r w:rsidRPr="00865AE5">
          <w:rPr>
            <w:rStyle w:val="Hyperlien"/>
            <w:sz w:val="24"/>
            <w:lang w:val="en-US"/>
          </w:rPr>
          <w:t>versities of Montreal and Laval in 1952-53</w:t>
        </w:r>
      </w:hyperlink>
      <w:r w:rsidRPr="00961FEB">
        <w:rPr>
          <w:sz w:val="24"/>
          <w:lang w:val="en-US"/>
        </w:rPr>
        <w:t xml:space="preserve"> [275]</w:t>
      </w:r>
    </w:p>
    <w:p w14:paraId="7E7B16A5" w14:textId="77777777" w:rsidR="00F8512A" w:rsidRPr="00961FEB" w:rsidRDefault="00F8512A" w:rsidP="00F8512A">
      <w:pPr>
        <w:spacing w:before="120" w:after="120"/>
        <w:ind w:left="720" w:hanging="720"/>
        <w:jc w:val="both"/>
        <w:rPr>
          <w:sz w:val="24"/>
          <w:lang w:val="en-US"/>
        </w:rPr>
      </w:pPr>
      <w:r w:rsidRPr="00961FEB">
        <w:rPr>
          <w:sz w:val="24"/>
          <w:lang w:val="en-US"/>
        </w:rPr>
        <w:t>4.17.</w:t>
      </w:r>
      <w:r w:rsidRPr="00961FEB">
        <w:rPr>
          <w:sz w:val="24"/>
          <w:lang w:val="en-US"/>
        </w:rPr>
        <w:tab/>
      </w:r>
      <w:hyperlink w:anchor="Modernization_table_4_17" w:history="1">
        <w:r w:rsidRPr="00865AE5">
          <w:rPr>
            <w:rStyle w:val="Hyperlien"/>
            <w:sz w:val="24"/>
            <w:lang w:val="en-US"/>
          </w:rPr>
          <w:t>Proportion of Students at "College" Level in Classical Colleges and Sem</w:t>
        </w:r>
        <w:r w:rsidRPr="00865AE5">
          <w:rPr>
            <w:rStyle w:val="Hyperlien"/>
            <w:sz w:val="24"/>
            <w:lang w:val="en-US"/>
          </w:rPr>
          <w:t>i</w:t>
        </w:r>
        <w:r w:rsidRPr="00865AE5">
          <w:rPr>
            <w:rStyle w:val="Hyperlien"/>
            <w:sz w:val="24"/>
            <w:lang w:val="en-US"/>
          </w:rPr>
          <w:t>naries in 1967-68</w:t>
        </w:r>
      </w:hyperlink>
      <w:r w:rsidRPr="00961FEB">
        <w:rPr>
          <w:sz w:val="24"/>
          <w:lang w:val="en-US"/>
        </w:rPr>
        <w:t xml:space="preserve"> [280]</w:t>
      </w:r>
    </w:p>
    <w:p w14:paraId="5320BE49" w14:textId="77777777" w:rsidR="00F8512A" w:rsidRPr="00961FEB" w:rsidRDefault="00F8512A" w:rsidP="00F8512A">
      <w:pPr>
        <w:spacing w:before="120" w:after="120"/>
        <w:ind w:left="720" w:hanging="720"/>
        <w:jc w:val="both"/>
        <w:rPr>
          <w:sz w:val="24"/>
          <w:lang w:val="en-US"/>
        </w:rPr>
      </w:pPr>
      <w:r w:rsidRPr="00961FEB">
        <w:rPr>
          <w:sz w:val="24"/>
          <w:lang w:val="en-US"/>
        </w:rPr>
        <w:t>4.18.</w:t>
      </w:r>
      <w:r w:rsidRPr="00961FEB">
        <w:rPr>
          <w:sz w:val="24"/>
          <w:lang w:val="en-US"/>
        </w:rPr>
        <w:tab/>
      </w:r>
      <w:hyperlink w:anchor="Modernization_table_4_18" w:history="1">
        <w:r w:rsidRPr="00865AE5">
          <w:rPr>
            <w:rStyle w:val="Hyperlien"/>
            <w:sz w:val="24"/>
            <w:lang w:val="en-US"/>
          </w:rPr>
          <w:t>Qualifications of the Teaching Staff of Classical Colleges and Sem</w:t>
        </w:r>
        <w:r w:rsidRPr="00865AE5">
          <w:rPr>
            <w:rStyle w:val="Hyperlien"/>
            <w:sz w:val="24"/>
            <w:lang w:val="en-US"/>
          </w:rPr>
          <w:t>i</w:t>
        </w:r>
        <w:r w:rsidRPr="00865AE5">
          <w:rPr>
            <w:rStyle w:val="Hyperlien"/>
            <w:sz w:val="24"/>
            <w:lang w:val="en-US"/>
          </w:rPr>
          <w:t>naries, by Civil Status and for 1956-57 and 1961-62, in percentages</w:t>
        </w:r>
      </w:hyperlink>
      <w:r w:rsidRPr="00961FEB">
        <w:rPr>
          <w:sz w:val="24"/>
          <w:lang w:val="en-US"/>
        </w:rPr>
        <w:t xml:space="preserve"> [284]</w:t>
      </w:r>
    </w:p>
    <w:p w14:paraId="2A30EA96" w14:textId="77777777" w:rsidR="00F8512A" w:rsidRPr="00961FEB" w:rsidRDefault="00F8512A" w:rsidP="00F8512A">
      <w:pPr>
        <w:spacing w:before="120" w:after="120"/>
        <w:ind w:left="720" w:hanging="720"/>
        <w:jc w:val="both"/>
        <w:rPr>
          <w:sz w:val="24"/>
          <w:lang w:val="en-US"/>
        </w:rPr>
      </w:pPr>
      <w:r w:rsidRPr="00961FEB">
        <w:rPr>
          <w:sz w:val="24"/>
          <w:lang w:val="en-US"/>
        </w:rPr>
        <w:t>5.1.</w:t>
      </w:r>
      <w:r w:rsidRPr="00961FEB">
        <w:rPr>
          <w:sz w:val="24"/>
          <w:lang w:val="en-US"/>
        </w:rPr>
        <w:tab/>
      </w:r>
      <w:hyperlink w:anchor="Modernization_table_5_1" w:history="1">
        <w:r w:rsidRPr="00865AE5">
          <w:rPr>
            <w:rStyle w:val="Hyperlien"/>
            <w:sz w:val="24"/>
            <w:lang w:val="en-US"/>
          </w:rPr>
          <w:t>Percentage of Popular Vote Secured by the Liberal Party and the U</w:t>
        </w:r>
        <w:r w:rsidRPr="00865AE5">
          <w:rPr>
            <w:rStyle w:val="Hyperlien"/>
            <w:sz w:val="24"/>
            <w:lang w:val="en-US"/>
          </w:rPr>
          <w:t>n</w:t>
        </w:r>
        <w:r w:rsidRPr="00865AE5">
          <w:rPr>
            <w:rStyle w:val="Hyperlien"/>
            <w:sz w:val="24"/>
            <w:lang w:val="en-US"/>
          </w:rPr>
          <w:t>ion Nationale In Provincial Elections, Quebec, from 1944 to 1956</w:t>
        </w:r>
      </w:hyperlink>
      <w:r w:rsidRPr="00961FEB">
        <w:rPr>
          <w:sz w:val="24"/>
          <w:lang w:val="en-US"/>
        </w:rPr>
        <w:t xml:space="preserve"> [301]</w:t>
      </w:r>
    </w:p>
    <w:p w14:paraId="31A43DD5" w14:textId="77777777" w:rsidR="00F8512A" w:rsidRPr="00961FEB" w:rsidRDefault="00F8512A" w:rsidP="00F8512A">
      <w:pPr>
        <w:spacing w:before="120" w:after="120"/>
        <w:ind w:left="720" w:hanging="720"/>
        <w:jc w:val="both"/>
        <w:rPr>
          <w:sz w:val="24"/>
          <w:lang w:val="en-US"/>
        </w:rPr>
      </w:pPr>
      <w:r w:rsidRPr="00961FEB">
        <w:rPr>
          <w:sz w:val="24"/>
          <w:lang w:val="en-US"/>
        </w:rPr>
        <w:t>5.2.</w:t>
      </w:r>
      <w:r w:rsidRPr="00961FEB">
        <w:rPr>
          <w:sz w:val="24"/>
          <w:lang w:val="en-US"/>
        </w:rPr>
        <w:tab/>
      </w:r>
      <w:hyperlink w:anchor="Modernization_table_5_2" w:history="1">
        <w:r w:rsidRPr="00865AE5">
          <w:rPr>
            <w:rStyle w:val="Hyperlien"/>
            <w:sz w:val="24"/>
            <w:lang w:val="en-US"/>
          </w:rPr>
          <w:t>Vote Intentions (1960 and 1962) by Social Class</w:t>
        </w:r>
      </w:hyperlink>
      <w:r w:rsidRPr="00961FEB">
        <w:rPr>
          <w:sz w:val="24"/>
          <w:lang w:val="en-US"/>
        </w:rPr>
        <w:t xml:space="preserve"> [303]</w:t>
      </w:r>
    </w:p>
    <w:p w14:paraId="04E4D6D8" w14:textId="77777777" w:rsidR="00F8512A" w:rsidRPr="00961FEB" w:rsidRDefault="00F8512A" w:rsidP="00F8512A">
      <w:pPr>
        <w:spacing w:before="120" w:after="120"/>
        <w:ind w:left="720" w:hanging="720"/>
        <w:jc w:val="both"/>
        <w:rPr>
          <w:sz w:val="24"/>
          <w:lang w:val="en-US"/>
        </w:rPr>
      </w:pPr>
      <w:r w:rsidRPr="00961FEB">
        <w:rPr>
          <w:sz w:val="24"/>
          <w:lang w:val="en-US"/>
        </w:rPr>
        <w:t>5.3.</w:t>
      </w:r>
      <w:r w:rsidRPr="00961FEB">
        <w:rPr>
          <w:sz w:val="24"/>
          <w:lang w:val="en-US"/>
        </w:rPr>
        <w:tab/>
      </w:r>
      <w:hyperlink w:anchor="Modernization_table_5_3" w:history="1">
        <w:r w:rsidRPr="00865AE5">
          <w:rPr>
            <w:rStyle w:val="Hyperlien"/>
            <w:sz w:val="24"/>
            <w:lang w:val="en-US"/>
          </w:rPr>
          <w:t>Vote Intention (1962) by Occupation (percent)</w:t>
        </w:r>
      </w:hyperlink>
      <w:r w:rsidRPr="00961FEB">
        <w:rPr>
          <w:sz w:val="24"/>
          <w:lang w:val="en-US"/>
        </w:rPr>
        <w:t xml:space="preserve"> [304]</w:t>
      </w:r>
    </w:p>
    <w:p w14:paraId="5A12D45D" w14:textId="77777777" w:rsidR="00F8512A" w:rsidRPr="00961FEB" w:rsidRDefault="00F8512A" w:rsidP="00F8512A">
      <w:pPr>
        <w:spacing w:before="120" w:after="120"/>
        <w:ind w:left="720" w:hanging="720"/>
        <w:jc w:val="both"/>
        <w:rPr>
          <w:sz w:val="24"/>
          <w:lang w:val="en-US"/>
        </w:rPr>
      </w:pPr>
      <w:r w:rsidRPr="00961FEB">
        <w:rPr>
          <w:sz w:val="24"/>
          <w:lang w:val="en-US"/>
        </w:rPr>
        <w:t>6.1.</w:t>
      </w:r>
      <w:r w:rsidRPr="00961FEB">
        <w:rPr>
          <w:sz w:val="24"/>
          <w:lang w:val="en-US"/>
        </w:rPr>
        <w:tab/>
      </w:r>
      <w:hyperlink w:anchor="Modernization_table_6_1" w:history="1">
        <w:r w:rsidRPr="00865AE5">
          <w:rPr>
            <w:rStyle w:val="Hyperlien"/>
            <w:sz w:val="24"/>
            <w:lang w:val="en-US"/>
          </w:rPr>
          <w:t>A Comparison of the Gross National Product of Quebec with the Expend</w:t>
        </w:r>
        <w:r w:rsidRPr="00865AE5">
          <w:rPr>
            <w:rStyle w:val="Hyperlien"/>
            <w:sz w:val="24"/>
            <w:lang w:val="en-US"/>
          </w:rPr>
          <w:t>i</w:t>
        </w:r>
        <w:r w:rsidRPr="00865AE5">
          <w:rPr>
            <w:rStyle w:val="Hyperlien"/>
            <w:sz w:val="24"/>
            <w:lang w:val="en-US"/>
          </w:rPr>
          <w:t>tures of the Three Levels of Government, Public Enterprises and Public Services for the Period 1961-70</w:t>
        </w:r>
      </w:hyperlink>
      <w:r w:rsidRPr="00961FEB">
        <w:rPr>
          <w:sz w:val="24"/>
          <w:lang w:val="en-US"/>
        </w:rPr>
        <w:t xml:space="preserve"> [368]</w:t>
      </w:r>
    </w:p>
    <w:p w14:paraId="1F69E0F5" w14:textId="77777777" w:rsidR="00F8512A" w:rsidRPr="00961FEB" w:rsidRDefault="00F8512A" w:rsidP="00F8512A">
      <w:pPr>
        <w:spacing w:before="120" w:after="120"/>
        <w:ind w:left="720" w:hanging="720"/>
        <w:jc w:val="both"/>
        <w:rPr>
          <w:sz w:val="24"/>
          <w:lang w:val="en-US"/>
        </w:rPr>
      </w:pPr>
      <w:r w:rsidRPr="00961FEB">
        <w:rPr>
          <w:sz w:val="24"/>
          <w:lang w:val="en-US"/>
        </w:rPr>
        <w:t>6.2.</w:t>
      </w:r>
      <w:r w:rsidRPr="00961FEB">
        <w:rPr>
          <w:sz w:val="24"/>
          <w:lang w:val="en-US"/>
        </w:rPr>
        <w:tab/>
      </w:r>
      <w:hyperlink w:anchor="Modernization_table_6_2" w:history="1">
        <w:r w:rsidRPr="00865AE5">
          <w:rPr>
            <w:rStyle w:val="Hyperlien"/>
            <w:sz w:val="24"/>
            <w:lang w:val="en-US"/>
          </w:rPr>
          <w:t>A Comparison of the Gross National Product of Quebec with the T</w:t>
        </w:r>
        <w:r w:rsidRPr="00865AE5">
          <w:rPr>
            <w:rStyle w:val="Hyperlien"/>
            <w:sz w:val="24"/>
            <w:lang w:val="en-US"/>
          </w:rPr>
          <w:t>o</w:t>
        </w:r>
        <w:r w:rsidRPr="00865AE5">
          <w:rPr>
            <w:rStyle w:val="Hyperlien"/>
            <w:sz w:val="24"/>
            <w:lang w:val="en-US"/>
          </w:rPr>
          <w:t>tal Expenditures of the Three Levels of Government, Public Ente</w:t>
        </w:r>
        <w:r w:rsidRPr="00865AE5">
          <w:rPr>
            <w:rStyle w:val="Hyperlien"/>
            <w:sz w:val="24"/>
            <w:lang w:val="en-US"/>
          </w:rPr>
          <w:t>r</w:t>
        </w:r>
        <w:r w:rsidRPr="00865AE5">
          <w:rPr>
            <w:rStyle w:val="Hyperlien"/>
            <w:sz w:val="24"/>
            <w:lang w:val="en-US"/>
          </w:rPr>
          <w:t>prises and Public Services for the Period 1961-70</w:t>
        </w:r>
      </w:hyperlink>
      <w:r w:rsidRPr="00961FEB">
        <w:rPr>
          <w:sz w:val="24"/>
          <w:lang w:val="en-US"/>
        </w:rPr>
        <w:t xml:space="preserve"> [369]</w:t>
      </w:r>
    </w:p>
    <w:p w14:paraId="3BE7E36E" w14:textId="77777777" w:rsidR="00F8512A" w:rsidRPr="00961FEB" w:rsidRDefault="00F8512A" w:rsidP="00F8512A">
      <w:pPr>
        <w:spacing w:before="120" w:after="120"/>
        <w:ind w:left="720" w:hanging="720"/>
        <w:jc w:val="both"/>
        <w:rPr>
          <w:sz w:val="24"/>
          <w:lang w:val="en-US"/>
        </w:rPr>
      </w:pPr>
      <w:r w:rsidRPr="00961FEB">
        <w:rPr>
          <w:sz w:val="24"/>
          <w:lang w:val="en-US"/>
        </w:rPr>
        <w:t>6.</w:t>
      </w:r>
      <w:r>
        <w:rPr>
          <w:sz w:val="24"/>
          <w:lang w:val="en-US"/>
        </w:rPr>
        <w:t>3</w:t>
      </w:r>
      <w:r w:rsidRPr="00961FEB">
        <w:rPr>
          <w:sz w:val="24"/>
          <w:lang w:val="en-US"/>
        </w:rPr>
        <w:t>.</w:t>
      </w:r>
      <w:r w:rsidRPr="00961FEB">
        <w:rPr>
          <w:sz w:val="24"/>
          <w:lang w:val="en-US"/>
        </w:rPr>
        <w:tab/>
      </w:r>
      <w:hyperlink w:anchor="Modernization_table_6_3" w:history="1">
        <w:r w:rsidRPr="00865AE5">
          <w:rPr>
            <w:rStyle w:val="Hyperlien"/>
            <w:sz w:val="24"/>
            <w:lang w:val="en-US"/>
          </w:rPr>
          <w:t>The Components of Action of the Proposed Educational System</w:t>
        </w:r>
      </w:hyperlink>
      <w:r w:rsidRPr="00961FEB">
        <w:rPr>
          <w:sz w:val="24"/>
          <w:lang w:val="en-US"/>
        </w:rPr>
        <w:t xml:space="preserve"> [397]</w:t>
      </w:r>
    </w:p>
    <w:p w14:paraId="4A0CD74A" w14:textId="77777777" w:rsidR="00F8512A" w:rsidRPr="00961FEB" w:rsidRDefault="00F8512A" w:rsidP="00F8512A">
      <w:pPr>
        <w:spacing w:before="120" w:after="120"/>
        <w:ind w:left="720" w:hanging="720"/>
        <w:jc w:val="both"/>
        <w:rPr>
          <w:sz w:val="24"/>
          <w:lang w:val="en-US"/>
        </w:rPr>
      </w:pPr>
      <w:r w:rsidRPr="00961FEB">
        <w:rPr>
          <w:sz w:val="24"/>
          <w:lang w:val="en-US"/>
        </w:rPr>
        <w:t>6.4.</w:t>
      </w:r>
      <w:r w:rsidRPr="00961FEB">
        <w:rPr>
          <w:sz w:val="24"/>
          <w:lang w:val="en-US"/>
        </w:rPr>
        <w:tab/>
      </w:r>
      <w:hyperlink w:anchor="Modernization_table_6_4" w:history="1">
        <w:r w:rsidRPr="00865AE5">
          <w:rPr>
            <w:rStyle w:val="Hyperlien"/>
            <w:sz w:val="24"/>
            <w:lang w:val="en-US"/>
          </w:rPr>
          <w:t>Number of Interventions by Time and Issue</w:t>
        </w:r>
      </w:hyperlink>
      <w:r w:rsidRPr="00961FEB">
        <w:rPr>
          <w:sz w:val="24"/>
          <w:lang w:val="en-US"/>
        </w:rPr>
        <w:t xml:space="preserve"> [415]</w:t>
      </w:r>
    </w:p>
    <w:p w14:paraId="69AC1409" w14:textId="77777777" w:rsidR="00F8512A" w:rsidRPr="00961FEB" w:rsidRDefault="00F8512A" w:rsidP="00F8512A">
      <w:pPr>
        <w:pStyle w:val="p"/>
        <w:rPr>
          <w:lang w:val="en-US"/>
        </w:rPr>
      </w:pPr>
    </w:p>
    <w:p w14:paraId="09899B87" w14:textId="77777777" w:rsidR="00F8512A" w:rsidRPr="00961FEB" w:rsidRDefault="00F8512A" w:rsidP="00F8512A">
      <w:pPr>
        <w:pStyle w:val="p"/>
        <w:rPr>
          <w:lang w:val="en-US"/>
        </w:rPr>
      </w:pPr>
      <w:r w:rsidRPr="00961FEB">
        <w:rPr>
          <w:lang w:val="en-US"/>
        </w:rPr>
        <w:br w:type="page"/>
      </w:r>
      <w:r>
        <w:rPr>
          <w:lang w:val="en-US"/>
        </w:rPr>
        <w:lastRenderedPageBreak/>
        <w:t>[iv]</w:t>
      </w:r>
    </w:p>
    <w:p w14:paraId="7F203FFD" w14:textId="77777777" w:rsidR="00F8512A" w:rsidRPr="00961FEB" w:rsidRDefault="00F8512A">
      <w:pPr>
        <w:jc w:val="both"/>
        <w:rPr>
          <w:lang w:val="en-US"/>
        </w:rPr>
      </w:pPr>
    </w:p>
    <w:p w14:paraId="1343C4B9" w14:textId="77777777" w:rsidR="00F8512A" w:rsidRPr="00961FEB" w:rsidRDefault="00F8512A">
      <w:pPr>
        <w:jc w:val="both"/>
        <w:rPr>
          <w:lang w:val="en-US"/>
        </w:rPr>
      </w:pPr>
    </w:p>
    <w:p w14:paraId="29DEB1C5" w14:textId="77777777" w:rsidR="00F8512A" w:rsidRPr="00961FEB" w:rsidRDefault="00F8512A" w:rsidP="00F8512A">
      <w:pPr>
        <w:spacing w:after="120"/>
        <w:ind w:firstLine="0"/>
        <w:jc w:val="center"/>
        <w:rPr>
          <w:sz w:val="24"/>
          <w:lang w:val="en-US"/>
        </w:rPr>
      </w:pPr>
      <w:bookmarkStart w:id="3" w:name="toc"/>
      <w:r w:rsidRPr="00961FEB">
        <w:rPr>
          <w:sz w:val="24"/>
          <w:lang w:val="en-US"/>
        </w:rPr>
        <w:t>Modernization and the Institutionalization</w:t>
      </w:r>
      <w:r w:rsidRPr="00961FEB">
        <w:rPr>
          <w:sz w:val="24"/>
          <w:lang w:val="en-US"/>
        </w:rPr>
        <w:br/>
        <w:t>of Differentiation: The Quebec Case.</w:t>
      </w:r>
    </w:p>
    <w:p w14:paraId="5F568DC2" w14:textId="77777777" w:rsidR="00F8512A" w:rsidRPr="00961FEB" w:rsidRDefault="00F8512A" w:rsidP="00F8512A">
      <w:pPr>
        <w:pStyle w:val="planchest"/>
        <w:rPr>
          <w:lang w:val="en-US"/>
        </w:rPr>
      </w:pPr>
      <w:r w:rsidRPr="00961FEB">
        <w:rPr>
          <w:lang w:val="en-US"/>
        </w:rPr>
        <w:t>Table of contents</w:t>
      </w:r>
    </w:p>
    <w:bookmarkEnd w:id="3"/>
    <w:p w14:paraId="1689385A" w14:textId="77777777" w:rsidR="00F8512A" w:rsidRPr="00961FEB" w:rsidRDefault="00F8512A">
      <w:pPr>
        <w:ind w:firstLine="0"/>
        <w:rPr>
          <w:lang w:val="en-US"/>
        </w:rPr>
      </w:pPr>
    </w:p>
    <w:p w14:paraId="29438540" w14:textId="77777777" w:rsidR="00F8512A" w:rsidRPr="00961FEB" w:rsidRDefault="00F8512A">
      <w:pPr>
        <w:ind w:firstLine="0"/>
        <w:rPr>
          <w:lang w:val="en-US"/>
        </w:rPr>
      </w:pPr>
      <w:hyperlink w:anchor="Modernization_abstract" w:history="1">
        <w:r w:rsidRPr="00FD7A85">
          <w:rPr>
            <w:rStyle w:val="Hyperlien"/>
            <w:lang w:val="en-US"/>
          </w:rPr>
          <w:t>Abstract</w:t>
        </w:r>
      </w:hyperlink>
    </w:p>
    <w:p w14:paraId="1E5BB6B4" w14:textId="77777777" w:rsidR="00F8512A" w:rsidRPr="00961FEB" w:rsidRDefault="00F8512A">
      <w:pPr>
        <w:ind w:firstLine="0"/>
        <w:rPr>
          <w:lang w:val="en-US"/>
        </w:rPr>
      </w:pPr>
      <w:hyperlink w:anchor="Modernization_acknowledgments" w:history="1">
        <w:r w:rsidRPr="00FD7A85">
          <w:rPr>
            <w:rStyle w:val="Hyperlien"/>
            <w:lang w:val="en-US"/>
          </w:rPr>
          <w:t>Acknowledgments</w:t>
        </w:r>
      </w:hyperlink>
      <w:r w:rsidRPr="00961FEB">
        <w:rPr>
          <w:lang w:val="en-US"/>
        </w:rPr>
        <w:t xml:space="preserve"> [i]</w:t>
      </w:r>
    </w:p>
    <w:p w14:paraId="3F7CD1AF" w14:textId="77777777" w:rsidR="00F8512A" w:rsidRPr="00961FEB" w:rsidRDefault="00F8512A">
      <w:pPr>
        <w:ind w:firstLine="0"/>
        <w:rPr>
          <w:lang w:val="en-US"/>
        </w:rPr>
      </w:pPr>
      <w:hyperlink w:anchor="Modernization_list_of_tables" w:history="1">
        <w:r w:rsidRPr="00FD7A85">
          <w:rPr>
            <w:rStyle w:val="Hyperlien"/>
            <w:lang w:val="en-US"/>
          </w:rPr>
          <w:t>List of Tables</w:t>
        </w:r>
      </w:hyperlink>
      <w:r w:rsidRPr="00961FEB">
        <w:rPr>
          <w:lang w:val="en-US"/>
        </w:rPr>
        <w:t xml:space="preserve"> [ii]</w:t>
      </w:r>
    </w:p>
    <w:p w14:paraId="32850C8E" w14:textId="77777777" w:rsidR="00F8512A" w:rsidRPr="00961FEB" w:rsidRDefault="00F8512A" w:rsidP="00F8512A">
      <w:pPr>
        <w:ind w:firstLine="0"/>
        <w:rPr>
          <w:lang w:val="en-US"/>
        </w:rPr>
      </w:pPr>
      <w:r w:rsidRPr="00961FEB">
        <w:rPr>
          <w:lang w:val="en-US"/>
        </w:rPr>
        <w:t>Table of contents [iv]</w:t>
      </w:r>
    </w:p>
    <w:p w14:paraId="353F5F3B" w14:textId="77777777" w:rsidR="00F8512A" w:rsidRPr="00961FEB" w:rsidRDefault="00F8512A" w:rsidP="00F8512A">
      <w:pPr>
        <w:spacing w:before="120" w:after="120"/>
        <w:ind w:firstLine="0"/>
        <w:jc w:val="both"/>
        <w:rPr>
          <w:sz w:val="24"/>
          <w:lang w:val="en-US"/>
        </w:rPr>
      </w:pPr>
    </w:p>
    <w:p w14:paraId="5B352463" w14:textId="77777777" w:rsidR="00F8512A" w:rsidRPr="00961FEB" w:rsidRDefault="00F8512A" w:rsidP="00F8512A">
      <w:pPr>
        <w:spacing w:before="120" w:after="120"/>
        <w:ind w:left="1440" w:hanging="1440"/>
        <w:jc w:val="both"/>
        <w:rPr>
          <w:sz w:val="24"/>
          <w:lang w:val="en-US"/>
        </w:rPr>
      </w:pPr>
      <w:r w:rsidRPr="00046281">
        <w:rPr>
          <w:b/>
          <w:sz w:val="24"/>
          <w:lang w:val="en-US"/>
        </w:rPr>
        <w:t>Chapter I.</w:t>
      </w:r>
      <w:r w:rsidRPr="00046281">
        <w:rPr>
          <w:b/>
          <w:sz w:val="24"/>
          <w:lang w:val="en-US"/>
        </w:rPr>
        <w:tab/>
      </w:r>
      <w:hyperlink w:anchor="Modernization_chap_I" w:history="1">
        <w:r w:rsidRPr="00046281">
          <w:rPr>
            <w:rStyle w:val="Hyperlien"/>
            <w:b/>
            <w:sz w:val="24"/>
            <w:lang w:val="en-US"/>
          </w:rPr>
          <w:t>STATEMENT OF PROBLEM AND REVIEW OF THE PA</w:t>
        </w:r>
        <w:r w:rsidRPr="00046281">
          <w:rPr>
            <w:rStyle w:val="Hyperlien"/>
            <w:b/>
            <w:sz w:val="24"/>
            <w:lang w:val="en-US"/>
          </w:rPr>
          <w:t>R</w:t>
        </w:r>
        <w:r w:rsidRPr="00046281">
          <w:rPr>
            <w:rStyle w:val="Hyperlien"/>
            <w:b/>
            <w:sz w:val="24"/>
            <w:lang w:val="en-US"/>
          </w:rPr>
          <w:t>SONIAN THEORY OF SOCIAL CHANGE</w:t>
        </w:r>
      </w:hyperlink>
      <w:r w:rsidRPr="00961FEB">
        <w:rPr>
          <w:sz w:val="24"/>
          <w:lang w:val="en-US"/>
        </w:rPr>
        <w:t xml:space="preserve"> [1]</w:t>
      </w:r>
    </w:p>
    <w:p w14:paraId="20C1CE85" w14:textId="77777777" w:rsidR="00F8512A" w:rsidRPr="00961FEB" w:rsidRDefault="00F8512A" w:rsidP="00F8512A">
      <w:pPr>
        <w:spacing w:before="120" w:after="120"/>
        <w:ind w:left="720" w:hanging="360"/>
        <w:jc w:val="both"/>
        <w:rPr>
          <w:sz w:val="24"/>
          <w:lang w:val="en-US"/>
        </w:rPr>
      </w:pPr>
      <w:hyperlink w:anchor="Modernization_chap_I_1" w:history="1">
        <w:r w:rsidRPr="00046281">
          <w:rPr>
            <w:rStyle w:val="Hyperlien"/>
            <w:sz w:val="24"/>
            <w:lang w:val="en-US"/>
          </w:rPr>
          <w:t>Statement of Problem</w:t>
        </w:r>
      </w:hyperlink>
      <w:r w:rsidRPr="00961FEB">
        <w:rPr>
          <w:sz w:val="24"/>
          <w:lang w:val="en-US"/>
        </w:rPr>
        <w:t xml:space="preserve"> [2]</w:t>
      </w:r>
    </w:p>
    <w:p w14:paraId="461C9504" w14:textId="77777777" w:rsidR="00F8512A" w:rsidRPr="00961FEB" w:rsidRDefault="00F8512A" w:rsidP="00F8512A">
      <w:pPr>
        <w:spacing w:before="120" w:after="120"/>
        <w:ind w:left="720" w:hanging="360"/>
        <w:jc w:val="both"/>
        <w:rPr>
          <w:sz w:val="24"/>
          <w:lang w:val="en-US"/>
        </w:rPr>
      </w:pPr>
      <w:hyperlink w:anchor="Modernization_chap_I_2" w:history="1">
        <w:r w:rsidRPr="00046281">
          <w:rPr>
            <w:rStyle w:val="Hyperlien"/>
            <w:sz w:val="24"/>
            <w:lang w:val="en-US"/>
          </w:rPr>
          <w:t>The Parsonian Theory of Social Change</w:t>
        </w:r>
      </w:hyperlink>
      <w:r w:rsidRPr="00961FEB">
        <w:rPr>
          <w:sz w:val="24"/>
          <w:lang w:val="en-US"/>
        </w:rPr>
        <w:t xml:space="preserve"> [15]</w:t>
      </w:r>
    </w:p>
    <w:p w14:paraId="518D85FB" w14:textId="77777777" w:rsidR="00F8512A" w:rsidRPr="00961FEB" w:rsidRDefault="00F8512A" w:rsidP="00F8512A">
      <w:pPr>
        <w:spacing w:before="120" w:after="120"/>
        <w:ind w:left="720" w:hanging="360"/>
        <w:jc w:val="both"/>
        <w:rPr>
          <w:sz w:val="24"/>
          <w:lang w:val="en-US"/>
        </w:rPr>
      </w:pPr>
      <w:hyperlink w:anchor="Modernization_chap_I_3_conclusion" w:history="1">
        <w:r w:rsidRPr="00046281">
          <w:rPr>
            <w:rStyle w:val="Hyperlien"/>
            <w:sz w:val="24"/>
            <w:lang w:val="en-US"/>
          </w:rPr>
          <w:t>Conclusion on the Parsonian Theory of change</w:t>
        </w:r>
      </w:hyperlink>
      <w:r w:rsidRPr="00961FEB">
        <w:rPr>
          <w:sz w:val="24"/>
          <w:lang w:val="en-US"/>
        </w:rPr>
        <w:t xml:space="preserve"> [87]</w:t>
      </w:r>
    </w:p>
    <w:p w14:paraId="3D59CB9F" w14:textId="77777777" w:rsidR="00F8512A" w:rsidRPr="00961FEB" w:rsidRDefault="00F8512A" w:rsidP="00F8512A">
      <w:pPr>
        <w:spacing w:before="240" w:after="120"/>
        <w:ind w:left="1440" w:hanging="1440"/>
        <w:jc w:val="both"/>
        <w:rPr>
          <w:sz w:val="24"/>
          <w:lang w:val="en-US"/>
        </w:rPr>
      </w:pPr>
      <w:r w:rsidRPr="00046281">
        <w:rPr>
          <w:b/>
          <w:sz w:val="24"/>
          <w:lang w:val="en-US"/>
        </w:rPr>
        <w:t>Chapter II.</w:t>
      </w:r>
      <w:r w:rsidRPr="00961FEB">
        <w:rPr>
          <w:sz w:val="24"/>
          <w:lang w:val="en-US"/>
        </w:rPr>
        <w:tab/>
      </w:r>
      <w:hyperlink w:anchor="Modernization_chap_II" w:history="1">
        <w:r w:rsidRPr="00046281">
          <w:rPr>
            <w:rStyle w:val="Hyperlien"/>
            <w:b/>
            <w:sz w:val="24"/>
            <w:lang w:val="en-US"/>
          </w:rPr>
          <w:t>PARTIAL MODERNIZATION AND THE POLITICS OF DIFFERENTIATION : SOME SPECIFIC PROPOS</w:t>
        </w:r>
        <w:r w:rsidRPr="00046281">
          <w:rPr>
            <w:rStyle w:val="Hyperlien"/>
            <w:b/>
            <w:sz w:val="24"/>
            <w:lang w:val="en-US"/>
          </w:rPr>
          <w:t>I</w:t>
        </w:r>
        <w:r w:rsidRPr="00046281">
          <w:rPr>
            <w:rStyle w:val="Hyperlien"/>
            <w:b/>
            <w:sz w:val="24"/>
            <w:lang w:val="en-US"/>
          </w:rPr>
          <w:t>TIONS</w:t>
        </w:r>
      </w:hyperlink>
      <w:r w:rsidRPr="00961FEB">
        <w:rPr>
          <w:sz w:val="24"/>
          <w:lang w:val="en-US"/>
        </w:rPr>
        <w:t xml:space="preserve"> [91]</w:t>
      </w:r>
    </w:p>
    <w:p w14:paraId="38E559A5" w14:textId="77777777" w:rsidR="00F8512A" w:rsidRPr="00961FEB" w:rsidRDefault="00F8512A" w:rsidP="00F8512A">
      <w:pPr>
        <w:spacing w:before="120" w:after="120"/>
        <w:ind w:left="720" w:hanging="360"/>
        <w:jc w:val="both"/>
        <w:rPr>
          <w:sz w:val="24"/>
          <w:lang w:val="en-US"/>
        </w:rPr>
      </w:pPr>
      <w:hyperlink w:anchor="Modernization_chap_II_1" w:history="1">
        <w:r w:rsidRPr="00046281">
          <w:rPr>
            <w:rStyle w:val="Hyperlien"/>
            <w:sz w:val="24"/>
            <w:lang w:val="en-US"/>
          </w:rPr>
          <w:t>Partial Modernization</w:t>
        </w:r>
      </w:hyperlink>
      <w:r w:rsidRPr="00961FEB">
        <w:rPr>
          <w:sz w:val="24"/>
          <w:lang w:val="en-US"/>
        </w:rPr>
        <w:t xml:space="preserve"> [92]</w:t>
      </w:r>
    </w:p>
    <w:p w14:paraId="51ACE256" w14:textId="77777777" w:rsidR="00F8512A" w:rsidRPr="00961FEB" w:rsidRDefault="00F8512A" w:rsidP="00F8512A">
      <w:pPr>
        <w:spacing w:before="120" w:after="120"/>
        <w:ind w:left="720" w:hanging="360"/>
        <w:jc w:val="both"/>
        <w:rPr>
          <w:sz w:val="24"/>
          <w:lang w:val="en-US"/>
        </w:rPr>
      </w:pPr>
      <w:hyperlink w:anchor="Modernization_chap_II_2" w:history="1">
        <w:r w:rsidRPr="00046281">
          <w:rPr>
            <w:rStyle w:val="Hyperlien"/>
            <w:sz w:val="24"/>
            <w:lang w:val="en-US"/>
          </w:rPr>
          <w:t>The Politics of Differentiation</w:t>
        </w:r>
      </w:hyperlink>
      <w:r w:rsidRPr="00961FEB">
        <w:rPr>
          <w:sz w:val="24"/>
          <w:lang w:val="en-US"/>
        </w:rPr>
        <w:t xml:space="preserve"> [112]</w:t>
      </w:r>
    </w:p>
    <w:p w14:paraId="7073DD73" w14:textId="77777777" w:rsidR="00F8512A" w:rsidRPr="00961FEB" w:rsidRDefault="00F8512A" w:rsidP="00F8512A">
      <w:pPr>
        <w:spacing w:before="120" w:after="120"/>
        <w:ind w:left="720" w:hanging="360"/>
        <w:jc w:val="both"/>
        <w:rPr>
          <w:sz w:val="24"/>
          <w:lang w:val="en-US"/>
        </w:rPr>
      </w:pPr>
      <w:hyperlink w:anchor="Modernization_chap_II_3" w:history="1">
        <w:r w:rsidRPr="00046281">
          <w:rPr>
            <w:rStyle w:val="Hyperlien"/>
            <w:sz w:val="24"/>
            <w:lang w:val="en-US"/>
          </w:rPr>
          <w:t>Propo</w:t>
        </w:r>
        <w:r w:rsidRPr="00046281">
          <w:rPr>
            <w:rStyle w:val="Hyperlien"/>
            <w:sz w:val="24"/>
            <w:lang w:val="en-US"/>
          </w:rPr>
          <w:t>s</w:t>
        </w:r>
        <w:r w:rsidRPr="00046281">
          <w:rPr>
            <w:rStyle w:val="Hyperlien"/>
            <w:sz w:val="24"/>
            <w:lang w:val="en-US"/>
          </w:rPr>
          <w:t>itions</w:t>
        </w:r>
      </w:hyperlink>
      <w:r w:rsidRPr="00961FEB">
        <w:rPr>
          <w:sz w:val="24"/>
          <w:lang w:val="en-US"/>
        </w:rPr>
        <w:t xml:space="preserve"> [130]</w:t>
      </w:r>
    </w:p>
    <w:p w14:paraId="2803674F" w14:textId="77777777" w:rsidR="00F8512A" w:rsidRPr="00961FEB" w:rsidRDefault="00F8512A" w:rsidP="00F8512A">
      <w:pPr>
        <w:spacing w:before="120" w:after="120"/>
        <w:ind w:left="720" w:hanging="360"/>
        <w:jc w:val="both"/>
        <w:rPr>
          <w:sz w:val="24"/>
          <w:lang w:val="en-US"/>
        </w:rPr>
      </w:pPr>
      <w:hyperlink w:anchor="Modernization_chap_II_4_conclusion" w:history="1">
        <w:r w:rsidRPr="00046281">
          <w:rPr>
            <w:rStyle w:val="Hyperlien"/>
            <w:sz w:val="24"/>
            <w:lang w:val="en-US"/>
          </w:rPr>
          <w:t>Conclusion</w:t>
        </w:r>
      </w:hyperlink>
      <w:r w:rsidRPr="00961FEB">
        <w:rPr>
          <w:sz w:val="24"/>
          <w:lang w:val="en-US"/>
        </w:rPr>
        <w:t xml:space="preserve"> [136]</w:t>
      </w:r>
    </w:p>
    <w:p w14:paraId="259F1625" w14:textId="77777777" w:rsidR="00F8512A" w:rsidRPr="00046281" w:rsidRDefault="00F8512A" w:rsidP="00F8512A">
      <w:pPr>
        <w:spacing w:before="240" w:after="120"/>
        <w:ind w:left="1440" w:hanging="1440"/>
        <w:jc w:val="both"/>
        <w:rPr>
          <w:b/>
          <w:sz w:val="24"/>
          <w:lang w:val="en-US"/>
        </w:rPr>
      </w:pPr>
      <w:r w:rsidRPr="00046281">
        <w:rPr>
          <w:b/>
          <w:sz w:val="24"/>
          <w:lang w:val="en-US"/>
        </w:rPr>
        <w:t>Chapter III.</w:t>
      </w:r>
      <w:r w:rsidRPr="00046281">
        <w:rPr>
          <w:b/>
          <w:sz w:val="24"/>
          <w:lang w:val="en-US"/>
        </w:rPr>
        <w:tab/>
      </w:r>
      <w:hyperlink w:anchor="Modernization_chap_III" w:history="1">
        <w:r w:rsidRPr="00046281">
          <w:rPr>
            <w:rStyle w:val="Hyperlien"/>
            <w:b/>
            <w:sz w:val="24"/>
            <w:lang w:val="en-US"/>
          </w:rPr>
          <w:t>PARTIAL MODERNIZATION, ITS CAUSES AND E</w:t>
        </w:r>
        <w:r w:rsidRPr="00046281">
          <w:rPr>
            <w:rStyle w:val="Hyperlien"/>
            <w:b/>
            <w:sz w:val="24"/>
            <w:lang w:val="en-US"/>
          </w:rPr>
          <w:t>F</w:t>
        </w:r>
        <w:r w:rsidRPr="00046281">
          <w:rPr>
            <w:rStyle w:val="Hyperlien"/>
            <w:b/>
            <w:sz w:val="24"/>
            <w:lang w:val="en-US"/>
          </w:rPr>
          <w:t>FECTS : THE REINFORCEMENT AND RIGIDIFIC</w:t>
        </w:r>
        <w:r w:rsidRPr="00046281">
          <w:rPr>
            <w:rStyle w:val="Hyperlien"/>
            <w:b/>
            <w:sz w:val="24"/>
            <w:lang w:val="en-US"/>
          </w:rPr>
          <w:t>A</w:t>
        </w:r>
        <w:r w:rsidRPr="00046281">
          <w:rPr>
            <w:rStyle w:val="Hyperlien"/>
            <w:b/>
            <w:sz w:val="24"/>
            <w:lang w:val="en-US"/>
          </w:rPr>
          <w:t>TION OF PRE-MODERN VALUE-ORIENTATIONS</w:t>
        </w:r>
      </w:hyperlink>
      <w:r w:rsidRPr="00046281">
        <w:rPr>
          <w:sz w:val="24"/>
          <w:lang w:val="en-US"/>
        </w:rPr>
        <w:t xml:space="preserve"> [137]</w:t>
      </w:r>
    </w:p>
    <w:p w14:paraId="6321581D" w14:textId="77777777" w:rsidR="00F8512A" w:rsidRPr="00961FEB" w:rsidRDefault="00F8512A" w:rsidP="00F8512A">
      <w:pPr>
        <w:spacing w:before="120" w:after="120"/>
        <w:ind w:left="720" w:hanging="360"/>
        <w:jc w:val="both"/>
        <w:rPr>
          <w:sz w:val="24"/>
          <w:lang w:val="en-US"/>
        </w:rPr>
      </w:pPr>
      <w:hyperlink w:anchor="Modernization_chap_III_1" w:history="1">
        <w:r w:rsidRPr="00046281">
          <w:rPr>
            <w:rStyle w:val="Hyperlien"/>
            <w:sz w:val="24"/>
            <w:lang w:val="en-US"/>
          </w:rPr>
          <w:t>New France</w:t>
        </w:r>
      </w:hyperlink>
      <w:r w:rsidRPr="00961FEB">
        <w:rPr>
          <w:sz w:val="24"/>
          <w:lang w:val="en-US"/>
        </w:rPr>
        <w:t xml:space="preserve"> [139]</w:t>
      </w:r>
    </w:p>
    <w:p w14:paraId="113E461A" w14:textId="77777777" w:rsidR="00F8512A" w:rsidRPr="00961FEB" w:rsidRDefault="00F8512A" w:rsidP="00F8512A">
      <w:pPr>
        <w:spacing w:before="120" w:after="120"/>
        <w:ind w:left="720" w:hanging="360"/>
        <w:jc w:val="both"/>
        <w:rPr>
          <w:sz w:val="24"/>
          <w:lang w:val="en-US"/>
        </w:rPr>
      </w:pPr>
      <w:hyperlink w:anchor="Modernization_chap_III_2" w:history="1">
        <w:r w:rsidRPr="00046281">
          <w:rPr>
            <w:rStyle w:val="Hyperlien"/>
            <w:sz w:val="24"/>
            <w:lang w:val="en-US"/>
          </w:rPr>
          <w:t>The Process of Partial Modernization</w:t>
        </w:r>
      </w:hyperlink>
      <w:r w:rsidRPr="00961FEB">
        <w:rPr>
          <w:sz w:val="24"/>
          <w:lang w:val="en-US"/>
        </w:rPr>
        <w:t xml:space="preserve"> [149]</w:t>
      </w:r>
    </w:p>
    <w:p w14:paraId="1D1406B3" w14:textId="77777777" w:rsidR="00F8512A" w:rsidRPr="00961FEB" w:rsidRDefault="00F8512A" w:rsidP="00F8512A">
      <w:pPr>
        <w:ind w:left="1080" w:hanging="360"/>
        <w:jc w:val="both"/>
        <w:rPr>
          <w:sz w:val="24"/>
          <w:lang w:val="en-US"/>
        </w:rPr>
      </w:pPr>
      <w:r>
        <w:rPr>
          <w:sz w:val="24"/>
          <w:lang w:val="en-US"/>
        </w:rPr>
        <w:t>A.</w:t>
      </w:r>
      <w:r>
        <w:rPr>
          <w:sz w:val="24"/>
          <w:lang w:val="en-US"/>
        </w:rPr>
        <w:tab/>
      </w:r>
      <w:hyperlink w:anchor="Modernization_chap_III_2A" w:history="1">
        <w:r w:rsidRPr="00046281">
          <w:rPr>
            <w:rStyle w:val="Hyperlien"/>
            <w:sz w:val="24"/>
            <w:lang w:val="en-US"/>
          </w:rPr>
          <w:t>From the conquest to Confederation</w:t>
        </w:r>
      </w:hyperlink>
      <w:r w:rsidRPr="00961FEB">
        <w:rPr>
          <w:sz w:val="24"/>
          <w:lang w:val="en-US"/>
        </w:rPr>
        <w:t xml:space="preserve"> [151]</w:t>
      </w:r>
    </w:p>
    <w:p w14:paraId="2451BDCC" w14:textId="77777777" w:rsidR="00F8512A" w:rsidRPr="00961FEB" w:rsidRDefault="00F8512A" w:rsidP="00F8512A">
      <w:pPr>
        <w:ind w:left="1080" w:hanging="360"/>
        <w:jc w:val="both"/>
        <w:rPr>
          <w:sz w:val="24"/>
          <w:lang w:val="en-US"/>
        </w:rPr>
      </w:pPr>
      <w:r>
        <w:rPr>
          <w:sz w:val="24"/>
          <w:lang w:val="en-US"/>
        </w:rPr>
        <w:t>B.</w:t>
      </w:r>
      <w:r>
        <w:rPr>
          <w:sz w:val="24"/>
          <w:lang w:val="en-US"/>
        </w:rPr>
        <w:tab/>
      </w:r>
      <w:hyperlink w:anchor="Modernization_chap_III_2B" w:history="1">
        <w:r w:rsidRPr="00046281">
          <w:rPr>
            <w:rStyle w:val="Hyperlien"/>
            <w:sz w:val="24"/>
            <w:lang w:val="en-US"/>
          </w:rPr>
          <w:t>Confederation, industrialization and urbanization</w:t>
        </w:r>
      </w:hyperlink>
      <w:r w:rsidRPr="00961FEB">
        <w:rPr>
          <w:sz w:val="24"/>
          <w:lang w:val="en-US"/>
        </w:rPr>
        <w:t xml:space="preserve"> [170]</w:t>
      </w:r>
    </w:p>
    <w:p w14:paraId="6EEAFA7F" w14:textId="77777777" w:rsidR="00F8512A" w:rsidRPr="00961FEB" w:rsidRDefault="00F8512A" w:rsidP="00F8512A">
      <w:pPr>
        <w:ind w:left="1080" w:hanging="360"/>
        <w:jc w:val="both"/>
        <w:rPr>
          <w:sz w:val="24"/>
          <w:lang w:val="en-US"/>
        </w:rPr>
      </w:pPr>
      <w:r>
        <w:rPr>
          <w:sz w:val="24"/>
          <w:lang w:val="en-US"/>
        </w:rPr>
        <w:t>C.</w:t>
      </w:r>
      <w:r>
        <w:rPr>
          <w:sz w:val="24"/>
          <w:lang w:val="en-US"/>
        </w:rPr>
        <w:tab/>
      </w:r>
      <w:hyperlink w:anchor="Modernization_chap_III_2C" w:history="1">
        <w:r w:rsidRPr="00046281">
          <w:rPr>
            <w:rStyle w:val="Hyperlien"/>
            <w:sz w:val="24"/>
            <w:lang w:val="en-US"/>
          </w:rPr>
          <w:t>Conclusion</w:t>
        </w:r>
      </w:hyperlink>
      <w:r w:rsidRPr="00961FEB">
        <w:rPr>
          <w:sz w:val="24"/>
          <w:lang w:val="en-US"/>
        </w:rPr>
        <w:t xml:space="preserve"> [185]</w:t>
      </w:r>
    </w:p>
    <w:p w14:paraId="4798CD9A" w14:textId="77777777" w:rsidR="00F8512A" w:rsidRPr="00961FEB" w:rsidRDefault="00F8512A" w:rsidP="00F8512A">
      <w:pPr>
        <w:spacing w:before="120" w:after="120"/>
        <w:ind w:left="720" w:hanging="360"/>
        <w:jc w:val="both"/>
        <w:rPr>
          <w:sz w:val="24"/>
          <w:lang w:val="en-US"/>
        </w:rPr>
      </w:pPr>
      <w:hyperlink w:anchor="Modernization_chap_III_3" w:history="1">
        <w:r w:rsidRPr="00046281">
          <w:rPr>
            <w:rStyle w:val="Hyperlien"/>
            <w:sz w:val="24"/>
            <w:lang w:val="en-US"/>
          </w:rPr>
          <w:t>The Reinforcement and Rigidification of a pre-modern Normative Framework</w:t>
        </w:r>
      </w:hyperlink>
      <w:r w:rsidRPr="00961FEB">
        <w:rPr>
          <w:sz w:val="24"/>
          <w:lang w:val="en-US"/>
        </w:rPr>
        <w:t xml:space="preserve"> [189]</w:t>
      </w:r>
    </w:p>
    <w:p w14:paraId="4C146356" w14:textId="77777777" w:rsidR="00F8512A" w:rsidRDefault="00F8512A" w:rsidP="00F8512A">
      <w:pPr>
        <w:spacing w:before="120" w:after="120"/>
        <w:ind w:left="720" w:hanging="360"/>
        <w:jc w:val="both"/>
        <w:rPr>
          <w:sz w:val="24"/>
          <w:lang w:val="en-US"/>
        </w:rPr>
      </w:pPr>
      <w:hyperlink w:anchor="Modernization_chap_III_4_conclusion" w:history="1">
        <w:r w:rsidRPr="00046281">
          <w:rPr>
            <w:rStyle w:val="Hyperlien"/>
            <w:sz w:val="24"/>
            <w:lang w:val="en-US"/>
          </w:rPr>
          <w:t>Conclusion</w:t>
        </w:r>
      </w:hyperlink>
      <w:r w:rsidRPr="00961FEB">
        <w:rPr>
          <w:sz w:val="24"/>
          <w:lang w:val="en-US"/>
        </w:rPr>
        <w:t xml:space="preserve"> [206]</w:t>
      </w:r>
    </w:p>
    <w:p w14:paraId="4533C4A4" w14:textId="77777777" w:rsidR="00F8512A" w:rsidRPr="00961FEB" w:rsidRDefault="00F8512A" w:rsidP="00F8512A">
      <w:pPr>
        <w:spacing w:before="120" w:after="120"/>
        <w:ind w:left="720" w:hanging="360"/>
        <w:jc w:val="both"/>
        <w:rPr>
          <w:sz w:val="24"/>
          <w:lang w:val="en-US"/>
        </w:rPr>
      </w:pPr>
    </w:p>
    <w:p w14:paraId="6E0B9EB8" w14:textId="77777777" w:rsidR="00F8512A" w:rsidRPr="00046281" w:rsidRDefault="00F8512A" w:rsidP="00F8512A">
      <w:pPr>
        <w:spacing w:before="240" w:after="120"/>
        <w:ind w:left="1440" w:hanging="1440"/>
        <w:jc w:val="both"/>
        <w:rPr>
          <w:b/>
          <w:sz w:val="24"/>
          <w:lang w:val="en-US"/>
        </w:rPr>
      </w:pPr>
      <w:r w:rsidRPr="00046281">
        <w:rPr>
          <w:b/>
          <w:sz w:val="24"/>
          <w:lang w:val="en-US"/>
        </w:rPr>
        <w:t>Chapter IV.</w:t>
      </w:r>
      <w:r w:rsidRPr="00046281">
        <w:rPr>
          <w:b/>
          <w:sz w:val="24"/>
          <w:lang w:val="en-US"/>
        </w:rPr>
        <w:tab/>
      </w:r>
      <w:hyperlink w:anchor="Modernization_chap_IV" w:history="1">
        <w:r w:rsidRPr="00046281">
          <w:rPr>
            <w:rStyle w:val="Hyperlien"/>
            <w:b/>
            <w:sz w:val="24"/>
            <w:lang w:val="en-US"/>
          </w:rPr>
          <w:t>STRUCTURAL CHANGE, MOUNTING STRAINS AND POLITICAL AND FIDUCIARY INEFFECTIVENESS</w:t>
        </w:r>
      </w:hyperlink>
      <w:r w:rsidRPr="00046281">
        <w:rPr>
          <w:b/>
          <w:sz w:val="24"/>
          <w:lang w:val="en-US"/>
        </w:rPr>
        <w:t xml:space="preserve"> </w:t>
      </w:r>
      <w:r w:rsidRPr="00046281">
        <w:rPr>
          <w:sz w:val="24"/>
          <w:lang w:val="en-US"/>
        </w:rPr>
        <w:t>[208]</w:t>
      </w:r>
    </w:p>
    <w:p w14:paraId="4ED4DC33" w14:textId="77777777" w:rsidR="00F8512A" w:rsidRPr="00961FEB" w:rsidRDefault="00F8512A" w:rsidP="00F8512A">
      <w:pPr>
        <w:spacing w:before="120" w:after="120"/>
        <w:ind w:left="720" w:hanging="360"/>
        <w:jc w:val="both"/>
        <w:rPr>
          <w:sz w:val="24"/>
          <w:lang w:val="en-US"/>
        </w:rPr>
      </w:pPr>
      <w:hyperlink w:anchor="Modernization_chap_IV_1" w:history="1">
        <w:r w:rsidRPr="00046281">
          <w:rPr>
            <w:rStyle w:val="Hyperlien"/>
            <w:sz w:val="24"/>
            <w:lang w:val="en-US"/>
          </w:rPr>
          <w:t>The Acceleration of the Growth of Quebec's Economy</w:t>
        </w:r>
      </w:hyperlink>
      <w:r w:rsidRPr="00961FEB">
        <w:rPr>
          <w:sz w:val="24"/>
          <w:lang w:val="en-US"/>
        </w:rPr>
        <w:t xml:space="preserve"> [210]</w:t>
      </w:r>
    </w:p>
    <w:p w14:paraId="571064F8" w14:textId="77777777" w:rsidR="00F8512A" w:rsidRPr="00961FEB" w:rsidRDefault="00F8512A" w:rsidP="00F8512A">
      <w:pPr>
        <w:spacing w:before="120" w:after="120"/>
        <w:ind w:left="720" w:hanging="360"/>
        <w:jc w:val="both"/>
        <w:rPr>
          <w:sz w:val="24"/>
          <w:lang w:val="en-US"/>
        </w:rPr>
      </w:pPr>
      <w:hyperlink w:anchor="Modernization_chap_IV_2" w:history="1">
        <w:r w:rsidRPr="00046281">
          <w:rPr>
            <w:rStyle w:val="Hyperlien"/>
            <w:sz w:val="24"/>
            <w:lang w:val="en-US"/>
          </w:rPr>
          <w:t>Transformations within the Societal Community</w:t>
        </w:r>
      </w:hyperlink>
      <w:r w:rsidRPr="00961FEB">
        <w:rPr>
          <w:sz w:val="24"/>
          <w:lang w:val="en-US"/>
        </w:rPr>
        <w:t xml:space="preserve"> [216]</w:t>
      </w:r>
    </w:p>
    <w:p w14:paraId="2AFE7322" w14:textId="77777777" w:rsidR="00F8512A" w:rsidRPr="00961FEB" w:rsidRDefault="00F8512A" w:rsidP="00F8512A">
      <w:pPr>
        <w:spacing w:before="120" w:after="120"/>
        <w:ind w:left="720" w:hanging="360"/>
        <w:jc w:val="both"/>
        <w:rPr>
          <w:sz w:val="24"/>
          <w:lang w:val="en-US"/>
        </w:rPr>
      </w:pPr>
      <w:hyperlink w:anchor="Modernization_chap_IV_3" w:history="1">
        <w:r w:rsidRPr="00046281">
          <w:rPr>
            <w:rStyle w:val="Hyperlien"/>
            <w:sz w:val="24"/>
            <w:lang w:val="en-US"/>
          </w:rPr>
          <w:t>The Ineffectiveness of the Traditionalized polity</w:t>
        </w:r>
      </w:hyperlink>
      <w:r w:rsidRPr="00961FEB">
        <w:rPr>
          <w:sz w:val="24"/>
          <w:lang w:val="en-US"/>
        </w:rPr>
        <w:t xml:space="preserve"> [253]</w:t>
      </w:r>
    </w:p>
    <w:p w14:paraId="7E93AE8C" w14:textId="77777777" w:rsidR="00F8512A" w:rsidRPr="00961FEB" w:rsidRDefault="00F8512A" w:rsidP="00F8512A">
      <w:pPr>
        <w:ind w:left="1080" w:hanging="360"/>
        <w:jc w:val="both"/>
        <w:rPr>
          <w:sz w:val="24"/>
          <w:lang w:val="en-US"/>
        </w:rPr>
      </w:pPr>
      <w:r>
        <w:rPr>
          <w:sz w:val="24"/>
          <w:lang w:val="en-US"/>
        </w:rPr>
        <w:t>A.</w:t>
      </w:r>
      <w:r>
        <w:rPr>
          <w:sz w:val="24"/>
          <w:lang w:val="en-US"/>
        </w:rPr>
        <w:tab/>
      </w:r>
      <w:hyperlink w:anchor="Modernization_chap_IV_3A" w:history="1">
        <w:r w:rsidRPr="00046281">
          <w:rPr>
            <w:rStyle w:val="Hyperlien"/>
            <w:sz w:val="24"/>
            <w:lang w:val="en-US"/>
          </w:rPr>
          <w:t>The Aa - Ga interchange</w:t>
        </w:r>
      </w:hyperlink>
      <w:r w:rsidRPr="00961FEB">
        <w:rPr>
          <w:sz w:val="24"/>
          <w:lang w:val="en-US"/>
        </w:rPr>
        <w:t xml:space="preserve"> [253]</w:t>
      </w:r>
    </w:p>
    <w:p w14:paraId="029C30D7" w14:textId="77777777" w:rsidR="00F8512A" w:rsidRPr="00961FEB" w:rsidRDefault="00F8512A" w:rsidP="00F8512A">
      <w:pPr>
        <w:ind w:left="1080" w:hanging="360"/>
        <w:jc w:val="both"/>
        <w:rPr>
          <w:sz w:val="24"/>
          <w:lang w:val="en-US"/>
        </w:rPr>
      </w:pPr>
      <w:r>
        <w:rPr>
          <w:sz w:val="24"/>
          <w:lang w:val="en-US"/>
        </w:rPr>
        <w:t>B.</w:t>
      </w:r>
      <w:r>
        <w:rPr>
          <w:sz w:val="24"/>
          <w:lang w:val="en-US"/>
        </w:rPr>
        <w:tab/>
      </w:r>
      <w:hyperlink w:anchor="Modernization_chap_IV_3B" w:history="1">
        <w:r w:rsidRPr="00046281">
          <w:rPr>
            <w:rStyle w:val="Hyperlien"/>
            <w:sz w:val="24"/>
            <w:lang w:val="en-US"/>
          </w:rPr>
          <w:t>Gg - Ig and Li - Gi interchanges</w:t>
        </w:r>
      </w:hyperlink>
      <w:r w:rsidRPr="00961FEB">
        <w:rPr>
          <w:sz w:val="24"/>
          <w:lang w:val="en-US"/>
        </w:rPr>
        <w:t xml:space="preserve"> [255]</w:t>
      </w:r>
    </w:p>
    <w:p w14:paraId="3D0A64DF" w14:textId="77777777" w:rsidR="00F8512A" w:rsidRPr="00961FEB" w:rsidRDefault="00F8512A" w:rsidP="00F8512A">
      <w:pPr>
        <w:spacing w:before="120" w:after="120"/>
        <w:ind w:left="720" w:hanging="360"/>
        <w:jc w:val="both"/>
        <w:rPr>
          <w:sz w:val="24"/>
          <w:lang w:val="en-US"/>
        </w:rPr>
      </w:pPr>
      <w:hyperlink w:anchor="Modernization_chap_IV_4" w:history="1">
        <w:r w:rsidRPr="00046281">
          <w:rPr>
            <w:rStyle w:val="Hyperlien"/>
            <w:sz w:val="24"/>
            <w:lang w:val="en-US"/>
          </w:rPr>
          <w:t>The Ineffectiveness of the fiduciary subsystem</w:t>
        </w:r>
      </w:hyperlink>
      <w:r w:rsidRPr="00961FEB">
        <w:rPr>
          <w:sz w:val="24"/>
          <w:lang w:val="en-US"/>
        </w:rPr>
        <w:t xml:space="preserve"> [262]</w:t>
      </w:r>
    </w:p>
    <w:p w14:paraId="52CCA4C4" w14:textId="77777777" w:rsidR="00F8512A" w:rsidRPr="00961FEB" w:rsidRDefault="00F8512A" w:rsidP="00F8512A">
      <w:pPr>
        <w:spacing w:before="120" w:after="120"/>
        <w:ind w:left="720" w:hanging="360"/>
        <w:jc w:val="both"/>
        <w:rPr>
          <w:sz w:val="24"/>
          <w:lang w:val="en-US"/>
        </w:rPr>
      </w:pPr>
      <w:r w:rsidRPr="00961FEB">
        <w:rPr>
          <w:sz w:val="24"/>
          <w:lang w:val="en-US"/>
        </w:rPr>
        <w:t>[v]</w:t>
      </w:r>
    </w:p>
    <w:p w14:paraId="0FD9D750" w14:textId="77777777" w:rsidR="00F8512A" w:rsidRPr="00961FEB" w:rsidRDefault="00F8512A" w:rsidP="00F8512A">
      <w:pPr>
        <w:spacing w:before="120" w:after="120"/>
        <w:ind w:left="1080" w:hanging="360"/>
        <w:jc w:val="both"/>
        <w:rPr>
          <w:sz w:val="24"/>
          <w:lang w:val="en-US"/>
        </w:rPr>
      </w:pPr>
      <w:r>
        <w:rPr>
          <w:sz w:val="24"/>
          <w:lang w:val="en-US"/>
        </w:rPr>
        <w:t>A.</w:t>
      </w:r>
      <w:r>
        <w:rPr>
          <w:sz w:val="24"/>
          <w:lang w:val="en-US"/>
        </w:rPr>
        <w:tab/>
      </w:r>
      <w:hyperlink w:anchor="Modernization_chap_IV_4A" w:history="1">
        <w:r w:rsidRPr="00046281">
          <w:rPr>
            <w:rStyle w:val="Hyperlien"/>
            <w:sz w:val="24"/>
            <w:lang w:val="en-US"/>
          </w:rPr>
          <w:t>Growth of classical education</w:t>
        </w:r>
      </w:hyperlink>
      <w:r w:rsidRPr="00961FEB">
        <w:rPr>
          <w:sz w:val="24"/>
          <w:lang w:val="en-US"/>
        </w:rPr>
        <w:t xml:space="preserve"> [263]</w:t>
      </w:r>
    </w:p>
    <w:p w14:paraId="3325BEF4" w14:textId="77777777" w:rsidR="00F8512A" w:rsidRPr="00961FEB" w:rsidRDefault="00F8512A" w:rsidP="00F8512A">
      <w:pPr>
        <w:spacing w:before="120" w:after="120"/>
        <w:ind w:left="1080" w:hanging="360"/>
        <w:jc w:val="both"/>
        <w:rPr>
          <w:sz w:val="24"/>
          <w:lang w:val="en-US"/>
        </w:rPr>
      </w:pPr>
      <w:r>
        <w:rPr>
          <w:sz w:val="24"/>
          <w:lang w:val="en-US"/>
        </w:rPr>
        <w:t>B.</w:t>
      </w:r>
      <w:r>
        <w:rPr>
          <w:sz w:val="24"/>
          <w:lang w:val="en-US"/>
        </w:rPr>
        <w:tab/>
      </w:r>
      <w:hyperlink w:anchor="Modernization_chap_IV_4B" w:history="1">
        <w:r w:rsidRPr="00046281">
          <w:rPr>
            <w:rStyle w:val="Hyperlien"/>
            <w:sz w:val="24"/>
            <w:lang w:val="en-US"/>
          </w:rPr>
          <w:t>Growth, of public education</w:t>
        </w:r>
      </w:hyperlink>
      <w:r w:rsidRPr="00961FEB">
        <w:rPr>
          <w:sz w:val="24"/>
          <w:lang w:val="en-US"/>
        </w:rPr>
        <w:t xml:space="preserve"> [268]</w:t>
      </w:r>
    </w:p>
    <w:p w14:paraId="4A1B5488" w14:textId="77777777" w:rsidR="00F8512A" w:rsidRPr="00961FEB" w:rsidRDefault="00F8512A" w:rsidP="00F8512A">
      <w:pPr>
        <w:spacing w:before="120" w:after="120"/>
        <w:ind w:left="1080" w:hanging="360"/>
        <w:jc w:val="both"/>
        <w:rPr>
          <w:sz w:val="24"/>
          <w:lang w:val="en-US"/>
        </w:rPr>
      </w:pPr>
      <w:r>
        <w:rPr>
          <w:sz w:val="24"/>
          <w:lang w:val="en-US"/>
        </w:rPr>
        <w:t>C.</w:t>
      </w:r>
      <w:r>
        <w:rPr>
          <w:sz w:val="24"/>
          <w:lang w:val="en-US"/>
        </w:rPr>
        <w:tab/>
      </w:r>
      <w:hyperlink w:anchor="Modernization_chap_IV_4C" w:history="1">
        <w:r w:rsidRPr="00046281">
          <w:rPr>
            <w:rStyle w:val="Hyperlien"/>
            <w:sz w:val="24"/>
            <w:lang w:val="en-US"/>
          </w:rPr>
          <w:t>Adaptations of the classical college system</w:t>
        </w:r>
      </w:hyperlink>
      <w:r w:rsidRPr="00961FEB">
        <w:rPr>
          <w:sz w:val="24"/>
          <w:lang w:val="en-US"/>
        </w:rPr>
        <w:t xml:space="preserve"> [276]</w:t>
      </w:r>
    </w:p>
    <w:p w14:paraId="1586C099" w14:textId="77777777" w:rsidR="00F8512A" w:rsidRPr="00961FEB" w:rsidRDefault="00F8512A" w:rsidP="00F8512A">
      <w:pPr>
        <w:spacing w:before="120" w:after="120"/>
        <w:ind w:left="720" w:hanging="360"/>
        <w:jc w:val="both"/>
        <w:rPr>
          <w:sz w:val="24"/>
          <w:lang w:val="en-US"/>
        </w:rPr>
      </w:pPr>
      <w:hyperlink w:anchor="Modernization_chap_IV_5_conclusion" w:history="1">
        <w:r w:rsidRPr="00046281">
          <w:rPr>
            <w:rStyle w:val="Hyperlien"/>
            <w:sz w:val="24"/>
            <w:lang w:val="en-US"/>
          </w:rPr>
          <w:t>Conclusion</w:t>
        </w:r>
      </w:hyperlink>
      <w:r w:rsidRPr="00961FEB">
        <w:rPr>
          <w:sz w:val="24"/>
          <w:lang w:val="en-US"/>
        </w:rPr>
        <w:t xml:space="preserve"> [293]</w:t>
      </w:r>
    </w:p>
    <w:p w14:paraId="6D97633A" w14:textId="77777777" w:rsidR="00F8512A" w:rsidRPr="00046281" w:rsidRDefault="00F8512A" w:rsidP="00F8512A">
      <w:pPr>
        <w:spacing w:before="240" w:after="120"/>
        <w:ind w:left="1440" w:hanging="1440"/>
        <w:jc w:val="both"/>
        <w:rPr>
          <w:b/>
          <w:sz w:val="24"/>
          <w:lang w:val="en-US"/>
        </w:rPr>
      </w:pPr>
      <w:r w:rsidRPr="00046281">
        <w:rPr>
          <w:b/>
          <w:sz w:val="24"/>
          <w:lang w:val="en-US"/>
        </w:rPr>
        <w:t>Chapter V.</w:t>
      </w:r>
      <w:r w:rsidRPr="00046281">
        <w:rPr>
          <w:b/>
          <w:sz w:val="24"/>
          <w:lang w:val="en-US"/>
        </w:rPr>
        <w:tab/>
      </w:r>
      <w:hyperlink w:anchor="Modernization_chap_V" w:history="1">
        <w:r w:rsidRPr="00046281">
          <w:rPr>
            <w:rStyle w:val="Hyperlien"/>
            <w:b/>
            <w:sz w:val="24"/>
            <w:lang w:val="en-US"/>
          </w:rPr>
          <w:t>THE EMERGENCE OF A MODERNIZING ELITE AND OF A NEW DEFINITION OF THE SITUATION : THE A</w:t>
        </w:r>
        <w:r w:rsidRPr="00046281">
          <w:rPr>
            <w:rStyle w:val="Hyperlien"/>
            <w:b/>
            <w:sz w:val="24"/>
            <w:lang w:val="en-US"/>
          </w:rPr>
          <w:t>N</w:t>
        </w:r>
        <w:r w:rsidRPr="00046281">
          <w:rPr>
            <w:rStyle w:val="Hyperlien"/>
            <w:b/>
            <w:sz w:val="24"/>
            <w:lang w:val="en-US"/>
          </w:rPr>
          <w:t>TITHESIS</w:t>
        </w:r>
      </w:hyperlink>
      <w:r w:rsidRPr="00046281">
        <w:rPr>
          <w:sz w:val="24"/>
          <w:lang w:val="en-US"/>
        </w:rPr>
        <w:t xml:space="preserve"> [294]</w:t>
      </w:r>
    </w:p>
    <w:p w14:paraId="63C6AA5E" w14:textId="77777777" w:rsidR="00F8512A" w:rsidRPr="00961FEB" w:rsidRDefault="00F8512A" w:rsidP="00F8512A">
      <w:pPr>
        <w:spacing w:before="120" w:after="120"/>
        <w:ind w:left="720" w:hanging="360"/>
        <w:jc w:val="both"/>
        <w:rPr>
          <w:sz w:val="24"/>
          <w:lang w:val="en-US"/>
        </w:rPr>
      </w:pPr>
      <w:hyperlink w:anchor="Modernization_chap_V_1" w:history="1">
        <w:r w:rsidRPr="00046281">
          <w:rPr>
            <w:rStyle w:val="Hyperlien"/>
            <w:sz w:val="24"/>
            <w:lang w:val="en-US"/>
          </w:rPr>
          <w:t>The Emergence of a Modernizing Elite</w:t>
        </w:r>
      </w:hyperlink>
      <w:r w:rsidRPr="00961FEB">
        <w:rPr>
          <w:sz w:val="24"/>
          <w:lang w:val="en-US"/>
        </w:rPr>
        <w:t xml:space="preserve"> [297]</w:t>
      </w:r>
    </w:p>
    <w:p w14:paraId="5782D38E" w14:textId="77777777" w:rsidR="00F8512A" w:rsidRPr="00961FEB" w:rsidRDefault="00F8512A" w:rsidP="00F8512A">
      <w:pPr>
        <w:spacing w:before="120" w:after="120"/>
        <w:ind w:left="720" w:hanging="360"/>
        <w:jc w:val="both"/>
        <w:rPr>
          <w:sz w:val="24"/>
          <w:lang w:val="en-US"/>
        </w:rPr>
      </w:pPr>
      <w:hyperlink w:anchor="Modernization_chap_V_2" w:history="1">
        <w:r w:rsidRPr="00046281">
          <w:rPr>
            <w:rStyle w:val="Hyperlien"/>
            <w:sz w:val="24"/>
            <w:lang w:val="en-US"/>
          </w:rPr>
          <w:t>The Value-oriented Ideology fostering differentiation</w:t>
        </w:r>
      </w:hyperlink>
      <w:r w:rsidRPr="00961FEB">
        <w:rPr>
          <w:sz w:val="24"/>
          <w:lang w:val="en-US"/>
        </w:rPr>
        <w:t xml:space="preserve"> [305]</w:t>
      </w:r>
    </w:p>
    <w:p w14:paraId="50FACEA5" w14:textId="77777777" w:rsidR="00F8512A" w:rsidRPr="00961FEB" w:rsidRDefault="00F8512A" w:rsidP="00F8512A">
      <w:pPr>
        <w:spacing w:before="120" w:after="120"/>
        <w:ind w:left="720" w:hanging="360"/>
        <w:jc w:val="both"/>
        <w:rPr>
          <w:sz w:val="24"/>
          <w:lang w:val="en-US"/>
        </w:rPr>
      </w:pPr>
      <w:hyperlink w:anchor="Modernization_chap_V_3" w:history="1">
        <w:r w:rsidRPr="00046281">
          <w:rPr>
            <w:rStyle w:val="Hyperlien"/>
            <w:sz w:val="24"/>
            <w:lang w:val="en-US"/>
          </w:rPr>
          <w:t>The Reactions of the Traditional Elites</w:t>
        </w:r>
      </w:hyperlink>
      <w:r w:rsidRPr="00961FEB">
        <w:rPr>
          <w:sz w:val="24"/>
          <w:lang w:val="en-US"/>
        </w:rPr>
        <w:t xml:space="preserve"> [322]</w:t>
      </w:r>
    </w:p>
    <w:p w14:paraId="40D66489" w14:textId="77777777" w:rsidR="00F8512A" w:rsidRPr="00961FEB" w:rsidRDefault="00F8512A" w:rsidP="00F8512A">
      <w:pPr>
        <w:spacing w:before="120" w:after="120"/>
        <w:ind w:left="1080" w:hanging="360"/>
        <w:jc w:val="both"/>
        <w:rPr>
          <w:sz w:val="24"/>
          <w:lang w:val="en-US"/>
        </w:rPr>
      </w:pPr>
      <w:r>
        <w:rPr>
          <w:sz w:val="24"/>
          <w:lang w:val="en-US"/>
        </w:rPr>
        <w:t>A.</w:t>
      </w:r>
      <w:r>
        <w:rPr>
          <w:sz w:val="24"/>
          <w:lang w:val="en-US"/>
        </w:rPr>
        <w:tab/>
      </w:r>
      <w:hyperlink w:anchor="Modernization_chap_V_3A" w:history="1">
        <w:r w:rsidRPr="00046281">
          <w:rPr>
            <w:rStyle w:val="Hyperlien"/>
            <w:sz w:val="24"/>
            <w:lang w:val="en-US"/>
          </w:rPr>
          <w:t>The Tremblay report</w:t>
        </w:r>
      </w:hyperlink>
      <w:r w:rsidRPr="00961FEB">
        <w:rPr>
          <w:sz w:val="24"/>
          <w:lang w:val="en-US"/>
        </w:rPr>
        <w:t xml:space="preserve"> [322]</w:t>
      </w:r>
    </w:p>
    <w:p w14:paraId="7BDBB861" w14:textId="77777777" w:rsidR="00F8512A" w:rsidRPr="00961FEB" w:rsidRDefault="00F8512A" w:rsidP="00F8512A">
      <w:pPr>
        <w:spacing w:before="120" w:after="120"/>
        <w:ind w:left="1080" w:hanging="360"/>
        <w:jc w:val="both"/>
        <w:rPr>
          <w:sz w:val="24"/>
          <w:lang w:val="en-US"/>
        </w:rPr>
      </w:pPr>
      <w:r>
        <w:rPr>
          <w:sz w:val="24"/>
          <w:lang w:val="en-US"/>
        </w:rPr>
        <w:t>B.</w:t>
      </w:r>
      <w:r>
        <w:rPr>
          <w:sz w:val="24"/>
          <w:lang w:val="en-US"/>
        </w:rPr>
        <w:tab/>
      </w:r>
      <w:hyperlink w:anchor="Modernization_chap_V_3B" w:history="1">
        <w:r w:rsidRPr="00046281">
          <w:rPr>
            <w:rStyle w:val="Hyperlien"/>
            <w:sz w:val="24"/>
            <w:lang w:val="en-US"/>
          </w:rPr>
          <w:t>The Bulletin de la Fédération des Collèges classiques</w:t>
        </w:r>
      </w:hyperlink>
      <w:r w:rsidRPr="00961FEB">
        <w:rPr>
          <w:sz w:val="24"/>
          <w:lang w:val="en-US"/>
        </w:rPr>
        <w:t xml:space="preserve"> [326]</w:t>
      </w:r>
    </w:p>
    <w:p w14:paraId="373D4E8F" w14:textId="77777777" w:rsidR="00F8512A" w:rsidRPr="00961FEB" w:rsidRDefault="00F8512A" w:rsidP="00F8512A">
      <w:pPr>
        <w:spacing w:before="120" w:after="120"/>
        <w:ind w:left="720" w:hanging="360"/>
        <w:jc w:val="both"/>
        <w:rPr>
          <w:sz w:val="24"/>
          <w:lang w:val="en-US"/>
        </w:rPr>
      </w:pPr>
      <w:r w:rsidRPr="00961FEB">
        <w:rPr>
          <w:sz w:val="24"/>
          <w:lang w:val="en-US"/>
        </w:rPr>
        <w:t xml:space="preserve"> </w:t>
      </w:r>
      <w:hyperlink w:anchor="Modernization_chap_V_4_conclusion" w:history="1">
        <w:r w:rsidRPr="00046281">
          <w:rPr>
            <w:rStyle w:val="Hyperlien"/>
            <w:sz w:val="24"/>
            <w:lang w:val="en-US"/>
          </w:rPr>
          <w:t>Conclusion</w:t>
        </w:r>
      </w:hyperlink>
      <w:r w:rsidRPr="00961FEB">
        <w:rPr>
          <w:sz w:val="24"/>
          <w:lang w:val="en-US"/>
        </w:rPr>
        <w:t xml:space="preserve"> [335]</w:t>
      </w:r>
    </w:p>
    <w:p w14:paraId="45FB9E63" w14:textId="77777777" w:rsidR="00F8512A" w:rsidRPr="00046281" w:rsidRDefault="00F8512A" w:rsidP="00F8512A">
      <w:pPr>
        <w:spacing w:before="240" w:after="120"/>
        <w:ind w:left="1440" w:hanging="1440"/>
        <w:jc w:val="both"/>
        <w:rPr>
          <w:b/>
          <w:sz w:val="24"/>
          <w:lang w:val="en-US"/>
        </w:rPr>
      </w:pPr>
      <w:r w:rsidRPr="00046281">
        <w:rPr>
          <w:b/>
          <w:sz w:val="24"/>
          <w:lang w:val="en-US"/>
        </w:rPr>
        <w:t>Chapter VI.</w:t>
      </w:r>
      <w:r w:rsidRPr="00046281">
        <w:rPr>
          <w:b/>
          <w:sz w:val="24"/>
          <w:lang w:val="en-US"/>
        </w:rPr>
        <w:tab/>
      </w:r>
      <w:hyperlink w:anchor="Modernization_chap_VI" w:history="1">
        <w:r w:rsidRPr="00046281">
          <w:rPr>
            <w:rStyle w:val="Hyperlien"/>
            <w:b/>
            <w:sz w:val="24"/>
            <w:lang w:val="en-US"/>
          </w:rPr>
          <w:t>THE POLITICS OF DIFFERENTIATION</w:t>
        </w:r>
      </w:hyperlink>
      <w:r w:rsidRPr="00046281">
        <w:rPr>
          <w:sz w:val="24"/>
          <w:lang w:val="en-US"/>
        </w:rPr>
        <w:t xml:space="preserve"> [337]</w:t>
      </w:r>
    </w:p>
    <w:p w14:paraId="60F81F05" w14:textId="77777777" w:rsidR="00F8512A" w:rsidRPr="00961FEB" w:rsidRDefault="00F8512A" w:rsidP="00F8512A">
      <w:pPr>
        <w:spacing w:before="120" w:after="120"/>
        <w:ind w:left="720" w:hanging="360"/>
        <w:jc w:val="both"/>
        <w:rPr>
          <w:sz w:val="24"/>
          <w:lang w:val="en-US"/>
        </w:rPr>
      </w:pPr>
      <w:hyperlink w:anchor="Modernization_chap_VI_1" w:history="1">
        <w:r w:rsidRPr="00046281">
          <w:rPr>
            <w:rStyle w:val="Hyperlien"/>
            <w:sz w:val="24"/>
            <w:lang w:val="en-US"/>
          </w:rPr>
          <w:t>Handling and Channelling</w:t>
        </w:r>
      </w:hyperlink>
      <w:r w:rsidRPr="00961FEB">
        <w:rPr>
          <w:sz w:val="24"/>
          <w:lang w:val="en-US"/>
        </w:rPr>
        <w:t xml:space="preserve"> [338]</w:t>
      </w:r>
    </w:p>
    <w:p w14:paraId="29CAE19A" w14:textId="77777777" w:rsidR="00F8512A" w:rsidRPr="00961FEB" w:rsidRDefault="00F8512A" w:rsidP="00F8512A">
      <w:pPr>
        <w:spacing w:before="120" w:after="120"/>
        <w:ind w:left="720" w:hanging="360"/>
        <w:jc w:val="both"/>
        <w:rPr>
          <w:sz w:val="24"/>
          <w:lang w:val="en-US"/>
        </w:rPr>
      </w:pPr>
      <w:hyperlink w:anchor="Modernization_chap_VI_2" w:history="1">
        <w:r w:rsidRPr="00046281">
          <w:rPr>
            <w:rStyle w:val="Hyperlien"/>
            <w:sz w:val="24"/>
            <w:lang w:val="en-US"/>
          </w:rPr>
          <w:t>The Proliferation of ideas stage</w:t>
        </w:r>
      </w:hyperlink>
      <w:r w:rsidRPr="00961FEB">
        <w:rPr>
          <w:sz w:val="24"/>
          <w:lang w:val="en-US"/>
        </w:rPr>
        <w:t xml:space="preserve"> [342]</w:t>
      </w:r>
    </w:p>
    <w:p w14:paraId="673DA22A" w14:textId="77777777" w:rsidR="00F8512A" w:rsidRPr="00961FEB" w:rsidRDefault="00F8512A" w:rsidP="00F8512A">
      <w:pPr>
        <w:spacing w:before="120" w:after="120"/>
        <w:ind w:left="720" w:hanging="360"/>
        <w:jc w:val="both"/>
        <w:rPr>
          <w:sz w:val="24"/>
          <w:lang w:val="en-US"/>
        </w:rPr>
      </w:pPr>
      <w:hyperlink w:anchor="Modernization_chap_VI_3" w:history="1">
        <w:r w:rsidRPr="00046281">
          <w:rPr>
            <w:rStyle w:val="Hyperlien"/>
            <w:sz w:val="24"/>
            <w:lang w:val="en-US"/>
          </w:rPr>
          <w:t>The Modernization of the State</w:t>
        </w:r>
      </w:hyperlink>
      <w:r w:rsidRPr="00961FEB">
        <w:rPr>
          <w:sz w:val="24"/>
          <w:lang w:val="en-US"/>
        </w:rPr>
        <w:t xml:space="preserve"> [367]</w:t>
      </w:r>
    </w:p>
    <w:p w14:paraId="42832190" w14:textId="77777777" w:rsidR="00F8512A" w:rsidRPr="00961FEB" w:rsidRDefault="00F8512A" w:rsidP="00F8512A">
      <w:pPr>
        <w:ind w:left="1080" w:hanging="360"/>
        <w:jc w:val="both"/>
        <w:rPr>
          <w:sz w:val="24"/>
          <w:lang w:val="en-US"/>
        </w:rPr>
      </w:pPr>
      <w:r>
        <w:rPr>
          <w:sz w:val="24"/>
          <w:lang w:val="en-US"/>
        </w:rPr>
        <w:t>A.</w:t>
      </w:r>
      <w:r>
        <w:rPr>
          <w:sz w:val="24"/>
          <w:lang w:val="en-US"/>
        </w:rPr>
        <w:tab/>
      </w:r>
      <w:hyperlink w:anchor="Modernization_chap_VI_3A" w:history="1">
        <w:r w:rsidRPr="00046281">
          <w:rPr>
            <w:rStyle w:val="Hyperlien"/>
            <w:sz w:val="24"/>
            <w:lang w:val="en-US"/>
          </w:rPr>
          <w:t>The G-A interchange</w:t>
        </w:r>
      </w:hyperlink>
      <w:r w:rsidRPr="00961FEB">
        <w:rPr>
          <w:sz w:val="24"/>
          <w:lang w:val="en-US"/>
        </w:rPr>
        <w:t xml:space="preserve"> [373]</w:t>
      </w:r>
    </w:p>
    <w:p w14:paraId="3BAB7844" w14:textId="77777777" w:rsidR="00F8512A" w:rsidRPr="00961FEB" w:rsidRDefault="00F8512A" w:rsidP="00F8512A">
      <w:pPr>
        <w:ind w:left="1080" w:hanging="360"/>
        <w:jc w:val="both"/>
        <w:rPr>
          <w:sz w:val="24"/>
          <w:lang w:val="en-US"/>
        </w:rPr>
      </w:pPr>
      <w:r>
        <w:rPr>
          <w:sz w:val="24"/>
          <w:lang w:val="en-US"/>
        </w:rPr>
        <w:t>B.</w:t>
      </w:r>
      <w:r>
        <w:rPr>
          <w:sz w:val="24"/>
          <w:lang w:val="en-US"/>
        </w:rPr>
        <w:tab/>
      </w:r>
      <w:hyperlink w:anchor="Modernization_chap_VI_3B" w:history="1">
        <w:r w:rsidRPr="00046281">
          <w:rPr>
            <w:rStyle w:val="Hyperlien"/>
            <w:sz w:val="24"/>
            <w:lang w:val="en-US"/>
          </w:rPr>
          <w:t>The G-I interchange</w:t>
        </w:r>
      </w:hyperlink>
      <w:r w:rsidRPr="00961FEB">
        <w:rPr>
          <w:sz w:val="24"/>
          <w:lang w:val="en-US"/>
        </w:rPr>
        <w:t xml:space="preserve"> [374]</w:t>
      </w:r>
    </w:p>
    <w:p w14:paraId="3C319235" w14:textId="77777777" w:rsidR="00F8512A" w:rsidRPr="00961FEB" w:rsidRDefault="00F8512A" w:rsidP="00F8512A">
      <w:pPr>
        <w:ind w:left="1080" w:hanging="360"/>
        <w:jc w:val="both"/>
        <w:rPr>
          <w:sz w:val="24"/>
          <w:lang w:val="en-US"/>
        </w:rPr>
      </w:pPr>
      <w:r>
        <w:rPr>
          <w:sz w:val="24"/>
          <w:lang w:val="en-US"/>
        </w:rPr>
        <w:t>C.</w:t>
      </w:r>
      <w:r>
        <w:rPr>
          <w:sz w:val="24"/>
          <w:lang w:val="en-US"/>
        </w:rPr>
        <w:tab/>
      </w:r>
      <w:hyperlink w:anchor="Modernization_chap_VI_3C" w:history="1">
        <w:r w:rsidRPr="00046281">
          <w:rPr>
            <w:rStyle w:val="Hyperlien"/>
            <w:sz w:val="24"/>
            <w:lang w:val="en-US"/>
          </w:rPr>
          <w:t>The G-L interchange</w:t>
        </w:r>
      </w:hyperlink>
      <w:r w:rsidRPr="00961FEB">
        <w:rPr>
          <w:sz w:val="24"/>
          <w:lang w:val="en-US"/>
        </w:rPr>
        <w:t xml:space="preserve"> [376]</w:t>
      </w:r>
    </w:p>
    <w:p w14:paraId="54C2DC5C" w14:textId="77777777" w:rsidR="00F8512A" w:rsidRPr="00961FEB" w:rsidRDefault="00F8512A" w:rsidP="00F8512A">
      <w:pPr>
        <w:spacing w:before="120" w:after="120"/>
        <w:ind w:left="720" w:hanging="360"/>
        <w:jc w:val="both"/>
        <w:rPr>
          <w:sz w:val="24"/>
          <w:lang w:val="en-US"/>
        </w:rPr>
      </w:pPr>
      <w:hyperlink w:anchor="Modernization_chap_VI_4_conclusion" w:history="1">
        <w:r w:rsidRPr="00046281">
          <w:rPr>
            <w:rStyle w:val="Hyperlien"/>
            <w:sz w:val="24"/>
            <w:lang w:val="en-US"/>
          </w:rPr>
          <w:t>Conclusion</w:t>
        </w:r>
      </w:hyperlink>
      <w:r w:rsidRPr="00961FEB">
        <w:rPr>
          <w:sz w:val="24"/>
          <w:lang w:val="en-US"/>
        </w:rPr>
        <w:t xml:space="preserve"> [447]</w:t>
      </w:r>
    </w:p>
    <w:p w14:paraId="528C9ED8" w14:textId="77777777" w:rsidR="00F8512A" w:rsidRPr="00961FEB" w:rsidRDefault="00F8512A" w:rsidP="00F8512A">
      <w:pPr>
        <w:spacing w:before="120" w:after="120"/>
        <w:ind w:firstLine="0"/>
        <w:jc w:val="both"/>
        <w:rPr>
          <w:sz w:val="24"/>
          <w:lang w:val="en-US"/>
        </w:rPr>
      </w:pPr>
      <w:r>
        <w:rPr>
          <w:sz w:val="24"/>
          <w:lang w:val="en-US"/>
        </w:rPr>
        <w:br w:type="page"/>
      </w:r>
    </w:p>
    <w:p w14:paraId="77B6B41C" w14:textId="77777777" w:rsidR="00F8512A" w:rsidRPr="00046281" w:rsidRDefault="00F8512A" w:rsidP="00F8512A">
      <w:pPr>
        <w:spacing w:before="240" w:after="120"/>
        <w:ind w:left="1440" w:hanging="1440"/>
        <w:jc w:val="both"/>
        <w:rPr>
          <w:b/>
          <w:sz w:val="24"/>
          <w:lang w:val="en-US"/>
        </w:rPr>
      </w:pPr>
      <w:r w:rsidRPr="00046281">
        <w:rPr>
          <w:b/>
          <w:sz w:val="24"/>
          <w:lang w:val="en-US"/>
        </w:rPr>
        <w:t>Chapter VII.</w:t>
      </w:r>
      <w:r w:rsidRPr="00046281">
        <w:rPr>
          <w:b/>
          <w:sz w:val="24"/>
          <w:lang w:val="en-US"/>
        </w:rPr>
        <w:tab/>
      </w:r>
      <w:hyperlink w:anchor="Modernization_chap_VII" w:history="1">
        <w:r w:rsidRPr="00046281">
          <w:rPr>
            <w:rStyle w:val="Hyperlien"/>
            <w:b/>
            <w:sz w:val="24"/>
            <w:lang w:val="en-US"/>
          </w:rPr>
          <w:t>CONCLUSION</w:t>
        </w:r>
      </w:hyperlink>
      <w:r w:rsidRPr="00046281">
        <w:rPr>
          <w:sz w:val="24"/>
          <w:lang w:val="en-US"/>
        </w:rPr>
        <w:t xml:space="preserve"> [448]</w:t>
      </w:r>
    </w:p>
    <w:p w14:paraId="372888BD" w14:textId="77777777" w:rsidR="00F8512A" w:rsidRPr="00961FEB" w:rsidRDefault="00F8512A" w:rsidP="00F8512A">
      <w:pPr>
        <w:spacing w:before="120" w:after="120"/>
        <w:ind w:firstLine="0"/>
        <w:jc w:val="both"/>
        <w:rPr>
          <w:sz w:val="24"/>
          <w:lang w:val="en-US"/>
        </w:rPr>
      </w:pPr>
    </w:p>
    <w:p w14:paraId="29128A29" w14:textId="77777777" w:rsidR="00F8512A" w:rsidRPr="00961FEB" w:rsidRDefault="00F8512A" w:rsidP="00F8512A">
      <w:pPr>
        <w:spacing w:before="120" w:after="120"/>
        <w:ind w:firstLine="0"/>
        <w:jc w:val="both"/>
        <w:rPr>
          <w:sz w:val="24"/>
          <w:lang w:val="en-US"/>
        </w:rPr>
      </w:pPr>
      <w:hyperlink w:anchor="Modernization_biblio" w:history="1">
        <w:r w:rsidRPr="00FD7A85">
          <w:rPr>
            <w:rStyle w:val="Hyperlien"/>
            <w:sz w:val="24"/>
            <w:lang w:val="en-US"/>
          </w:rPr>
          <w:t>Bibliography</w:t>
        </w:r>
      </w:hyperlink>
      <w:r w:rsidRPr="00961FEB">
        <w:rPr>
          <w:sz w:val="24"/>
          <w:lang w:val="en-US"/>
        </w:rPr>
        <w:t xml:space="preserve"> [463]</w:t>
      </w:r>
    </w:p>
    <w:p w14:paraId="474B1605" w14:textId="77777777" w:rsidR="00F8512A" w:rsidRPr="00961FEB" w:rsidRDefault="00F8512A" w:rsidP="00F8512A">
      <w:pPr>
        <w:spacing w:before="120" w:after="120"/>
        <w:ind w:firstLine="0"/>
        <w:jc w:val="both"/>
        <w:rPr>
          <w:sz w:val="24"/>
          <w:lang w:val="en-US"/>
        </w:rPr>
      </w:pPr>
      <w:hyperlink w:anchor="Modernization_appendix" w:history="1">
        <w:r w:rsidRPr="00FD7A85">
          <w:rPr>
            <w:rStyle w:val="Hyperlien"/>
            <w:sz w:val="24"/>
            <w:lang w:val="en-US"/>
          </w:rPr>
          <w:t>Appendix A</w:t>
        </w:r>
      </w:hyperlink>
      <w:r w:rsidRPr="00961FEB">
        <w:rPr>
          <w:sz w:val="24"/>
          <w:lang w:val="en-US"/>
        </w:rPr>
        <w:t xml:space="preserve"> [481]</w:t>
      </w:r>
    </w:p>
    <w:p w14:paraId="26989077" w14:textId="77777777" w:rsidR="00F8512A" w:rsidRPr="00961FEB" w:rsidRDefault="00F8512A" w:rsidP="00F8512A">
      <w:pPr>
        <w:pStyle w:val="p"/>
        <w:rPr>
          <w:lang w:val="en-US"/>
        </w:rPr>
      </w:pPr>
      <w:r w:rsidRPr="00961FEB">
        <w:rPr>
          <w:lang w:val="en-US"/>
        </w:rPr>
        <w:br w:type="page"/>
        <w:t>[1]</w:t>
      </w:r>
    </w:p>
    <w:p w14:paraId="45EAE61E" w14:textId="77777777" w:rsidR="00F8512A" w:rsidRPr="00961FEB" w:rsidRDefault="00F8512A" w:rsidP="00F8512A">
      <w:pPr>
        <w:jc w:val="both"/>
        <w:rPr>
          <w:lang w:val="en-US"/>
        </w:rPr>
      </w:pPr>
    </w:p>
    <w:p w14:paraId="5F8AF246" w14:textId="77777777" w:rsidR="00F8512A" w:rsidRPr="00961FEB" w:rsidRDefault="00F8512A" w:rsidP="00F8512A">
      <w:pPr>
        <w:jc w:val="both"/>
        <w:rPr>
          <w:lang w:val="en-US"/>
        </w:rPr>
      </w:pPr>
    </w:p>
    <w:p w14:paraId="707D5E6A" w14:textId="77777777" w:rsidR="00F8512A" w:rsidRPr="00961FEB" w:rsidRDefault="00F8512A" w:rsidP="00F8512A">
      <w:pPr>
        <w:jc w:val="both"/>
        <w:rPr>
          <w:lang w:val="en-US"/>
        </w:rPr>
      </w:pPr>
    </w:p>
    <w:p w14:paraId="149BF36F" w14:textId="77777777" w:rsidR="00F8512A" w:rsidRPr="00961FEB" w:rsidRDefault="00F8512A" w:rsidP="00F8512A">
      <w:pPr>
        <w:spacing w:after="120"/>
        <w:ind w:firstLine="0"/>
        <w:jc w:val="center"/>
        <w:rPr>
          <w:sz w:val="24"/>
          <w:lang w:val="en-US"/>
        </w:rPr>
      </w:pPr>
      <w:bookmarkStart w:id="4" w:name="Modernization_chap_I"/>
      <w:r w:rsidRPr="00961FEB">
        <w:rPr>
          <w:sz w:val="24"/>
          <w:lang w:val="en-US"/>
        </w:rPr>
        <w:t>Modernization and the Institutionalization</w:t>
      </w:r>
      <w:r w:rsidRPr="00961FEB">
        <w:rPr>
          <w:sz w:val="24"/>
          <w:lang w:val="en-US"/>
        </w:rPr>
        <w:br/>
        <w:t>of Differentiation: The Quebec Case.</w:t>
      </w:r>
    </w:p>
    <w:p w14:paraId="3DD6A498" w14:textId="77777777" w:rsidR="00F8512A" w:rsidRPr="00961FEB" w:rsidRDefault="00F8512A" w:rsidP="00F8512A">
      <w:pPr>
        <w:pStyle w:val="Titreniveau1"/>
        <w:rPr>
          <w:lang w:val="en-US"/>
        </w:rPr>
      </w:pPr>
      <w:r w:rsidRPr="00961FEB">
        <w:rPr>
          <w:lang w:val="en-US"/>
        </w:rPr>
        <w:t>C</w:t>
      </w:r>
      <w:r>
        <w:rPr>
          <w:lang w:val="en-US"/>
        </w:rPr>
        <w:t>hapter I</w:t>
      </w:r>
    </w:p>
    <w:p w14:paraId="6E7528B1" w14:textId="77777777" w:rsidR="00F8512A" w:rsidRPr="00961FEB" w:rsidRDefault="00F8512A" w:rsidP="00F8512A">
      <w:pPr>
        <w:jc w:val="both"/>
        <w:rPr>
          <w:szCs w:val="36"/>
          <w:lang w:val="en-US"/>
        </w:rPr>
      </w:pPr>
    </w:p>
    <w:p w14:paraId="1FA70776" w14:textId="77777777" w:rsidR="00F8512A" w:rsidRPr="00961FEB" w:rsidRDefault="00F8512A" w:rsidP="00F8512A">
      <w:pPr>
        <w:pStyle w:val="Titreniveau2"/>
        <w:rPr>
          <w:lang w:val="en-US"/>
        </w:rPr>
      </w:pPr>
      <w:r>
        <w:rPr>
          <w:lang w:val="en-US"/>
        </w:rPr>
        <w:t>Statement of Problem and Review</w:t>
      </w:r>
      <w:r>
        <w:rPr>
          <w:lang w:val="en-US"/>
        </w:rPr>
        <w:br/>
        <w:t>of the Parsonian Theory</w:t>
      </w:r>
      <w:r>
        <w:rPr>
          <w:lang w:val="en-US"/>
        </w:rPr>
        <w:br/>
        <w:t>of Social Change</w:t>
      </w:r>
    </w:p>
    <w:bookmarkEnd w:id="4"/>
    <w:p w14:paraId="65D608C4" w14:textId="77777777" w:rsidR="00F8512A" w:rsidRPr="00961FEB" w:rsidRDefault="00F8512A" w:rsidP="00F8512A">
      <w:pPr>
        <w:jc w:val="both"/>
        <w:rPr>
          <w:szCs w:val="36"/>
          <w:lang w:val="en-US"/>
        </w:rPr>
      </w:pPr>
    </w:p>
    <w:p w14:paraId="5F1B2B4E" w14:textId="77777777" w:rsidR="00F8512A" w:rsidRDefault="00F8512A" w:rsidP="00F8512A">
      <w:pPr>
        <w:pStyle w:val="p"/>
        <w:rPr>
          <w:lang w:val="en-US"/>
        </w:rPr>
      </w:pPr>
      <w:r>
        <w:rPr>
          <w:lang w:val="en-US"/>
        </w:rPr>
        <w:t>[2]</w:t>
      </w:r>
    </w:p>
    <w:p w14:paraId="305942F4" w14:textId="77777777" w:rsidR="00F8512A" w:rsidRDefault="00F8512A" w:rsidP="00F8512A">
      <w:pPr>
        <w:pStyle w:val="p"/>
        <w:rPr>
          <w:lang w:val="en-US"/>
        </w:rPr>
      </w:pPr>
    </w:p>
    <w:p w14:paraId="6B6A4887" w14:textId="77777777" w:rsidR="00F8512A" w:rsidRDefault="00F8512A" w:rsidP="00F8512A">
      <w:pPr>
        <w:pStyle w:val="planche"/>
      </w:pPr>
      <w:bookmarkStart w:id="5" w:name="Modernization_chap_I_1"/>
      <w:r w:rsidRPr="004B1746">
        <w:t>Statement of Problem</w:t>
      </w:r>
    </w:p>
    <w:bookmarkEnd w:id="5"/>
    <w:p w14:paraId="676D6498" w14:textId="77777777" w:rsidR="00F8512A" w:rsidRDefault="00F8512A" w:rsidP="00F8512A">
      <w:pPr>
        <w:jc w:val="both"/>
        <w:rPr>
          <w:lang w:val="en-US"/>
        </w:rPr>
      </w:pPr>
    </w:p>
    <w:p w14:paraId="6AB8F74E" w14:textId="77777777" w:rsidR="00F8512A" w:rsidRPr="00961FEB" w:rsidRDefault="00F8512A" w:rsidP="00F8512A">
      <w:pPr>
        <w:jc w:val="both"/>
        <w:rPr>
          <w:lang w:val="en-US"/>
        </w:rPr>
      </w:pPr>
    </w:p>
    <w:p w14:paraId="54F44E3E"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B6A715F" w14:textId="77777777" w:rsidR="00F8512A" w:rsidRPr="004B1746" w:rsidRDefault="00F8512A" w:rsidP="00F8512A">
      <w:pPr>
        <w:spacing w:before="120" w:after="120"/>
        <w:jc w:val="both"/>
        <w:rPr>
          <w:lang w:val="en-US"/>
        </w:rPr>
      </w:pPr>
      <w:r w:rsidRPr="004B1746">
        <w:rPr>
          <w:lang w:val="en-US"/>
        </w:rPr>
        <w:t>The purpose of this thesis is, on the one hand, to put forward a theoretical model of structural change and to derive from it sp</w:t>
      </w:r>
      <w:r w:rsidRPr="004B1746">
        <w:rPr>
          <w:lang w:val="en-US"/>
        </w:rPr>
        <w:t>e</w:t>
      </w:r>
      <w:r w:rsidRPr="004B1746">
        <w:rPr>
          <w:lang w:val="en-US"/>
        </w:rPr>
        <w:t>cific propositions and, on the other, to verify through an analysis of rel</w:t>
      </w:r>
      <w:r w:rsidRPr="004B1746">
        <w:rPr>
          <w:lang w:val="en-US"/>
        </w:rPr>
        <w:t>e</w:t>
      </w:r>
      <w:r w:rsidRPr="004B1746">
        <w:rPr>
          <w:lang w:val="en-US"/>
        </w:rPr>
        <w:t>vant historical material these propositions with Quebec s</w:t>
      </w:r>
      <w:r w:rsidRPr="004B1746">
        <w:rPr>
          <w:lang w:val="en-US"/>
        </w:rPr>
        <w:t>o</w:t>
      </w:r>
      <w:r w:rsidRPr="004B1746">
        <w:rPr>
          <w:lang w:val="en-US"/>
        </w:rPr>
        <w:t>ciety and the modernization of its school system constituting the empirical re</w:t>
      </w:r>
      <w:r w:rsidRPr="004B1746">
        <w:rPr>
          <w:lang w:val="en-US"/>
        </w:rPr>
        <w:t>f</w:t>
      </w:r>
      <w:r w:rsidRPr="004B1746">
        <w:rPr>
          <w:lang w:val="en-US"/>
        </w:rPr>
        <w:t>erent. We shall consider Quebec's school reform of the sixties as e</w:t>
      </w:r>
      <w:r w:rsidRPr="004B1746">
        <w:rPr>
          <w:lang w:val="en-US"/>
        </w:rPr>
        <w:t>s</w:t>
      </w:r>
      <w:r w:rsidRPr="004B1746">
        <w:rPr>
          <w:lang w:val="en-US"/>
        </w:rPr>
        <w:t>sentially a process of differentiation of religious and educational roles and collectivities. Parsonian theory and more specifically. Parsons' (1964, 1966, 1971) and Bellah's evol</w:t>
      </w:r>
      <w:r w:rsidRPr="004B1746">
        <w:rPr>
          <w:lang w:val="en-US"/>
        </w:rPr>
        <w:t>u</w:t>
      </w:r>
      <w:r w:rsidRPr="004B1746">
        <w:rPr>
          <w:lang w:val="en-US"/>
        </w:rPr>
        <w:t>tionary theories. Parsons' (1956, 1961a, 1961b) theory of stru</w:t>
      </w:r>
      <w:r w:rsidRPr="004B1746">
        <w:rPr>
          <w:lang w:val="en-US"/>
        </w:rPr>
        <w:t>c</w:t>
      </w:r>
      <w:r w:rsidRPr="004B1746">
        <w:rPr>
          <w:lang w:val="en-US"/>
        </w:rPr>
        <w:t>tural differentiation will constitute the basic framework from which we shall derive specific propositions to be verified in this thesis.</w:t>
      </w:r>
    </w:p>
    <w:p w14:paraId="7D8C22F9" w14:textId="77777777" w:rsidR="00F8512A" w:rsidRPr="004B1746" w:rsidRDefault="00F8512A" w:rsidP="00F8512A">
      <w:pPr>
        <w:spacing w:before="120" w:after="120"/>
        <w:jc w:val="both"/>
        <w:rPr>
          <w:lang w:val="en-US"/>
        </w:rPr>
      </w:pPr>
      <w:r w:rsidRPr="004B1746">
        <w:rPr>
          <w:lang w:val="en-US"/>
        </w:rPr>
        <w:t>Parsonian theory has been subject to more or less warranted crit</w:t>
      </w:r>
      <w:r w:rsidRPr="004B1746">
        <w:rPr>
          <w:lang w:val="en-US"/>
        </w:rPr>
        <w:t>i</w:t>
      </w:r>
      <w:r w:rsidRPr="004B1746">
        <w:rPr>
          <w:lang w:val="en-US"/>
        </w:rPr>
        <w:t>cisms for some time now. More often than not, the criticisms center on the following points</w:t>
      </w:r>
      <w:r>
        <w:rPr>
          <w:lang w:val="en-US"/>
        </w:rPr>
        <w:t> :</w:t>
      </w:r>
      <w:r w:rsidRPr="004B1746">
        <w:rPr>
          <w:lang w:val="en-US"/>
        </w:rPr>
        <w:t xml:space="preserve"> 1) Parsonian theory is essentially static</w:t>
      </w:r>
      <w:r>
        <w:rPr>
          <w:lang w:val="en-US"/>
        </w:rPr>
        <w:t> :</w:t>
      </w:r>
      <w:r w:rsidRPr="004B1746">
        <w:rPr>
          <w:lang w:val="en-US"/>
        </w:rPr>
        <w:t xml:space="preserve"> it lacks a theory of social change</w:t>
      </w:r>
      <w:r>
        <w:rPr>
          <w:lang w:val="en-US"/>
        </w:rPr>
        <w:t> ;</w:t>
      </w:r>
      <w:r w:rsidRPr="004B1746">
        <w:rPr>
          <w:lang w:val="en-US"/>
        </w:rPr>
        <w:t xml:space="preserve"> 2) there is no causality in the theory</w:t>
      </w:r>
      <w:r>
        <w:rPr>
          <w:lang w:val="en-US"/>
        </w:rPr>
        <w:t> ;</w:t>
      </w:r>
      <w:r w:rsidRPr="004B1746">
        <w:rPr>
          <w:lang w:val="en-US"/>
        </w:rPr>
        <w:t xml:space="preserve"> values are the basic determinants of action and change in values are unaccounted for in the schema</w:t>
      </w:r>
      <w:r>
        <w:rPr>
          <w:lang w:val="en-US"/>
        </w:rPr>
        <w:t> ;</w:t>
      </w:r>
      <w:r w:rsidRPr="004B1746">
        <w:rPr>
          <w:lang w:val="en-US"/>
        </w:rPr>
        <w:t xml:space="preserve"> 3) the theory is conflict-less</w:t>
      </w:r>
      <w:r>
        <w:rPr>
          <w:lang w:val="en-US"/>
        </w:rPr>
        <w:t> ;</w:t>
      </w:r>
      <w:r w:rsidRPr="004B1746">
        <w:rPr>
          <w:lang w:val="en-US"/>
        </w:rPr>
        <w:t xml:space="preserve"> 4) f</w:t>
      </w:r>
      <w:r w:rsidRPr="004B1746">
        <w:rPr>
          <w:lang w:val="en-US"/>
        </w:rPr>
        <w:t>i</w:t>
      </w:r>
      <w:r w:rsidRPr="004B1746">
        <w:rPr>
          <w:lang w:val="en-US"/>
        </w:rPr>
        <w:t>nally, all things taken into account, the theory is fundamentally co</w:t>
      </w:r>
      <w:r w:rsidRPr="004B1746">
        <w:rPr>
          <w:lang w:val="en-US"/>
        </w:rPr>
        <w:t>n</w:t>
      </w:r>
      <w:r w:rsidRPr="004B1746">
        <w:rPr>
          <w:lang w:val="en-US"/>
        </w:rPr>
        <w:t>servative in its implications</w:t>
      </w:r>
      <w:r>
        <w:rPr>
          <w:lang w:val="en-US"/>
        </w:rPr>
        <w:t> :</w:t>
      </w:r>
      <w:r w:rsidRPr="004B1746">
        <w:rPr>
          <w:lang w:val="en-US"/>
        </w:rPr>
        <w:t xml:space="preserve"> Parsons is a sophisticated agent of American cap</w:t>
      </w:r>
      <w:r w:rsidRPr="004B1746">
        <w:rPr>
          <w:lang w:val="en-US"/>
        </w:rPr>
        <w:t>i</w:t>
      </w:r>
      <w:r w:rsidRPr="004B1746">
        <w:rPr>
          <w:lang w:val="en-US"/>
        </w:rPr>
        <w:t>talism and imperialism and his theory lacks critical and radical potential.</w:t>
      </w:r>
    </w:p>
    <w:p w14:paraId="0426A605" w14:textId="77777777" w:rsidR="00F8512A" w:rsidRPr="004B1746" w:rsidRDefault="00F8512A" w:rsidP="00F8512A">
      <w:pPr>
        <w:spacing w:before="120" w:after="120"/>
        <w:jc w:val="both"/>
        <w:rPr>
          <w:lang w:val="en-US"/>
        </w:rPr>
      </w:pPr>
      <w:r w:rsidRPr="004B1746">
        <w:rPr>
          <w:lang w:val="en-US"/>
        </w:rPr>
        <w:t>We would like to quarrel with most of these contentions. A</w:t>
      </w:r>
      <w:r w:rsidRPr="004B1746">
        <w:rPr>
          <w:lang w:val="en-US"/>
        </w:rPr>
        <w:t>l</w:t>
      </w:r>
      <w:r w:rsidRPr="004B1746">
        <w:rPr>
          <w:lang w:val="en-US"/>
        </w:rPr>
        <w:t>though the theory does have some weaknesses and has not yet d</w:t>
      </w:r>
      <w:r w:rsidRPr="004B1746">
        <w:rPr>
          <w:lang w:val="en-US"/>
        </w:rPr>
        <w:t>e</w:t>
      </w:r>
      <w:r w:rsidRPr="004B1746">
        <w:rPr>
          <w:lang w:val="en-US"/>
        </w:rPr>
        <w:t>veloped to</w:t>
      </w:r>
      <w:r>
        <w:rPr>
          <w:lang w:val="en-US"/>
        </w:rPr>
        <w:t xml:space="preserve"> </w:t>
      </w:r>
      <w:r w:rsidRPr="004B1746">
        <w:rPr>
          <w:lang w:val="en-US"/>
        </w:rPr>
        <w:t>[3]</w:t>
      </w:r>
      <w:r>
        <w:rPr>
          <w:lang w:val="en-US"/>
        </w:rPr>
        <w:t xml:space="preserve"> </w:t>
      </w:r>
      <w:r w:rsidRPr="004B1746">
        <w:rPr>
          <w:lang w:val="en-US"/>
        </w:rPr>
        <w:t>its full adaptive potential, the criticisms presented in the previous paragraph seem to this author, in their general and global form, u</w:t>
      </w:r>
      <w:r w:rsidRPr="004B1746">
        <w:rPr>
          <w:lang w:val="en-US"/>
        </w:rPr>
        <w:t>n</w:t>
      </w:r>
      <w:r w:rsidRPr="004B1746">
        <w:rPr>
          <w:lang w:val="en-US"/>
        </w:rPr>
        <w:t>founded.</w:t>
      </w:r>
    </w:p>
    <w:p w14:paraId="59BBAF29" w14:textId="77777777" w:rsidR="00F8512A" w:rsidRPr="004B1746" w:rsidRDefault="00F8512A" w:rsidP="00F8512A">
      <w:pPr>
        <w:spacing w:before="120" w:after="120"/>
        <w:jc w:val="both"/>
        <w:rPr>
          <w:lang w:val="en-US"/>
        </w:rPr>
      </w:pPr>
      <w:r w:rsidRPr="004B1746">
        <w:rPr>
          <w:lang w:val="en-US"/>
        </w:rPr>
        <w:t>This thesis may be seen as a modest attempt to show that Pa</w:t>
      </w:r>
      <w:r w:rsidRPr="004B1746">
        <w:rPr>
          <w:lang w:val="en-US"/>
        </w:rPr>
        <w:t>r</w:t>
      </w:r>
      <w:r w:rsidRPr="004B1746">
        <w:rPr>
          <w:lang w:val="en-US"/>
        </w:rPr>
        <w:t>sonian theory can adequately deal with stru</w:t>
      </w:r>
      <w:r w:rsidRPr="004B1746">
        <w:rPr>
          <w:lang w:val="en-US"/>
        </w:rPr>
        <w:t>c</w:t>
      </w:r>
      <w:r w:rsidRPr="004B1746">
        <w:rPr>
          <w:lang w:val="en-US"/>
        </w:rPr>
        <w:t>tural change, as well as value-change, and that, in more than one way, the schema Is not conflict-less and Inhe</w:t>
      </w:r>
      <w:r w:rsidRPr="004B1746">
        <w:rPr>
          <w:lang w:val="en-US"/>
        </w:rPr>
        <w:t>r</w:t>
      </w:r>
      <w:r w:rsidRPr="004B1746">
        <w:rPr>
          <w:lang w:val="en-US"/>
        </w:rPr>
        <w:t>ently conservative in its implications.</w:t>
      </w:r>
    </w:p>
    <w:p w14:paraId="103B8B38" w14:textId="77777777" w:rsidR="00F8512A" w:rsidRPr="004B1746" w:rsidRDefault="00F8512A" w:rsidP="00F8512A">
      <w:pPr>
        <w:spacing w:before="120" w:after="120"/>
        <w:jc w:val="both"/>
        <w:rPr>
          <w:lang w:val="en-US"/>
        </w:rPr>
      </w:pPr>
      <w:r w:rsidRPr="004B1746">
        <w:rPr>
          <w:lang w:val="en-US"/>
        </w:rPr>
        <w:t>More specifically, this thesis will seek to put forward a the</w:t>
      </w:r>
      <w:r w:rsidRPr="004B1746">
        <w:rPr>
          <w:lang w:val="en-US"/>
        </w:rPr>
        <w:t>o</w:t>
      </w:r>
      <w:r w:rsidRPr="004B1746">
        <w:rPr>
          <w:lang w:val="en-US"/>
        </w:rPr>
        <w:t>retical schema which will permit us to enrich our knowledge and understan</w:t>
      </w:r>
      <w:r w:rsidRPr="004B1746">
        <w:rPr>
          <w:lang w:val="en-US"/>
        </w:rPr>
        <w:t>d</w:t>
      </w:r>
      <w:r w:rsidRPr="004B1746">
        <w:rPr>
          <w:lang w:val="en-US"/>
        </w:rPr>
        <w:t>ing of the realities of partial modernization and of a relatively late movement toward greater or fuller modernity. It will also attempt to explain why the case under study did not simply involve differenti</w:t>
      </w:r>
      <w:r w:rsidRPr="004B1746">
        <w:rPr>
          <w:lang w:val="en-US"/>
        </w:rPr>
        <w:t>a</w:t>
      </w:r>
      <w:r w:rsidRPr="004B1746">
        <w:rPr>
          <w:lang w:val="en-US"/>
        </w:rPr>
        <w:t>tion and value-generalization, but also a shift in the dominant societal values. Finally, we shall seek to a</w:t>
      </w:r>
      <w:r w:rsidRPr="004B1746">
        <w:rPr>
          <w:lang w:val="en-US"/>
        </w:rPr>
        <w:t>s</w:t>
      </w:r>
      <w:r w:rsidRPr="004B1746">
        <w:rPr>
          <w:lang w:val="en-US"/>
        </w:rPr>
        <w:t>sociate the Parsons-Smelser's cycle or sequence of differentiation with the political aspect of differenti</w:t>
      </w:r>
      <w:r w:rsidRPr="004B1746">
        <w:rPr>
          <w:lang w:val="en-US"/>
        </w:rPr>
        <w:t>a</w:t>
      </w:r>
      <w:r w:rsidRPr="004B1746">
        <w:rPr>
          <w:lang w:val="en-US"/>
        </w:rPr>
        <w:t>tion, aspect which has been relatively underemphasized and insuff</w:t>
      </w:r>
      <w:r w:rsidRPr="004B1746">
        <w:rPr>
          <w:lang w:val="en-US"/>
        </w:rPr>
        <w:t>i</w:t>
      </w:r>
      <w:r w:rsidRPr="004B1746">
        <w:rPr>
          <w:lang w:val="en-US"/>
        </w:rPr>
        <w:t>ciently treated by both Pa</w:t>
      </w:r>
      <w:r w:rsidRPr="004B1746">
        <w:rPr>
          <w:lang w:val="en-US"/>
        </w:rPr>
        <w:t>r</w:t>
      </w:r>
      <w:r w:rsidRPr="004B1746">
        <w:rPr>
          <w:lang w:val="en-US"/>
        </w:rPr>
        <w:t>sons and Smelser.</w:t>
      </w:r>
    </w:p>
    <w:p w14:paraId="57589638" w14:textId="77777777" w:rsidR="00F8512A" w:rsidRPr="004B1746" w:rsidRDefault="00F8512A" w:rsidP="00F8512A">
      <w:pPr>
        <w:spacing w:before="120" w:after="120"/>
        <w:jc w:val="both"/>
        <w:rPr>
          <w:lang w:val="en-US"/>
        </w:rPr>
      </w:pPr>
      <w:r w:rsidRPr="004B1746">
        <w:rPr>
          <w:lang w:val="en-US"/>
        </w:rPr>
        <w:t>Building on Parsons' and Bellah's evolutionary theory, as well as on Rueschemeyer's exploratory essay on partial modernization (in press), its causes and consequences, we shall define partial modern</w:t>
      </w:r>
      <w:r w:rsidRPr="004B1746">
        <w:rPr>
          <w:lang w:val="en-US"/>
        </w:rPr>
        <w:t>i</w:t>
      </w:r>
      <w:r w:rsidRPr="004B1746">
        <w:rPr>
          <w:lang w:val="en-US"/>
        </w:rPr>
        <w:t>zation as the "co-existence of modern and pre-modern or traditional patterns side by side within the same society". A pattern will be co</w:t>
      </w:r>
      <w:r w:rsidRPr="004B1746">
        <w:rPr>
          <w:lang w:val="en-US"/>
        </w:rPr>
        <w:t>n</w:t>
      </w:r>
      <w:r w:rsidRPr="004B1746">
        <w:rPr>
          <w:lang w:val="en-US"/>
        </w:rPr>
        <w:t>sidered modern to the extent that it increases the level of rationaliz</w:t>
      </w:r>
      <w:r w:rsidRPr="004B1746">
        <w:rPr>
          <w:lang w:val="en-US"/>
        </w:rPr>
        <w:t>a</w:t>
      </w:r>
      <w:r w:rsidRPr="004B1746">
        <w:rPr>
          <w:lang w:val="en-US"/>
        </w:rPr>
        <w:t>tion of the system in question. Partial modern</w:t>
      </w:r>
      <w:r w:rsidRPr="004B1746">
        <w:rPr>
          <w:lang w:val="en-US"/>
        </w:rPr>
        <w:t>i</w:t>
      </w:r>
      <w:r w:rsidRPr="004B1746">
        <w:rPr>
          <w:lang w:val="en-US"/>
        </w:rPr>
        <w:t>zation, we contend, can be fruitfully analyzed in terms of the following variables</w:t>
      </w:r>
      <w:r>
        <w:rPr>
          <w:lang w:val="en-US"/>
        </w:rPr>
        <w:t> :</w:t>
      </w:r>
      <w:r w:rsidRPr="004B1746">
        <w:rPr>
          <w:lang w:val="en-US"/>
        </w:rPr>
        <w:t xml:space="preserve"> a) the cha</w:t>
      </w:r>
      <w:r w:rsidRPr="004B1746">
        <w:rPr>
          <w:lang w:val="en-US"/>
        </w:rPr>
        <w:t>r</w:t>
      </w:r>
      <w:r w:rsidRPr="004B1746">
        <w:rPr>
          <w:lang w:val="en-US"/>
        </w:rPr>
        <w:t>acteristics of a society's social env</w:t>
      </w:r>
      <w:r w:rsidRPr="004B1746">
        <w:rPr>
          <w:lang w:val="en-US"/>
        </w:rPr>
        <w:t>i</w:t>
      </w:r>
      <w:r w:rsidRPr="004B1746">
        <w:rPr>
          <w:lang w:val="en-US"/>
        </w:rPr>
        <w:t>ronment and the place within the hierarchy of control of the patterns which are transmitted to the trad</w:t>
      </w:r>
      <w:r w:rsidRPr="004B1746">
        <w:rPr>
          <w:lang w:val="en-US"/>
        </w:rPr>
        <w:t>i</w:t>
      </w:r>
      <w:r w:rsidRPr="004B1746">
        <w:rPr>
          <w:lang w:val="en-US"/>
        </w:rPr>
        <w:t>tional society by the</w:t>
      </w:r>
      <w:r>
        <w:rPr>
          <w:lang w:val="en-US"/>
        </w:rPr>
        <w:t xml:space="preserve"> </w:t>
      </w:r>
      <w:r w:rsidRPr="004B1746">
        <w:rPr>
          <w:lang w:val="en-US"/>
        </w:rPr>
        <w:t>[4]</w:t>
      </w:r>
      <w:r>
        <w:rPr>
          <w:lang w:val="en-US"/>
        </w:rPr>
        <w:t xml:space="preserve"> </w:t>
      </w:r>
      <w:r w:rsidRPr="004B1746">
        <w:rPr>
          <w:lang w:val="en-US" w:eastAsia="fr-FR" w:bidi="fr-FR"/>
        </w:rPr>
        <w:t xml:space="preserve">social environment — </w:t>
      </w:r>
      <w:r w:rsidRPr="004B1746">
        <w:rPr>
          <w:lang w:val="en-US"/>
        </w:rPr>
        <w:t xml:space="preserve">some </w:t>
      </w:r>
      <w:r w:rsidRPr="004B1746">
        <w:rPr>
          <w:lang w:val="en-US" w:eastAsia="fr-FR" w:bidi="fr-FR"/>
        </w:rPr>
        <w:t xml:space="preserve">patterns </w:t>
      </w:r>
      <w:r w:rsidRPr="004B1746">
        <w:rPr>
          <w:lang w:val="en-US"/>
        </w:rPr>
        <w:t>are ea</w:t>
      </w:r>
      <w:r w:rsidRPr="004B1746">
        <w:rPr>
          <w:lang w:val="en-US"/>
        </w:rPr>
        <w:t>s</w:t>
      </w:r>
      <w:r w:rsidRPr="004B1746">
        <w:rPr>
          <w:lang w:val="en-US"/>
        </w:rPr>
        <w:t xml:space="preserve">ier to </w:t>
      </w:r>
      <w:r w:rsidRPr="004B1746">
        <w:rPr>
          <w:lang w:val="en-US" w:eastAsia="fr-FR" w:bidi="fr-FR"/>
        </w:rPr>
        <w:t xml:space="preserve">transmit </w:t>
      </w:r>
      <w:r w:rsidRPr="004B1746">
        <w:rPr>
          <w:lang w:val="en-US"/>
        </w:rPr>
        <w:t>and i</w:t>
      </w:r>
      <w:r w:rsidRPr="004B1746">
        <w:rPr>
          <w:lang w:val="en-US"/>
        </w:rPr>
        <w:t>n</w:t>
      </w:r>
      <w:r w:rsidRPr="004B1746">
        <w:rPr>
          <w:lang w:val="en-US"/>
        </w:rPr>
        <w:t>corporate than others</w:t>
      </w:r>
      <w:r>
        <w:rPr>
          <w:lang w:val="en-US"/>
        </w:rPr>
        <w:t> ;</w:t>
      </w:r>
      <w:r w:rsidRPr="004B1746">
        <w:rPr>
          <w:lang w:val="en-US"/>
        </w:rPr>
        <w:t xml:space="preserve"> some subsystems are more receptive to change and innovations than others</w:t>
      </w:r>
      <w:r>
        <w:rPr>
          <w:lang w:val="en-US"/>
        </w:rPr>
        <w:t> ;</w:t>
      </w:r>
      <w:r w:rsidRPr="004B1746">
        <w:rPr>
          <w:lang w:val="en-US"/>
        </w:rPr>
        <w:t xml:space="preserve"> the Parsonian co</w:t>
      </w:r>
      <w:r w:rsidRPr="004B1746">
        <w:rPr>
          <w:lang w:val="en-US"/>
        </w:rPr>
        <w:t>n</w:t>
      </w:r>
      <w:r w:rsidRPr="004B1746">
        <w:rPr>
          <w:lang w:val="en-US"/>
        </w:rPr>
        <w:t>cept of h</w:t>
      </w:r>
      <w:r w:rsidRPr="004B1746">
        <w:rPr>
          <w:lang w:val="en-US"/>
        </w:rPr>
        <w:t>i</w:t>
      </w:r>
      <w:r w:rsidRPr="004B1746">
        <w:rPr>
          <w:lang w:val="en-US"/>
        </w:rPr>
        <w:t>erarchy of control is most helpful in understanding why this is so —</w:t>
      </w:r>
      <w:r>
        <w:rPr>
          <w:lang w:val="en-US"/>
        </w:rPr>
        <w:t> ;</w:t>
      </w:r>
      <w:r w:rsidRPr="004B1746">
        <w:rPr>
          <w:lang w:val="en-US"/>
        </w:rPr>
        <w:t xml:space="preserve"> b) the rel</w:t>
      </w:r>
      <w:r w:rsidRPr="004B1746">
        <w:rPr>
          <w:lang w:val="en-US"/>
        </w:rPr>
        <w:t>a</w:t>
      </w:r>
      <w:r w:rsidRPr="004B1746">
        <w:rPr>
          <w:lang w:val="en-US"/>
        </w:rPr>
        <w:t>tionship between the social environment and the relatively traditional society and the interests of the social enviro</w:t>
      </w:r>
      <w:r w:rsidRPr="004B1746">
        <w:rPr>
          <w:lang w:val="en-US"/>
        </w:rPr>
        <w:t>n</w:t>
      </w:r>
      <w:r w:rsidRPr="004B1746">
        <w:rPr>
          <w:lang w:val="en-US"/>
        </w:rPr>
        <w:t>ment in the traditional society</w:t>
      </w:r>
      <w:r>
        <w:rPr>
          <w:lang w:val="en-US"/>
        </w:rPr>
        <w:t> :</w:t>
      </w:r>
      <w:r w:rsidRPr="004B1746">
        <w:rPr>
          <w:lang w:val="en-US"/>
        </w:rPr>
        <w:t xml:space="preserve"> for example, if the relationship b</w:t>
      </w:r>
      <w:r w:rsidRPr="004B1746">
        <w:rPr>
          <w:lang w:val="en-US"/>
        </w:rPr>
        <w:t>e</w:t>
      </w:r>
      <w:r w:rsidRPr="004B1746">
        <w:rPr>
          <w:lang w:val="en-US"/>
        </w:rPr>
        <w:t>tween the social environment and the traditional society is characte</w:t>
      </w:r>
      <w:r w:rsidRPr="004B1746">
        <w:rPr>
          <w:lang w:val="en-US"/>
        </w:rPr>
        <w:t>r</w:t>
      </w:r>
      <w:r w:rsidRPr="004B1746">
        <w:rPr>
          <w:lang w:val="en-US"/>
        </w:rPr>
        <w:t>ized by colonial dependencies, we should expect constricted deve</w:t>
      </w:r>
      <w:r w:rsidRPr="004B1746">
        <w:rPr>
          <w:lang w:val="en-US"/>
        </w:rPr>
        <w:t>l</w:t>
      </w:r>
      <w:r w:rsidRPr="004B1746">
        <w:rPr>
          <w:lang w:val="en-US"/>
        </w:rPr>
        <w:t>opment of the traditional society to the extent that constrained deve</w:t>
      </w:r>
      <w:r w:rsidRPr="004B1746">
        <w:rPr>
          <w:lang w:val="en-US"/>
        </w:rPr>
        <w:t>l</w:t>
      </w:r>
      <w:r w:rsidRPr="004B1746">
        <w:rPr>
          <w:lang w:val="en-US"/>
        </w:rPr>
        <w:t>opment is the essence of colonialism</w:t>
      </w:r>
      <w:r>
        <w:rPr>
          <w:lang w:val="en-US"/>
        </w:rPr>
        <w:t> ;</w:t>
      </w:r>
      <w:r w:rsidRPr="004B1746">
        <w:rPr>
          <w:lang w:val="en-US"/>
        </w:rPr>
        <w:t xml:space="preserve"> c) the capa</w:t>
      </w:r>
      <w:r w:rsidRPr="004B1746">
        <w:rPr>
          <w:lang w:val="en-US"/>
        </w:rPr>
        <w:t>c</w:t>
      </w:r>
      <w:r w:rsidRPr="004B1746">
        <w:rPr>
          <w:lang w:val="en-US"/>
        </w:rPr>
        <w:t>ity of the traditional society to resist env</w:t>
      </w:r>
      <w:r w:rsidRPr="004B1746">
        <w:rPr>
          <w:lang w:val="en-US"/>
        </w:rPr>
        <w:t>i</w:t>
      </w:r>
      <w:r w:rsidRPr="004B1746">
        <w:rPr>
          <w:lang w:val="en-US"/>
        </w:rPr>
        <w:t>ronmental pressures to modernize</w:t>
      </w:r>
      <w:r>
        <w:rPr>
          <w:lang w:val="en-US"/>
        </w:rPr>
        <w:t xml:space="preserve"> ; </w:t>
      </w:r>
      <w:r w:rsidRPr="004B1746">
        <w:rPr>
          <w:lang w:val="en-US"/>
        </w:rPr>
        <w:t>this</w:t>
      </w:r>
      <w:r>
        <w:rPr>
          <w:lang w:val="en-US"/>
        </w:rPr>
        <w:t xml:space="preserve"> </w:t>
      </w:r>
      <w:r w:rsidRPr="004B1746">
        <w:rPr>
          <w:lang w:val="en-US"/>
        </w:rPr>
        <w:t>capacity</w:t>
      </w:r>
      <w:r>
        <w:rPr>
          <w:lang w:val="en-US"/>
        </w:rPr>
        <w:t xml:space="preserve"> </w:t>
      </w:r>
      <w:r w:rsidRPr="004B1746">
        <w:rPr>
          <w:lang w:val="en-US"/>
        </w:rPr>
        <w:t>is obviously assoc</w:t>
      </w:r>
      <w:r w:rsidRPr="004B1746">
        <w:rPr>
          <w:lang w:val="en-US"/>
        </w:rPr>
        <w:t>i</w:t>
      </w:r>
      <w:r w:rsidRPr="004B1746">
        <w:rPr>
          <w:lang w:val="en-US"/>
        </w:rPr>
        <w:t>ated with a plurality of factors</w:t>
      </w:r>
      <w:r>
        <w:rPr>
          <w:lang w:val="en-US"/>
        </w:rPr>
        <w:t> ;</w:t>
      </w:r>
      <w:r w:rsidRPr="004B1746">
        <w:rPr>
          <w:lang w:val="en-US"/>
        </w:rPr>
        <w:t xml:space="preserve"> with regard to the case under study in this thesis, we would like to stress the importance of the following</w:t>
      </w:r>
      <w:r>
        <w:rPr>
          <w:lang w:val="en-US"/>
        </w:rPr>
        <w:t xml:space="preserve"> ; </w:t>
      </w:r>
      <w:r w:rsidRPr="004B1746">
        <w:rPr>
          <w:lang w:val="en-US"/>
        </w:rPr>
        <w:t>a)</w:t>
      </w:r>
      <w:r>
        <w:rPr>
          <w:lang w:val="en-US"/>
        </w:rPr>
        <w:t xml:space="preserve"> </w:t>
      </w:r>
      <w:r w:rsidRPr="004B1746">
        <w:rPr>
          <w:lang w:val="en-US"/>
        </w:rPr>
        <w:t>due</w:t>
      </w:r>
      <w:r>
        <w:rPr>
          <w:lang w:val="en-US"/>
        </w:rPr>
        <w:t xml:space="preserve"> </w:t>
      </w:r>
      <w:r w:rsidRPr="004B1746">
        <w:rPr>
          <w:lang w:val="en-US"/>
        </w:rPr>
        <w:t>to</w:t>
      </w:r>
      <w:r>
        <w:rPr>
          <w:lang w:val="en-US"/>
        </w:rPr>
        <w:t xml:space="preserve"> </w:t>
      </w:r>
      <w:r w:rsidRPr="004B1746">
        <w:rPr>
          <w:lang w:val="en-US"/>
        </w:rPr>
        <w:t>a</w:t>
      </w:r>
      <w:r>
        <w:rPr>
          <w:lang w:val="en-US"/>
        </w:rPr>
        <w:t xml:space="preserve"> </w:t>
      </w:r>
      <w:r w:rsidRPr="004B1746">
        <w:rPr>
          <w:lang w:val="en-US"/>
        </w:rPr>
        <w:t>historical</w:t>
      </w:r>
      <w:r>
        <w:rPr>
          <w:lang w:val="en-US"/>
        </w:rPr>
        <w:t xml:space="preserve"> </w:t>
      </w:r>
      <w:r w:rsidRPr="004B1746">
        <w:rPr>
          <w:lang w:val="en-US"/>
        </w:rPr>
        <w:t>acc</w:t>
      </w:r>
      <w:r w:rsidRPr="004B1746">
        <w:rPr>
          <w:lang w:val="en-US"/>
        </w:rPr>
        <w:t>i</w:t>
      </w:r>
      <w:r w:rsidRPr="004B1746">
        <w:rPr>
          <w:lang w:val="en-US"/>
        </w:rPr>
        <w:t>dent</w:t>
      </w:r>
      <w:r>
        <w:rPr>
          <w:lang w:val="en-US"/>
        </w:rPr>
        <w:t xml:space="preserve"> </w:t>
      </w:r>
      <w:r w:rsidRPr="004B1746">
        <w:rPr>
          <w:lang w:val="en-US"/>
        </w:rPr>
        <w:t>— the Conquest in 1760 by the British army of New France and the subsequent elimin</w:t>
      </w:r>
      <w:r w:rsidRPr="004B1746">
        <w:rPr>
          <w:lang w:val="en-US"/>
        </w:rPr>
        <w:t>a</w:t>
      </w:r>
      <w:r w:rsidRPr="004B1746">
        <w:rPr>
          <w:lang w:val="en-US"/>
        </w:rPr>
        <w:t>tion of a key segment of New France's elites — the inordinate impo</w:t>
      </w:r>
      <w:r w:rsidRPr="004B1746">
        <w:rPr>
          <w:lang w:val="en-US"/>
        </w:rPr>
        <w:t>r</w:t>
      </w:r>
      <w:r w:rsidRPr="004B1746">
        <w:rPr>
          <w:lang w:val="en-US"/>
        </w:rPr>
        <w:t>tance of the Catholic Church hierarchy within the traditional elite-structure and its c</w:t>
      </w:r>
      <w:r w:rsidRPr="004B1746">
        <w:rPr>
          <w:lang w:val="en-US"/>
        </w:rPr>
        <w:t>a</w:t>
      </w:r>
      <w:r w:rsidRPr="004B1746">
        <w:rPr>
          <w:lang w:val="en-US"/>
        </w:rPr>
        <w:t>pacity to resist and block differentiation as well as to maintain relatively i</w:t>
      </w:r>
      <w:r w:rsidRPr="004B1746">
        <w:rPr>
          <w:lang w:val="en-US"/>
        </w:rPr>
        <w:t>n</w:t>
      </w:r>
      <w:r w:rsidRPr="004B1746">
        <w:rPr>
          <w:lang w:val="en-US"/>
        </w:rPr>
        <w:t>tact a stratification system which gave the greatest amount of prestige to ecclesiastical status</w:t>
      </w:r>
      <w:r>
        <w:rPr>
          <w:lang w:val="en-US"/>
        </w:rPr>
        <w:t> ;</w:t>
      </w:r>
      <w:r w:rsidRPr="004B1746">
        <w:rPr>
          <w:lang w:val="en-US"/>
        </w:rPr>
        <w:t xml:space="preserve"> b) the acceptance by the traditional political el</w:t>
      </w:r>
      <w:r w:rsidRPr="004B1746">
        <w:rPr>
          <w:lang w:val="en-US" w:eastAsia="fr-FR" w:bidi="fr-FR"/>
        </w:rPr>
        <w:t xml:space="preserve">i tes </w:t>
      </w:r>
      <w:r w:rsidRPr="004B1746">
        <w:rPr>
          <w:lang w:val="en-US"/>
        </w:rPr>
        <w:t xml:space="preserve">—whether they were members of what Boily (in </w:t>
      </w:r>
      <w:r w:rsidRPr="004B1746">
        <w:rPr>
          <w:lang w:val="en-US" w:eastAsia="fr-FR" w:bidi="fr-FR"/>
        </w:rPr>
        <w:t xml:space="preserve">Desrosiers, </w:t>
      </w:r>
      <w:r w:rsidRPr="004B1746">
        <w:rPr>
          <w:lang w:val="en-US"/>
        </w:rPr>
        <w:t>1972) called the French Can</w:t>
      </w:r>
      <w:r w:rsidRPr="004B1746">
        <w:rPr>
          <w:lang w:val="en-US"/>
        </w:rPr>
        <w:t>a</w:t>
      </w:r>
      <w:r w:rsidRPr="004B1746">
        <w:rPr>
          <w:lang w:val="en-US"/>
        </w:rPr>
        <w:t>dian Haute bourgeoisie or of the upper middle classes — of a collaborative or i</w:t>
      </w:r>
      <w:r w:rsidRPr="004B1746">
        <w:rPr>
          <w:lang w:val="en-US"/>
        </w:rPr>
        <w:t>n</w:t>
      </w:r>
      <w:r w:rsidRPr="004B1746">
        <w:rPr>
          <w:lang w:val="en-US"/>
        </w:rPr>
        <w:t>termediary role with the Anglo-American capitalist class, this role i</w:t>
      </w:r>
      <w:r w:rsidRPr="004B1746">
        <w:rPr>
          <w:lang w:val="en-US"/>
        </w:rPr>
        <w:t>m</w:t>
      </w:r>
      <w:r w:rsidRPr="004B1746">
        <w:rPr>
          <w:lang w:val="en-US"/>
        </w:rPr>
        <w:t>plying in the long run low societal self-sufficiency and partial mode</w:t>
      </w:r>
      <w:r w:rsidRPr="004B1746">
        <w:rPr>
          <w:lang w:val="en-US"/>
        </w:rPr>
        <w:t>r</w:t>
      </w:r>
      <w:r w:rsidRPr="004B1746">
        <w:rPr>
          <w:lang w:val="en-US"/>
        </w:rPr>
        <w:t>nity to the extent that the Anglo-American capitalist class, in its wil</w:t>
      </w:r>
      <w:r w:rsidRPr="004B1746">
        <w:rPr>
          <w:lang w:val="en-US"/>
        </w:rPr>
        <w:t>l</w:t>
      </w:r>
      <w:r w:rsidRPr="004B1746">
        <w:rPr>
          <w:lang w:val="en-US"/>
        </w:rPr>
        <w:t xml:space="preserve">ingness to modernize Quebec's </w:t>
      </w:r>
      <w:r w:rsidRPr="004B1746">
        <w:rPr>
          <w:lang w:val="en-US" w:eastAsia="fr-FR" w:bidi="fr-FR"/>
        </w:rPr>
        <w:t xml:space="preserve">econorrçy </w:t>
      </w:r>
      <w:r w:rsidRPr="004B1746">
        <w:rPr>
          <w:lang w:val="en-US"/>
        </w:rPr>
        <w:t>and industrialize the Pro</w:t>
      </w:r>
      <w:r w:rsidRPr="004B1746">
        <w:rPr>
          <w:lang w:val="en-US"/>
        </w:rPr>
        <w:t>v</w:t>
      </w:r>
      <w:r w:rsidRPr="004B1746">
        <w:rPr>
          <w:lang w:val="en-US"/>
        </w:rPr>
        <w:t>ince, did not,</w:t>
      </w:r>
      <w:r>
        <w:rPr>
          <w:lang w:val="en-US"/>
        </w:rPr>
        <w:t xml:space="preserve"> </w:t>
      </w:r>
      <w:r w:rsidRPr="004B1746">
        <w:rPr>
          <w:lang w:val="en-US"/>
        </w:rPr>
        <w:t>[5]</w:t>
      </w:r>
      <w:r>
        <w:rPr>
          <w:lang w:val="en-US"/>
        </w:rPr>
        <w:t xml:space="preserve"> </w:t>
      </w:r>
      <w:r w:rsidRPr="004B1746">
        <w:rPr>
          <w:lang w:val="en-US"/>
        </w:rPr>
        <w:t>at least until recently, ask for more than an easy and economical access to the Province's natural resources and to a rel</w:t>
      </w:r>
      <w:r w:rsidRPr="004B1746">
        <w:rPr>
          <w:lang w:val="en-US"/>
        </w:rPr>
        <w:t>a</w:t>
      </w:r>
      <w:r w:rsidRPr="004B1746">
        <w:rPr>
          <w:lang w:val="en-US"/>
        </w:rPr>
        <w:t>tively low qualified l</w:t>
      </w:r>
      <w:r w:rsidRPr="004B1746">
        <w:rPr>
          <w:lang w:val="en-US"/>
        </w:rPr>
        <w:t>a</w:t>
      </w:r>
      <w:r w:rsidRPr="004B1746">
        <w:rPr>
          <w:lang w:val="en-US"/>
        </w:rPr>
        <w:t>bour force</w:t>
      </w:r>
      <w:r>
        <w:rPr>
          <w:lang w:val="en-US"/>
        </w:rPr>
        <w:t> :</w:t>
      </w:r>
      <w:r w:rsidRPr="004B1746">
        <w:rPr>
          <w:lang w:val="en-US"/>
        </w:rPr>
        <w:t xml:space="preserve"> the Anglo-American capitalist class brought to the Province not only its surplus capital, but also its tec</w:t>
      </w:r>
      <w:r w:rsidRPr="004B1746">
        <w:rPr>
          <w:lang w:val="en-US"/>
        </w:rPr>
        <w:t>h</w:t>
      </w:r>
      <w:r w:rsidRPr="004B1746">
        <w:rPr>
          <w:lang w:val="en-US"/>
        </w:rPr>
        <w:t>nology and e</w:t>
      </w:r>
      <w:r w:rsidRPr="004B1746">
        <w:rPr>
          <w:lang w:val="en-US"/>
        </w:rPr>
        <w:t>n</w:t>
      </w:r>
      <w:r w:rsidRPr="004B1746">
        <w:rPr>
          <w:lang w:val="en-US"/>
        </w:rPr>
        <w:t>trepreneurship</w:t>
      </w:r>
      <w:r>
        <w:rPr>
          <w:lang w:val="en-US"/>
        </w:rPr>
        <w:t> ;</w:t>
      </w:r>
      <w:r w:rsidRPr="004B1746">
        <w:rPr>
          <w:lang w:val="en-US"/>
        </w:rPr>
        <w:t xml:space="preserve"> in doing so, with the collaboration of Quebec's trad</w:t>
      </w:r>
      <w:r w:rsidRPr="004B1746">
        <w:rPr>
          <w:lang w:val="en-US"/>
        </w:rPr>
        <w:t>i</w:t>
      </w:r>
      <w:r w:rsidRPr="004B1746">
        <w:rPr>
          <w:lang w:val="en-US"/>
        </w:rPr>
        <w:t>tional political elites, it limited the emergence within French Canada of the necessary commi</w:t>
      </w:r>
      <w:r w:rsidRPr="004B1746">
        <w:rPr>
          <w:lang w:val="en-US"/>
        </w:rPr>
        <w:t>t</w:t>
      </w:r>
      <w:r w:rsidRPr="004B1746">
        <w:rPr>
          <w:lang w:val="en-US"/>
        </w:rPr>
        <w:t>ments and skills for economic development</w:t>
      </w:r>
      <w:r>
        <w:rPr>
          <w:lang w:val="en-US"/>
        </w:rPr>
        <w:t> ;</w:t>
      </w:r>
      <w:r w:rsidRPr="004B1746">
        <w:rPr>
          <w:lang w:val="en-US"/>
        </w:rPr>
        <w:t xml:space="preserve"> c) a religious symbol system, typical of what Bell ah (1964) calls historic civilization, and which may be characte</w:t>
      </w:r>
      <w:r w:rsidRPr="004B1746">
        <w:rPr>
          <w:lang w:val="en-US"/>
        </w:rPr>
        <w:t>r</w:t>
      </w:r>
      <w:r w:rsidRPr="004B1746">
        <w:rPr>
          <w:lang w:val="en-US"/>
        </w:rPr>
        <w:t>ized in terms of the Catholic Counter-Reformation and ultramo</w:t>
      </w:r>
      <w:r w:rsidRPr="004B1746">
        <w:rPr>
          <w:lang w:val="en-US"/>
        </w:rPr>
        <w:t>n</w:t>
      </w:r>
      <w:r w:rsidRPr="004B1746">
        <w:rPr>
          <w:lang w:val="en-US"/>
        </w:rPr>
        <w:t>tanism. These factors, in conjunction, are crucial for a proper u</w:t>
      </w:r>
      <w:r w:rsidRPr="004B1746">
        <w:rPr>
          <w:lang w:val="en-US"/>
        </w:rPr>
        <w:t>n</w:t>
      </w:r>
      <w:r w:rsidRPr="004B1746">
        <w:rPr>
          <w:lang w:val="en-US"/>
        </w:rPr>
        <w:t>derstanding of French Canada's capacity to resist throughout the nineteenth century and the first decades of the twentieth, the pre</w:t>
      </w:r>
      <w:r w:rsidRPr="004B1746">
        <w:rPr>
          <w:lang w:val="en-US"/>
        </w:rPr>
        <w:t>s</w:t>
      </w:r>
      <w:r w:rsidRPr="004B1746">
        <w:rPr>
          <w:lang w:val="en-US"/>
        </w:rPr>
        <w:t>sures which existed and which pushed for the modernization of its subsystems.</w:t>
      </w:r>
    </w:p>
    <w:p w14:paraId="7C87C8FE" w14:textId="77777777" w:rsidR="00F8512A" w:rsidRPr="004B1746" w:rsidRDefault="00F8512A" w:rsidP="00F8512A">
      <w:pPr>
        <w:spacing w:before="120" w:after="120"/>
        <w:jc w:val="both"/>
        <w:rPr>
          <w:lang w:val="en-US"/>
        </w:rPr>
      </w:pPr>
      <w:r w:rsidRPr="004B1746">
        <w:rPr>
          <w:lang w:val="en-US"/>
        </w:rPr>
        <w:t>The three sets of variabl</w:t>
      </w:r>
      <w:r w:rsidRPr="004B1746">
        <w:rPr>
          <w:lang w:val="en-US" w:eastAsia="fr-FR" w:bidi="fr-FR"/>
        </w:rPr>
        <w:t xml:space="preserve">es, </w:t>
      </w:r>
      <w:r w:rsidRPr="004B1746">
        <w:rPr>
          <w:lang w:val="en-US"/>
        </w:rPr>
        <w:t>in themselves and in interaction with one another, help understand why the modernization of Quebec soc</w:t>
      </w:r>
      <w:r w:rsidRPr="004B1746">
        <w:rPr>
          <w:lang w:val="en-US"/>
        </w:rPr>
        <w:t>i</w:t>
      </w:r>
      <w:r w:rsidRPr="004B1746">
        <w:rPr>
          <w:lang w:val="en-US"/>
        </w:rPr>
        <w:t>ety has been partial and uneven, probably more so than if moderniz</w:t>
      </w:r>
      <w:r w:rsidRPr="004B1746">
        <w:rPr>
          <w:lang w:val="en-US"/>
        </w:rPr>
        <w:t>a</w:t>
      </w:r>
      <w:r w:rsidRPr="004B1746">
        <w:rPr>
          <w:lang w:val="en-US"/>
        </w:rPr>
        <w:t>tion had been stimulated from within French Canada. In this regard, the relationship between French Canada and its social environment, characterized by colonial dependencies, the collab</w:t>
      </w:r>
      <w:r w:rsidRPr="004B1746">
        <w:rPr>
          <w:lang w:val="en-US"/>
        </w:rPr>
        <w:t>o</w:t>
      </w:r>
      <w:r w:rsidRPr="004B1746">
        <w:rPr>
          <w:lang w:val="en-US"/>
        </w:rPr>
        <w:t>rative role played by the traditional political elites and the Church's monopoly over the cultural definition of the collective situation —</w:t>
      </w:r>
      <w:r>
        <w:rPr>
          <w:lang w:val="en-US"/>
        </w:rPr>
        <w:t xml:space="preserve"> </w:t>
      </w:r>
      <w:r w:rsidRPr="004B1746">
        <w:rPr>
          <w:lang w:val="en-US"/>
        </w:rPr>
        <w:t>definition which r</w:t>
      </w:r>
      <w:r w:rsidRPr="004B1746">
        <w:rPr>
          <w:lang w:val="en-US"/>
        </w:rPr>
        <w:t>e</w:t>
      </w:r>
      <w:r w:rsidRPr="004B1746">
        <w:rPr>
          <w:lang w:val="en-US"/>
        </w:rPr>
        <w:t>jected as illegitimate differentiation, modernization and industrializ</w:t>
      </w:r>
      <w:r w:rsidRPr="004B1746">
        <w:rPr>
          <w:lang w:val="en-US"/>
        </w:rPr>
        <w:t>a</w:t>
      </w:r>
      <w:r w:rsidRPr="004B1746">
        <w:rPr>
          <w:lang w:val="en-US"/>
        </w:rPr>
        <w:t>tion —have together retarded the modernization of Quebec</w:t>
      </w:r>
      <w:r w:rsidRPr="004B1746">
        <w:rPr>
          <w:vertAlign w:val="superscript"/>
          <w:lang w:val="en-US"/>
        </w:rPr>
        <w:t>1</w:t>
      </w:r>
      <w:r w:rsidRPr="004B1746">
        <w:rPr>
          <w:lang w:val="en-US"/>
        </w:rPr>
        <w:t>s subsy</w:t>
      </w:r>
      <w:r w:rsidRPr="004B1746">
        <w:rPr>
          <w:lang w:val="en-US"/>
        </w:rPr>
        <w:t>s</w:t>
      </w:r>
      <w:r w:rsidRPr="004B1746">
        <w:rPr>
          <w:lang w:val="en-US"/>
        </w:rPr>
        <w:t>tems, more so, than if the Conquest had not been accompanied by the elimination of a key segment of New France's elites, than If the indu</w:t>
      </w:r>
      <w:r w:rsidRPr="004B1746">
        <w:rPr>
          <w:lang w:val="en-US"/>
        </w:rPr>
        <w:t>s</w:t>
      </w:r>
      <w:r w:rsidRPr="004B1746">
        <w:rPr>
          <w:lang w:val="en-US"/>
        </w:rPr>
        <w:t>trialization of the Province had not been stimulated by A</w:t>
      </w:r>
      <w:r w:rsidRPr="004B1746">
        <w:rPr>
          <w:lang w:val="en-US"/>
        </w:rPr>
        <w:t>n</w:t>
      </w:r>
      <w:r w:rsidRPr="004B1746">
        <w:rPr>
          <w:lang w:val="en-US"/>
        </w:rPr>
        <w:t>glo-American c</w:t>
      </w:r>
      <w:r>
        <w:rPr>
          <w:lang w:val="en-US"/>
        </w:rPr>
        <w:t>apital, technology and entrepre</w:t>
      </w:r>
      <w:r w:rsidRPr="004B1746">
        <w:rPr>
          <w:lang w:val="en-US"/>
        </w:rPr>
        <w:t>neurship,</w:t>
      </w:r>
      <w:r>
        <w:rPr>
          <w:lang w:val="en-US"/>
        </w:rPr>
        <w:t xml:space="preserve"> </w:t>
      </w:r>
      <w:r w:rsidRPr="004B1746">
        <w:rPr>
          <w:lang w:val="en-US"/>
        </w:rPr>
        <w:t>[6] and, finally, more so than if Confederation had not implied central</w:t>
      </w:r>
      <w:r w:rsidRPr="004B1746">
        <w:rPr>
          <w:lang w:val="en-US"/>
        </w:rPr>
        <w:t>i</w:t>
      </w:r>
      <w:r w:rsidRPr="004B1746">
        <w:rPr>
          <w:lang w:val="en-US"/>
        </w:rPr>
        <w:t>zation at the federal level of the major tools of ec</w:t>
      </w:r>
      <w:r w:rsidRPr="004B1746">
        <w:rPr>
          <w:lang w:val="en-US"/>
        </w:rPr>
        <w:t>o</w:t>
      </w:r>
      <w:r w:rsidRPr="004B1746">
        <w:rPr>
          <w:lang w:val="en-US"/>
        </w:rPr>
        <w:t>nomic development.</w:t>
      </w:r>
    </w:p>
    <w:p w14:paraId="0036B2A3" w14:textId="77777777" w:rsidR="00F8512A" w:rsidRPr="004B1746" w:rsidRDefault="00F8512A" w:rsidP="00F8512A">
      <w:pPr>
        <w:spacing w:before="120" w:after="120"/>
        <w:jc w:val="both"/>
        <w:rPr>
          <w:lang w:val="en-US"/>
        </w:rPr>
      </w:pPr>
      <w:r w:rsidRPr="004B1746">
        <w:rPr>
          <w:lang w:val="en-US"/>
        </w:rPr>
        <w:t>While partial modernization can be seen as a function of the prev</w:t>
      </w:r>
      <w:r w:rsidRPr="004B1746">
        <w:rPr>
          <w:lang w:val="en-US"/>
        </w:rPr>
        <w:t>i</w:t>
      </w:r>
      <w:r w:rsidRPr="004B1746">
        <w:rPr>
          <w:lang w:val="en-US"/>
        </w:rPr>
        <w:t>ously di</w:t>
      </w:r>
      <w:r w:rsidRPr="004B1746">
        <w:rPr>
          <w:lang w:val="en-US"/>
        </w:rPr>
        <w:t>s</w:t>
      </w:r>
      <w:r w:rsidRPr="004B1746">
        <w:rPr>
          <w:lang w:val="en-US"/>
        </w:rPr>
        <w:t>cussed variables, the movement toward greater and fuller modernity can be seen as associated with the following variables</w:t>
      </w:r>
      <w:r>
        <w:rPr>
          <w:lang w:val="en-US"/>
        </w:rPr>
        <w:t> :</w:t>
      </w:r>
      <w:r w:rsidRPr="004B1746">
        <w:rPr>
          <w:lang w:val="en-US"/>
        </w:rPr>
        <w:t xml:space="preserve"> a) within the co</w:t>
      </w:r>
      <w:r w:rsidRPr="004B1746">
        <w:rPr>
          <w:lang w:val="en-US"/>
        </w:rPr>
        <w:t>n</w:t>
      </w:r>
      <w:r w:rsidRPr="004B1746">
        <w:rPr>
          <w:lang w:val="en-US"/>
        </w:rPr>
        <w:t>text of continuous economic growth and concomitant transformations within and of the societal co</w:t>
      </w:r>
      <w:r w:rsidRPr="004B1746">
        <w:rPr>
          <w:lang w:val="en-US"/>
        </w:rPr>
        <w:t>m</w:t>
      </w:r>
      <w:r w:rsidRPr="004B1746">
        <w:rPr>
          <w:lang w:val="en-US"/>
        </w:rPr>
        <w:t>munity, the growing ineffectiveness, marked by deficits in the i</w:t>
      </w:r>
      <w:r w:rsidRPr="004B1746">
        <w:rPr>
          <w:lang w:val="en-US"/>
        </w:rPr>
        <w:t>n</w:t>
      </w:r>
      <w:r w:rsidRPr="004B1746">
        <w:rPr>
          <w:lang w:val="en-US"/>
        </w:rPr>
        <w:t>terchange system, of the traditionalized polity and fiduciary su</w:t>
      </w:r>
      <w:r w:rsidRPr="004B1746">
        <w:rPr>
          <w:lang w:val="en-US"/>
        </w:rPr>
        <w:t>b</w:t>
      </w:r>
      <w:r w:rsidRPr="004B1746">
        <w:rPr>
          <w:lang w:val="en-US"/>
        </w:rPr>
        <w:t>system</w:t>
      </w:r>
      <w:r>
        <w:rPr>
          <w:lang w:val="en-US"/>
        </w:rPr>
        <w:t> ;</w:t>
      </w:r>
      <w:r w:rsidRPr="004B1746">
        <w:rPr>
          <w:lang w:val="en-US"/>
        </w:rPr>
        <w:t xml:space="preserve"> b) the emergence of a value-oriented movement which challenges the traditional definition of the societal collectivity and of its situation, and back of that, of the Church's monopoly over that definition</w:t>
      </w:r>
      <w:r>
        <w:rPr>
          <w:lang w:val="en-US"/>
        </w:rPr>
        <w:t> ;</w:t>
      </w:r>
      <w:r w:rsidRPr="004B1746">
        <w:rPr>
          <w:lang w:val="en-US"/>
        </w:rPr>
        <w:t xml:space="preserve"> c) the capacity of a moder</w:t>
      </w:r>
      <w:r w:rsidRPr="004B1746">
        <w:rPr>
          <w:lang w:val="en-US"/>
        </w:rPr>
        <w:t>n</w:t>
      </w:r>
      <w:r w:rsidRPr="004B1746">
        <w:rPr>
          <w:lang w:val="en-US"/>
        </w:rPr>
        <w:t>izing elite to move to the p</w:t>
      </w:r>
      <w:r w:rsidRPr="004B1746">
        <w:rPr>
          <w:lang w:val="en-US"/>
        </w:rPr>
        <w:t>o</w:t>
      </w:r>
      <w:r w:rsidRPr="004B1746">
        <w:rPr>
          <w:lang w:val="en-US"/>
        </w:rPr>
        <w:t>litical center, to get access to power, while sharing It with some sectors of the traditional political elites, and to spend its power in the modernization and differentiation of the trad</w:t>
      </w:r>
      <w:r w:rsidRPr="004B1746">
        <w:rPr>
          <w:lang w:val="en-US"/>
        </w:rPr>
        <w:t>i</w:t>
      </w:r>
      <w:r w:rsidRPr="004B1746">
        <w:rPr>
          <w:lang w:val="en-US"/>
        </w:rPr>
        <w:t>tiona</w:t>
      </w:r>
      <w:r w:rsidRPr="004B1746">
        <w:rPr>
          <w:lang w:val="en-US"/>
        </w:rPr>
        <w:t>l</w:t>
      </w:r>
      <w:r w:rsidRPr="004B1746">
        <w:rPr>
          <w:lang w:val="en-US"/>
        </w:rPr>
        <w:t>ized subsystems.</w:t>
      </w:r>
    </w:p>
    <w:p w14:paraId="4D6FBC27" w14:textId="77777777" w:rsidR="00F8512A" w:rsidRPr="004B1746" w:rsidRDefault="00F8512A" w:rsidP="00F8512A">
      <w:pPr>
        <w:spacing w:before="120" w:after="120"/>
        <w:jc w:val="both"/>
        <w:rPr>
          <w:lang w:val="en-US"/>
        </w:rPr>
      </w:pPr>
      <w:r w:rsidRPr="004B1746">
        <w:rPr>
          <w:lang w:val="en-US"/>
        </w:rPr>
        <w:t>As the reader can readily understand from the above, we wish to analyze in this thesis the movement toward greater modernization e</w:t>
      </w:r>
      <w:r w:rsidRPr="004B1746">
        <w:rPr>
          <w:lang w:val="en-US"/>
        </w:rPr>
        <w:t>s</w:t>
      </w:r>
      <w:r w:rsidRPr="004B1746">
        <w:rPr>
          <w:lang w:val="en-US"/>
        </w:rPr>
        <w:t>sentially in political terms. Two reasons guide us</w:t>
      </w:r>
      <w:r>
        <w:rPr>
          <w:lang w:val="en-US"/>
        </w:rPr>
        <w:t xml:space="preserve"> : </w:t>
      </w:r>
      <w:r w:rsidRPr="003A0F40">
        <w:rPr>
          <w:u w:val="single"/>
          <w:lang w:val="en-US"/>
        </w:rPr>
        <w:t>one</w:t>
      </w:r>
      <w:r w:rsidRPr="004B1746">
        <w:rPr>
          <w:lang w:val="en-US"/>
        </w:rPr>
        <w:t>, the pol</w:t>
      </w:r>
      <w:r w:rsidRPr="004B1746">
        <w:rPr>
          <w:lang w:val="en-US"/>
        </w:rPr>
        <w:t>i</w:t>
      </w:r>
      <w:r w:rsidRPr="004B1746">
        <w:rPr>
          <w:lang w:val="en-US"/>
        </w:rPr>
        <w:t>tics of differentiation are crucial for a proper understanding of the success or failure of an attempt to institutionalize differentiation</w:t>
      </w:r>
      <w:r>
        <w:rPr>
          <w:lang w:val="en-US"/>
        </w:rPr>
        <w:t> ;</w:t>
      </w:r>
      <w:r w:rsidRPr="004B1746">
        <w:rPr>
          <w:lang w:val="en-US"/>
        </w:rPr>
        <w:t xml:space="preserve"> </w:t>
      </w:r>
      <w:r w:rsidRPr="003A0F40">
        <w:rPr>
          <w:u w:val="single"/>
          <w:lang w:val="en-US"/>
        </w:rPr>
        <w:t>se</w:t>
      </w:r>
      <w:r w:rsidRPr="003A0F40">
        <w:rPr>
          <w:u w:val="single"/>
          <w:lang w:val="en-US"/>
        </w:rPr>
        <w:t>c</w:t>
      </w:r>
      <w:r w:rsidRPr="003A0F40">
        <w:rPr>
          <w:u w:val="single"/>
          <w:lang w:val="en-US"/>
        </w:rPr>
        <w:t>ond</w:t>
      </w:r>
      <w:r w:rsidRPr="004B1746">
        <w:rPr>
          <w:lang w:val="en-US"/>
        </w:rPr>
        <w:t>, it is a factor which both Parsons and Smelser n</w:t>
      </w:r>
      <w:r w:rsidRPr="004B1746">
        <w:rPr>
          <w:lang w:val="en-US"/>
        </w:rPr>
        <w:t>e</w:t>
      </w:r>
      <w:r w:rsidRPr="004B1746">
        <w:rPr>
          <w:lang w:val="en-US"/>
        </w:rPr>
        <w:t>glect</w:t>
      </w:r>
      <w:r>
        <w:rPr>
          <w:lang w:val="en-US"/>
        </w:rPr>
        <w:t> ;</w:t>
      </w:r>
      <w:r w:rsidRPr="004B1746">
        <w:rPr>
          <w:lang w:val="en-US"/>
        </w:rPr>
        <w:t xml:space="preserve"> though Parsons, in his </w:t>
      </w:r>
      <w:r w:rsidRPr="004B1746">
        <w:rPr>
          <w:bCs/>
          <w:i/>
          <w:u w:val="single"/>
          <w:lang w:val="en-US"/>
        </w:rPr>
        <w:t>Rural Sociology</w:t>
      </w:r>
      <w:r w:rsidRPr="004B1746">
        <w:rPr>
          <w:lang w:val="en-US"/>
        </w:rPr>
        <w:t xml:space="preserve"> article (1961b), talks about such things as "the risks involved in cutting loose" or of the "minimal gua</w:t>
      </w:r>
      <w:r w:rsidRPr="004B1746">
        <w:rPr>
          <w:lang w:val="en-US"/>
        </w:rPr>
        <w:t>r</w:t>
      </w:r>
      <w:r w:rsidRPr="004B1746">
        <w:rPr>
          <w:lang w:val="en-US"/>
        </w:rPr>
        <w:t>antees" which must be given to the units undergoing differenti</w:t>
      </w:r>
      <w:r w:rsidRPr="004B1746">
        <w:rPr>
          <w:lang w:val="en-US"/>
        </w:rPr>
        <w:t>a</w:t>
      </w:r>
      <w:r w:rsidRPr="004B1746">
        <w:rPr>
          <w:lang w:val="en-US"/>
        </w:rPr>
        <w:t>tion, thus Indicating that there are costs to differentiation and that they have to be negot</w:t>
      </w:r>
      <w:r w:rsidRPr="004B1746">
        <w:rPr>
          <w:lang w:val="en-US"/>
        </w:rPr>
        <w:t>i</w:t>
      </w:r>
      <w:r w:rsidRPr="004B1746">
        <w:rPr>
          <w:lang w:val="en-US"/>
        </w:rPr>
        <w:t>ated so that</w:t>
      </w:r>
      <w:r>
        <w:rPr>
          <w:lang w:val="en-US"/>
        </w:rPr>
        <w:t xml:space="preserve"> </w:t>
      </w:r>
      <w:r w:rsidRPr="004B1746">
        <w:rPr>
          <w:lang w:val="en-US"/>
        </w:rPr>
        <w:t>[7]</w:t>
      </w:r>
      <w:r>
        <w:rPr>
          <w:lang w:val="en-US"/>
        </w:rPr>
        <w:t xml:space="preserve"> </w:t>
      </w:r>
      <w:r w:rsidRPr="004B1746">
        <w:rPr>
          <w:lang w:val="en-US"/>
        </w:rPr>
        <w:t>the co</w:t>
      </w:r>
      <w:r w:rsidRPr="004B1746">
        <w:rPr>
          <w:lang w:val="en-US"/>
        </w:rPr>
        <w:t>n</w:t>
      </w:r>
      <w:r w:rsidRPr="004B1746">
        <w:rPr>
          <w:lang w:val="en-US"/>
        </w:rPr>
        <w:t>flicts engendered by differentiation do not block the process or make it bounce back, he does not thoroughly and systematically analyse theses issues. Smelser's book (1959) on the English industrial revolution of the seventeenth and eighteenth ce</w:t>
      </w:r>
      <w:r w:rsidRPr="004B1746">
        <w:rPr>
          <w:lang w:val="en-US"/>
        </w:rPr>
        <w:t>n</w:t>
      </w:r>
      <w:r w:rsidRPr="004B1746">
        <w:rPr>
          <w:lang w:val="en-US"/>
        </w:rPr>
        <w:t>tury suffers from similar defects</w:t>
      </w:r>
      <w:r>
        <w:rPr>
          <w:lang w:val="en-US"/>
        </w:rPr>
        <w:t> :</w:t>
      </w:r>
      <w:r w:rsidRPr="004B1746">
        <w:rPr>
          <w:lang w:val="en-US"/>
        </w:rPr>
        <w:t xml:space="preserve"> Smelser is much more concerned with showing the usefulness of his</w:t>
      </w:r>
      <w:r>
        <w:rPr>
          <w:lang w:val="en-US"/>
        </w:rPr>
        <w:t xml:space="preserve"> </w:t>
      </w:r>
      <w:r w:rsidRPr="004B1746">
        <w:rPr>
          <w:lang w:val="en-US"/>
        </w:rPr>
        <w:t>seven-step model and the seven le</w:t>
      </w:r>
      <w:r w:rsidRPr="004B1746">
        <w:rPr>
          <w:lang w:val="en-US"/>
        </w:rPr>
        <w:t>v</w:t>
      </w:r>
      <w:r w:rsidRPr="004B1746">
        <w:rPr>
          <w:lang w:val="en-US"/>
        </w:rPr>
        <w:t>els of specificity of the components of action schema than with a complete analysis of the political transformations co</w:t>
      </w:r>
      <w:r w:rsidRPr="004B1746">
        <w:rPr>
          <w:lang w:val="en-US"/>
        </w:rPr>
        <w:t>n</w:t>
      </w:r>
      <w:r w:rsidRPr="004B1746">
        <w:rPr>
          <w:lang w:val="en-US"/>
        </w:rPr>
        <w:t>comitant to the industrialization of Great Britain</w:t>
      </w:r>
      <w:r>
        <w:rPr>
          <w:lang w:val="en-US"/>
        </w:rPr>
        <w:t xml:space="preserve"> : </w:t>
      </w:r>
      <w:r w:rsidRPr="004B1746">
        <w:rPr>
          <w:lang w:val="en-US"/>
        </w:rPr>
        <w:t>in</w:t>
      </w:r>
      <w:r>
        <w:rPr>
          <w:lang w:val="en-US"/>
        </w:rPr>
        <w:t xml:space="preserve"> </w:t>
      </w:r>
      <w:r w:rsidRPr="004B1746">
        <w:rPr>
          <w:lang w:val="en-US"/>
        </w:rPr>
        <w:t>his</w:t>
      </w:r>
      <w:r>
        <w:rPr>
          <w:lang w:val="en-US"/>
        </w:rPr>
        <w:t xml:space="preserve"> </w:t>
      </w:r>
      <w:r w:rsidRPr="004B1746">
        <w:rPr>
          <w:lang w:val="en-US"/>
        </w:rPr>
        <w:t>book,</w:t>
      </w:r>
      <w:r>
        <w:rPr>
          <w:lang w:val="en-US"/>
        </w:rPr>
        <w:t xml:space="preserve"> </w:t>
      </w:r>
      <w:r w:rsidRPr="004B1746">
        <w:rPr>
          <w:lang w:val="en-US"/>
        </w:rPr>
        <w:t>the State, for example, is assumed to be a neutral arbiter, handling and channelling the dissa</w:t>
      </w:r>
      <w:r w:rsidRPr="004B1746">
        <w:rPr>
          <w:lang w:val="en-US"/>
        </w:rPr>
        <w:t>t</w:t>
      </w:r>
      <w:r w:rsidRPr="004B1746">
        <w:rPr>
          <w:lang w:val="en-US"/>
        </w:rPr>
        <w:t>isfactions generalized in step two of the s</w:t>
      </w:r>
      <w:r w:rsidRPr="004B1746">
        <w:rPr>
          <w:lang w:val="en-US"/>
        </w:rPr>
        <w:t>e</w:t>
      </w:r>
      <w:r w:rsidRPr="004B1746">
        <w:rPr>
          <w:lang w:val="en-US"/>
        </w:rPr>
        <w:t>quence</w:t>
      </w:r>
      <w:r>
        <w:rPr>
          <w:lang w:val="en-US"/>
        </w:rPr>
        <w:t> ;</w:t>
      </w:r>
      <w:r w:rsidRPr="004B1746">
        <w:rPr>
          <w:lang w:val="en-US"/>
        </w:rPr>
        <w:t xml:space="preserve"> it does not seem to be an active and Interested party or servant of other Interests, but is unfortunately depicted as "above" the pro</w:t>
      </w:r>
      <w:r w:rsidRPr="004B1746">
        <w:rPr>
          <w:lang w:val="en-US"/>
        </w:rPr>
        <w:t>c</w:t>
      </w:r>
      <w:r w:rsidRPr="004B1746">
        <w:rPr>
          <w:lang w:val="en-US"/>
        </w:rPr>
        <w:t>ess.</w:t>
      </w:r>
    </w:p>
    <w:p w14:paraId="52921310" w14:textId="77777777" w:rsidR="00F8512A" w:rsidRPr="004B1746" w:rsidRDefault="00F8512A" w:rsidP="00F8512A">
      <w:pPr>
        <w:spacing w:before="120" w:after="120"/>
        <w:jc w:val="both"/>
        <w:rPr>
          <w:lang w:val="en-US"/>
        </w:rPr>
      </w:pPr>
      <w:r w:rsidRPr="004B1746">
        <w:rPr>
          <w:lang w:val="en-US"/>
        </w:rPr>
        <w:t>In our effort to go beyond the Parsons-Smelser's treatment of the politics of differentiation, we have found it useful to view the process of differentiation as a process involving consensus-creation and/or consensus-imposition at the level of existing inst</w:t>
      </w:r>
      <w:r w:rsidRPr="004B1746">
        <w:rPr>
          <w:lang w:val="en-US"/>
        </w:rPr>
        <w:t>i</w:t>
      </w:r>
      <w:r w:rsidRPr="004B1746">
        <w:rPr>
          <w:lang w:val="en-US"/>
        </w:rPr>
        <w:t>tutional elites.</w:t>
      </w:r>
    </w:p>
    <w:p w14:paraId="48F22E72" w14:textId="77777777" w:rsidR="00F8512A" w:rsidRPr="004B1746" w:rsidRDefault="00F8512A" w:rsidP="00F8512A">
      <w:pPr>
        <w:spacing w:before="120" w:after="120"/>
        <w:jc w:val="both"/>
        <w:rPr>
          <w:lang w:val="en-US"/>
        </w:rPr>
      </w:pPr>
      <w:r w:rsidRPr="004B1746">
        <w:rPr>
          <w:lang w:val="en-US"/>
        </w:rPr>
        <w:t>Parsons (1961b) has acknowledged the importance for the succes</w:t>
      </w:r>
      <w:r w:rsidRPr="004B1746">
        <w:rPr>
          <w:lang w:val="en-US"/>
        </w:rPr>
        <w:t>s</w:t>
      </w:r>
      <w:r w:rsidRPr="004B1746">
        <w:rPr>
          <w:lang w:val="en-US"/>
        </w:rPr>
        <w:t>ful instit</w:t>
      </w:r>
      <w:r w:rsidRPr="004B1746">
        <w:rPr>
          <w:lang w:val="en-US"/>
        </w:rPr>
        <w:t>u</w:t>
      </w:r>
      <w:r w:rsidRPr="004B1746">
        <w:rPr>
          <w:lang w:val="en-US"/>
        </w:rPr>
        <w:t>tionalization of differentiation, of the generation of a new definition of the situ</w:t>
      </w:r>
      <w:r w:rsidRPr="004B1746">
        <w:rPr>
          <w:lang w:val="en-US"/>
        </w:rPr>
        <w:t>a</w:t>
      </w:r>
      <w:r w:rsidRPr="004B1746">
        <w:rPr>
          <w:lang w:val="en-US"/>
        </w:rPr>
        <w:t>tion which legitimized differentiation and the contribution of the differentiated subsystems to higher-order functio</w:t>
      </w:r>
      <w:r w:rsidRPr="004B1746">
        <w:rPr>
          <w:lang w:val="en-US"/>
        </w:rPr>
        <w:t>n</w:t>
      </w:r>
      <w:r w:rsidRPr="004B1746">
        <w:rPr>
          <w:lang w:val="en-US"/>
        </w:rPr>
        <w:t>ing. He had not however paid sufficient a</w:t>
      </w:r>
      <w:r w:rsidRPr="004B1746">
        <w:rPr>
          <w:lang w:val="en-US"/>
        </w:rPr>
        <w:t>t</w:t>
      </w:r>
      <w:r w:rsidRPr="004B1746">
        <w:rPr>
          <w:lang w:val="en-US"/>
        </w:rPr>
        <w:t>tention to the mechanisms by which this new definition is produced, di</w:t>
      </w:r>
      <w:r w:rsidRPr="004B1746">
        <w:rPr>
          <w:lang w:val="en-US"/>
        </w:rPr>
        <w:t>f</w:t>
      </w:r>
      <w:r w:rsidRPr="004B1746">
        <w:rPr>
          <w:lang w:val="en-US"/>
        </w:rPr>
        <w:t>fused and accepted or imposed by those in power. Neither has he paid sufficient attention to cases where this new definition of the situation does not simply imply value-generalization, but also a shift in the dominant values of the s</w:t>
      </w:r>
      <w:r w:rsidRPr="004B1746">
        <w:rPr>
          <w:lang w:val="en-US"/>
        </w:rPr>
        <w:t>o</w:t>
      </w:r>
      <w:r w:rsidRPr="004B1746">
        <w:rPr>
          <w:lang w:val="en-US"/>
        </w:rPr>
        <w:t>ciety undergoing differentiation and mo</w:t>
      </w:r>
      <w:r w:rsidRPr="004B1746">
        <w:rPr>
          <w:lang w:val="en-US"/>
        </w:rPr>
        <w:t>d</w:t>
      </w:r>
      <w:r w:rsidRPr="004B1746">
        <w:rPr>
          <w:lang w:val="en-US"/>
        </w:rPr>
        <w:t>ernization.</w:t>
      </w:r>
    </w:p>
    <w:p w14:paraId="0DEC98E5" w14:textId="77777777" w:rsidR="00F8512A" w:rsidRPr="004B1746" w:rsidRDefault="00F8512A" w:rsidP="00F8512A">
      <w:pPr>
        <w:spacing w:before="120" w:after="120"/>
        <w:jc w:val="both"/>
        <w:rPr>
          <w:lang w:val="en-US"/>
        </w:rPr>
      </w:pPr>
      <w:r w:rsidRPr="004B1746">
        <w:rPr>
          <w:lang w:val="en-US"/>
        </w:rPr>
        <w:t>[8]</w:t>
      </w:r>
    </w:p>
    <w:p w14:paraId="48B235A0" w14:textId="77777777" w:rsidR="00F8512A" w:rsidRPr="004B1746" w:rsidRDefault="00F8512A" w:rsidP="00F8512A">
      <w:pPr>
        <w:spacing w:before="120" w:after="120"/>
        <w:jc w:val="both"/>
        <w:rPr>
          <w:lang w:val="en-US"/>
        </w:rPr>
      </w:pPr>
      <w:r w:rsidRPr="004B1746">
        <w:rPr>
          <w:lang w:val="en-US"/>
        </w:rPr>
        <w:t>In this thesis, we shall try to associate consensus-creation and/or consensus-imposition with the problems of value-generalization and value-change, as well as with those of the smooth processing of the sequence of differentiation vs its boun</w:t>
      </w:r>
      <w:r w:rsidRPr="004B1746">
        <w:rPr>
          <w:lang w:val="en-US"/>
        </w:rPr>
        <w:t>c</w:t>
      </w:r>
      <w:r w:rsidRPr="004B1746">
        <w:rPr>
          <w:lang w:val="en-US"/>
        </w:rPr>
        <w:t>ing back and forth. We shall consider crucial for what Smelser has called the "Frontal a</w:t>
      </w:r>
      <w:r w:rsidRPr="004B1746">
        <w:rPr>
          <w:lang w:val="en-US"/>
        </w:rPr>
        <w:t>t</w:t>
      </w:r>
      <w:r w:rsidRPr="004B1746">
        <w:rPr>
          <w:lang w:val="en-US"/>
        </w:rPr>
        <w:t>tack on the sources of dissatisfactions", the generation of a minimal consensus at the level of existing Instit</w:t>
      </w:r>
      <w:r w:rsidRPr="004B1746">
        <w:rPr>
          <w:lang w:val="en-US"/>
        </w:rPr>
        <w:t>u</w:t>
      </w:r>
      <w:r w:rsidRPr="004B1746">
        <w:rPr>
          <w:lang w:val="en-US"/>
        </w:rPr>
        <w:t>tional elites. It is our contention that, within relatively different</w:t>
      </w:r>
      <w:r w:rsidRPr="004B1746">
        <w:rPr>
          <w:lang w:val="en-US"/>
        </w:rPr>
        <w:t>i</w:t>
      </w:r>
      <w:r w:rsidRPr="004B1746">
        <w:rPr>
          <w:lang w:val="en-US"/>
        </w:rPr>
        <w:t>ated social systems, consensus is a difficult thing to produce and maintain Intact for relatively long periods of times. We wish to propose to view the kind of consensus we see Important for successful differenti</w:t>
      </w:r>
      <w:r w:rsidRPr="004B1746">
        <w:rPr>
          <w:lang w:val="en-US"/>
        </w:rPr>
        <w:t>a</w:t>
      </w:r>
      <w:r w:rsidRPr="004B1746">
        <w:rPr>
          <w:lang w:val="en-US"/>
        </w:rPr>
        <w:t>tion as analogous to a language. The fact that an actor knows the language a</w:t>
      </w:r>
      <w:r w:rsidRPr="004B1746">
        <w:rPr>
          <w:lang w:val="en-US"/>
        </w:rPr>
        <w:t>n</w:t>
      </w:r>
      <w:r w:rsidRPr="004B1746">
        <w:rPr>
          <w:lang w:val="en-US"/>
        </w:rPr>
        <w:t>other actor is using does not help to make precise predictions concerning the kind of se</w:t>
      </w:r>
      <w:r w:rsidRPr="004B1746">
        <w:rPr>
          <w:lang w:val="en-US"/>
        </w:rPr>
        <w:t>n</w:t>
      </w:r>
      <w:r w:rsidRPr="004B1746">
        <w:rPr>
          <w:lang w:val="en-US"/>
        </w:rPr>
        <w:t>tences this actor is most likely to produce. It does however help to understand the content of these sentences. The same thing can be said about a very general and simple consensus</w:t>
      </w:r>
      <w:r>
        <w:rPr>
          <w:lang w:val="en-US"/>
        </w:rPr>
        <w:t> :</w:t>
      </w:r>
      <w:r w:rsidRPr="004B1746">
        <w:rPr>
          <w:lang w:val="en-US"/>
        </w:rPr>
        <w:t xml:space="preserve"> it does not imply consensus about sp</w:t>
      </w:r>
      <w:r w:rsidRPr="004B1746">
        <w:rPr>
          <w:lang w:val="en-US"/>
        </w:rPr>
        <w:t>e</w:t>
      </w:r>
      <w:r>
        <w:rPr>
          <w:lang w:val="en-US"/>
        </w:rPr>
        <w:t>cific l</w:t>
      </w:r>
      <w:r w:rsidRPr="004B1746">
        <w:rPr>
          <w:lang w:val="en-US"/>
        </w:rPr>
        <w:t>ines of action.</w:t>
      </w:r>
    </w:p>
    <w:p w14:paraId="77C009F2" w14:textId="77777777" w:rsidR="00F8512A" w:rsidRPr="004B1746" w:rsidRDefault="00F8512A" w:rsidP="00F8512A">
      <w:pPr>
        <w:spacing w:before="120" w:after="120"/>
        <w:jc w:val="both"/>
        <w:rPr>
          <w:lang w:val="en-US"/>
        </w:rPr>
      </w:pPr>
      <w:r w:rsidRPr="004B1746">
        <w:rPr>
          <w:lang w:val="en-US"/>
        </w:rPr>
        <w:t>It may even be said that one of its major functions is to be fund</w:t>
      </w:r>
      <w:r w:rsidRPr="004B1746">
        <w:rPr>
          <w:lang w:val="en-US"/>
        </w:rPr>
        <w:t>a</w:t>
      </w:r>
      <w:r w:rsidRPr="004B1746">
        <w:rPr>
          <w:lang w:val="en-US"/>
        </w:rPr>
        <w:t>mentally a</w:t>
      </w:r>
      <w:r w:rsidRPr="004B1746">
        <w:rPr>
          <w:lang w:val="en-US"/>
        </w:rPr>
        <w:t>m</w:t>
      </w:r>
      <w:r w:rsidRPr="004B1746">
        <w:rPr>
          <w:lang w:val="en-US"/>
        </w:rPr>
        <w:t>biguous with regard to specific lines of action as well as to gain time for the frontal attack or for action. For exa</w:t>
      </w:r>
      <w:r w:rsidRPr="004B1746">
        <w:rPr>
          <w:lang w:val="en-US"/>
        </w:rPr>
        <w:t>m</w:t>
      </w:r>
      <w:r w:rsidRPr="004B1746">
        <w:rPr>
          <w:lang w:val="en-US"/>
        </w:rPr>
        <w:t>ple, as we shall try to establish in the fo</w:t>
      </w:r>
      <w:r w:rsidRPr="004B1746">
        <w:rPr>
          <w:lang w:val="en-US"/>
        </w:rPr>
        <w:t>l</w:t>
      </w:r>
      <w:r w:rsidRPr="004B1746">
        <w:rPr>
          <w:lang w:val="en-US"/>
        </w:rPr>
        <w:t>lowing chapters, it is of considerable importance for a proper understanding of the process of di</w:t>
      </w:r>
      <w:r w:rsidRPr="004B1746">
        <w:rPr>
          <w:lang w:val="en-US"/>
        </w:rPr>
        <w:t>f</w:t>
      </w:r>
      <w:r w:rsidRPr="004B1746">
        <w:rPr>
          <w:lang w:val="en-US"/>
        </w:rPr>
        <w:t>ferentiation under study in this thesis, that a modernizing elite managed to produce and diffuse what could be called "the language of adaptation", suff</w:t>
      </w:r>
      <w:r w:rsidRPr="004B1746">
        <w:rPr>
          <w:lang w:val="en-US"/>
        </w:rPr>
        <w:t>i</w:t>
      </w:r>
      <w:r w:rsidRPr="004B1746">
        <w:rPr>
          <w:lang w:val="en-US"/>
        </w:rPr>
        <w:t>ciently enough to push to the bac</w:t>
      </w:r>
      <w:r w:rsidRPr="004B1746">
        <w:rPr>
          <w:lang w:val="en-US"/>
        </w:rPr>
        <w:t>k</w:t>
      </w:r>
      <w:r w:rsidRPr="004B1746">
        <w:rPr>
          <w:lang w:val="en-US"/>
        </w:rPr>
        <w:t>ground the previously dominant "language of survival". Once you are within the language of adapt</w:t>
      </w:r>
      <w:r w:rsidRPr="004B1746">
        <w:rPr>
          <w:lang w:val="en-US"/>
        </w:rPr>
        <w:t>a</w:t>
      </w:r>
      <w:r w:rsidRPr="004B1746">
        <w:rPr>
          <w:lang w:val="en-US"/>
        </w:rPr>
        <w:t>tion, you will tend to accept and legitimize lines of action which seem congruent with the fund</w:t>
      </w:r>
      <w:r w:rsidRPr="004B1746">
        <w:rPr>
          <w:lang w:val="en-US"/>
        </w:rPr>
        <w:t>a</w:t>
      </w:r>
      <w:r w:rsidRPr="004B1746">
        <w:rPr>
          <w:lang w:val="en-US"/>
        </w:rPr>
        <w:t>mental orientations of that language. Shrewd and machi</w:t>
      </w:r>
      <w:r w:rsidRPr="004B1746">
        <w:rPr>
          <w:lang w:val="en-US"/>
        </w:rPr>
        <w:t>a</w:t>
      </w:r>
      <w:r w:rsidRPr="004B1746">
        <w:rPr>
          <w:lang w:val="en-US"/>
        </w:rPr>
        <w:t>vellian change-agents</w:t>
      </w:r>
      <w:r>
        <w:rPr>
          <w:lang w:val="en-US"/>
        </w:rPr>
        <w:t xml:space="preserve"> </w:t>
      </w:r>
      <w:r w:rsidRPr="004B1746">
        <w:rPr>
          <w:lang w:val="en-US"/>
        </w:rPr>
        <w:t>[9]</w:t>
      </w:r>
      <w:r>
        <w:rPr>
          <w:lang w:val="en-US"/>
        </w:rPr>
        <w:t xml:space="preserve"> </w:t>
      </w:r>
      <w:r w:rsidRPr="004B1746">
        <w:rPr>
          <w:lang w:val="en-US"/>
        </w:rPr>
        <w:t>know that the way a situation is defined is of crucial importance for the pro</w:t>
      </w:r>
      <w:r w:rsidRPr="004B1746">
        <w:rPr>
          <w:lang w:val="en-US"/>
        </w:rPr>
        <w:t>c</w:t>
      </w:r>
      <w:r w:rsidRPr="004B1746">
        <w:rPr>
          <w:lang w:val="en-US"/>
        </w:rPr>
        <w:t>ess of change or non-change which may follow. They also know that those who define the situation or produce the new language have a d</w:t>
      </w:r>
      <w:r w:rsidRPr="004B1746">
        <w:rPr>
          <w:lang w:val="en-US"/>
        </w:rPr>
        <w:t>e</w:t>
      </w:r>
      <w:r w:rsidRPr="004B1746">
        <w:rPr>
          <w:lang w:val="en-US"/>
        </w:rPr>
        <w:t>cisive advantage over those who do not and who thus have less ability to "use it properly". Due to the subtleness of the process of consensus-creation, we shal1 consider the distinction between conse</w:t>
      </w:r>
      <w:r w:rsidRPr="004B1746">
        <w:rPr>
          <w:lang w:val="en-US"/>
        </w:rPr>
        <w:t>n</w:t>
      </w:r>
      <w:r w:rsidRPr="004B1746">
        <w:rPr>
          <w:lang w:val="en-US"/>
        </w:rPr>
        <w:t>sus-creation —which implies that, when it is successful, elites "share" the new definition of the situation — and consensus-imposition —</w:t>
      </w:r>
      <w:r>
        <w:rPr>
          <w:lang w:val="en-US"/>
        </w:rPr>
        <w:t xml:space="preserve"> </w:t>
      </w:r>
      <w:r w:rsidRPr="004B1746">
        <w:rPr>
          <w:lang w:val="en-US"/>
        </w:rPr>
        <w:t>which means that the co</w:t>
      </w:r>
      <w:r w:rsidRPr="004B1746">
        <w:rPr>
          <w:lang w:val="en-US"/>
        </w:rPr>
        <w:t>n</w:t>
      </w:r>
      <w:r w:rsidRPr="004B1746">
        <w:rPr>
          <w:lang w:val="en-US"/>
        </w:rPr>
        <w:t>sensus is very fragile and that some impo</w:t>
      </w:r>
      <w:r w:rsidRPr="004B1746">
        <w:rPr>
          <w:lang w:val="en-US"/>
        </w:rPr>
        <w:t>r</w:t>
      </w:r>
      <w:r w:rsidRPr="004B1746">
        <w:rPr>
          <w:lang w:val="en-US"/>
        </w:rPr>
        <w:t>tant elites do not "share" the new definition of the situation — as i</w:t>
      </w:r>
      <w:r w:rsidRPr="004B1746">
        <w:rPr>
          <w:lang w:val="en-US"/>
        </w:rPr>
        <w:t>n</w:t>
      </w:r>
      <w:r w:rsidRPr="004B1746">
        <w:rPr>
          <w:lang w:val="en-US"/>
        </w:rPr>
        <w:t>deed very relative</w:t>
      </w:r>
      <w:r>
        <w:rPr>
          <w:lang w:val="en-US"/>
        </w:rPr>
        <w:t> :</w:t>
      </w:r>
      <w:r w:rsidRPr="004B1746">
        <w:rPr>
          <w:lang w:val="en-US"/>
        </w:rPr>
        <w:t xml:space="preserve"> one may observe situations where, though som</w:t>
      </w:r>
      <w:r w:rsidRPr="004B1746">
        <w:rPr>
          <w:lang w:val="en-US"/>
        </w:rPr>
        <w:t>e</w:t>
      </w:r>
      <w:r w:rsidRPr="004B1746">
        <w:rPr>
          <w:lang w:val="en-US"/>
        </w:rPr>
        <w:t xml:space="preserve"> elites do not accept the new definition, they nonetheless are som</w:t>
      </w:r>
      <w:r w:rsidRPr="004B1746">
        <w:rPr>
          <w:lang w:val="en-US"/>
        </w:rPr>
        <w:t>e</w:t>
      </w:r>
      <w:r w:rsidRPr="004B1746">
        <w:rPr>
          <w:lang w:val="en-US"/>
        </w:rPr>
        <w:t>what paralyzed and incapable of effectively counteract it. This seems to have been the case of the Catholic Church hierarchy in the Quebec of the early sixties.</w:t>
      </w:r>
    </w:p>
    <w:p w14:paraId="1D4A8C6A" w14:textId="77777777" w:rsidR="00F8512A" w:rsidRPr="004B1746" w:rsidRDefault="00F8512A" w:rsidP="00F8512A">
      <w:pPr>
        <w:spacing w:before="120" w:after="120"/>
        <w:jc w:val="both"/>
        <w:rPr>
          <w:lang w:val="en-US"/>
        </w:rPr>
      </w:pPr>
      <w:r w:rsidRPr="004B1746">
        <w:rPr>
          <w:lang w:val="en-US"/>
        </w:rPr>
        <w:t>In this thesis, we shall thus attempt to put forward a theoretical schema which will permit us to enrich our knowledge and understan</w:t>
      </w:r>
      <w:r w:rsidRPr="004B1746">
        <w:rPr>
          <w:lang w:val="en-US"/>
        </w:rPr>
        <w:t>d</w:t>
      </w:r>
      <w:r w:rsidRPr="004B1746">
        <w:rPr>
          <w:lang w:val="en-US"/>
        </w:rPr>
        <w:t>ing of the realities of pa</w:t>
      </w:r>
      <w:r w:rsidRPr="004B1746">
        <w:rPr>
          <w:lang w:val="en-US"/>
        </w:rPr>
        <w:t>r</w:t>
      </w:r>
      <w:r w:rsidRPr="004B1746">
        <w:rPr>
          <w:lang w:val="en-US"/>
        </w:rPr>
        <w:t>tial modernization, the factors which account for it as well as those which are crucial for a movement toward greater or fuller modernity. In doing so, we shall emphasize the political a</w:t>
      </w:r>
      <w:r w:rsidRPr="004B1746">
        <w:rPr>
          <w:lang w:val="en-US"/>
        </w:rPr>
        <w:t>s</w:t>
      </w:r>
      <w:r w:rsidRPr="004B1746">
        <w:rPr>
          <w:lang w:val="en-US"/>
        </w:rPr>
        <w:t>pect, and specifically the politics of consensus-creation at the level of eli</w:t>
      </w:r>
      <w:r w:rsidRPr="004B1746">
        <w:rPr>
          <w:lang w:val="en-US" w:eastAsia="fr-FR" w:bidi="fr-FR"/>
        </w:rPr>
        <w:t xml:space="preserve">tes </w:t>
      </w:r>
      <w:r w:rsidRPr="004B1746">
        <w:rPr>
          <w:lang w:val="en-US"/>
        </w:rPr>
        <w:t>and of value-generalization and value-change.</w:t>
      </w:r>
    </w:p>
    <w:p w14:paraId="4FF98FF4" w14:textId="77777777" w:rsidR="00F8512A" w:rsidRPr="004B1746" w:rsidRDefault="00F8512A" w:rsidP="00F8512A">
      <w:pPr>
        <w:spacing w:before="120" w:after="120"/>
        <w:jc w:val="both"/>
        <w:rPr>
          <w:lang w:val="en-US"/>
        </w:rPr>
      </w:pPr>
      <w:r w:rsidRPr="004B1746">
        <w:rPr>
          <w:lang w:val="en-US"/>
        </w:rPr>
        <w:t>Though Parsons has, in his evolutionary books (1966, 1971) paid more atte</w:t>
      </w:r>
      <w:r w:rsidRPr="004B1746">
        <w:rPr>
          <w:lang w:val="en-US"/>
        </w:rPr>
        <w:t>n</w:t>
      </w:r>
      <w:r w:rsidRPr="004B1746">
        <w:rPr>
          <w:lang w:val="en-US"/>
        </w:rPr>
        <w:t>tion to evolutionary successes than to failures, blockages and stoppages, we do not assume — nor does Parsons for that matter — that the process of evolution in general and of modernization in particular is unilinear, inevitable and irreversible. In a sense the Qu</w:t>
      </w:r>
      <w:r w:rsidRPr="004B1746">
        <w:rPr>
          <w:lang w:val="en-US"/>
        </w:rPr>
        <w:t>e</w:t>
      </w:r>
      <w:r w:rsidRPr="004B1746">
        <w:rPr>
          <w:lang w:val="en-US"/>
        </w:rPr>
        <w:t>bec of the nineteenth century constitutes a clear e</w:t>
      </w:r>
      <w:r w:rsidRPr="004B1746">
        <w:rPr>
          <w:lang w:val="en-US"/>
        </w:rPr>
        <w:t>x</w:t>
      </w:r>
      <w:r>
        <w:rPr>
          <w:lang w:val="en-US"/>
        </w:rPr>
        <w:t>ample of a process of modern</w:t>
      </w:r>
      <w:r w:rsidRPr="004B1746">
        <w:rPr>
          <w:lang w:val="en-US"/>
        </w:rPr>
        <w:t>ization</w:t>
      </w:r>
      <w:r>
        <w:rPr>
          <w:lang w:val="en-US"/>
        </w:rPr>
        <w:t xml:space="preserve"> </w:t>
      </w:r>
      <w:r w:rsidRPr="004B1746">
        <w:rPr>
          <w:lang w:val="en-US"/>
        </w:rPr>
        <w:t>[10] which becomes blocked and freezes. Indeed, as we shall have occasion to document in subsequent chapters, the nin</w:t>
      </w:r>
      <w:r w:rsidRPr="004B1746">
        <w:rPr>
          <w:lang w:val="en-US"/>
        </w:rPr>
        <w:t>e</w:t>
      </w:r>
      <w:r w:rsidRPr="004B1746">
        <w:rPr>
          <w:lang w:val="en-US"/>
        </w:rPr>
        <w:t>teenth century was a century during which Quebec society exper</w:t>
      </w:r>
      <w:r w:rsidRPr="004B1746">
        <w:rPr>
          <w:lang w:val="en-US"/>
        </w:rPr>
        <w:t>i</w:t>
      </w:r>
      <w:r w:rsidRPr="004B1746">
        <w:rPr>
          <w:lang w:val="en-US"/>
        </w:rPr>
        <w:t>enced strong and deep value conflicts centering in the final analysis, about the issues of differentiation. By the end of the nineteenth ce</w:t>
      </w:r>
      <w:r w:rsidRPr="004B1746">
        <w:rPr>
          <w:lang w:val="en-US"/>
        </w:rPr>
        <w:t>n</w:t>
      </w:r>
      <w:r w:rsidRPr="004B1746">
        <w:rPr>
          <w:lang w:val="en-US"/>
        </w:rPr>
        <w:t>tury, the Catholic Church, which must be seen as a force blocking di</w:t>
      </w:r>
      <w:r w:rsidRPr="004B1746">
        <w:rPr>
          <w:lang w:val="en-US"/>
        </w:rPr>
        <w:t>f</w:t>
      </w:r>
      <w:r w:rsidRPr="004B1746">
        <w:rPr>
          <w:lang w:val="en-US"/>
        </w:rPr>
        <w:t>ferenti</w:t>
      </w:r>
      <w:r w:rsidRPr="004B1746">
        <w:rPr>
          <w:lang w:val="en-US"/>
        </w:rPr>
        <w:t>a</w:t>
      </w:r>
      <w:r w:rsidRPr="004B1746">
        <w:rPr>
          <w:lang w:val="en-US"/>
        </w:rPr>
        <w:t>tion, was stronger than at the beginning of the century. It took some forty years before things started to change. Thus, not only do we not assume mo</w:t>
      </w:r>
      <w:r w:rsidRPr="004B1746">
        <w:rPr>
          <w:lang w:val="en-US"/>
        </w:rPr>
        <w:t>d</w:t>
      </w:r>
      <w:r w:rsidRPr="004B1746">
        <w:rPr>
          <w:lang w:val="en-US"/>
        </w:rPr>
        <w:t>ernization to be irreversible, but we shall analyze a case which indicates clearly that the process can be blocked for a rel</w:t>
      </w:r>
      <w:r w:rsidRPr="004B1746">
        <w:rPr>
          <w:lang w:val="en-US"/>
        </w:rPr>
        <w:t>a</w:t>
      </w:r>
      <w:r w:rsidRPr="004B1746">
        <w:rPr>
          <w:lang w:val="en-US"/>
        </w:rPr>
        <w:t>tively long period of time.</w:t>
      </w:r>
    </w:p>
    <w:p w14:paraId="34146E7D" w14:textId="77777777" w:rsidR="00F8512A" w:rsidRPr="004B1746" w:rsidRDefault="00F8512A" w:rsidP="00F8512A">
      <w:pPr>
        <w:spacing w:before="120" w:after="120"/>
        <w:jc w:val="both"/>
        <w:rPr>
          <w:lang w:val="en-US"/>
        </w:rPr>
      </w:pPr>
      <w:r w:rsidRPr="004B1746">
        <w:rPr>
          <w:lang w:val="en-US"/>
        </w:rPr>
        <w:t>We shall not present much new material, historical or other, co</w:t>
      </w:r>
      <w:r w:rsidRPr="004B1746">
        <w:rPr>
          <w:lang w:val="en-US"/>
        </w:rPr>
        <w:t>n</w:t>
      </w:r>
      <w:r w:rsidRPr="004B1746">
        <w:rPr>
          <w:lang w:val="en-US"/>
        </w:rPr>
        <w:t>cerning Quebec</w:t>
      </w:r>
      <w:r>
        <w:rPr>
          <w:lang w:val="en-US"/>
        </w:rPr>
        <w:t> ;</w:t>
      </w:r>
      <w:r w:rsidRPr="004B1746">
        <w:rPr>
          <w:lang w:val="en-US"/>
        </w:rPr>
        <w:t xml:space="preserve"> we shall put this thesis into a framework which pe</w:t>
      </w:r>
      <w:r w:rsidRPr="004B1746">
        <w:rPr>
          <w:lang w:val="en-US"/>
        </w:rPr>
        <w:t>r</w:t>
      </w:r>
      <w:r w:rsidRPr="004B1746">
        <w:rPr>
          <w:lang w:val="en-US"/>
        </w:rPr>
        <w:t>mits us, we contend, to shed a new light on some fundamental chara</w:t>
      </w:r>
      <w:r w:rsidRPr="004B1746">
        <w:rPr>
          <w:lang w:val="en-US"/>
        </w:rPr>
        <w:t>c</w:t>
      </w:r>
      <w:r w:rsidRPr="004B1746">
        <w:rPr>
          <w:lang w:val="en-US"/>
        </w:rPr>
        <w:t>teristics of Quebec's recent evolution and especially on its ed</w:t>
      </w:r>
      <w:r w:rsidRPr="004B1746">
        <w:rPr>
          <w:lang w:val="en-US"/>
        </w:rPr>
        <w:t>u</w:t>
      </w:r>
      <w:r w:rsidRPr="004B1746">
        <w:rPr>
          <w:lang w:val="en-US"/>
        </w:rPr>
        <w:t>cational development.</w:t>
      </w:r>
    </w:p>
    <w:p w14:paraId="0EDF8C00" w14:textId="77777777" w:rsidR="00F8512A" w:rsidRPr="004B1746" w:rsidRDefault="00F8512A" w:rsidP="00F8512A">
      <w:pPr>
        <w:spacing w:before="120" w:after="120"/>
        <w:jc w:val="both"/>
        <w:rPr>
          <w:lang w:val="en-US"/>
        </w:rPr>
      </w:pPr>
      <w:r w:rsidRPr="004B1746">
        <w:rPr>
          <w:lang w:val="en-US"/>
        </w:rPr>
        <w:t>There is a relatively important body of literature concerning trad</w:t>
      </w:r>
      <w:r w:rsidRPr="004B1746">
        <w:rPr>
          <w:lang w:val="en-US"/>
        </w:rPr>
        <w:t>i</w:t>
      </w:r>
      <w:r w:rsidRPr="004B1746">
        <w:rPr>
          <w:lang w:val="en-US"/>
        </w:rPr>
        <w:t>tional Qu</w:t>
      </w:r>
      <w:r w:rsidRPr="004B1746">
        <w:rPr>
          <w:lang w:val="en-US"/>
        </w:rPr>
        <w:t>e</w:t>
      </w:r>
      <w:r w:rsidRPr="004B1746">
        <w:rPr>
          <w:lang w:val="en-US"/>
        </w:rPr>
        <w:t>bec society, the twentieth century transformations within and of some of its subsystems, as well as the so-called Quiet Revol</w:t>
      </w:r>
      <w:r w:rsidRPr="004B1746">
        <w:rPr>
          <w:lang w:val="en-US"/>
        </w:rPr>
        <w:t>u</w:t>
      </w:r>
      <w:r w:rsidRPr="004B1746">
        <w:rPr>
          <w:lang w:val="en-US"/>
        </w:rPr>
        <w:t xml:space="preserve">tion of the sixties. For example, Maheu and </w:t>
      </w:r>
      <w:r w:rsidRPr="004B1746">
        <w:rPr>
          <w:lang w:val="en-US" w:eastAsia="fr-FR" w:bidi="fr-FR"/>
        </w:rPr>
        <w:t xml:space="preserve">Bélanger </w:t>
      </w:r>
      <w:r w:rsidRPr="004B1746">
        <w:rPr>
          <w:lang w:val="en-US"/>
        </w:rPr>
        <w:t>(1973), studying student unrest in Quebec within the co</w:t>
      </w:r>
      <w:r w:rsidRPr="004B1746">
        <w:rPr>
          <w:lang w:val="en-US"/>
        </w:rPr>
        <w:t>n</w:t>
      </w:r>
      <w:r w:rsidRPr="004B1746">
        <w:rPr>
          <w:lang w:val="en-US"/>
        </w:rPr>
        <w:t>text of the Quiet Revolution, have argued that this Revolution and its most important manifest</w:t>
      </w:r>
      <w:r w:rsidRPr="004B1746">
        <w:rPr>
          <w:lang w:val="en-US"/>
        </w:rPr>
        <w:t>a</w:t>
      </w:r>
      <w:r w:rsidRPr="004B1746">
        <w:rPr>
          <w:lang w:val="en-US"/>
        </w:rPr>
        <w:t>tions — the school reform and the d</w:t>
      </w:r>
      <w:r w:rsidRPr="004B1746">
        <w:rPr>
          <w:lang w:val="en-US"/>
        </w:rPr>
        <w:t>e</w:t>
      </w:r>
      <w:r w:rsidRPr="004B1746">
        <w:rPr>
          <w:lang w:val="en-US"/>
        </w:rPr>
        <w:t>velopment of the State apparatus, and especially of state tools for the encouragement of economic d</w:t>
      </w:r>
      <w:r w:rsidRPr="004B1746">
        <w:rPr>
          <w:lang w:val="en-US"/>
        </w:rPr>
        <w:t>e</w:t>
      </w:r>
      <w:r w:rsidRPr="004B1746">
        <w:rPr>
          <w:lang w:val="en-US"/>
        </w:rPr>
        <w:t>velopment —</w:t>
      </w:r>
      <w:r>
        <w:rPr>
          <w:lang w:val="en-US"/>
        </w:rPr>
        <w:t xml:space="preserve"> </w:t>
      </w:r>
      <w:r w:rsidRPr="004B1746">
        <w:rPr>
          <w:lang w:val="en-US"/>
        </w:rPr>
        <w:t>must be seen e</w:t>
      </w:r>
      <w:r w:rsidRPr="004B1746">
        <w:rPr>
          <w:lang w:val="en-US"/>
        </w:rPr>
        <w:t>s</w:t>
      </w:r>
      <w:r w:rsidRPr="004B1746">
        <w:rPr>
          <w:lang w:val="en-US"/>
        </w:rPr>
        <w:t>sentially as an adaptation to the needs of advanced capitalism and to American neo-colonialism. These adapt</w:t>
      </w:r>
      <w:r w:rsidRPr="004B1746">
        <w:rPr>
          <w:lang w:val="en-US"/>
        </w:rPr>
        <w:t>a</w:t>
      </w:r>
      <w:r w:rsidRPr="004B1746">
        <w:rPr>
          <w:lang w:val="en-US"/>
        </w:rPr>
        <w:t>tions center about the growth of the State and of State capitalism</w:t>
      </w:r>
      <w:r>
        <w:rPr>
          <w:lang w:val="en-US"/>
        </w:rPr>
        <w:t> :</w:t>
      </w:r>
      <w:r w:rsidRPr="004B1746">
        <w:rPr>
          <w:lang w:val="en-US"/>
        </w:rPr>
        <w:t xml:space="preserve"> if they were well r</w:t>
      </w:r>
      <w:r w:rsidRPr="004B1746">
        <w:rPr>
          <w:lang w:val="en-US"/>
        </w:rPr>
        <w:t>e</w:t>
      </w:r>
      <w:r w:rsidRPr="004B1746">
        <w:rPr>
          <w:lang w:val="en-US"/>
        </w:rPr>
        <w:t>ceived by French</w:t>
      </w:r>
      <w:r>
        <w:rPr>
          <w:lang w:val="en-US"/>
        </w:rPr>
        <w:t xml:space="preserve"> </w:t>
      </w:r>
      <w:r w:rsidRPr="004B1746">
        <w:rPr>
          <w:lang w:val="en-US"/>
        </w:rPr>
        <w:t>[11]</w:t>
      </w:r>
      <w:r>
        <w:rPr>
          <w:lang w:val="en-US"/>
        </w:rPr>
        <w:t xml:space="preserve"> </w:t>
      </w:r>
      <w:r w:rsidRPr="004B1746">
        <w:rPr>
          <w:lang w:val="en-US"/>
        </w:rPr>
        <w:t>Canada's urban middle class, committed to economic development and see</w:t>
      </w:r>
      <w:r w:rsidRPr="004B1746">
        <w:rPr>
          <w:lang w:val="en-US"/>
        </w:rPr>
        <w:t>k</w:t>
      </w:r>
      <w:r w:rsidRPr="004B1746">
        <w:rPr>
          <w:lang w:val="en-US"/>
        </w:rPr>
        <w:t>ing to ameliorate its position within Quebec society, as well as by a sizeable po</w:t>
      </w:r>
      <w:r w:rsidRPr="004B1746">
        <w:rPr>
          <w:lang w:val="en-US"/>
        </w:rPr>
        <w:t>r</w:t>
      </w:r>
      <w:r w:rsidRPr="004B1746">
        <w:rPr>
          <w:lang w:val="en-US"/>
        </w:rPr>
        <w:t>tion of the working classes, seeking to increase their share of the fruits of ec</w:t>
      </w:r>
      <w:r w:rsidRPr="004B1746">
        <w:rPr>
          <w:lang w:val="en-US"/>
        </w:rPr>
        <w:t>o</w:t>
      </w:r>
      <w:r w:rsidRPr="004B1746">
        <w:rPr>
          <w:lang w:val="en-US"/>
        </w:rPr>
        <w:t>nomic development, these adaptations did not result in the a</w:t>
      </w:r>
      <w:r w:rsidRPr="004B1746">
        <w:rPr>
          <w:lang w:val="en-US"/>
        </w:rPr>
        <w:t>l</w:t>
      </w:r>
      <w:r w:rsidRPr="004B1746">
        <w:rPr>
          <w:lang w:val="en-US"/>
        </w:rPr>
        <w:t>teration of the fundamentally col</w:t>
      </w:r>
      <w:r w:rsidRPr="004B1746">
        <w:rPr>
          <w:lang w:val="en-US"/>
        </w:rPr>
        <w:t>o</w:t>
      </w:r>
      <w:r w:rsidRPr="004B1746">
        <w:rPr>
          <w:lang w:val="en-US"/>
        </w:rPr>
        <w:t>nial status of Quebec society with regard to its relationship with the rest of Canada and the United States. Borro</w:t>
      </w:r>
      <w:r w:rsidRPr="004B1746">
        <w:rPr>
          <w:lang w:val="en-US"/>
        </w:rPr>
        <w:t>w</w:t>
      </w:r>
      <w:r w:rsidRPr="004B1746">
        <w:rPr>
          <w:lang w:val="en-US"/>
        </w:rPr>
        <w:t xml:space="preserve">ing the conceptual apparatus </w:t>
      </w:r>
      <w:r>
        <w:rPr>
          <w:lang w:val="en-US"/>
        </w:rPr>
        <w:t>of such Mar</w:t>
      </w:r>
      <w:r>
        <w:rPr>
          <w:lang w:val="en-US"/>
        </w:rPr>
        <w:t>x</w:t>
      </w:r>
      <w:r>
        <w:rPr>
          <w:lang w:val="en-US"/>
        </w:rPr>
        <w:t>ist writers as Mil</w:t>
      </w:r>
      <w:r w:rsidRPr="004B1746">
        <w:rPr>
          <w:lang w:val="en-US"/>
        </w:rPr>
        <w:t xml:space="preserve">iband (1969), Poulantzas (1968) and </w:t>
      </w:r>
      <w:r w:rsidRPr="004B1746">
        <w:rPr>
          <w:lang w:val="en-US" w:eastAsia="fr-FR" w:bidi="fr-FR"/>
        </w:rPr>
        <w:t xml:space="preserve">Touraine </w:t>
      </w:r>
      <w:r w:rsidRPr="004B1746">
        <w:rPr>
          <w:lang w:val="en-US"/>
        </w:rPr>
        <w:t>(1969), they associate the growth of the Quebec State with the mai</w:t>
      </w:r>
      <w:r w:rsidRPr="004B1746">
        <w:rPr>
          <w:lang w:val="en-US"/>
        </w:rPr>
        <w:t>n</w:t>
      </w:r>
      <w:r w:rsidRPr="004B1746">
        <w:rPr>
          <w:lang w:val="en-US"/>
        </w:rPr>
        <w:t>tenance of the domination of the Anglo-American capitalist class over the destiny of Quebec soc</w:t>
      </w:r>
      <w:r w:rsidRPr="004B1746">
        <w:rPr>
          <w:lang w:val="en-US"/>
        </w:rPr>
        <w:t>i</w:t>
      </w:r>
      <w:r w:rsidRPr="004B1746">
        <w:rPr>
          <w:lang w:val="en-US"/>
        </w:rPr>
        <w:t>ety.</w:t>
      </w:r>
    </w:p>
    <w:p w14:paraId="310AA6A1" w14:textId="77777777" w:rsidR="00F8512A" w:rsidRPr="004B1746" w:rsidRDefault="00F8512A" w:rsidP="00F8512A">
      <w:pPr>
        <w:spacing w:before="120" w:after="120"/>
        <w:jc w:val="both"/>
        <w:rPr>
          <w:lang w:val="en-US"/>
        </w:rPr>
      </w:pPr>
      <w:r w:rsidRPr="004B1746">
        <w:rPr>
          <w:lang w:val="en-US"/>
        </w:rPr>
        <w:t>In an analysis of the mutation of Quebec which must be seen as compleme</w:t>
      </w:r>
      <w:r w:rsidRPr="004B1746">
        <w:rPr>
          <w:lang w:val="en-US"/>
        </w:rPr>
        <w:t>n</w:t>
      </w:r>
      <w:r w:rsidRPr="004B1746">
        <w:rPr>
          <w:lang w:val="en-US"/>
        </w:rPr>
        <w:t xml:space="preserve">tary instead of contradictory, </w:t>
      </w:r>
      <w:r w:rsidRPr="004B1746">
        <w:rPr>
          <w:lang w:val="en-US" w:eastAsia="fr-FR" w:bidi="fr-FR"/>
        </w:rPr>
        <w:t xml:space="preserve">Guy Rocher </w:t>
      </w:r>
      <w:r w:rsidRPr="004B1746">
        <w:rPr>
          <w:lang w:val="en-US"/>
        </w:rPr>
        <w:t xml:space="preserve">(1973) views the Quiet Revolution as essentially a cultural revolution, more than a socio-economic or socio-political one. Indeed, for </w:t>
      </w:r>
      <w:r w:rsidRPr="004B1746">
        <w:rPr>
          <w:lang w:val="en-US" w:eastAsia="fr-FR" w:bidi="fr-FR"/>
        </w:rPr>
        <w:t xml:space="preserve">Rocher, </w:t>
      </w:r>
      <w:r w:rsidRPr="004B1746">
        <w:rPr>
          <w:lang w:val="en-US"/>
        </w:rPr>
        <w:t>the fund</w:t>
      </w:r>
      <w:r w:rsidRPr="004B1746">
        <w:rPr>
          <w:lang w:val="en-US"/>
        </w:rPr>
        <w:t>a</w:t>
      </w:r>
      <w:r w:rsidRPr="004B1746">
        <w:rPr>
          <w:lang w:val="en-US"/>
        </w:rPr>
        <w:t>mental structural changes occurred at the turn of the nineteenth ce</w:t>
      </w:r>
      <w:r w:rsidRPr="004B1746">
        <w:rPr>
          <w:lang w:val="en-US"/>
        </w:rPr>
        <w:t>n</w:t>
      </w:r>
      <w:r w:rsidRPr="004B1746">
        <w:rPr>
          <w:lang w:val="en-US"/>
        </w:rPr>
        <w:t>tury and during the first decades of the twent</w:t>
      </w:r>
      <w:r w:rsidRPr="004B1746">
        <w:rPr>
          <w:lang w:val="en-US"/>
        </w:rPr>
        <w:t>i</w:t>
      </w:r>
      <w:r w:rsidRPr="004B1746">
        <w:rPr>
          <w:lang w:val="en-US"/>
        </w:rPr>
        <w:t>eth as the Province, stimulated by Anglo-American capital, technology and entrepreneu</w:t>
      </w:r>
      <w:r w:rsidRPr="004B1746">
        <w:rPr>
          <w:lang w:val="en-US"/>
        </w:rPr>
        <w:t>r</w:t>
      </w:r>
      <w:r w:rsidRPr="004B1746">
        <w:rPr>
          <w:lang w:val="en-US"/>
        </w:rPr>
        <w:t>ship, started its industrialization, urbanization and transformed its trad</w:t>
      </w:r>
      <w:r w:rsidRPr="004B1746">
        <w:rPr>
          <w:lang w:val="en-US"/>
        </w:rPr>
        <w:t>i</w:t>
      </w:r>
      <w:r w:rsidRPr="004B1746">
        <w:rPr>
          <w:lang w:val="en-US"/>
        </w:rPr>
        <w:t xml:space="preserve">tional stratification system. What happened in post-World War Two Quebec, contends </w:t>
      </w:r>
      <w:r w:rsidRPr="004B1746">
        <w:rPr>
          <w:lang w:val="en-US" w:eastAsia="fr-FR" w:bidi="fr-FR"/>
        </w:rPr>
        <w:t xml:space="preserve">Rocher, </w:t>
      </w:r>
      <w:r w:rsidRPr="004B1746">
        <w:rPr>
          <w:lang w:val="en-US"/>
        </w:rPr>
        <w:t>is the adaptation of Quebec's traditional culture to these fundamental structural changes</w:t>
      </w:r>
      <w:r>
        <w:rPr>
          <w:lang w:val="en-US"/>
        </w:rPr>
        <w:t> :</w:t>
      </w:r>
    </w:p>
    <w:p w14:paraId="00A74509" w14:textId="77777777" w:rsidR="00F8512A" w:rsidRDefault="00F8512A" w:rsidP="00F8512A">
      <w:pPr>
        <w:pStyle w:val="Grillecouleur-Accent1"/>
      </w:pPr>
    </w:p>
    <w:p w14:paraId="2C1015E1" w14:textId="77777777" w:rsidR="00F8512A" w:rsidRPr="004B1746" w:rsidRDefault="00F8512A" w:rsidP="00F8512A">
      <w:pPr>
        <w:pStyle w:val="Grillecouleur-Accent1"/>
      </w:pPr>
      <w:r w:rsidRPr="004B1746">
        <w:t>"Ce qui a passablement modifié et ralenti cette dynamique de la soci</w:t>
      </w:r>
      <w:r w:rsidRPr="004B1746">
        <w:t>é</w:t>
      </w:r>
      <w:r w:rsidRPr="004B1746">
        <w:t>té industrielle au Québec, c'est le fait que les transformations de stru</w:t>
      </w:r>
      <w:r w:rsidRPr="004B1746">
        <w:t>c</w:t>
      </w:r>
      <w:r w:rsidRPr="004B1746">
        <w:t>tures ne se sont pas accompagnées d'une égale transformation de la culture. On peut dire que le Québec a vécu une étrange contradi</w:t>
      </w:r>
      <w:r w:rsidRPr="004B1746">
        <w:t>c</w:t>
      </w:r>
      <w:r w:rsidRPr="004B1746">
        <w:t>tion dans la première moitié du 20</w:t>
      </w:r>
      <w:r w:rsidRPr="004B1746">
        <w:rPr>
          <w:vertAlign w:val="superscript"/>
        </w:rPr>
        <w:t>e</w:t>
      </w:r>
      <w:r w:rsidRPr="004B1746">
        <w:t xml:space="preserve"> siècle : il adoptait les structures sociales de la civilisation i</w:t>
      </w:r>
      <w:r w:rsidRPr="004B1746">
        <w:t>n</w:t>
      </w:r>
      <w:r w:rsidRPr="004B1746">
        <w:t>dustrielle, mais il gardait la me</w:t>
      </w:r>
      <w:r w:rsidRPr="004B1746">
        <w:t>n</w:t>
      </w:r>
      <w:r w:rsidRPr="004B1746">
        <w:t>talité, l'esprit et les valeurs de la société pré-industrielle. Il y a peu d'exemples d'autres sociétés</w:t>
      </w:r>
      <w:r>
        <w:t xml:space="preserve"> </w:t>
      </w:r>
      <w:r w:rsidRPr="004B1746">
        <w:t>[12]</w:t>
      </w:r>
      <w:r>
        <w:t xml:space="preserve"> </w:t>
      </w:r>
      <w:r w:rsidRPr="004B1746">
        <w:t>en voie d'i</w:t>
      </w:r>
      <w:r w:rsidRPr="004B1746">
        <w:t>n</w:t>
      </w:r>
      <w:r w:rsidRPr="004B1746">
        <w:t>dustrialisation à avoir connu une rupture aussi radicale e</w:t>
      </w:r>
      <w:r w:rsidRPr="004B1746">
        <w:t>n</w:t>
      </w:r>
      <w:r w:rsidRPr="004B1746">
        <w:t>tre les structures sociales et la culture.</w:t>
      </w:r>
    </w:p>
    <w:p w14:paraId="002427A5" w14:textId="77777777" w:rsidR="00F8512A" w:rsidRDefault="00F8512A" w:rsidP="00F8512A">
      <w:pPr>
        <w:pStyle w:val="Grillecouleur-Accent1"/>
      </w:pPr>
      <w:r w:rsidRPr="004B1746">
        <w:t>Cet écart s'explique évidemment par le fait que 1'industrialisation a été imp</w:t>
      </w:r>
      <w:r w:rsidRPr="004B1746">
        <w:t>o</w:t>
      </w:r>
      <w:r>
        <w:t>sée de l</w:t>
      </w:r>
      <w:r w:rsidRPr="004B1746">
        <w:t>'exrieur." (Rocher, 1973</w:t>
      </w:r>
      <w:r>
        <w:t> :</w:t>
      </w:r>
      <w:r w:rsidRPr="004B1746">
        <w:t xml:space="preserve"> 17-18)</w:t>
      </w:r>
    </w:p>
    <w:p w14:paraId="061187D3" w14:textId="77777777" w:rsidR="00F8512A" w:rsidRPr="004B1746" w:rsidRDefault="00F8512A" w:rsidP="00F8512A">
      <w:pPr>
        <w:pStyle w:val="Grillecouleur-Accent1"/>
      </w:pPr>
    </w:p>
    <w:p w14:paraId="69945F30" w14:textId="77777777" w:rsidR="00F8512A" w:rsidRPr="004B1746" w:rsidRDefault="00F8512A" w:rsidP="00F8512A">
      <w:pPr>
        <w:spacing w:before="120" w:after="120"/>
        <w:jc w:val="both"/>
        <w:rPr>
          <w:lang w:val="en-US"/>
        </w:rPr>
      </w:pPr>
      <w:r w:rsidRPr="004B1746">
        <w:rPr>
          <w:lang w:val="en-US" w:eastAsia="fr-FR" w:bidi="fr-FR"/>
        </w:rPr>
        <w:t xml:space="preserve">Rocher </w:t>
      </w:r>
      <w:r w:rsidRPr="004B1746">
        <w:rPr>
          <w:lang w:val="en-US"/>
        </w:rPr>
        <w:t xml:space="preserve">goes on to analyze the </w:t>
      </w:r>
      <w:r w:rsidRPr="004B1746">
        <w:rPr>
          <w:lang w:val="en-US" w:eastAsia="fr-FR" w:bidi="fr-FR"/>
        </w:rPr>
        <w:t xml:space="preserve">tensions </w:t>
      </w:r>
      <w:r w:rsidRPr="004B1746">
        <w:rPr>
          <w:lang w:val="en-US"/>
        </w:rPr>
        <w:t>generated by this contradi</w:t>
      </w:r>
      <w:r w:rsidRPr="004B1746">
        <w:rPr>
          <w:lang w:val="en-US"/>
        </w:rPr>
        <w:t>c</w:t>
      </w:r>
      <w:r w:rsidRPr="004B1746">
        <w:rPr>
          <w:lang w:val="en-US"/>
        </w:rPr>
        <w:t>tion, how they were effectively handled by the "puissances d'unani- mi</w:t>
      </w:r>
      <w:r w:rsidRPr="004B1746">
        <w:rPr>
          <w:lang w:val="en-US" w:eastAsia="fr-FR" w:bidi="fr-FR"/>
        </w:rPr>
        <w:t xml:space="preserve">té" </w:t>
      </w:r>
      <w:r w:rsidRPr="004B1746">
        <w:rPr>
          <w:lang w:val="en-US"/>
        </w:rPr>
        <w:t>and how they led to the Quiet Revolution</w:t>
      </w:r>
      <w:r>
        <w:rPr>
          <w:lang w:val="en-US"/>
        </w:rPr>
        <w:t> :</w:t>
      </w:r>
    </w:p>
    <w:p w14:paraId="7C14A779" w14:textId="77777777" w:rsidR="00F8512A" w:rsidRDefault="00F8512A" w:rsidP="00F8512A">
      <w:pPr>
        <w:pStyle w:val="Grillecouleur-Accent1"/>
      </w:pPr>
    </w:p>
    <w:p w14:paraId="3F69C5F7" w14:textId="77777777" w:rsidR="00F8512A" w:rsidRDefault="00F8512A" w:rsidP="00F8512A">
      <w:pPr>
        <w:pStyle w:val="Grillecouleur-Accent1"/>
      </w:pPr>
      <w:r w:rsidRPr="004B1746">
        <w:t>"</w:t>
      </w:r>
      <w:r>
        <w:t>À</w:t>
      </w:r>
      <w:r w:rsidRPr="004B1746">
        <w:t xml:space="preserve"> partir de 1950, la révolution culturelle couvait déjà sous la ce</w:t>
      </w:r>
      <w:r w:rsidRPr="004B1746">
        <w:t>n</w:t>
      </w:r>
      <w:r w:rsidRPr="004B1746">
        <w:t>dre, avant de surgir finalement au grand jour quelques années plus tard.</w:t>
      </w:r>
      <w:r>
        <w:t xml:space="preserve"> </w:t>
      </w:r>
      <w:r w:rsidRPr="004B1746">
        <w:t>C'est cette poussée subite d'un changement culturel longtemps étouffé qui e</w:t>
      </w:r>
      <w:r w:rsidRPr="004B1746">
        <w:t>x</w:t>
      </w:r>
      <w:r w:rsidRPr="004B1746">
        <w:t>plique le rythme rapide et presque sauvage de la mut</w:t>
      </w:r>
      <w:r w:rsidRPr="004B1746">
        <w:t>a</w:t>
      </w:r>
      <w:r w:rsidRPr="004B1746">
        <w:t>tion culturelle des dernières années... Il faut cependant ajouter— ne fût-ce que pour le noter au pa</w:t>
      </w:r>
      <w:r w:rsidRPr="004B1746">
        <w:t>s</w:t>
      </w:r>
      <w:r w:rsidRPr="004B1746">
        <w:t>sage — qu'en réalité le changement n'a pas été aussi subit qu'on a pu le dire et le croire. Il a été préparé de longue main. Il a été d'abord annoncé par différents groupes marginaux, il a dû ensuite emprunter des voies so</w:t>
      </w:r>
      <w:r w:rsidRPr="004B1746">
        <w:t>u</w:t>
      </w:r>
      <w:r w:rsidRPr="004B1746">
        <w:t>terraines avant d'apparaître finalement au grand jour. Certains mouv</w:t>
      </w:r>
      <w:r w:rsidRPr="004B1746">
        <w:t>e</w:t>
      </w:r>
      <w:r w:rsidRPr="004B1746">
        <w:t>ments d'Action Cathol</w:t>
      </w:r>
      <w:r w:rsidRPr="004B1746">
        <w:t>i</w:t>
      </w:r>
      <w:r w:rsidRPr="004B1746">
        <w:t>que, la Fa</w:t>
      </w:r>
      <w:r>
        <w:t>culté des sciences sociales de l</w:t>
      </w:r>
      <w:r w:rsidRPr="004B1746">
        <w:t>'Université Laval, le groupe de Refus Global, la revue Cité Libre, la C.T.C.C. (a</w:t>
      </w:r>
      <w:r w:rsidRPr="004B1746">
        <w:t>n</w:t>
      </w:r>
      <w:r w:rsidRPr="004B1746">
        <w:t>cienne C.S.N.), 1'Institut canadien des A</w:t>
      </w:r>
      <w:r w:rsidRPr="004B1746">
        <w:t>f</w:t>
      </w:r>
      <w:r w:rsidRPr="004B1746">
        <w:t>faires publiques — pour ne nommer que les principaux — ont été les germoirs oû, durant les années 1940 et 1950, la "révolution tranquille" a trouvé ses pr</w:t>
      </w:r>
      <w:r w:rsidRPr="004B1746">
        <w:t>e</w:t>
      </w:r>
      <w:r w:rsidRPr="004B1746">
        <w:t>mières voix, qu'on peut juger aujourd'hui bien timides mais qui s'élevaient, il faut s'en souv</w:t>
      </w:r>
      <w:r w:rsidRPr="004B1746">
        <w:t>e</w:t>
      </w:r>
      <w:r w:rsidRPr="004B1746">
        <w:t>nir, contre un ordre solidement établi et bien peu tolérant de toute dérog</w:t>
      </w:r>
      <w:r w:rsidRPr="004B1746">
        <w:t>a</w:t>
      </w:r>
      <w:r w:rsidRPr="004B1746">
        <w:t>tion." (Rocher, 1973</w:t>
      </w:r>
      <w:r>
        <w:t> :</w:t>
      </w:r>
      <w:r w:rsidRPr="004B1746">
        <w:t xml:space="preserve"> 18-19)</w:t>
      </w:r>
    </w:p>
    <w:p w14:paraId="57DC7C0E" w14:textId="77777777" w:rsidR="00F8512A" w:rsidRPr="004B1746" w:rsidRDefault="00F8512A" w:rsidP="00F8512A">
      <w:pPr>
        <w:pStyle w:val="Grillecouleur-Accent1"/>
      </w:pPr>
    </w:p>
    <w:p w14:paraId="4090116F" w14:textId="77777777" w:rsidR="00F8512A" w:rsidRPr="004B1746" w:rsidRDefault="00F8512A" w:rsidP="00F8512A">
      <w:pPr>
        <w:spacing w:before="120" w:after="120"/>
        <w:jc w:val="both"/>
        <w:rPr>
          <w:lang w:val="en-US"/>
        </w:rPr>
      </w:pPr>
      <w:r w:rsidRPr="004B1746">
        <w:rPr>
          <w:lang w:val="en-US" w:eastAsia="fr-FR" w:bidi="fr-FR"/>
        </w:rPr>
        <w:t xml:space="preserve">Smelser's </w:t>
      </w:r>
      <w:r w:rsidRPr="004B1746">
        <w:rPr>
          <w:lang w:val="en-US"/>
        </w:rPr>
        <w:t>seven step model of structural differentiation must be seen as a useful analytical tool for the unde</w:t>
      </w:r>
      <w:r w:rsidRPr="004B1746">
        <w:rPr>
          <w:lang w:val="en-US"/>
        </w:rPr>
        <w:t>r</w:t>
      </w:r>
      <w:r w:rsidRPr="004B1746">
        <w:rPr>
          <w:lang w:val="en-US"/>
        </w:rPr>
        <w:t>standing of the emergence and generalization of dissatisfactions as well as of the successful r</w:t>
      </w:r>
      <w:r w:rsidRPr="004B1746">
        <w:rPr>
          <w:lang w:val="en-US"/>
        </w:rPr>
        <w:t>e</w:t>
      </w:r>
      <w:r w:rsidRPr="004B1746">
        <w:rPr>
          <w:lang w:val="en-US"/>
        </w:rPr>
        <w:t>definition of the components of action of a system of action underg</w:t>
      </w:r>
      <w:r w:rsidRPr="004B1746">
        <w:rPr>
          <w:lang w:val="en-US"/>
        </w:rPr>
        <w:t>o</w:t>
      </w:r>
      <w:r w:rsidRPr="004B1746">
        <w:rPr>
          <w:lang w:val="en-US"/>
        </w:rPr>
        <w:t>ing differentiation. It will permit us to show how the Quiet Revolution was indeed prepared during the forties and the fifties and how some of the</w:t>
      </w:r>
      <w:r>
        <w:rPr>
          <w:lang w:val="en-US"/>
        </w:rPr>
        <w:t xml:space="preserve"> </w:t>
      </w:r>
      <w:r w:rsidRPr="004B1746">
        <w:rPr>
          <w:lang w:val="en-US"/>
        </w:rPr>
        <w:t>[13]</w:t>
      </w:r>
      <w:r>
        <w:rPr>
          <w:lang w:val="en-US"/>
        </w:rPr>
        <w:t xml:space="preserve"> </w:t>
      </w:r>
      <w:r w:rsidRPr="004B1746">
        <w:rPr>
          <w:lang w:val="en-US"/>
        </w:rPr>
        <w:t>fundamental manifestations of the Quiet Revolution were rel</w:t>
      </w:r>
      <w:r w:rsidRPr="004B1746">
        <w:rPr>
          <w:lang w:val="en-US"/>
        </w:rPr>
        <w:t>a</w:t>
      </w:r>
      <w:r w:rsidRPr="004B1746">
        <w:rPr>
          <w:lang w:val="en-US"/>
        </w:rPr>
        <w:t>ti</w:t>
      </w:r>
      <w:r>
        <w:rPr>
          <w:lang w:val="en-US"/>
        </w:rPr>
        <w:t>vely well thought out when the l</w:t>
      </w:r>
      <w:r w:rsidRPr="004B1746">
        <w:rPr>
          <w:lang w:val="en-US"/>
        </w:rPr>
        <w:t>iberal party took power in 1960.</w:t>
      </w:r>
    </w:p>
    <w:p w14:paraId="71F99BD3" w14:textId="77777777" w:rsidR="00F8512A" w:rsidRPr="004B1746" w:rsidRDefault="00F8512A" w:rsidP="00F8512A">
      <w:pPr>
        <w:spacing w:before="120" w:after="120"/>
        <w:jc w:val="both"/>
        <w:rPr>
          <w:lang w:val="en-US"/>
        </w:rPr>
      </w:pPr>
      <w:r w:rsidRPr="004B1746">
        <w:rPr>
          <w:lang w:val="en-US"/>
        </w:rPr>
        <w:t>Maheu's and Bélanger’s analysis stressing the growth of the State and neo-colonialism as well as Rocher’s discussion of the Quiet Rev</w:t>
      </w:r>
      <w:r w:rsidRPr="004B1746">
        <w:rPr>
          <w:lang w:val="en-US"/>
        </w:rPr>
        <w:t>o</w:t>
      </w:r>
      <w:r w:rsidRPr="004B1746">
        <w:rPr>
          <w:lang w:val="en-US"/>
        </w:rPr>
        <w:t>lution as a cultural revolution, although embedded in different soci</w:t>
      </w:r>
      <w:r w:rsidRPr="004B1746">
        <w:rPr>
          <w:lang w:val="en-US"/>
        </w:rPr>
        <w:t>o</w:t>
      </w:r>
      <w:r w:rsidRPr="004B1746">
        <w:rPr>
          <w:lang w:val="en-US"/>
        </w:rPr>
        <w:t xml:space="preserve">logical </w:t>
      </w:r>
      <w:r w:rsidRPr="004B1746">
        <w:rPr>
          <w:bCs/>
          <w:lang w:val="en-US"/>
        </w:rPr>
        <w:t>frameworks, do not, we contend contradict one an</w:t>
      </w:r>
      <w:r w:rsidRPr="004B1746">
        <w:rPr>
          <w:bCs/>
          <w:lang w:val="en-US"/>
        </w:rPr>
        <w:t>o</w:t>
      </w:r>
      <w:r w:rsidRPr="004B1746">
        <w:rPr>
          <w:bCs/>
          <w:lang w:val="en-US"/>
        </w:rPr>
        <w:t>ther</w:t>
      </w:r>
      <w:r>
        <w:rPr>
          <w:bCs/>
          <w:lang w:val="en-US"/>
        </w:rPr>
        <w:t> :</w:t>
      </w:r>
      <w:r w:rsidRPr="004B1746">
        <w:rPr>
          <w:bCs/>
          <w:lang w:val="en-US"/>
        </w:rPr>
        <w:t xml:space="preserve"> they </w:t>
      </w:r>
      <w:r w:rsidRPr="004B1746">
        <w:rPr>
          <w:lang w:val="en-US"/>
        </w:rPr>
        <w:t>complement each other. One of the basic co</w:t>
      </w:r>
      <w:r w:rsidRPr="004B1746">
        <w:rPr>
          <w:lang w:val="en-US"/>
        </w:rPr>
        <w:t>n</w:t>
      </w:r>
      <w:r w:rsidRPr="004B1746">
        <w:rPr>
          <w:lang w:val="en-US"/>
        </w:rPr>
        <w:t>victions which has guided the development of this thesis is that Parsonian th</w:t>
      </w:r>
      <w:r w:rsidRPr="004B1746">
        <w:rPr>
          <w:lang w:val="en-US"/>
        </w:rPr>
        <w:t>e</w:t>
      </w:r>
      <w:r w:rsidRPr="004B1746">
        <w:rPr>
          <w:lang w:val="en-US"/>
        </w:rPr>
        <w:t>ory, when stripped of unnecessary conservative connotations, can produce a s</w:t>
      </w:r>
      <w:r w:rsidRPr="004B1746">
        <w:rPr>
          <w:lang w:val="en-US"/>
        </w:rPr>
        <w:t>o</w:t>
      </w:r>
      <w:r w:rsidRPr="004B1746">
        <w:rPr>
          <w:lang w:val="en-US"/>
        </w:rPr>
        <w:t>ciological discourse which permits the incorporation of both important conditional and informational fa</w:t>
      </w:r>
      <w:r w:rsidRPr="004B1746">
        <w:rPr>
          <w:lang w:val="en-US"/>
        </w:rPr>
        <w:t>c</w:t>
      </w:r>
      <w:r w:rsidRPr="004B1746">
        <w:rPr>
          <w:lang w:val="en-US"/>
        </w:rPr>
        <w:t>tors and which goes beyond the old either-or debate.</w:t>
      </w:r>
    </w:p>
    <w:p w14:paraId="0FDBD8F4" w14:textId="77777777" w:rsidR="00F8512A" w:rsidRPr="004B1746" w:rsidRDefault="00F8512A" w:rsidP="00F8512A">
      <w:pPr>
        <w:spacing w:before="120" w:after="120"/>
        <w:jc w:val="both"/>
        <w:rPr>
          <w:lang w:val="en-US"/>
        </w:rPr>
      </w:pPr>
      <w:r w:rsidRPr="004B1746">
        <w:rPr>
          <w:lang w:val="en-US"/>
        </w:rPr>
        <w:t>We have organized our thesis in the following manner. In this first chapter, we shall present and discuss the Parsonian theory of stru</w:t>
      </w:r>
      <w:r w:rsidRPr="004B1746">
        <w:rPr>
          <w:lang w:val="en-US"/>
        </w:rPr>
        <w:t>c</w:t>
      </w:r>
      <w:r w:rsidRPr="004B1746">
        <w:rPr>
          <w:lang w:val="en-US"/>
        </w:rPr>
        <w:t xml:space="preserve">tural change and of evolutionary development. Since Parsons has been for a long time concerned with social change and since many of the criticisms directed toward his brand of theory appear to this author superficial and unwarranted, we shall discuss the Parsonian theory of change as it developed from Parsons' treatment of it in </w:t>
      </w:r>
      <w:r w:rsidRPr="00841993">
        <w:rPr>
          <w:i/>
          <w:u w:val="single"/>
          <w:lang w:val="en-US"/>
        </w:rPr>
        <w:t>The Social Sy</w:t>
      </w:r>
      <w:r w:rsidRPr="00841993">
        <w:rPr>
          <w:i/>
          <w:u w:val="single"/>
          <w:lang w:val="en-US"/>
        </w:rPr>
        <w:t>s</w:t>
      </w:r>
      <w:r w:rsidRPr="00841993">
        <w:rPr>
          <w:i/>
          <w:u w:val="single"/>
          <w:lang w:val="en-US"/>
        </w:rPr>
        <w:t>tem</w:t>
      </w:r>
      <w:r w:rsidRPr="004B1746">
        <w:rPr>
          <w:lang w:val="en-US"/>
        </w:rPr>
        <w:t xml:space="preserve"> (1951) to his most recent neo-evolutionary book. </w:t>
      </w:r>
      <w:r w:rsidRPr="004B1746">
        <w:rPr>
          <w:u w:val="single"/>
          <w:lang w:val="en-US"/>
        </w:rPr>
        <w:t xml:space="preserve">The </w:t>
      </w:r>
      <w:r w:rsidRPr="00841993">
        <w:rPr>
          <w:i/>
          <w:u w:val="single"/>
          <w:lang w:val="en-US"/>
        </w:rPr>
        <w:t>System of Modern Societies</w:t>
      </w:r>
      <w:r w:rsidRPr="004B1746">
        <w:rPr>
          <w:lang w:val="en-US"/>
        </w:rPr>
        <w:t xml:space="preserve"> (1971). Because this thesis is concerned with an i</w:t>
      </w:r>
      <w:r w:rsidRPr="004B1746">
        <w:rPr>
          <w:lang w:val="en-US"/>
        </w:rPr>
        <w:t>n</w:t>
      </w:r>
      <w:r w:rsidRPr="004B1746">
        <w:rPr>
          <w:lang w:val="en-US"/>
        </w:rPr>
        <w:t>stance of structural diffe</w:t>
      </w:r>
      <w:r w:rsidRPr="004B1746">
        <w:rPr>
          <w:lang w:val="en-US"/>
        </w:rPr>
        <w:t>r</w:t>
      </w:r>
      <w:r w:rsidRPr="004B1746">
        <w:rPr>
          <w:lang w:val="en-US"/>
        </w:rPr>
        <w:t>entiation, we shall give particular attention to Parsons' and Smelser's discussion of the conditions of successful inst</w:t>
      </w:r>
      <w:r w:rsidRPr="004B1746">
        <w:rPr>
          <w:lang w:val="en-US"/>
        </w:rPr>
        <w:t>i</w:t>
      </w:r>
      <w:r w:rsidRPr="004B1746">
        <w:rPr>
          <w:lang w:val="en-US"/>
        </w:rPr>
        <w:t>tutionalization of this type of change. Building on the review of Pa</w:t>
      </w:r>
      <w:r w:rsidRPr="004B1746">
        <w:rPr>
          <w:lang w:val="en-US"/>
        </w:rPr>
        <w:t>r</w:t>
      </w:r>
      <w:r w:rsidRPr="004B1746">
        <w:rPr>
          <w:lang w:val="en-US"/>
        </w:rPr>
        <w:t>sonian theory to be presented in this chapter, chapter two will be f</w:t>
      </w:r>
      <w:r w:rsidRPr="004B1746">
        <w:rPr>
          <w:lang w:val="en-US"/>
        </w:rPr>
        <w:t>o</w:t>
      </w:r>
      <w:r w:rsidRPr="004B1746">
        <w:rPr>
          <w:lang w:val="en-US"/>
        </w:rPr>
        <w:t>cused on the theoretical problems posed by partial modernization</w:t>
      </w:r>
      <w:r>
        <w:rPr>
          <w:lang w:val="en-US"/>
        </w:rPr>
        <w:t> :</w:t>
      </w:r>
      <w:r w:rsidRPr="004B1746">
        <w:rPr>
          <w:lang w:val="en-US"/>
        </w:rPr>
        <w:t xml:space="preserve"> we shall then attempt to identify the basic characteristics of partial mo</w:t>
      </w:r>
      <w:r w:rsidRPr="004B1746">
        <w:rPr>
          <w:lang w:val="en-US"/>
        </w:rPr>
        <w:t>d</w:t>
      </w:r>
      <w:r w:rsidRPr="004B1746">
        <w:rPr>
          <w:lang w:val="en-US"/>
        </w:rPr>
        <w:t>ernization, the fundamental</w:t>
      </w:r>
      <w:r>
        <w:rPr>
          <w:lang w:val="en-US"/>
        </w:rPr>
        <w:t xml:space="preserve"> </w:t>
      </w:r>
      <w:r w:rsidRPr="004B1746">
        <w:rPr>
          <w:lang w:val="en-US"/>
        </w:rPr>
        <w:t>[14]</w:t>
      </w:r>
      <w:r>
        <w:rPr>
          <w:lang w:val="en-US"/>
        </w:rPr>
        <w:t xml:space="preserve"> </w:t>
      </w:r>
      <w:r w:rsidRPr="004B1746">
        <w:rPr>
          <w:lang w:val="en-US" w:eastAsia="fr-FR" w:bidi="fr-FR"/>
        </w:rPr>
        <w:t xml:space="preserve">variables </w:t>
      </w:r>
      <w:r w:rsidRPr="004B1746">
        <w:rPr>
          <w:lang w:val="en-US"/>
        </w:rPr>
        <w:t>which. In Interaction with one another, account for what Rueschemeyer (in press) has called "d</w:t>
      </w:r>
      <w:r w:rsidRPr="004B1746">
        <w:rPr>
          <w:lang w:val="en-US"/>
        </w:rPr>
        <w:t>u</w:t>
      </w:r>
      <w:r w:rsidRPr="004B1746">
        <w:rPr>
          <w:lang w:val="en-US"/>
        </w:rPr>
        <w:t>rable inconsistencies" as well as the conditions which may be seen as crucial for a proper unde</w:t>
      </w:r>
      <w:r w:rsidRPr="004B1746">
        <w:rPr>
          <w:lang w:val="en-US"/>
        </w:rPr>
        <w:t>r</w:t>
      </w:r>
      <w:r w:rsidRPr="004B1746">
        <w:rPr>
          <w:lang w:val="en-US"/>
        </w:rPr>
        <w:t>standing of a societal movement toward a more complete mode</w:t>
      </w:r>
      <w:r w:rsidRPr="004B1746">
        <w:rPr>
          <w:lang w:val="en-US"/>
        </w:rPr>
        <w:t>r</w:t>
      </w:r>
      <w:r w:rsidRPr="004B1746">
        <w:rPr>
          <w:lang w:val="en-US"/>
        </w:rPr>
        <w:t>nity. Chapter two will also attempt to go beyond the Parsons-Smelser's treatment of structural differentiation by e</w:t>
      </w:r>
      <w:r w:rsidRPr="004B1746">
        <w:rPr>
          <w:lang w:val="en-US"/>
        </w:rPr>
        <w:t>m</w:t>
      </w:r>
      <w:r w:rsidRPr="004B1746">
        <w:rPr>
          <w:lang w:val="en-US"/>
        </w:rPr>
        <w:t>phasizing the importance of the political factor in differentiation, e</w:t>
      </w:r>
      <w:r w:rsidRPr="004B1746">
        <w:rPr>
          <w:lang w:val="en-US"/>
        </w:rPr>
        <w:t>s</w:t>
      </w:r>
      <w:r w:rsidRPr="004B1746">
        <w:rPr>
          <w:lang w:val="en-US"/>
        </w:rPr>
        <w:t>pecially in a case where diffe</w:t>
      </w:r>
      <w:r w:rsidRPr="004B1746">
        <w:rPr>
          <w:lang w:val="en-US"/>
        </w:rPr>
        <w:t>r</w:t>
      </w:r>
      <w:r w:rsidRPr="004B1746">
        <w:rPr>
          <w:lang w:val="en-US"/>
        </w:rPr>
        <w:t>entiation is associated with a shift in dominant soci</w:t>
      </w:r>
      <w:r w:rsidRPr="004B1746">
        <w:rPr>
          <w:lang w:val="en-US"/>
        </w:rPr>
        <w:t>e</w:t>
      </w:r>
      <w:r w:rsidRPr="004B1746">
        <w:rPr>
          <w:lang w:val="en-US"/>
        </w:rPr>
        <w:t>tal values. The chapter will be concluded with the presentation of some twenty specific propositions which the remai</w:t>
      </w:r>
      <w:r w:rsidRPr="004B1746">
        <w:rPr>
          <w:lang w:val="en-US"/>
        </w:rPr>
        <w:t>n</w:t>
      </w:r>
      <w:r w:rsidRPr="004B1746">
        <w:rPr>
          <w:lang w:val="en-US"/>
        </w:rPr>
        <w:t>ing cha</w:t>
      </w:r>
      <w:r w:rsidRPr="004B1746">
        <w:rPr>
          <w:lang w:val="en-US"/>
        </w:rPr>
        <w:t>p</w:t>
      </w:r>
      <w:r w:rsidRPr="004B1746">
        <w:rPr>
          <w:lang w:val="en-US"/>
        </w:rPr>
        <w:t>ters will seek to verify. Indeed, chapter three, after putting forward some key elements of New France society, will attempt to account for the partial moderniz</w:t>
      </w:r>
      <w:r w:rsidRPr="004B1746">
        <w:rPr>
          <w:lang w:val="en-US"/>
        </w:rPr>
        <w:t>a</w:t>
      </w:r>
      <w:r w:rsidRPr="004B1746">
        <w:rPr>
          <w:lang w:val="en-US"/>
        </w:rPr>
        <w:t>tion of Quebec society from the Conquest to the end of World War Two as well as seek to show how the traditional theocratic value-orientations were reinforced throug</w:t>
      </w:r>
      <w:r w:rsidRPr="004B1746">
        <w:rPr>
          <w:lang w:val="en-US"/>
        </w:rPr>
        <w:t>h</w:t>
      </w:r>
      <w:r w:rsidRPr="004B1746">
        <w:rPr>
          <w:lang w:val="en-US"/>
        </w:rPr>
        <w:t>out the nineteeth century and the first decades of the twentieth ce</w:t>
      </w:r>
      <w:r w:rsidRPr="004B1746">
        <w:rPr>
          <w:lang w:val="en-US"/>
        </w:rPr>
        <w:t>n</w:t>
      </w:r>
      <w:r w:rsidRPr="004B1746">
        <w:rPr>
          <w:lang w:val="en-US"/>
        </w:rPr>
        <w:t>tury. Chapter four will be concerned with the strains associated with partial modernization and the ineffectiveness of Quebec's traditiona</w:t>
      </w:r>
      <w:r w:rsidRPr="004B1746">
        <w:rPr>
          <w:lang w:val="en-US"/>
        </w:rPr>
        <w:t>l</w:t>
      </w:r>
      <w:r w:rsidRPr="004B1746">
        <w:rPr>
          <w:lang w:val="en-US"/>
        </w:rPr>
        <w:t>ized polity and fiduciary subsystem, the more so as Quebec</w:t>
      </w:r>
      <w:r w:rsidRPr="004B1746">
        <w:rPr>
          <w:vertAlign w:val="superscript"/>
          <w:lang w:val="en-US"/>
        </w:rPr>
        <w:t>1</w:t>
      </w:r>
      <w:r w:rsidRPr="004B1746">
        <w:rPr>
          <w:lang w:val="en-US"/>
        </w:rPr>
        <w:t>s eco</w:t>
      </w:r>
      <w:r w:rsidRPr="004B1746">
        <w:rPr>
          <w:lang w:val="en-US"/>
        </w:rPr>
        <w:t>n</w:t>
      </w:r>
      <w:r w:rsidRPr="004B1746">
        <w:rPr>
          <w:lang w:val="en-US"/>
        </w:rPr>
        <w:t>omy and societal community were transformed and modernized du</w:t>
      </w:r>
      <w:r w:rsidRPr="004B1746">
        <w:rPr>
          <w:lang w:val="en-US"/>
        </w:rPr>
        <w:t>r</w:t>
      </w:r>
      <w:r w:rsidRPr="004B1746">
        <w:rPr>
          <w:lang w:val="en-US"/>
        </w:rPr>
        <w:t>ing the forties and the fifties. In chapter five, the author, considering the data presented in chapter four as the fundamental structural co</w:t>
      </w:r>
      <w:r w:rsidRPr="004B1746">
        <w:rPr>
          <w:lang w:val="en-US"/>
        </w:rPr>
        <w:t>n</w:t>
      </w:r>
      <w:r w:rsidRPr="004B1746">
        <w:rPr>
          <w:lang w:val="en-US"/>
        </w:rPr>
        <w:t>duciveness factors, will try to explain how and why a modernizing elite emerged a</w:t>
      </w:r>
      <w:r w:rsidRPr="004B1746">
        <w:rPr>
          <w:lang w:val="en-US"/>
        </w:rPr>
        <w:t>f</w:t>
      </w:r>
      <w:r w:rsidRPr="004B1746">
        <w:rPr>
          <w:lang w:val="en-US"/>
        </w:rPr>
        <w:t>ter the Second World War and developed an ideology fostering greater differentiation and mo</w:t>
      </w:r>
      <w:r w:rsidRPr="004B1746">
        <w:rPr>
          <w:lang w:val="en-US"/>
        </w:rPr>
        <w:t>d</w:t>
      </w:r>
      <w:r w:rsidRPr="004B1746">
        <w:rPr>
          <w:lang w:val="en-US"/>
        </w:rPr>
        <w:t>ernization of the polity and the fiduciary subsystem. We shall treat the modernizing elite's ide</w:t>
      </w:r>
      <w:r w:rsidRPr="004B1746">
        <w:rPr>
          <w:lang w:val="en-US"/>
        </w:rPr>
        <w:t>o</w:t>
      </w:r>
      <w:r w:rsidRPr="004B1746">
        <w:rPr>
          <w:lang w:val="en-US"/>
        </w:rPr>
        <w:t>logical discourse as an Instance of a value-oriented ideology</w:t>
      </w:r>
      <w:r>
        <w:rPr>
          <w:lang w:val="en-US"/>
        </w:rPr>
        <w:t> :</w:t>
      </w:r>
      <w:r w:rsidRPr="004B1746">
        <w:rPr>
          <w:lang w:val="en-US"/>
        </w:rPr>
        <w:t xml:space="preserve"> indeed, we contend that the new ideology which was articulated and di</w:t>
      </w:r>
      <w:r w:rsidRPr="004B1746">
        <w:rPr>
          <w:lang w:val="en-US"/>
        </w:rPr>
        <w:t>f</w:t>
      </w:r>
      <w:r w:rsidRPr="004B1746">
        <w:rPr>
          <w:lang w:val="en-US"/>
        </w:rPr>
        <w:t>fused throughout the elite-structure during the fifties and the early si</w:t>
      </w:r>
      <w:r w:rsidRPr="004B1746">
        <w:rPr>
          <w:lang w:val="en-US"/>
        </w:rPr>
        <w:t>x</w:t>
      </w:r>
      <w:r w:rsidRPr="004B1746">
        <w:rPr>
          <w:lang w:val="en-US"/>
        </w:rPr>
        <w:t>ties</w:t>
      </w:r>
      <w:r>
        <w:rPr>
          <w:lang w:val="en-US"/>
        </w:rPr>
        <w:t xml:space="preserve"> </w:t>
      </w:r>
      <w:r w:rsidRPr="004B1746">
        <w:rPr>
          <w:lang w:val="en-US"/>
        </w:rPr>
        <w:t>[15]</w:t>
      </w:r>
      <w:r>
        <w:rPr>
          <w:lang w:val="en-US"/>
        </w:rPr>
        <w:t xml:space="preserve"> </w:t>
      </w:r>
      <w:r w:rsidRPr="004B1746">
        <w:rPr>
          <w:lang w:val="en-US"/>
        </w:rPr>
        <w:t>did not simply facilitate the process of value-generalization which is critical for a successful institutionaliz</w:t>
      </w:r>
      <w:r w:rsidRPr="004B1746">
        <w:rPr>
          <w:lang w:val="en-US"/>
        </w:rPr>
        <w:t>a</w:t>
      </w:r>
      <w:r w:rsidRPr="004B1746">
        <w:rPr>
          <w:lang w:val="en-US"/>
        </w:rPr>
        <w:t>tion of differentiation, but also sought to encourage a shift in dominant values within French Canada, shift which may be expressed in the following way</w:t>
      </w:r>
      <w:r>
        <w:rPr>
          <w:lang w:val="en-US"/>
        </w:rPr>
        <w:t xml:space="preserve"> : </w:t>
      </w:r>
      <w:r w:rsidRPr="004B1746">
        <w:rPr>
          <w:lang w:val="en-US"/>
        </w:rPr>
        <w:t>from theocracy to democracy. Chapter six will attempt to verify the prop</w:t>
      </w:r>
      <w:r w:rsidRPr="004B1746">
        <w:rPr>
          <w:lang w:val="en-US"/>
        </w:rPr>
        <w:t>o</w:t>
      </w:r>
      <w:r w:rsidRPr="004B1746">
        <w:rPr>
          <w:lang w:val="en-US"/>
        </w:rPr>
        <w:t>sitions put forward in chapter two and dealing with what Smelser calls the "fro</w:t>
      </w:r>
      <w:r w:rsidRPr="004B1746">
        <w:rPr>
          <w:lang w:val="en-US"/>
        </w:rPr>
        <w:t>n</w:t>
      </w:r>
      <w:r w:rsidRPr="004B1746">
        <w:rPr>
          <w:lang w:val="en-US"/>
        </w:rPr>
        <w:t>tal attack on the sources of dissatisfactions"</w:t>
      </w:r>
      <w:r>
        <w:rPr>
          <w:lang w:val="en-US"/>
        </w:rPr>
        <w:t> :</w:t>
      </w:r>
      <w:r w:rsidRPr="004B1746">
        <w:rPr>
          <w:lang w:val="en-US"/>
        </w:rPr>
        <w:t xml:space="preserve"> indeed, we shal1 analyze, essentially in political terms, the sequence of differe</w:t>
      </w:r>
      <w:r w:rsidRPr="004B1746">
        <w:rPr>
          <w:lang w:val="en-US"/>
        </w:rPr>
        <w:t>n</w:t>
      </w:r>
      <w:r w:rsidRPr="004B1746">
        <w:rPr>
          <w:lang w:val="en-US"/>
        </w:rPr>
        <w:t>tiation from the handling and channelling step to the routin</w:t>
      </w:r>
      <w:r w:rsidRPr="004B1746">
        <w:rPr>
          <w:lang w:val="en-US"/>
        </w:rPr>
        <w:t>i</w:t>
      </w:r>
      <w:r w:rsidRPr="004B1746">
        <w:rPr>
          <w:lang w:val="en-US"/>
        </w:rPr>
        <w:t>zation one, while paying special attention to the politics of co</w:t>
      </w:r>
      <w:r w:rsidRPr="004B1746">
        <w:rPr>
          <w:lang w:val="en-US"/>
        </w:rPr>
        <w:t>n</w:t>
      </w:r>
      <w:r w:rsidRPr="004B1746">
        <w:rPr>
          <w:lang w:val="en-US"/>
        </w:rPr>
        <w:t>sensus-creation and consensus-imposition and to the factors which explain why the sequence of di</w:t>
      </w:r>
      <w:r w:rsidRPr="004B1746">
        <w:rPr>
          <w:lang w:val="en-US"/>
        </w:rPr>
        <w:t>f</w:t>
      </w:r>
      <w:r w:rsidRPr="004B1746">
        <w:rPr>
          <w:lang w:val="en-US"/>
        </w:rPr>
        <w:t>ferentiation has bounced back or at least froze by the end of the sixties and by the time it started affecting the Francophone and Anglophone population living on the island of Montreal. Finally, in our conclusion, we shall pull things together, try to assess the us</w:t>
      </w:r>
      <w:r w:rsidRPr="004B1746">
        <w:rPr>
          <w:lang w:val="en-US"/>
        </w:rPr>
        <w:t>e</w:t>
      </w:r>
      <w:r w:rsidRPr="004B1746">
        <w:rPr>
          <w:lang w:val="en-US"/>
        </w:rPr>
        <w:t>fulness of the differentiation model, d</w:t>
      </w:r>
      <w:r w:rsidRPr="004B1746">
        <w:rPr>
          <w:lang w:val="en-US"/>
        </w:rPr>
        <w:t>e</w:t>
      </w:r>
      <w:r w:rsidRPr="004B1746">
        <w:rPr>
          <w:lang w:val="en-US"/>
        </w:rPr>
        <w:t>termine whether or not the propositions derived from the Parsonian theory of structural change were empirically verified, and suggest future areas of investig</w:t>
      </w:r>
      <w:r w:rsidRPr="004B1746">
        <w:rPr>
          <w:lang w:val="en-US"/>
        </w:rPr>
        <w:t>a</w:t>
      </w:r>
      <w:r w:rsidRPr="004B1746">
        <w:rPr>
          <w:lang w:val="en-US"/>
        </w:rPr>
        <w:t>tion.</w:t>
      </w:r>
    </w:p>
    <w:p w14:paraId="001EC051" w14:textId="77777777" w:rsidR="00F8512A" w:rsidRPr="004B1746" w:rsidRDefault="00F8512A" w:rsidP="00F8512A">
      <w:pPr>
        <w:spacing w:before="120" w:after="120"/>
        <w:jc w:val="both"/>
        <w:rPr>
          <w:lang w:val="en-US"/>
        </w:rPr>
      </w:pPr>
    </w:p>
    <w:p w14:paraId="36C49554" w14:textId="77777777" w:rsidR="00F8512A" w:rsidRPr="002B7B2B" w:rsidRDefault="00F8512A" w:rsidP="00F8512A">
      <w:pPr>
        <w:pStyle w:val="planche"/>
      </w:pPr>
      <w:bookmarkStart w:id="6" w:name="Modernization_chap_I_2"/>
      <w:r w:rsidRPr="002B7B2B">
        <w:t>The Parsonian Theory</w:t>
      </w:r>
      <w:r>
        <w:br/>
      </w:r>
      <w:r w:rsidRPr="002B7B2B">
        <w:t>of Social Change</w:t>
      </w:r>
    </w:p>
    <w:bookmarkEnd w:id="6"/>
    <w:p w14:paraId="2EA1904F" w14:textId="77777777" w:rsidR="00F8512A" w:rsidRPr="004B1746" w:rsidRDefault="00F8512A" w:rsidP="00F8512A">
      <w:pPr>
        <w:spacing w:before="120" w:after="120"/>
        <w:jc w:val="both"/>
        <w:rPr>
          <w:lang w:val="en-US"/>
        </w:rPr>
      </w:pPr>
    </w:p>
    <w:p w14:paraId="0729F1EE"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F32F905" w14:textId="77777777" w:rsidR="00F8512A" w:rsidRPr="004B1746" w:rsidRDefault="00F8512A" w:rsidP="00F8512A">
      <w:pPr>
        <w:spacing w:before="120" w:after="120"/>
        <w:jc w:val="both"/>
        <w:rPr>
          <w:lang w:val="en-US"/>
        </w:rPr>
      </w:pPr>
      <w:r w:rsidRPr="004B1746">
        <w:rPr>
          <w:lang w:val="en-US"/>
        </w:rPr>
        <w:t xml:space="preserve">Parsonian theory and its treatment of social dynamics has been subjected to both praise and criticisms. We, however, share </w:t>
      </w:r>
      <w:r w:rsidRPr="004B1746">
        <w:rPr>
          <w:lang w:val="en-US" w:eastAsia="fr-FR" w:bidi="fr-FR"/>
        </w:rPr>
        <w:t>Guy Rocher'</w:t>
      </w:r>
      <w:r w:rsidRPr="004B1746">
        <w:rPr>
          <w:lang w:val="en-US"/>
        </w:rPr>
        <w:t>s evaluation of Pa</w:t>
      </w:r>
      <w:r w:rsidRPr="004B1746">
        <w:rPr>
          <w:lang w:val="en-US"/>
        </w:rPr>
        <w:t>r</w:t>
      </w:r>
      <w:r w:rsidRPr="004B1746">
        <w:rPr>
          <w:lang w:val="en-US"/>
        </w:rPr>
        <w:t xml:space="preserve">sonian theory and will try to go beyond it by attempting to do what it says Parsons has not done. </w:t>
      </w:r>
      <w:r w:rsidRPr="004B1746">
        <w:rPr>
          <w:lang w:val="en-US" w:eastAsia="fr-FR" w:bidi="fr-FR"/>
        </w:rPr>
        <w:t xml:space="preserve">Guy Rocher </w:t>
      </w:r>
      <w:r w:rsidRPr="004B1746">
        <w:rPr>
          <w:lang w:val="en-US"/>
        </w:rPr>
        <w:t>writes</w:t>
      </w:r>
      <w:r>
        <w:rPr>
          <w:lang w:val="en-US"/>
        </w:rPr>
        <w:t> :</w:t>
      </w:r>
    </w:p>
    <w:p w14:paraId="1188328D" w14:textId="77777777" w:rsidR="00F8512A" w:rsidRDefault="00F8512A" w:rsidP="00F8512A">
      <w:pPr>
        <w:pStyle w:val="Grillecouleur-Accent1"/>
      </w:pPr>
    </w:p>
    <w:p w14:paraId="3107F6E8" w14:textId="77777777" w:rsidR="00F8512A" w:rsidRPr="004B1746" w:rsidRDefault="00F8512A" w:rsidP="00F8512A">
      <w:pPr>
        <w:pStyle w:val="Grillecouleur-Accent1"/>
      </w:pPr>
      <w:r w:rsidRPr="004B1746">
        <w:t>"La théorie de Parsons souffre d'une autre faiblesse, d'un ordre a</w:t>
      </w:r>
      <w:r w:rsidRPr="004B1746">
        <w:t>s</w:t>
      </w:r>
      <w:r w:rsidRPr="004B1746">
        <w:t>sez différent. On a souv</w:t>
      </w:r>
      <w:r>
        <w:t>ent affirmé qu'elle privilégie l</w:t>
      </w:r>
      <w:r w:rsidRPr="004B1746">
        <w:t>'équilibre, l'o</w:t>
      </w:r>
      <w:r w:rsidRPr="004B1746">
        <w:t>r</w:t>
      </w:r>
      <w:r w:rsidRPr="004B1746">
        <w:t>dre social, la stabilité du statu quo. Nous</w:t>
      </w:r>
      <w:r>
        <w:t xml:space="preserve"> </w:t>
      </w:r>
      <w:r w:rsidRPr="004B1746">
        <w:t>[16]</w:t>
      </w:r>
      <w:r>
        <w:t xml:space="preserve"> </w:t>
      </w:r>
      <w:r w:rsidRPr="004B1746">
        <w:rPr>
          <w:bCs/>
        </w:rPr>
        <w:t xml:space="preserve">avons dit </w:t>
      </w:r>
      <w:r w:rsidRPr="004B1746">
        <w:t xml:space="preserve">plus haut pourquoi nous ne </w:t>
      </w:r>
      <w:r w:rsidRPr="004B1746">
        <w:rPr>
          <w:bCs/>
        </w:rPr>
        <w:t xml:space="preserve">partageons </w:t>
      </w:r>
      <w:r w:rsidRPr="004B1746">
        <w:t xml:space="preserve">pas cette critique, qui s'attache </w:t>
      </w:r>
      <w:r w:rsidRPr="004B1746">
        <w:rPr>
          <w:bCs/>
        </w:rPr>
        <w:t xml:space="preserve">à </w:t>
      </w:r>
      <w:r w:rsidRPr="004B1746">
        <w:t xml:space="preserve">des </w:t>
      </w:r>
      <w:r w:rsidRPr="004B1746">
        <w:rPr>
          <w:bCs/>
        </w:rPr>
        <w:t>a</w:t>
      </w:r>
      <w:r w:rsidRPr="004B1746">
        <w:rPr>
          <w:bCs/>
        </w:rPr>
        <w:t>p</w:t>
      </w:r>
      <w:r w:rsidRPr="004B1746">
        <w:rPr>
          <w:bCs/>
        </w:rPr>
        <w:t xml:space="preserve">parences </w:t>
      </w:r>
      <w:r w:rsidRPr="004B1746">
        <w:t xml:space="preserve">superficielles de </w:t>
      </w:r>
      <w:r w:rsidRPr="004B1746">
        <w:rPr>
          <w:bCs/>
        </w:rPr>
        <w:t xml:space="preserve">la </w:t>
      </w:r>
      <w:r w:rsidRPr="004B1746">
        <w:t>théorie parsonlenne sans a</w:t>
      </w:r>
      <w:r w:rsidRPr="004B1746">
        <w:t>t</w:t>
      </w:r>
      <w:r w:rsidRPr="004B1746">
        <w:t xml:space="preserve">teindre au coeur de la </w:t>
      </w:r>
      <w:r w:rsidRPr="004B1746">
        <w:rPr>
          <w:bCs/>
        </w:rPr>
        <w:t xml:space="preserve">pensée </w:t>
      </w:r>
      <w:r w:rsidRPr="004B1746">
        <w:t>de Parsons. Le reproche que ce dernier mérite pl</w:t>
      </w:r>
      <w:r w:rsidRPr="004B1746">
        <w:t>u</w:t>
      </w:r>
      <w:r w:rsidRPr="004B1746">
        <w:t xml:space="preserve">tôt, </w:t>
      </w:r>
      <w:r>
        <w:t>à</w:t>
      </w:r>
      <w:r w:rsidRPr="004B1746">
        <w:t xml:space="preserve"> notre avis, c'est de n'avoir pas poursuivi 1'analyse dynamique des différentes contradictions qu'il a lui-même introduites dans son syst</w:t>
      </w:r>
      <w:r w:rsidRPr="004B1746">
        <w:t>è</w:t>
      </w:r>
      <w:r w:rsidRPr="004B1746">
        <w:t>me. Parsons a semé dans son modèle du système d'action un certain nombre de contradictions potentielles, susce</w:t>
      </w:r>
      <w:r w:rsidRPr="004B1746">
        <w:t>p</w:t>
      </w:r>
      <w:r w:rsidRPr="004B1746">
        <w:t xml:space="preserve">tibles d'être sources </w:t>
      </w:r>
      <w:r w:rsidRPr="004B1746">
        <w:rPr>
          <w:bCs/>
        </w:rPr>
        <w:t xml:space="preserve">de </w:t>
      </w:r>
      <w:r w:rsidRPr="004B1746">
        <w:t>t</w:t>
      </w:r>
      <w:r>
        <w:t>e</w:t>
      </w:r>
      <w:r>
        <w:t>n</w:t>
      </w:r>
      <w:r>
        <w:t>sions, de conflits et par là</w:t>
      </w:r>
      <w:r w:rsidRPr="004B1746">
        <w:t xml:space="preserve"> de changement social. Mais </w:t>
      </w:r>
      <w:r>
        <w:t>il n'a pas su mettre en relief l</w:t>
      </w:r>
      <w:r w:rsidRPr="004B1746">
        <w:t>'existence de ces contradictions et le r</w:t>
      </w:r>
      <w:r w:rsidRPr="004B1746">
        <w:t>ô</w:t>
      </w:r>
      <w:r w:rsidRPr="004B1746">
        <w:t>le dynam</w:t>
      </w:r>
      <w:r w:rsidRPr="004B1746">
        <w:t>i</w:t>
      </w:r>
      <w:r w:rsidRPr="004B1746">
        <w:t>que qu'elles peuvent jouer." (Rocher, 1972</w:t>
      </w:r>
      <w:r>
        <w:t> :</w:t>
      </w:r>
      <w:r w:rsidRPr="004B1746">
        <w:t xml:space="preserve"> 230)</w:t>
      </w:r>
    </w:p>
    <w:p w14:paraId="1997F827" w14:textId="77777777" w:rsidR="00F8512A" w:rsidRPr="004B1746" w:rsidRDefault="00F8512A" w:rsidP="00F8512A">
      <w:pPr>
        <w:spacing w:before="120" w:after="120"/>
        <w:jc w:val="both"/>
        <w:rPr>
          <w:lang w:val="en-US"/>
        </w:rPr>
      </w:pPr>
    </w:p>
    <w:p w14:paraId="7617A9C9" w14:textId="77777777" w:rsidR="00F8512A" w:rsidRPr="004B1746" w:rsidRDefault="00F8512A" w:rsidP="00F8512A">
      <w:pPr>
        <w:spacing w:before="120" w:after="120"/>
        <w:jc w:val="both"/>
        <w:rPr>
          <w:lang w:val="en-US"/>
        </w:rPr>
      </w:pPr>
      <w:r w:rsidRPr="004B1746">
        <w:rPr>
          <w:lang w:val="en-US"/>
        </w:rPr>
        <w:t>Since much of what has been written about Parsons does not, to us, prove that the authors have gone through the effort of reading and u</w:t>
      </w:r>
      <w:r w:rsidRPr="004B1746">
        <w:rPr>
          <w:lang w:val="en-US"/>
        </w:rPr>
        <w:t>n</w:t>
      </w:r>
      <w:r w:rsidRPr="004B1746">
        <w:rPr>
          <w:lang w:val="en-US"/>
        </w:rPr>
        <w:t>derstanding fully the implications of his repeated asse</w:t>
      </w:r>
      <w:r w:rsidRPr="004B1746">
        <w:rPr>
          <w:lang w:val="en-US"/>
        </w:rPr>
        <w:t>r</w:t>
      </w:r>
      <w:r w:rsidRPr="004B1746">
        <w:rPr>
          <w:lang w:val="en-US"/>
        </w:rPr>
        <w:t>tions, and since conceptual abstractness and terminological diff</w:t>
      </w:r>
      <w:r w:rsidRPr="004B1746">
        <w:rPr>
          <w:lang w:val="en-US"/>
        </w:rPr>
        <w:t>i</w:t>
      </w:r>
      <w:r w:rsidRPr="004B1746">
        <w:rPr>
          <w:lang w:val="en-US"/>
        </w:rPr>
        <w:t>culties are not valid excuses, we shall remain as close as possible to the principal theoret</w:t>
      </w:r>
      <w:r w:rsidRPr="004B1746">
        <w:rPr>
          <w:lang w:val="en-US"/>
        </w:rPr>
        <w:t>i</w:t>
      </w:r>
      <w:r w:rsidRPr="004B1746">
        <w:rPr>
          <w:lang w:val="en-US"/>
        </w:rPr>
        <w:t>cal papers that Parsons, and his collabor</w:t>
      </w:r>
      <w:r w:rsidRPr="004B1746">
        <w:rPr>
          <w:lang w:val="en-US"/>
        </w:rPr>
        <w:t>a</w:t>
      </w:r>
      <w:r w:rsidRPr="004B1746">
        <w:rPr>
          <w:lang w:val="en-US"/>
        </w:rPr>
        <w:t>tors have written on social change and discuss them in their order of publication. The reader may feel that this mode of presentation is unduly repetitive of the same propositions</w:t>
      </w:r>
      <w:r>
        <w:rPr>
          <w:lang w:val="en-US"/>
        </w:rPr>
        <w:t> :</w:t>
      </w:r>
      <w:r w:rsidRPr="004B1746">
        <w:rPr>
          <w:lang w:val="en-US"/>
        </w:rPr>
        <w:t xml:space="preserve"> for us, it indicates both the longstanding interest in s</w:t>
      </w:r>
      <w:r w:rsidRPr="004B1746">
        <w:rPr>
          <w:lang w:val="en-US"/>
        </w:rPr>
        <w:t>o</w:t>
      </w:r>
      <w:r w:rsidRPr="004B1746">
        <w:rPr>
          <w:lang w:val="en-US"/>
        </w:rPr>
        <w:t>cial change in Parsons' career as well as the consistency with which he has treated the main theoretical problems of any theory of social change.</w:t>
      </w:r>
    </w:p>
    <w:p w14:paraId="04D97803" w14:textId="77777777" w:rsidR="00F8512A" w:rsidRPr="004B1746" w:rsidRDefault="00F8512A" w:rsidP="00F8512A">
      <w:pPr>
        <w:spacing w:before="120" w:after="120"/>
        <w:jc w:val="both"/>
        <w:rPr>
          <w:lang w:val="en-US"/>
        </w:rPr>
      </w:pPr>
      <w:r w:rsidRPr="004B1746">
        <w:rPr>
          <w:lang w:val="en-US"/>
        </w:rPr>
        <w:t>The main sources to be used are the following</w:t>
      </w:r>
      <w:r>
        <w:rPr>
          <w:lang w:val="en-US"/>
        </w:rPr>
        <w:t> :</w:t>
      </w:r>
    </w:p>
    <w:p w14:paraId="25DDC576" w14:textId="77777777" w:rsidR="00F8512A" w:rsidRDefault="00F8512A" w:rsidP="00F8512A">
      <w:pPr>
        <w:spacing w:before="120" w:after="120"/>
        <w:ind w:left="720" w:hanging="360"/>
        <w:jc w:val="both"/>
        <w:rPr>
          <w:lang w:val="en-US"/>
        </w:rPr>
      </w:pPr>
    </w:p>
    <w:p w14:paraId="47ED0673"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chap. 11 of </w:t>
      </w:r>
      <w:r w:rsidRPr="00841993">
        <w:rPr>
          <w:bCs/>
          <w:i/>
          <w:u w:val="single"/>
          <w:lang w:val="en-US"/>
        </w:rPr>
        <w:t>The Social System</w:t>
      </w:r>
      <w:r w:rsidRPr="004B1746">
        <w:rPr>
          <w:lang w:val="en-US"/>
        </w:rPr>
        <w:t xml:space="preserve"> entitled "The Processes of change of Social Systems" (1951)</w:t>
      </w:r>
      <w:r>
        <w:rPr>
          <w:lang w:val="en-US"/>
        </w:rPr>
        <w:t> ;</w:t>
      </w:r>
    </w:p>
    <w:p w14:paraId="6B1D47A9"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chap. 5 of </w:t>
      </w:r>
      <w:r w:rsidRPr="00841993">
        <w:rPr>
          <w:bCs/>
          <w:i/>
          <w:u w:val="single"/>
          <w:lang w:val="en-US"/>
        </w:rPr>
        <w:t>Economy and Society</w:t>
      </w:r>
      <w:r w:rsidRPr="004B1746">
        <w:rPr>
          <w:lang w:val="en-US"/>
        </w:rPr>
        <w:t xml:space="preserve"> entitled "The Problems of Growth and Institutional Change in the Eco</w:t>
      </w:r>
      <w:r w:rsidRPr="004B1746">
        <w:rPr>
          <w:lang w:val="en-US"/>
        </w:rPr>
        <w:t>n</w:t>
      </w:r>
      <w:r w:rsidRPr="004B1746">
        <w:rPr>
          <w:lang w:val="en-US"/>
        </w:rPr>
        <w:t>omy" (1956)</w:t>
      </w:r>
      <w:r>
        <w:rPr>
          <w:lang w:val="en-US"/>
        </w:rPr>
        <w:t> ;</w:t>
      </w:r>
    </w:p>
    <w:p w14:paraId="5D530F16"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Smelser, N.J., </w:t>
      </w:r>
      <w:r w:rsidRPr="00841993">
        <w:rPr>
          <w:bCs/>
          <w:i/>
          <w:u w:val="single"/>
          <w:lang w:val="en-US"/>
        </w:rPr>
        <w:t>Social Change in the Industrial Revolution</w:t>
      </w:r>
      <w:r w:rsidRPr="004B1746">
        <w:rPr>
          <w:lang w:val="en-US"/>
        </w:rPr>
        <w:t xml:space="preserve"> (1959)</w:t>
      </w:r>
      <w:r>
        <w:rPr>
          <w:lang w:val="en-US"/>
        </w:rPr>
        <w:t> ;</w:t>
      </w:r>
    </w:p>
    <w:p w14:paraId="5676A006"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"an Outline of the Social System" in </w:t>
      </w:r>
      <w:r w:rsidRPr="00841993">
        <w:rPr>
          <w:bCs/>
          <w:i/>
          <w:u w:val="single"/>
          <w:lang w:val="en-US"/>
        </w:rPr>
        <w:t>Theories of Society</w:t>
      </w:r>
      <w:r w:rsidRPr="004B1746">
        <w:rPr>
          <w:lang w:val="en-US"/>
        </w:rPr>
        <w:t xml:space="preserve"> (1961a)</w:t>
      </w:r>
      <w:r>
        <w:rPr>
          <w:lang w:val="en-US"/>
        </w:rPr>
        <w:t> ;</w:t>
      </w:r>
    </w:p>
    <w:p w14:paraId="1FE5E8A3" w14:textId="77777777" w:rsidR="00F8512A" w:rsidRDefault="00F8512A" w:rsidP="00F8512A">
      <w:pPr>
        <w:pStyle w:val="p"/>
        <w:rPr>
          <w:lang w:val="en-US"/>
        </w:rPr>
      </w:pPr>
    </w:p>
    <w:p w14:paraId="521A829D" w14:textId="77777777" w:rsidR="00F8512A" w:rsidRPr="004B1746" w:rsidRDefault="00F8512A" w:rsidP="00F8512A">
      <w:pPr>
        <w:pStyle w:val="p"/>
        <w:rPr>
          <w:lang w:val="en-US"/>
        </w:rPr>
      </w:pPr>
      <w:r w:rsidRPr="004B1746">
        <w:rPr>
          <w:lang w:val="en-US"/>
        </w:rPr>
        <w:t>[17]</w:t>
      </w:r>
    </w:p>
    <w:p w14:paraId="5E11B339"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"Some Considerations on a Theory of Social Change" in </w:t>
      </w:r>
      <w:r w:rsidRPr="00841993">
        <w:rPr>
          <w:i/>
          <w:u w:val="single"/>
          <w:lang w:val="en-US"/>
        </w:rPr>
        <w:t>Rural S</w:t>
      </w:r>
      <w:r w:rsidRPr="00841993">
        <w:rPr>
          <w:i/>
          <w:u w:val="single"/>
          <w:lang w:val="en-US"/>
        </w:rPr>
        <w:t>o</w:t>
      </w:r>
      <w:r w:rsidRPr="00841993">
        <w:rPr>
          <w:i/>
          <w:u w:val="single"/>
          <w:lang w:val="en-US"/>
        </w:rPr>
        <w:t>ciology</w:t>
      </w:r>
      <w:r w:rsidRPr="004B1746">
        <w:rPr>
          <w:lang w:val="en-US"/>
        </w:rPr>
        <w:t xml:space="preserve"> (1961b)</w:t>
      </w:r>
      <w:r>
        <w:rPr>
          <w:lang w:val="en-US"/>
        </w:rPr>
        <w:t> ;</w:t>
      </w:r>
    </w:p>
    <w:p w14:paraId="68158B04"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"Evolutionary Universals in Society", </w:t>
      </w:r>
      <w:r w:rsidRPr="00841993">
        <w:rPr>
          <w:i/>
          <w:u w:val="single"/>
          <w:lang w:val="en-US"/>
        </w:rPr>
        <w:t>Amer</w:t>
      </w:r>
      <w:r>
        <w:rPr>
          <w:i/>
          <w:u w:val="single"/>
          <w:lang w:val="en-US"/>
        </w:rPr>
        <w:t>ican</w:t>
      </w:r>
      <w:r w:rsidRPr="00841993">
        <w:rPr>
          <w:i/>
          <w:u w:val="single"/>
          <w:lang w:val="en-US"/>
        </w:rPr>
        <w:t xml:space="preserve"> Sociol</w:t>
      </w:r>
      <w:r>
        <w:rPr>
          <w:i/>
          <w:u w:val="single"/>
          <w:lang w:val="en-US"/>
        </w:rPr>
        <w:t>ogical</w:t>
      </w:r>
      <w:r w:rsidRPr="00841993">
        <w:rPr>
          <w:i/>
          <w:u w:val="single"/>
          <w:lang w:val="en-US"/>
        </w:rPr>
        <w:t xml:space="preserve"> R</w:t>
      </w:r>
      <w:r w:rsidRPr="00841993">
        <w:rPr>
          <w:i/>
          <w:u w:val="single"/>
          <w:lang w:val="en-US"/>
        </w:rPr>
        <w:t>e</w:t>
      </w:r>
      <w:r w:rsidRPr="00841993">
        <w:rPr>
          <w:i/>
          <w:u w:val="single"/>
          <w:lang w:val="en-US"/>
        </w:rPr>
        <w:t>view</w:t>
      </w:r>
      <w:r w:rsidRPr="004B1746">
        <w:rPr>
          <w:lang w:val="en-US"/>
        </w:rPr>
        <w:t xml:space="preserve"> (1964)</w:t>
      </w:r>
      <w:r>
        <w:rPr>
          <w:lang w:val="en-US"/>
        </w:rPr>
        <w:t> ;</w:t>
      </w:r>
    </w:p>
    <w:p w14:paraId="1D82F537"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Bellah, R.N., "Religious Evolution", </w:t>
      </w:r>
      <w:r w:rsidRPr="00841993">
        <w:rPr>
          <w:i/>
          <w:u w:val="single"/>
          <w:lang w:val="en-US"/>
        </w:rPr>
        <w:t>American Sociological Review</w:t>
      </w:r>
      <w:r w:rsidRPr="004B1746">
        <w:rPr>
          <w:lang w:val="en-US"/>
        </w:rPr>
        <w:t xml:space="preserve"> (1964)</w:t>
      </w:r>
      <w:r>
        <w:rPr>
          <w:lang w:val="en-US"/>
        </w:rPr>
        <w:t> ;</w:t>
      </w:r>
    </w:p>
    <w:p w14:paraId="440613E0"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r>
      <w:r w:rsidRPr="004B1746">
        <w:rPr>
          <w:u w:val="single"/>
          <w:lang w:val="en-US"/>
        </w:rPr>
        <w:t>Societies, Evolutionary and Comparative Perspectives</w:t>
      </w:r>
      <w:r w:rsidRPr="004B1746">
        <w:rPr>
          <w:lang w:val="en-US"/>
        </w:rPr>
        <w:t xml:space="preserve"> (1966)</w:t>
      </w:r>
      <w:r>
        <w:rPr>
          <w:lang w:val="en-US"/>
        </w:rPr>
        <w:t> ;</w:t>
      </w:r>
    </w:p>
    <w:p w14:paraId="38354A7F" w14:textId="77777777" w:rsidR="00F8512A" w:rsidRPr="004B1746" w:rsidRDefault="00F8512A" w:rsidP="00F8512A">
      <w:pPr>
        <w:spacing w:before="120" w:after="120"/>
        <w:ind w:left="720" w:hanging="360"/>
        <w:jc w:val="both"/>
        <w:rPr>
          <w:lang w:val="en-US"/>
        </w:rPr>
      </w:pPr>
      <w:r w:rsidRPr="004B1746">
        <w:rPr>
          <w:lang w:val="en-US"/>
        </w:rPr>
        <w:t>-</w:t>
      </w:r>
      <w:r w:rsidRPr="004B1746">
        <w:rPr>
          <w:lang w:val="en-US"/>
        </w:rPr>
        <w:tab/>
        <w:t xml:space="preserve">The </w:t>
      </w:r>
      <w:r w:rsidRPr="004B1746">
        <w:rPr>
          <w:u w:val="single"/>
          <w:lang w:val="en-US"/>
        </w:rPr>
        <w:t>System of Modern Societies</w:t>
      </w:r>
      <w:r w:rsidRPr="004B1746">
        <w:rPr>
          <w:lang w:val="en-US"/>
        </w:rPr>
        <w:t xml:space="preserve"> (1971).</w:t>
      </w:r>
    </w:p>
    <w:p w14:paraId="6F77C6F8" w14:textId="77777777" w:rsidR="00F8512A" w:rsidRPr="004B1746" w:rsidRDefault="00F8512A" w:rsidP="00F8512A">
      <w:pPr>
        <w:spacing w:before="120" w:after="120"/>
        <w:jc w:val="both"/>
        <w:rPr>
          <w:lang w:val="en-US"/>
        </w:rPr>
      </w:pPr>
    </w:p>
    <w:p w14:paraId="61191A51" w14:textId="77777777" w:rsidR="00F8512A" w:rsidRPr="004B1746" w:rsidRDefault="00F8512A" w:rsidP="00F8512A">
      <w:pPr>
        <w:spacing w:before="120" w:after="120"/>
        <w:jc w:val="both"/>
        <w:rPr>
          <w:lang w:val="en-US"/>
        </w:rPr>
      </w:pPr>
      <w:r w:rsidRPr="004B1746">
        <w:rPr>
          <w:lang w:val="en-US"/>
        </w:rPr>
        <w:t>Let us start with the treatment Parsons gives to the analysis of s</w:t>
      </w:r>
      <w:r w:rsidRPr="004B1746">
        <w:rPr>
          <w:lang w:val="en-US"/>
        </w:rPr>
        <w:t>o</w:t>
      </w:r>
      <w:r w:rsidRPr="004B1746">
        <w:rPr>
          <w:lang w:val="en-US"/>
        </w:rPr>
        <w:t xml:space="preserve">cial change in </w:t>
      </w:r>
      <w:r w:rsidRPr="004B1746">
        <w:rPr>
          <w:bCs/>
          <w:u w:val="single"/>
          <w:lang w:val="en-US"/>
        </w:rPr>
        <w:t>The Social System</w:t>
      </w:r>
      <w:r w:rsidRPr="004B1746">
        <w:rPr>
          <w:lang w:val="en-US"/>
        </w:rPr>
        <w:t>. Though it is an old book, the cha</w:t>
      </w:r>
      <w:r w:rsidRPr="004B1746">
        <w:rPr>
          <w:lang w:val="en-US"/>
        </w:rPr>
        <w:t>p</w:t>
      </w:r>
      <w:r w:rsidRPr="004B1746">
        <w:rPr>
          <w:lang w:val="en-US"/>
        </w:rPr>
        <w:t>ter to be found in it dealing with social change, its sources, directio</w:t>
      </w:r>
      <w:r w:rsidRPr="004B1746">
        <w:rPr>
          <w:lang w:val="en-US"/>
        </w:rPr>
        <w:t>n</w:t>
      </w:r>
      <w:r w:rsidRPr="004B1746">
        <w:rPr>
          <w:lang w:val="en-US"/>
        </w:rPr>
        <w:t>ality and repercussions or outcomes co</w:t>
      </w:r>
      <w:r w:rsidRPr="004B1746">
        <w:rPr>
          <w:lang w:val="en-US"/>
        </w:rPr>
        <w:t>n</w:t>
      </w:r>
      <w:r w:rsidRPr="004B1746">
        <w:rPr>
          <w:lang w:val="en-US"/>
        </w:rPr>
        <w:t>tains some of the fundamental ingredients of the Parsonian theory of social change. It is in many ways a very intriguing treatment because on the su</w:t>
      </w:r>
      <w:r w:rsidRPr="004B1746">
        <w:rPr>
          <w:lang w:val="en-US"/>
        </w:rPr>
        <w:t>r</w:t>
      </w:r>
      <w:r w:rsidRPr="004B1746">
        <w:rPr>
          <w:lang w:val="en-US"/>
        </w:rPr>
        <w:t>face, it has a Marxian bent that the reader can ide</w:t>
      </w:r>
      <w:r w:rsidRPr="004B1746">
        <w:rPr>
          <w:lang w:val="en-US"/>
        </w:rPr>
        <w:t>n</w:t>
      </w:r>
      <w:r w:rsidRPr="004B1746">
        <w:rPr>
          <w:lang w:val="en-US"/>
        </w:rPr>
        <w:t>tify in the usage of such notions as vested interests that appear to be an important component of sy</w:t>
      </w:r>
      <w:r w:rsidRPr="004B1746">
        <w:rPr>
          <w:lang w:val="en-US"/>
        </w:rPr>
        <w:t>s</w:t>
      </w:r>
      <w:r w:rsidRPr="004B1746">
        <w:rPr>
          <w:lang w:val="en-US"/>
        </w:rPr>
        <w:t>temic equilibrium and stability, strains co</w:t>
      </w:r>
      <w:r w:rsidRPr="004B1746">
        <w:rPr>
          <w:lang w:val="en-US"/>
        </w:rPr>
        <w:t>n</w:t>
      </w:r>
      <w:r w:rsidRPr="004B1746">
        <w:rPr>
          <w:lang w:val="en-US"/>
        </w:rPr>
        <w:t>ceived as "disturbance of the expectation system" (Parsons, 1951</w:t>
      </w:r>
      <w:r>
        <w:rPr>
          <w:lang w:val="en-US"/>
        </w:rPr>
        <w:t> :</w:t>
      </w:r>
      <w:r w:rsidRPr="004B1746">
        <w:rPr>
          <w:lang w:val="en-US"/>
        </w:rPr>
        <w:t xml:space="preserve"> 491), rising expectations and relative deprivation which may be conceived as tension-optimizing factors leading to what Parsons calls a "blow-up", the imposs</w:t>
      </w:r>
      <w:r w:rsidRPr="004B1746">
        <w:rPr>
          <w:lang w:val="en-US"/>
        </w:rPr>
        <w:t>i</w:t>
      </w:r>
      <w:r w:rsidRPr="004B1746">
        <w:rPr>
          <w:lang w:val="en-US"/>
        </w:rPr>
        <w:t>bility of insulation in the long run of a system unit from the effect of a basic change (as when, for e</w:t>
      </w:r>
      <w:r w:rsidRPr="004B1746">
        <w:rPr>
          <w:lang w:val="en-US"/>
        </w:rPr>
        <w:t>x</w:t>
      </w:r>
      <w:r w:rsidRPr="004B1746">
        <w:rPr>
          <w:lang w:val="en-US"/>
        </w:rPr>
        <w:t>ample, industrialization is seen as having stressful repe</w:t>
      </w:r>
      <w:r w:rsidRPr="004B1746">
        <w:rPr>
          <w:lang w:val="en-US"/>
        </w:rPr>
        <w:t>r</w:t>
      </w:r>
      <w:r w:rsidRPr="004B1746">
        <w:rPr>
          <w:lang w:val="en-US"/>
        </w:rPr>
        <w:t>cussions on the conjugal family and more so on the feminine role, repe</w:t>
      </w:r>
      <w:r w:rsidRPr="004B1746">
        <w:rPr>
          <w:lang w:val="en-US"/>
        </w:rPr>
        <w:t>r</w:t>
      </w:r>
      <w:r w:rsidRPr="004B1746">
        <w:rPr>
          <w:lang w:val="en-US"/>
        </w:rPr>
        <w:t>cussions that manifest themselves in what Parsons called at the time the glamour pattern and that are now e</w:t>
      </w:r>
      <w:r w:rsidRPr="004B1746">
        <w:rPr>
          <w:lang w:val="en-US"/>
        </w:rPr>
        <w:t>x</w:t>
      </w:r>
      <w:r w:rsidRPr="004B1746">
        <w:rPr>
          <w:lang w:val="en-US"/>
        </w:rPr>
        <w:t>pressed in the Women's Liberation Movement). This carries pote</w:t>
      </w:r>
      <w:r w:rsidRPr="004B1746">
        <w:rPr>
          <w:lang w:val="en-US"/>
        </w:rPr>
        <w:t>n</w:t>
      </w:r>
      <w:r w:rsidRPr="004B1746">
        <w:rPr>
          <w:lang w:val="en-US"/>
        </w:rPr>
        <w:t xml:space="preserve">tially the whole theory of differentiation, integration and de-differentiation. One also finds in </w:t>
      </w:r>
      <w:r w:rsidRPr="004B1746">
        <w:rPr>
          <w:bCs/>
          <w:u w:val="single"/>
          <w:lang w:val="en-US"/>
        </w:rPr>
        <w:t>The Social System</w:t>
      </w:r>
      <w:r w:rsidRPr="004B1746">
        <w:rPr>
          <w:lang w:val="en-US"/>
        </w:rPr>
        <w:t xml:space="preserve"> chapter on social change the idea that change repercussions or outcomes must be mapped out in</w:t>
      </w:r>
      <w:r>
        <w:rPr>
          <w:lang w:val="en-US"/>
        </w:rPr>
        <w:t xml:space="preserve"> </w:t>
      </w:r>
      <w:r w:rsidRPr="004B1746">
        <w:rPr>
          <w:lang w:val="en-US"/>
        </w:rPr>
        <w:t>[18]</w:t>
      </w:r>
      <w:r>
        <w:rPr>
          <w:lang w:val="en-US"/>
        </w:rPr>
        <w:t xml:space="preserve"> </w:t>
      </w:r>
      <w:r w:rsidRPr="004B1746">
        <w:rPr>
          <w:lang w:val="en-US"/>
        </w:rPr>
        <w:t>fun</w:t>
      </w:r>
      <w:r w:rsidRPr="004B1746">
        <w:rPr>
          <w:lang w:val="en-US"/>
        </w:rPr>
        <w:t>c</w:t>
      </w:r>
      <w:r w:rsidRPr="004B1746">
        <w:rPr>
          <w:lang w:val="en-US"/>
        </w:rPr>
        <w:t>tional and systemic terms which implies that change breeds further change, as well as a discussion of conditions leading to the "asce</w:t>
      </w:r>
      <w:r w:rsidRPr="004B1746">
        <w:rPr>
          <w:lang w:val="en-US"/>
        </w:rPr>
        <w:t>n</w:t>
      </w:r>
      <w:r w:rsidRPr="004B1746">
        <w:rPr>
          <w:lang w:val="en-US"/>
        </w:rPr>
        <w:t>dancy of the charismatic revolutionary mov</w:t>
      </w:r>
      <w:r w:rsidRPr="004B1746">
        <w:rPr>
          <w:lang w:val="en-US"/>
        </w:rPr>
        <w:t>e</w:t>
      </w:r>
      <w:r w:rsidRPr="004B1746">
        <w:rPr>
          <w:lang w:val="en-US"/>
        </w:rPr>
        <w:t>ment" which rests on what Smelser has labelled the "value-added logic" and which is an important psychosocial qualification of the Marxian model of revol</w:t>
      </w:r>
      <w:r w:rsidRPr="004B1746">
        <w:rPr>
          <w:lang w:val="en-US"/>
        </w:rPr>
        <w:t>u</w:t>
      </w:r>
      <w:r w:rsidRPr="004B1746">
        <w:rPr>
          <w:lang w:val="en-US"/>
        </w:rPr>
        <w:t xml:space="preserve">tionary preparations. If we are correctly reading this chapter of </w:t>
      </w:r>
      <w:r w:rsidRPr="004B1746">
        <w:rPr>
          <w:bCs/>
          <w:u w:val="single"/>
          <w:lang w:val="en-US"/>
        </w:rPr>
        <w:t>The Social System</w:t>
      </w:r>
      <w:r w:rsidRPr="004B1746">
        <w:rPr>
          <w:lang w:val="en-US"/>
        </w:rPr>
        <w:t>, many seeds of fu</w:t>
      </w:r>
      <w:r w:rsidRPr="004B1746">
        <w:rPr>
          <w:lang w:val="en-US"/>
        </w:rPr>
        <w:t>r</w:t>
      </w:r>
      <w:r w:rsidRPr="004B1746">
        <w:rPr>
          <w:lang w:val="en-US"/>
        </w:rPr>
        <w:t>ther Parsonian social change theory are right there. Let us explain them more fully in order to dispell some misreadings, while keeping in mind our concern for sociological mo</w:t>
      </w:r>
      <w:r w:rsidRPr="004B1746">
        <w:rPr>
          <w:lang w:val="en-US"/>
        </w:rPr>
        <w:t>d</w:t>
      </w:r>
      <w:r w:rsidRPr="004B1746">
        <w:rPr>
          <w:lang w:val="en-US"/>
        </w:rPr>
        <w:t>els which conceive of social systems as inhe</w:t>
      </w:r>
      <w:r w:rsidRPr="004B1746">
        <w:rPr>
          <w:lang w:val="en-US"/>
        </w:rPr>
        <w:t>r</w:t>
      </w:r>
      <w:r w:rsidRPr="004B1746">
        <w:rPr>
          <w:lang w:val="en-US"/>
        </w:rPr>
        <w:t>ently tension-creating as well as tension-reducing systems, both with regard to their intra-unit relationships and their relationships with their enviro</w:t>
      </w:r>
      <w:r w:rsidRPr="004B1746">
        <w:rPr>
          <w:lang w:val="en-US"/>
        </w:rPr>
        <w:t>n</w:t>
      </w:r>
      <w:r w:rsidRPr="004B1746">
        <w:rPr>
          <w:lang w:val="en-US"/>
        </w:rPr>
        <w:t>ment.</w:t>
      </w:r>
    </w:p>
    <w:p w14:paraId="1B1389F1" w14:textId="77777777" w:rsidR="00F8512A" w:rsidRPr="004B1746" w:rsidRDefault="00F8512A" w:rsidP="00F8512A">
      <w:pPr>
        <w:spacing w:before="120" w:after="120"/>
        <w:jc w:val="both"/>
        <w:rPr>
          <w:lang w:val="en-US"/>
        </w:rPr>
      </w:pPr>
      <w:r w:rsidRPr="004B1746">
        <w:rPr>
          <w:lang w:val="en-US"/>
        </w:rPr>
        <w:t xml:space="preserve">Basically, Parsons, in </w:t>
      </w:r>
      <w:r w:rsidRPr="004B1746">
        <w:rPr>
          <w:bCs/>
          <w:u w:val="single"/>
          <w:lang w:val="en-US"/>
        </w:rPr>
        <w:t>The Social System</w:t>
      </w:r>
      <w:r w:rsidRPr="004B1746">
        <w:rPr>
          <w:lang w:val="en-US"/>
        </w:rPr>
        <w:t>, raises the three fund</w:t>
      </w:r>
      <w:r w:rsidRPr="004B1746">
        <w:rPr>
          <w:lang w:val="en-US"/>
        </w:rPr>
        <w:t>a</w:t>
      </w:r>
      <w:r w:rsidRPr="004B1746">
        <w:rPr>
          <w:lang w:val="en-US"/>
        </w:rPr>
        <w:t>mental issues of any theory of social change. These are</w:t>
      </w:r>
      <w:r>
        <w:rPr>
          <w:lang w:val="en-US"/>
        </w:rPr>
        <w:t> :</w:t>
      </w:r>
    </w:p>
    <w:p w14:paraId="579FA755" w14:textId="77777777" w:rsidR="00F8512A" w:rsidRPr="004B1746" w:rsidRDefault="00F8512A" w:rsidP="00F8512A">
      <w:pPr>
        <w:spacing w:before="120" w:after="120"/>
        <w:jc w:val="both"/>
        <w:rPr>
          <w:lang w:val="en-US"/>
        </w:rPr>
      </w:pPr>
    </w:p>
    <w:p w14:paraId="22E35E58"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What is change ? How should it be conceptualized ?</w:t>
      </w:r>
    </w:p>
    <w:p w14:paraId="07A7101E" w14:textId="77777777" w:rsidR="00F8512A" w:rsidRPr="004B1746" w:rsidRDefault="00F8512A" w:rsidP="00F8512A">
      <w:pPr>
        <w:spacing w:before="120" w:after="120"/>
        <w:ind w:left="720" w:hanging="360"/>
        <w:jc w:val="both"/>
        <w:rPr>
          <w:lang w:val="en-US"/>
        </w:rPr>
      </w:pPr>
      <w:r w:rsidRPr="004B1746">
        <w:rPr>
          <w:lang w:val="en-US"/>
        </w:rPr>
        <w:t>2.</w:t>
      </w:r>
      <w:r w:rsidRPr="004B1746">
        <w:rPr>
          <w:lang w:val="en-US"/>
        </w:rPr>
        <w:tab/>
        <w:t>What are the sources or factors leading to change ?</w:t>
      </w:r>
    </w:p>
    <w:p w14:paraId="2F220094" w14:textId="77777777" w:rsidR="00F8512A" w:rsidRPr="004B1746" w:rsidRDefault="00F8512A" w:rsidP="00F8512A">
      <w:pPr>
        <w:spacing w:before="120" w:after="120"/>
        <w:ind w:left="720" w:hanging="360"/>
        <w:jc w:val="both"/>
        <w:rPr>
          <w:lang w:val="en-US"/>
        </w:rPr>
      </w:pPr>
      <w:r w:rsidRPr="004B1746">
        <w:rPr>
          <w:lang w:val="en-US"/>
        </w:rPr>
        <w:t>3.</w:t>
      </w:r>
      <w:r w:rsidRPr="004B1746">
        <w:rPr>
          <w:lang w:val="en-US"/>
        </w:rPr>
        <w:tab/>
        <w:t>Can we ascertain the direction of change</w:t>
      </w:r>
      <w:r>
        <w:rPr>
          <w:lang w:val="en-US"/>
        </w:rPr>
        <w:t> </w:t>
      </w:r>
      <w:r w:rsidRPr="004B1746">
        <w:rPr>
          <w:lang w:val="en-US"/>
        </w:rPr>
        <w:t>? What are the repe</w:t>
      </w:r>
      <w:r w:rsidRPr="004B1746">
        <w:rPr>
          <w:lang w:val="en-US"/>
        </w:rPr>
        <w:t>r</w:t>
      </w:r>
      <w:r w:rsidRPr="004B1746">
        <w:rPr>
          <w:lang w:val="en-US"/>
        </w:rPr>
        <w:t>cussions or outcomes of change and how are we to systemat</w:t>
      </w:r>
      <w:r w:rsidRPr="004B1746">
        <w:rPr>
          <w:lang w:val="en-US"/>
        </w:rPr>
        <w:t>i</w:t>
      </w:r>
      <w:r w:rsidRPr="004B1746">
        <w:rPr>
          <w:lang w:val="en-US"/>
        </w:rPr>
        <w:t>cally inve</w:t>
      </w:r>
      <w:r w:rsidRPr="004B1746">
        <w:rPr>
          <w:lang w:val="en-US"/>
        </w:rPr>
        <w:t>s</w:t>
      </w:r>
      <w:r w:rsidRPr="004B1746">
        <w:rPr>
          <w:lang w:val="en-US"/>
        </w:rPr>
        <w:t>tigate them ?</w:t>
      </w:r>
    </w:p>
    <w:p w14:paraId="467CF1A7" w14:textId="77777777" w:rsidR="00F8512A" w:rsidRPr="004B1746" w:rsidRDefault="00F8512A" w:rsidP="00F8512A">
      <w:pPr>
        <w:spacing w:before="120" w:after="120"/>
        <w:jc w:val="both"/>
        <w:rPr>
          <w:lang w:val="en-US"/>
        </w:rPr>
      </w:pPr>
    </w:p>
    <w:p w14:paraId="424F5CE0" w14:textId="77777777" w:rsidR="00F8512A" w:rsidRPr="004B1746" w:rsidRDefault="00F8512A" w:rsidP="00F8512A">
      <w:pPr>
        <w:spacing w:before="120" w:after="120"/>
        <w:jc w:val="both"/>
        <w:rPr>
          <w:lang w:val="en-US"/>
        </w:rPr>
      </w:pPr>
      <w:r w:rsidRPr="004B1746">
        <w:rPr>
          <w:lang w:val="en-US"/>
        </w:rPr>
        <w:t>To the first question. Parsons gives the following answer</w:t>
      </w:r>
      <w:r>
        <w:rPr>
          <w:lang w:val="en-US"/>
        </w:rPr>
        <w:t> :</w:t>
      </w:r>
      <w:r w:rsidRPr="004B1746">
        <w:rPr>
          <w:lang w:val="en-US"/>
        </w:rPr>
        <w:t xml:space="preserve"> "So far as it impinges on institutionalized patterns of action and rel</w:t>
      </w:r>
      <w:r w:rsidRPr="004B1746">
        <w:rPr>
          <w:lang w:val="en-US"/>
        </w:rPr>
        <w:t>a</w:t>
      </w:r>
      <w:r w:rsidRPr="004B1746">
        <w:rPr>
          <w:lang w:val="en-US"/>
        </w:rPr>
        <w:t>tionships, therefore, change is never just alteration of pattern but a</w:t>
      </w:r>
      <w:r w:rsidRPr="004B1746">
        <w:rPr>
          <w:lang w:val="en-US"/>
        </w:rPr>
        <w:t>l</w:t>
      </w:r>
      <w:r w:rsidRPr="004B1746">
        <w:rPr>
          <w:lang w:val="en-US"/>
        </w:rPr>
        <w:t>teration by the overcoming of resistance" (1951</w:t>
      </w:r>
      <w:r>
        <w:rPr>
          <w:lang w:val="en-US"/>
        </w:rPr>
        <w:t> :</w:t>
      </w:r>
      <w:r w:rsidRPr="004B1746">
        <w:rPr>
          <w:lang w:val="en-US"/>
        </w:rPr>
        <w:t xml:space="preserve"> 491)</w:t>
      </w:r>
      <w:r>
        <w:rPr>
          <w:lang w:val="en-US"/>
        </w:rPr>
        <w:t> ;</w:t>
      </w:r>
      <w:r w:rsidRPr="004B1746">
        <w:rPr>
          <w:lang w:val="en-US"/>
        </w:rPr>
        <w:t xml:space="preserve"> as a process of alteration of institutionalized patterns of social interaction, change is disti</w:t>
      </w:r>
      <w:r w:rsidRPr="004B1746">
        <w:rPr>
          <w:lang w:val="en-US"/>
        </w:rPr>
        <w:t>n</w:t>
      </w:r>
      <w:r w:rsidRPr="004B1746">
        <w:rPr>
          <w:lang w:val="en-US"/>
        </w:rPr>
        <w:t>guished from processes that maintain the boundaries of the sy</w:t>
      </w:r>
      <w:r w:rsidRPr="004B1746">
        <w:rPr>
          <w:lang w:val="en-US"/>
        </w:rPr>
        <w:t>s</w:t>
      </w:r>
      <w:r w:rsidRPr="004B1746">
        <w:rPr>
          <w:lang w:val="en-US"/>
        </w:rPr>
        <w:t>tem. Parsons writes about these processes</w:t>
      </w:r>
      <w:r>
        <w:rPr>
          <w:lang w:val="en-US"/>
        </w:rPr>
        <w:t> :</w:t>
      </w:r>
      <w:r w:rsidRPr="004B1746">
        <w:rPr>
          <w:lang w:val="en-US"/>
        </w:rPr>
        <w:t xml:space="preserve"> "the defin</w:t>
      </w:r>
      <w:r w:rsidRPr="004B1746">
        <w:rPr>
          <w:lang w:val="en-US"/>
        </w:rPr>
        <w:t>i</w:t>
      </w:r>
      <w:r w:rsidRPr="004B1746">
        <w:rPr>
          <w:lang w:val="en-US"/>
        </w:rPr>
        <w:t>tion of</w:t>
      </w:r>
      <w:r w:rsidRPr="004B1746">
        <w:rPr>
          <w:lang w:val="en-US"/>
        </w:rPr>
        <w:tab/>
        <w:t>a system as</w:t>
      </w:r>
      <w:r>
        <w:rPr>
          <w:lang w:val="en-US"/>
        </w:rPr>
        <w:t xml:space="preserve"> </w:t>
      </w:r>
      <w:r w:rsidRPr="004B1746">
        <w:rPr>
          <w:lang w:val="en-US"/>
        </w:rPr>
        <w:t>[19]</w:t>
      </w:r>
      <w:r>
        <w:rPr>
          <w:lang w:val="en-US"/>
        </w:rPr>
        <w:t xml:space="preserve"> </w:t>
      </w:r>
      <w:r w:rsidRPr="004B1746">
        <w:rPr>
          <w:lang w:val="en-US"/>
        </w:rPr>
        <w:t>boundary-maintaining is a way of saying that, relative to Its env</w:t>
      </w:r>
      <w:r w:rsidRPr="004B1746">
        <w:rPr>
          <w:lang w:val="en-US"/>
        </w:rPr>
        <w:t>i</w:t>
      </w:r>
      <w:r w:rsidRPr="004B1746">
        <w:rPr>
          <w:lang w:val="en-US"/>
        </w:rPr>
        <w:t>ronment, that is to fluctu</w:t>
      </w:r>
      <w:r w:rsidRPr="004B1746">
        <w:rPr>
          <w:lang w:val="en-US"/>
        </w:rPr>
        <w:t>a</w:t>
      </w:r>
      <w:r w:rsidRPr="004B1746">
        <w:rPr>
          <w:lang w:val="en-US"/>
        </w:rPr>
        <w:t>tions in the factors of the environment, it maintains certain co</w:t>
      </w:r>
      <w:r w:rsidRPr="004B1746">
        <w:rPr>
          <w:lang w:val="en-US"/>
        </w:rPr>
        <w:t>n</w:t>
      </w:r>
      <w:r w:rsidRPr="004B1746">
        <w:rPr>
          <w:lang w:val="en-US"/>
        </w:rPr>
        <w:t>stancies of pattern, whether this constancy be static or moving" (1951</w:t>
      </w:r>
      <w:r>
        <w:rPr>
          <w:lang w:val="en-US"/>
        </w:rPr>
        <w:t> ;</w:t>
      </w:r>
      <w:r w:rsidRPr="004B1746">
        <w:rPr>
          <w:lang w:val="en-US"/>
        </w:rPr>
        <w:t>482). Boundary-maintaining processes are thus essentially homeostatic. Furthermore, they are taken as given</w:t>
      </w:r>
      <w:r>
        <w:rPr>
          <w:lang w:val="en-US"/>
        </w:rPr>
        <w:t> :</w:t>
      </w:r>
    </w:p>
    <w:p w14:paraId="79AAC29B" w14:textId="77777777" w:rsidR="00F8512A" w:rsidRPr="004B1746" w:rsidRDefault="00F8512A" w:rsidP="00F8512A">
      <w:pPr>
        <w:pStyle w:val="Grillecouleur-Accent1"/>
      </w:pPr>
    </w:p>
    <w:p w14:paraId="26F8AE38" w14:textId="77777777" w:rsidR="00F8512A" w:rsidRDefault="00F8512A" w:rsidP="00F8512A">
      <w:pPr>
        <w:pStyle w:val="Grillecouleur-Accent1"/>
      </w:pPr>
      <w:r w:rsidRPr="004B1746">
        <w:t>"From a certain point of view these processes are to be defined as the processes of maintenance of the co</w:t>
      </w:r>
      <w:r w:rsidRPr="004B1746">
        <w:t>n</w:t>
      </w:r>
      <w:r w:rsidRPr="004B1746">
        <w:t>stant patterns. But of course these are empirical constancies, so we do not assume any inherent reason why they have to be maintained. It is simply a fact that, as described in terms of a given frame of reference, these co</w:t>
      </w:r>
      <w:r w:rsidRPr="004B1746">
        <w:t>n</w:t>
      </w:r>
      <w:r w:rsidRPr="004B1746">
        <w:t>stancies are often bound to exist and theory can thus be focused on the problems presented by their existence. They may cease to exist, by the dissol</w:t>
      </w:r>
      <w:r w:rsidRPr="004B1746">
        <w:t>u</w:t>
      </w:r>
      <w:r w:rsidRPr="004B1746">
        <w:t>tion of the distinctive boundary-maintaining system and its assimilation to the environment, or by tran</w:t>
      </w:r>
      <w:r w:rsidRPr="004B1746">
        <w:t>s</w:t>
      </w:r>
      <w:r w:rsidRPr="004B1746">
        <w:t>formation into other patterns. But the fact that they do exist, given times and places, still serves as a theoretical focus for analysis" (Parsons, 1951</w:t>
      </w:r>
      <w:r>
        <w:t> :</w:t>
      </w:r>
      <w:r w:rsidRPr="004B1746">
        <w:t xml:space="preserve"> 482).</w:t>
      </w:r>
    </w:p>
    <w:p w14:paraId="2D406234" w14:textId="77777777" w:rsidR="00F8512A" w:rsidRPr="004B1746" w:rsidRDefault="00F8512A" w:rsidP="00F8512A">
      <w:pPr>
        <w:pStyle w:val="Grillecouleur-Accent1"/>
      </w:pPr>
    </w:p>
    <w:p w14:paraId="1A041FC9" w14:textId="77777777" w:rsidR="00F8512A" w:rsidRPr="004B1746" w:rsidRDefault="00F8512A" w:rsidP="00F8512A">
      <w:pPr>
        <w:spacing w:before="120" w:after="120"/>
        <w:jc w:val="both"/>
        <w:rPr>
          <w:lang w:val="en-US"/>
        </w:rPr>
      </w:pPr>
      <w:r w:rsidRPr="004B1746">
        <w:rPr>
          <w:lang w:val="en-US"/>
        </w:rPr>
        <w:t>If I read Parsons correctly, what he means by the "problems pr</w:t>
      </w:r>
      <w:r w:rsidRPr="004B1746">
        <w:rPr>
          <w:lang w:val="en-US"/>
        </w:rPr>
        <w:t>e</w:t>
      </w:r>
      <w:r w:rsidRPr="004B1746">
        <w:rPr>
          <w:lang w:val="en-US"/>
        </w:rPr>
        <w:t>sented by their existence" is that, if home</w:t>
      </w:r>
      <w:r w:rsidRPr="004B1746">
        <w:rPr>
          <w:lang w:val="en-US"/>
        </w:rPr>
        <w:t>o</w:t>
      </w:r>
      <w:r w:rsidRPr="004B1746">
        <w:rPr>
          <w:lang w:val="en-US"/>
        </w:rPr>
        <w:t>static or boundary-maintaining mechanisms are empir</w:t>
      </w:r>
      <w:r w:rsidRPr="004B1746">
        <w:rPr>
          <w:lang w:val="en-US"/>
        </w:rPr>
        <w:t>i</w:t>
      </w:r>
      <w:r w:rsidRPr="004B1746">
        <w:rPr>
          <w:lang w:val="en-US"/>
        </w:rPr>
        <w:t>cal facts, the basic implication to be drawn for a theory of change is that, in order that there be change, homeostatic mechanisms have to be overcome. This, to him, is not an easy thing, though it does happen. The notion of watershed, put fo</w:t>
      </w:r>
      <w:r w:rsidRPr="004B1746">
        <w:rPr>
          <w:lang w:val="en-US"/>
        </w:rPr>
        <w:t>r</w:t>
      </w:r>
      <w:r w:rsidRPr="004B1746">
        <w:rPr>
          <w:lang w:val="en-US"/>
        </w:rPr>
        <w:t xml:space="preserve">ward in </w:t>
      </w:r>
      <w:r w:rsidRPr="004B1746">
        <w:rPr>
          <w:bCs/>
          <w:u w:val="single"/>
          <w:lang w:val="en-US"/>
        </w:rPr>
        <w:t>Theories of Society</w:t>
      </w:r>
      <w:r w:rsidRPr="004B1746">
        <w:rPr>
          <w:lang w:val="en-US"/>
        </w:rPr>
        <w:t xml:space="preserve"> (Parsons, 1961a</w:t>
      </w:r>
      <w:r>
        <w:rPr>
          <w:lang w:val="en-US"/>
        </w:rPr>
        <w:t> :</w:t>
      </w:r>
      <w:r w:rsidRPr="004B1746">
        <w:rPr>
          <w:lang w:val="en-US"/>
        </w:rPr>
        <w:t xml:space="preserve"> 75), expresses both the difficulty and the possibility of overcoming homeostatic mech</w:t>
      </w:r>
      <w:r w:rsidRPr="004B1746">
        <w:rPr>
          <w:lang w:val="en-US"/>
        </w:rPr>
        <w:t>a</w:t>
      </w:r>
      <w:r w:rsidRPr="004B1746">
        <w:rPr>
          <w:lang w:val="en-US"/>
        </w:rPr>
        <w:t>nisms</w:t>
      </w:r>
      <w:r>
        <w:rPr>
          <w:lang w:val="en-US"/>
        </w:rPr>
        <w:t> :</w:t>
      </w:r>
    </w:p>
    <w:p w14:paraId="2B443305" w14:textId="77777777" w:rsidR="00F8512A" w:rsidRPr="004B1746" w:rsidRDefault="00F8512A" w:rsidP="00F8512A">
      <w:pPr>
        <w:pStyle w:val="Grillecouleur-Accent1"/>
      </w:pPr>
    </w:p>
    <w:p w14:paraId="726607DA" w14:textId="77777777" w:rsidR="00F8512A" w:rsidRDefault="00F8512A" w:rsidP="00F8512A">
      <w:pPr>
        <w:pStyle w:val="Grillecouleur-Accent1"/>
      </w:pPr>
      <w:r w:rsidRPr="004B1746">
        <w:t>"Once it (strain at a certain level) has occurred, the question is whether the impetus to change goes "over the watershed" or under the counterva</w:t>
      </w:r>
      <w:r w:rsidRPr="004B1746">
        <w:t>i</w:t>
      </w:r>
      <w:r w:rsidRPr="004B1746">
        <w:t>ling impact of the mechanisms of social control, falls back again." (Pa</w:t>
      </w:r>
      <w:r w:rsidRPr="004B1746">
        <w:t>r</w:t>
      </w:r>
      <w:r w:rsidRPr="004B1746">
        <w:t>sons, 1961a</w:t>
      </w:r>
      <w:r>
        <w:t> :</w:t>
      </w:r>
      <w:r w:rsidRPr="004B1746">
        <w:t xml:space="preserve"> 75)</w:t>
      </w:r>
    </w:p>
    <w:p w14:paraId="4F482982" w14:textId="77777777" w:rsidR="00F8512A" w:rsidRPr="004B1746" w:rsidRDefault="00F8512A" w:rsidP="00F8512A">
      <w:pPr>
        <w:pStyle w:val="Grillecouleur-Accent1"/>
      </w:pPr>
    </w:p>
    <w:p w14:paraId="1E6D4F0C" w14:textId="77777777" w:rsidR="00F8512A" w:rsidRPr="004B1746" w:rsidRDefault="00F8512A" w:rsidP="00F8512A">
      <w:pPr>
        <w:spacing w:before="120" w:after="120"/>
        <w:jc w:val="both"/>
        <w:rPr>
          <w:lang w:val="en-US"/>
        </w:rPr>
      </w:pPr>
      <w:r w:rsidRPr="004B1746">
        <w:rPr>
          <w:lang w:val="en-US"/>
        </w:rPr>
        <w:t>The usage of a homeostatic model is not limited to Parsons, Many contemp</w:t>
      </w:r>
      <w:r w:rsidRPr="004B1746">
        <w:rPr>
          <w:lang w:val="en-US"/>
        </w:rPr>
        <w:t>o</w:t>
      </w:r>
      <w:r w:rsidRPr="004B1746">
        <w:rPr>
          <w:lang w:val="en-US"/>
        </w:rPr>
        <w:t>rary Marxists, we surmise, hold a similar position, though</w:t>
      </w:r>
      <w:r>
        <w:rPr>
          <w:lang w:val="en-US"/>
        </w:rPr>
        <w:t xml:space="preserve"> </w:t>
      </w:r>
      <w:r w:rsidRPr="004B1746">
        <w:rPr>
          <w:lang w:val="en-US"/>
        </w:rPr>
        <w:t>[20]</w:t>
      </w:r>
      <w:r>
        <w:rPr>
          <w:lang w:val="en-US"/>
        </w:rPr>
        <w:t xml:space="preserve"> </w:t>
      </w:r>
      <w:r w:rsidRPr="004B1746">
        <w:rPr>
          <w:lang w:val="en-US"/>
        </w:rPr>
        <w:t>not always acknowledging it</w:t>
      </w:r>
      <w:r>
        <w:rPr>
          <w:lang w:val="en-US"/>
        </w:rPr>
        <w:t> :</w:t>
      </w:r>
      <w:r w:rsidRPr="004B1746">
        <w:rPr>
          <w:lang w:val="en-US"/>
        </w:rPr>
        <w:t xml:space="preserve"> their analysis of </w:t>
      </w:r>
      <w:r w:rsidRPr="004B1746">
        <w:rPr>
          <w:lang w:val="en-US" w:eastAsia="fr-FR" w:bidi="fr-FR"/>
        </w:rPr>
        <w:t xml:space="preserve">superstructural </w:t>
      </w:r>
      <w:r w:rsidRPr="004B1746">
        <w:rPr>
          <w:lang w:val="en-US"/>
        </w:rPr>
        <w:t>ent</w:t>
      </w:r>
      <w:r w:rsidRPr="004B1746">
        <w:rPr>
          <w:lang w:val="en-US"/>
        </w:rPr>
        <w:t>i</w:t>
      </w:r>
      <w:r w:rsidRPr="004B1746">
        <w:rPr>
          <w:lang w:val="en-US"/>
        </w:rPr>
        <w:t>ties and their tension-reducing or tension-masquerading functions are in a sense, based on a homeostatic model in which the super-structural entities (schools, entertai</w:t>
      </w:r>
      <w:r w:rsidRPr="004B1746">
        <w:rPr>
          <w:lang w:val="en-US"/>
        </w:rPr>
        <w:t>n</w:t>
      </w:r>
      <w:r w:rsidRPr="004B1746">
        <w:rPr>
          <w:lang w:val="en-US"/>
        </w:rPr>
        <w:t>ment organizations, reformism) are seen as limiting or inhibiting the possibility of ch</w:t>
      </w:r>
      <w:r>
        <w:rPr>
          <w:lang w:val="en-US"/>
        </w:rPr>
        <w:t>ange of the overal1 system, whil</w:t>
      </w:r>
      <w:r w:rsidRPr="004B1746">
        <w:rPr>
          <w:lang w:val="en-US"/>
        </w:rPr>
        <w:t>e dialectically creating contradictions which promote change. Marxism can thus be said to be to some extent equ</w:t>
      </w:r>
      <w:r w:rsidRPr="004B1746">
        <w:rPr>
          <w:lang w:val="en-US"/>
        </w:rPr>
        <w:t>i</w:t>
      </w:r>
      <w:r w:rsidRPr="004B1746">
        <w:rPr>
          <w:lang w:val="en-US"/>
        </w:rPr>
        <w:t>librium-oriented.</w:t>
      </w:r>
    </w:p>
    <w:p w14:paraId="627E4BA2" w14:textId="77777777" w:rsidR="00F8512A" w:rsidRPr="004B1746" w:rsidRDefault="00F8512A" w:rsidP="00F8512A">
      <w:pPr>
        <w:spacing w:before="120" w:after="120"/>
        <w:jc w:val="both"/>
        <w:rPr>
          <w:lang w:val="en-US"/>
        </w:rPr>
      </w:pPr>
      <w:r w:rsidRPr="004B1746">
        <w:rPr>
          <w:lang w:val="en-US"/>
        </w:rPr>
        <w:t>Though I do not see how sociology can avoid assuming home</w:t>
      </w:r>
      <w:r w:rsidRPr="004B1746">
        <w:rPr>
          <w:lang w:val="en-US"/>
        </w:rPr>
        <w:t>o</w:t>
      </w:r>
      <w:r w:rsidRPr="004B1746">
        <w:rPr>
          <w:lang w:val="en-US"/>
        </w:rPr>
        <w:t>static mechanisms, sociologists can be som</w:t>
      </w:r>
      <w:r w:rsidRPr="004B1746">
        <w:rPr>
          <w:lang w:val="en-US"/>
        </w:rPr>
        <w:t>e</w:t>
      </w:r>
      <w:r w:rsidRPr="004B1746">
        <w:rPr>
          <w:lang w:val="en-US"/>
        </w:rPr>
        <w:t>what puzzled by Parsons</w:t>
      </w:r>
      <w:r>
        <w:rPr>
          <w:lang w:val="en-US"/>
        </w:rPr>
        <w:t>’</w:t>
      </w:r>
      <w:r w:rsidRPr="004B1746">
        <w:rPr>
          <w:lang w:val="en-US"/>
        </w:rPr>
        <w:t xml:space="preserve"> contention that "of course these are empirical consta</w:t>
      </w:r>
      <w:r w:rsidRPr="004B1746">
        <w:rPr>
          <w:lang w:val="en-US"/>
        </w:rPr>
        <w:t>n</w:t>
      </w:r>
      <w:r w:rsidRPr="004B1746">
        <w:rPr>
          <w:lang w:val="en-US"/>
        </w:rPr>
        <w:t>cies, so we do not assume any inherent reasons why they have to be maintained" (1951</w:t>
      </w:r>
      <w:r>
        <w:rPr>
          <w:lang w:val="en-US"/>
        </w:rPr>
        <w:t> :</w:t>
      </w:r>
      <w:r w:rsidRPr="004B1746">
        <w:rPr>
          <w:lang w:val="en-US"/>
        </w:rPr>
        <w:t xml:space="preserve"> 482). Of course, one can say that systems are, by definition, open systems</w:t>
      </w:r>
      <w:r>
        <w:rPr>
          <w:lang w:val="en-US"/>
        </w:rPr>
        <w:t> ;</w:t>
      </w:r>
      <w:r w:rsidRPr="004B1746">
        <w:rPr>
          <w:lang w:val="en-US"/>
        </w:rPr>
        <w:t xml:space="preserve"> the concept of system implying that if we are to cha</w:t>
      </w:r>
      <w:r w:rsidRPr="004B1746">
        <w:rPr>
          <w:lang w:val="en-US"/>
        </w:rPr>
        <w:t>r</w:t>
      </w:r>
      <w:r w:rsidRPr="004B1746">
        <w:rPr>
          <w:lang w:val="en-US"/>
        </w:rPr>
        <w:t>acterize a particular system, we must be able to distinguish and diffe</w:t>
      </w:r>
      <w:r w:rsidRPr="004B1746">
        <w:rPr>
          <w:lang w:val="en-US"/>
        </w:rPr>
        <w:t>r</w:t>
      </w:r>
      <w:r w:rsidRPr="004B1746">
        <w:rPr>
          <w:lang w:val="en-US"/>
        </w:rPr>
        <w:t>entiate it from what it does not encompass and constitute, i.e. its env</w:t>
      </w:r>
      <w:r w:rsidRPr="004B1746">
        <w:rPr>
          <w:lang w:val="en-US"/>
        </w:rPr>
        <w:t>i</w:t>
      </w:r>
      <w:r w:rsidRPr="004B1746">
        <w:rPr>
          <w:lang w:val="en-US"/>
        </w:rPr>
        <w:t>ronment</w:t>
      </w:r>
      <w:r>
        <w:rPr>
          <w:lang w:val="en-US"/>
        </w:rPr>
        <w:t> ;</w:t>
      </w:r>
      <w:r w:rsidRPr="004B1746">
        <w:rPr>
          <w:lang w:val="en-US"/>
        </w:rPr>
        <w:t xml:space="preserve"> the concept of openness i</w:t>
      </w:r>
      <w:r w:rsidRPr="004B1746">
        <w:rPr>
          <w:lang w:val="en-US"/>
        </w:rPr>
        <w:t>m</w:t>
      </w:r>
      <w:r w:rsidRPr="004B1746">
        <w:rPr>
          <w:lang w:val="en-US"/>
        </w:rPr>
        <w:t>plying that a system is always involved in interchanges with its e</w:t>
      </w:r>
      <w:r w:rsidRPr="004B1746">
        <w:rPr>
          <w:lang w:val="en-US"/>
        </w:rPr>
        <w:t>n</w:t>
      </w:r>
      <w:r w:rsidRPr="004B1746">
        <w:rPr>
          <w:lang w:val="en-US"/>
        </w:rPr>
        <w:t>vironment and thus in a constant state of tension with it, trying to cope and to come to grips with the threats and opportun</w:t>
      </w:r>
      <w:r w:rsidRPr="004B1746">
        <w:rPr>
          <w:lang w:val="en-US"/>
        </w:rPr>
        <w:t>i</w:t>
      </w:r>
      <w:r w:rsidRPr="004B1746">
        <w:rPr>
          <w:lang w:val="en-US"/>
        </w:rPr>
        <w:t>ties that are to be found in it. In other words, homeostasis may be seen as a functional imperative and functional imperatives are not a</w:t>
      </w:r>
      <w:r w:rsidRPr="004B1746">
        <w:rPr>
          <w:lang w:val="en-US"/>
        </w:rPr>
        <w:t>c</w:t>
      </w:r>
      <w:r w:rsidRPr="004B1746">
        <w:rPr>
          <w:lang w:val="en-US"/>
        </w:rPr>
        <w:t>counted for in Parsonian theory — nor in the other models using homeostatic concepts —</w:t>
      </w:r>
      <w:r>
        <w:rPr>
          <w:lang w:val="en-US"/>
        </w:rPr>
        <w:t> ;</w:t>
      </w:r>
      <w:r w:rsidRPr="004B1746">
        <w:rPr>
          <w:lang w:val="en-US"/>
        </w:rPr>
        <w:t xml:space="preserve"> they are postulated and used as explanatory tools. </w:t>
      </w:r>
      <w:r>
        <w:rPr>
          <w:lang w:val="en-US"/>
        </w:rPr>
        <w:t>One can also say that boundary-</w:t>
      </w:r>
      <w:r w:rsidRPr="004B1746">
        <w:rPr>
          <w:lang w:val="en-US"/>
        </w:rPr>
        <w:t>maintai</w:t>
      </w:r>
      <w:r w:rsidRPr="004B1746">
        <w:rPr>
          <w:lang w:val="en-US"/>
        </w:rPr>
        <w:t>n</w:t>
      </w:r>
      <w:r w:rsidRPr="004B1746">
        <w:rPr>
          <w:lang w:val="en-US"/>
        </w:rPr>
        <w:t>ing mechanisms do occur empirically though they vary empirically in the strength of their presence.</w:t>
      </w:r>
    </w:p>
    <w:p w14:paraId="2228829C" w14:textId="77777777" w:rsidR="00F8512A" w:rsidRPr="004B1746" w:rsidRDefault="00F8512A" w:rsidP="00F8512A">
      <w:pPr>
        <w:spacing w:before="120" w:after="120"/>
        <w:jc w:val="both"/>
        <w:rPr>
          <w:lang w:val="en-US"/>
        </w:rPr>
      </w:pPr>
      <w:r w:rsidRPr="004B1746">
        <w:rPr>
          <w:lang w:val="en-US"/>
        </w:rPr>
        <w:t>If systems need to maintain their boundaries or their specificity in the face of a variegated and changing e</w:t>
      </w:r>
      <w:r w:rsidRPr="004B1746">
        <w:rPr>
          <w:lang w:val="en-US"/>
        </w:rPr>
        <w:t>n</w:t>
      </w:r>
      <w:r w:rsidRPr="004B1746">
        <w:rPr>
          <w:lang w:val="en-US"/>
        </w:rPr>
        <w:t>vironment, — the changing</w:t>
      </w:r>
      <w:r>
        <w:rPr>
          <w:lang w:val="en-US"/>
        </w:rPr>
        <w:t xml:space="preserve"> </w:t>
      </w:r>
      <w:r w:rsidRPr="004B1746">
        <w:rPr>
          <w:lang w:val="en-US"/>
        </w:rPr>
        <w:t>[21]</w:t>
      </w:r>
      <w:r>
        <w:rPr>
          <w:lang w:val="en-US"/>
        </w:rPr>
        <w:t xml:space="preserve"> </w:t>
      </w:r>
      <w:r w:rsidRPr="004B1746">
        <w:rPr>
          <w:lang w:val="en-US"/>
        </w:rPr>
        <w:t>character of the environment may be seen as threa</w:t>
      </w:r>
      <w:r w:rsidRPr="004B1746">
        <w:rPr>
          <w:lang w:val="en-US"/>
        </w:rPr>
        <w:t>t</w:t>
      </w:r>
      <w:r w:rsidRPr="004B1746">
        <w:rPr>
          <w:lang w:val="en-US"/>
        </w:rPr>
        <w:t>ening in the sense of being potentially disruptive of intra-systemic stability —, there are reasons to believe that homeostatic mech</w:t>
      </w:r>
      <w:r w:rsidRPr="004B1746">
        <w:rPr>
          <w:lang w:val="en-US"/>
        </w:rPr>
        <w:t>a</w:t>
      </w:r>
      <w:r w:rsidRPr="004B1746">
        <w:rPr>
          <w:lang w:val="en-US"/>
        </w:rPr>
        <w:t>nisms are also needed to cope with intra-systemic tensions. We shall treat this que</w:t>
      </w:r>
      <w:r w:rsidRPr="004B1746">
        <w:rPr>
          <w:lang w:val="en-US"/>
        </w:rPr>
        <w:t>s</w:t>
      </w:r>
      <w:r w:rsidRPr="004B1746">
        <w:rPr>
          <w:lang w:val="en-US"/>
        </w:rPr>
        <w:t>tion more fully when we shall discuss the Pa</w:t>
      </w:r>
      <w:r w:rsidRPr="004B1746">
        <w:rPr>
          <w:lang w:val="en-US"/>
        </w:rPr>
        <w:t>r</w:t>
      </w:r>
      <w:r w:rsidRPr="004B1746">
        <w:rPr>
          <w:lang w:val="en-US"/>
        </w:rPr>
        <w:t>sonian answer to the questions of what are the sources of change. Suffice it to say for the moment that the basic dilemmas of a</w:t>
      </w:r>
      <w:r w:rsidRPr="004B1746">
        <w:rPr>
          <w:lang w:val="en-US"/>
        </w:rPr>
        <w:t>c</w:t>
      </w:r>
      <w:r w:rsidRPr="004B1746">
        <w:rPr>
          <w:lang w:val="en-US"/>
        </w:rPr>
        <w:t>tion — the pattern-variables — are one exa</w:t>
      </w:r>
      <w:r>
        <w:rPr>
          <w:lang w:val="en-US"/>
        </w:rPr>
        <w:t>mple of intra-</w:t>
      </w:r>
      <w:r w:rsidRPr="004B1746">
        <w:rPr>
          <w:lang w:val="en-US"/>
        </w:rPr>
        <w:t>systemic creative tensions, since the act of opting for one particular horn does not make the other one vanish in the wilderness of the environment. Parsons</w:t>
      </w:r>
      <w:r>
        <w:rPr>
          <w:lang w:val="en-US"/>
        </w:rPr>
        <w:t>’</w:t>
      </w:r>
      <w:r w:rsidRPr="004B1746">
        <w:rPr>
          <w:lang w:val="en-US"/>
        </w:rPr>
        <w:t xml:space="preserve"> discu</w:t>
      </w:r>
      <w:r w:rsidRPr="004B1746">
        <w:rPr>
          <w:lang w:val="en-US"/>
        </w:rPr>
        <w:t>s</w:t>
      </w:r>
      <w:r w:rsidRPr="004B1746">
        <w:rPr>
          <w:lang w:val="en-US"/>
        </w:rPr>
        <w:t>sion of the rise of Fascism in Germany (1942</w:t>
      </w:r>
      <w:r>
        <w:rPr>
          <w:lang w:val="en-US"/>
        </w:rPr>
        <w:t> :</w:t>
      </w:r>
      <w:r w:rsidRPr="004B1746">
        <w:rPr>
          <w:lang w:val="en-US"/>
        </w:rPr>
        <w:t xml:space="preserve"> 138-147) in terms of the relative instit</w:t>
      </w:r>
      <w:r w:rsidRPr="004B1746">
        <w:rPr>
          <w:lang w:val="en-US"/>
        </w:rPr>
        <w:t>u</w:t>
      </w:r>
      <w:r w:rsidRPr="004B1746">
        <w:rPr>
          <w:lang w:val="en-US"/>
        </w:rPr>
        <w:t>tionalization of traditionalist and rationalist orientations is a good e</w:t>
      </w:r>
      <w:r w:rsidRPr="004B1746">
        <w:rPr>
          <w:lang w:val="en-US"/>
        </w:rPr>
        <w:t>x</w:t>
      </w:r>
      <w:r w:rsidRPr="004B1746">
        <w:rPr>
          <w:lang w:val="en-US"/>
        </w:rPr>
        <w:t>ample of an interpretative schema based on the pattern-variabl</w:t>
      </w:r>
      <w:r w:rsidRPr="004B1746">
        <w:rPr>
          <w:lang w:val="en-US" w:eastAsia="fr-FR" w:bidi="fr-FR"/>
        </w:rPr>
        <w:t xml:space="preserve">es </w:t>
      </w:r>
      <w:r w:rsidRPr="004B1746">
        <w:rPr>
          <w:lang w:val="en-US"/>
        </w:rPr>
        <w:t>and the strains engendered by their relative institutionalization. It is also a good example of dialectical thinking which cannot be considered se</w:t>
      </w:r>
      <w:r w:rsidRPr="004B1746">
        <w:rPr>
          <w:lang w:val="en-US"/>
        </w:rPr>
        <w:t>c</w:t>
      </w:r>
      <w:r w:rsidRPr="004B1746">
        <w:rPr>
          <w:lang w:val="en-US"/>
        </w:rPr>
        <w:t>ondary or peripheral in Parsonian theory, but must be seen as partly rooted in the pattern-variable schema.</w:t>
      </w:r>
    </w:p>
    <w:p w14:paraId="07275EB6" w14:textId="77777777" w:rsidR="00F8512A" w:rsidRPr="004B1746" w:rsidRDefault="00F8512A" w:rsidP="00F8512A">
      <w:pPr>
        <w:spacing w:before="120" w:after="120"/>
        <w:jc w:val="both"/>
        <w:rPr>
          <w:lang w:val="en-US"/>
        </w:rPr>
      </w:pPr>
      <w:r w:rsidRPr="004B1746">
        <w:rPr>
          <w:lang w:val="en-US"/>
        </w:rPr>
        <w:t>The functional imperatives schema is also an example of intra- sy</w:t>
      </w:r>
      <w:r w:rsidRPr="004B1746">
        <w:rPr>
          <w:lang w:val="en-US"/>
        </w:rPr>
        <w:t>s</w:t>
      </w:r>
      <w:r w:rsidRPr="004B1746">
        <w:rPr>
          <w:lang w:val="en-US"/>
        </w:rPr>
        <w:t>temic creative tensions</w:t>
      </w:r>
      <w:r>
        <w:rPr>
          <w:lang w:val="en-US"/>
        </w:rPr>
        <w:t> :</w:t>
      </w:r>
      <w:r w:rsidRPr="004B1746">
        <w:rPr>
          <w:lang w:val="en-US"/>
        </w:rPr>
        <w:t xml:space="preserve"> indeed, they</w:t>
      </w:r>
      <w:r>
        <w:rPr>
          <w:lang w:val="en-US"/>
        </w:rPr>
        <w:t xml:space="preserve"> </w:t>
      </w:r>
      <w:r w:rsidRPr="004B1746">
        <w:rPr>
          <w:lang w:val="en-US"/>
        </w:rPr>
        <w:t>may be seen as having diffe</w:t>
      </w:r>
      <w:r w:rsidRPr="004B1746">
        <w:rPr>
          <w:lang w:val="en-US"/>
        </w:rPr>
        <w:t>r</w:t>
      </w:r>
      <w:r w:rsidRPr="004B1746">
        <w:rPr>
          <w:lang w:val="en-US"/>
        </w:rPr>
        <w:t>ing and competing priorities, and thus may be the sources of internal struggles for the control of scarce resources.</w:t>
      </w:r>
    </w:p>
    <w:p w14:paraId="0C691CE6" w14:textId="77777777" w:rsidR="00F8512A" w:rsidRPr="004B1746" w:rsidRDefault="00F8512A" w:rsidP="00F8512A">
      <w:pPr>
        <w:spacing w:before="120" w:after="120"/>
        <w:jc w:val="both"/>
        <w:rPr>
          <w:lang w:val="en-US"/>
        </w:rPr>
      </w:pPr>
      <w:r w:rsidRPr="004B1746">
        <w:rPr>
          <w:lang w:val="en-US"/>
        </w:rPr>
        <w:t>We shall conclude our discussion of process as distinguished from change by strongly stating that it is cheer nonsense to argue that if systems have boundary-ma</w:t>
      </w:r>
      <w:r w:rsidRPr="004B1746">
        <w:rPr>
          <w:lang w:val="en-US" w:eastAsia="fr-FR" w:bidi="fr-FR"/>
        </w:rPr>
        <w:t>i</w:t>
      </w:r>
      <w:r w:rsidRPr="004B1746">
        <w:rPr>
          <w:lang w:val="en-US"/>
        </w:rPr>
        <w:t>n</w:t>
      </w:r>
      <w:r w:rsidRPr="004B1746">
        <w:rPr>
          <w:lang w:val="en-US" w:eastAsia="fr-FR" w:bidi="fr-FR"/>
        </w:rPr>
        <w:t>ta</w:t>
      </w:r>
      <w:r w:rsidRPr="004B1746">
        <w:rPr>
          <w:lang w:val="en-US"/>
        </w:rPr>
        <w:t xml:space="preserve">ining properties, they thus do not have </w:t>
      </w:r>
      <w:r w:rsidRPr="004B1746">
        <w:rPr>
          <w:lang w:val="en-US" w:eastAsia="fr-FR" w:bidi="fr-FR"/>
        </w:rPr>
        <w:t xml:space="preserve">entropic </w:t>
      </w:r>
      <w:r w:rsidRPr="004B1746">
        <w:rPr>
          <w:lang w:val="en-US"/>
        </w:rPr>
        <w:t>tendencies. They have both</w:t>
      </w:r>
      <w:r>
        <w:rPr>
          <w:lang w:val="en-US"/>
        </w:rPr>
        <w:t> :</w:t>
      </w:r>
      <w:r w:rsidRPr="004B1746">
        <w:rPr>
          <w:lang w:val="en-US"/>
        </w:rPr>
        <w:t xml:space="preserve"> it is up to each theorist to e</w:t>
      </w:r>
      <w:r w:rsidRPr="004B1746">
        <w:rPr>
          <w:lang w:val="en-US"/>
        </w:rPr>
        <w:t>m</w:t>
      </w:r>
      <w:r w:rsidRPr="004B1746">
        <w:rPr>
          <w:lang w:val="en-US"/>
        </w:rPr>
        <w:t>phasize what he or she feels Is most important or the best intellectual strategy for dealing with them. It is thus as valid to argue that mut</w:t>
      </w:r>
      <w:r w:rsidRPr="004B1746">
        <w:rPr>
          <w:lang w:val="en-US"/>
        </w:rPr>
        <w:t>a</w:t>
      </w:r>
      <w:r w:rsidRPr="004B1746">
        <w:rPr>
          <w:lang w:val="en-US"/>
        </w:rPr>
        <w:t>tions are</w:t>
      </w:r>
      <w:r>
        <w:rPr>
          <w:lang w:val="en-US"/>
        </w:rPr>
        <w:t xml:space="preserve"> </w:t>
      </w:r>
      <w:r w:rsidRPr="004B1746">
        <w:rPr>
          <w:lang w:val="en-US"/>
        </w:rPr>
        <w:t>[22]</w:t>
      </w:r>
      <w:r>
        <w:rPr>
          <w:lang w:val="en-US"/>
        </w:rPr>
        <w:t xml:space="preserve"> </w:t>
      </w:r>
      <w:r w:rsidRPr="004B1746">
        <w:rPr>
          <w:lang w:val="en-US"/>
        </w:rPr>
        <w:t>not frequent and that their relative infrequency begs the question of why and leads one to look for home</w:t>
      </w:r>
      <w:r w:rsidRPr="004B1746">
        <w:rPr>
          <w:lang w:val="en-US"/>
        </w:rPr>
        <w:t>o</w:t>
      </w:r>
      <w:r w:rsidRPr="004B1746">
        <w:rPr>
          <w:lang w:val="en-US"/>
        </w:rPr>
        <w:t>static or boundary-maintaining mechanisms as it is to argue that mutations are so impo</w:t>
      </w:r>
      <w:r w:rsidRPr="004B1746">
        <w:rPr>
          <w:lang w:val="en-US"/>
        </w:rPr>
        <w:t>r</w:t>
      </w:r>
      <w:r w:rsidRPr="004B1746">
        <w:rPr>
          <w:lang w:val="en-US"/>
        </w:rPr>
        <w:t>tant that we must focus all our conceptual apparatus on the explan</w:t>
      </w:r>
      <w:r w:rsidRPr="004B1746">
        <w:rPr>
          <w:lang w:val="en-US"/>
        </w:rPr>
        <w:t>a</w:t>
      </w:r>
      <w:r w:rsidRPr="004B1746">
        <w:rPr>
          <w:lang w:val="en-US"/>
        </w:rPr>
        <w:t>tion of their genesis. Whatever the strategy chosen, it remains unque</w:t>
      </w:r>
      <w:r w:rsidRPr="004B1746">
        <w:rPr>
          <w:lang w:val="en-US"/>
        </w:rPr>
        <w:t>s</w:t>
      </w:r>
      <w:r w:rsidRPr="004B1746">
        <w:rPr>
          <w:lang w:val="en-US"/>
        </w:rPr>
        <w:t>tionable that the fact that sy</w:t>
      </w:r>
      <w:r w:rsidRPr="004B1746">
        <w:rPr>
          <w:lang w:val="en-US"/>
        </w:rPr>
        <w:t>s</w:t>
      </w:r>
      <w:r w:rsidRPr="004B1746">
        <w:rPr>
          <w:lang w:val="en-US"/>
        </w:rPr>
        <w:t>tems are seen as needing boundary-main</w:t>
      </w:r>
      <w:r w:rsidRPr="004B1746">
        <w:rPr>
          <w:lang w:val="en-US" w:eastAsia="fr-FR" w:bidi="fr-FR"/>
        </w:rPr>
        <w:t>ta</w:t>
      </w:r>
      <w:r w:rsidRPr="004B1746">
        <w:rPr>
          <w:lang w:val="en-US"/>
        </w:rPr>
        <w:t xml:space="preserve">ining mechanisms points to their being inherently </w:t>
      </w:r>
      <w:r w:rsidRPr="004B1746">
        <w:rPr>
          <w:lang w:val="en-US" w:eastAsia="fr-FR" w:bidi="fr-FR"/>
        </w:rPr>
        <w:t>entropic.</w:t>
      </w:r>
    </w:p>
    <w:p w14:paraId="3786608C" w14:textId="77777777" w:rsidR="00F8512A" w:rsidRPr="004B1746" w:rsidRDefault="00F8512A" w:rsidP="00F8512A">
      <w:pPr>
        <w:spacing w:before="120" w:after="120"/>
        <w:jc w:val="both"/>
        <w:rPr>
          <w:lang w:val="en-US"/>
        </w:rPr>
      </w:pPr>
      <w:r w:rsidRPr="004B1746">
        <w:rPr>
          <w:lang w:val="en-US"/>
        </w:rPr>
        <w:t>The distinction between process and change is somewhat pa</w:t>
      </w:r>
      <w:r w:rsidRPr="004B1746">
        <w:rPr>
          <w:lang w:val="en-US"/>
        </w:rPr>
        <w:t>r</w:t>
      </w:r>
      <w:r w:rsidRPr="004B1746">
        <w:rPr>
          <w:lang w:val="en-US"/>
        </w:rPr>
        <w:t>allel to that of "change in" or within systems and "change of" sy</w:t>
      </w:r>
      <w:r w:rsidRPr="004B1746">
        <w:rPr>
          <w:lang w:val="en-US"/>
        </w:rPr>
        <w:t>s</w:t>
      </w:r>
      <w:r w:rsidRPr="004B1746">
        <w:rPr>
          <w:lang w:val="en-US"/>
        </w:rPr>
        <w:t>tems. The first refers to changes in units or subsystems whi1e the second i</w:t>
      </w:r>
      <w:r w:rsidRPr="004B1746">
        <w:rPr>
          <w:lang w:val="en-US"/>
        </w:rPr>
        <w:t>n</w:t>
      </w:r>
      <w:r w:rsidRPr="004B1746">
        <w:rPr>
          <w:lang w:val="en-US"/>
        </w:rPr>
        <w:t>volves important transformations of the system itself. Furthermore, change in the system does not necesslrhly or automat</w:t>
      </w:r>
      <w:r w:rsidRPr="004B1746">
        <w:rPr>
          <w:lang w:val="en-US"/>
        </w:rPr>
        <w:t>i</w:t>
      </w:r>
      <w:r w:rsidRPr="004B1746">
        <w:rPr>
          <w:lang w:val="en-US"/>
        </w:rPr>
        <w:t>cally breed change of the syste</w:t>
      </w:r>
      <w:r>
        <w:rPr>
          <w:lang w:val="en-US"/>
        </w:rPr>
        <w:t>m</w:t>
      </w:r>
      <w:r w:rsidRPr="004B1746">
        <w:rPr>
          <w:lang w:val="en-US"/>
        </w:rPr>
        <w:t>. On the contrary, change in the system may be necessary for nonchange or stabi</w:t>
      </w:r>
      <w:r w:rsidRPr="004B1746">
        <w:rPr>
          <w:lang w:val="en-US"/>
        </w:rPr>
        <w:t>l</w:t>
      </w:r>
      <w:r w:rsidRPr="004B1746">
        <w:rPr>
          <w:lang w:val="en-US"/>
        </w:rPr>
        <w:t>ity of the overall system. Thus, change in a system can be looked as const</w:t>
      </w:r>
      <w:r w:rsidRPr="004B1746">
        <w:rPr>
          <w:lang w:val="en-US"/>
        </w:rPr>
        <w:t>i</w:t>
      </w:r>
      <w:r w:rsidRPr="004B1746">
        <w:rPr>
          <w:lang w:val="en-US"/>
        </w:rPr>
        <w:t>tutive of equilibrating or homeostatic processes at a higher level. This distinction between types of change and the logic of their relationship and variability are impo</w:t>
      </w:r>
      <w:r w:rsidRPr="004B1746">
        <w:rPr>
          <w:lang w:val="en-US"/>
        </w:rPr>
        <w:t>r</w:t>
      </w:r>
      <w:r w:rsidRPr="004B1746">
        <w:rPr>
          <w:lang w:val="en-US"/>
        </w:rPr>
        <w:t>tant ingredients of Parsons' answer to the que</w:t>
      </w:r>
      <w:r w:rsidRPr="004B1746">
        <w:rPr>
          <w:lang w:val="en-US"/>
        </w:rPr>
        <w:t>s</w:t>
      </w:r>
      <w:r w:rsidRPr="004B1746">
        <w:rPr>
          <w:lang w:val="en-US"/>
        </w:rPr>
        <w:t>tion what is change. For sociologists committed to developing a more critical s</w:t>
      </w:r>
      <w:r w:rsidRPr="004B1746">
        <w:rPr>
          <w:lang w:val="en-US"/>
        </w:rPr>
        <w:t>o</w:t>
      </w:r>
      <w:r w:rsidRPr="004B1746">
        <w:rPr>
          <w:lang w:val="en-US"/>
        </w:rPr>
        <w:t>cial science, the distinction can be of considerable value. Indeed, one can use it not only to categ</w:t>
      </w:r>
      <w:r w:rsidRPr="004B1746">
        <w:rPr>
          <w:lang w:val="en-US"/>
        </w:rPr>
        <w:t>o</w:t>
      </w:r>
      <w:r w:rsidRPr="004B1746">
        <w:rPr>
          <w:lang w:val="en-US"/>
        </w:rPr>
        <w:t>rize different types of change, but also to show how, in clearly spec</w:t>
      </w:r>
      <w:r w:rsidRPr="004B1746">
        <w:rPr>
          <w:lang w:val="en-US"/>
        </w:rPr>
        <w:t>i</w:t>
      </w:r>
      <w:r w:rsidRPr="004B1746">
        <w:rPr>
          <w:lang w:val="en-US"/>
        </w:rPr>
        <w:t>fied situations, changes in the system have as an objective consequence, intended or unintended, to prevent or retard more fu</w:t>
      </w:r>
      <w:r w:rsidRPr="004B1746">
        <w:rPr>
          <w:lang w:val="en-US"/>
        </w:rPr>
        <w:t>n</w:t>
      </w:r>
      <w:r w:rsidRPr="004B1746">
        <w:rPr>
          <w:lang w:val="en-US"/>
        </w:rPr>
        <w:t>damental change, i.e. change of the system. The distinction permits us also to incorporate within the theoretical fram</w:t>
      </w:r>
      <w:r w:rsidRPr="004B1746">
        <w:rPr>
          <w:lang w:val="en-US"/>
        </w:rPr>
        <w:t>e</w:t>
      </w:r>
      <w:r w:rsidRPr="004B1746">
        <w:rPr>
          <w:lang w:val="en-US"/>
        </w:rPr>
        <w:t>work such concepts as the relative cost or cheapness of changes in vs changes of the system.</w:t>
      </w:r>
    </w:p>
    <w:p w14:paraId="3932AF28" w14:textId="77777777" w:rsidR="00F8512A" w:rsidRPr="004B1746" w:rsidRDefault="00F8512A" w:rsidP="00F8512A">
      <w:pPr>
        <w:spacing w:before="120" w:after="120"/>
        <w:jc w:val="both"/>
        <w:rPr>
          <w:lang w:val="en-US"/>
        </w:rPr>
      </w:pPr>
      <w:r w:rsidRPr="004B1746">
        <w:rPr>
          <w:lang w:val="en-US"/>
        </w:rPr>
        <w:t>[23]</w:t>
      </w:r>
    </w:p>
    <w:p w14:paraId="68765244" w14:textId="77777777" w:rsidR="00F8512A" w:rsidRPr="004B1746" w:rsidRDefault="00F8512A" w:rsidP="00F8512A">
      <w:pPr>
        <w:spacing w:before="120" w:after="120"/>
        <w:jc w:val="both"/>
        <w:rPr>
          <w:lang w:val="en-US"/>
        </w:rPr>
      </w:pPr>
      <w:r w:rsidRPr="004B1746">
        <w:rPr>
          <w:lang w:val="en-US"/>
        </w:rPr>
        <w:t>To the next point. We have stated that Parsons defines change as alteration of pattern by the overcoming of resistance. This e</w:t>
      </w:r>
      <w:r w:rsidRPr="004B1746">
        <w:rPr>
          <w:lang w:val="en-US"/>
        </w:rPr>
        <w:t>m</w:t>
      </w:r>
      <w:r w:rsidRPr="004B1746">
        <w:rPr>
          <w:lang w:val="en-US"/>
        </w:rPr>
        <w:t>phasis on the overcoming of resi</w:t>
      </w:r>
      <w:r w:rsidRPr="004B1746">
        <w:rPr>
          <w:lang w:val="en-US"/>
        </w:rPr>
        <w:t>s</w:t>
      </w:r>
      <w:r w:rsidRPr="004B1746">
        <w:rPr>
          <w:lang w:val="en-US"/>
        </w:rPr>
        <w:t>tance has led Parsons to deal with the vested interest issue. It has led others (Gouldner, 1970</w:t>
      </w:r>
      <w:r>
        <w:rPr>
          <w:lang w:val="en-US"/>
        </w:rPr>
        <w:t> :</w:t>
      </w:r>
      <w:r w:rsidRPr="004B1746">
        <w:rPr>
          <w:lang w:val="en-US"/>
        </w:rPr>
        <w:t xml:space="preserve"> 354-357) to think that in Parsonian theory, vested interests are both </w:t>
      </w:r>
      <w:r w:rsidRPr="004B1746">
        <w:rPr>
          <w:lang w:val="en-US" w:eastAsia="fr-FR" w:bidi="fr-FR"/>
        </w:rPr>
        <w:t xml:space="preserve">a </w:t>
      </w:r>
      <w:r w:rsidRPr="004B1746">
        <w:rPr>
          <w:i/>
          <w:lang w:val="en-US" w:eastAsia="fr-FR" w:bidi="fr-FR"/>
        </w:rPr>
        <w:t>deus ex m</w:t>
      </w:r>
      <w:r w:rsidRPr="004B1746">
        <w:rPr>
          <w:i/>
          <w:lang w:val="en-US" w:eastAsia="fr-FR" w:bidi="fr-FR"/>
        </w:rPr>
        <w:t>a</w:t>
      </w:r>
      <w:r w:rsidRPr="004B1746">
        <w:rPr>
          <w:i/>
          <w:lang w:val="en-US" w:eastAsia="fr-FR" w:bidi="fr-FR"/>
        </w:rPr>
        <w:t>china</w:t>
      </w:r>
      <w:r w:rsidRPr="004B1746">
        <w:rPr>
          <w:lang w:val="en-US" w:eastAsia="fr-FR" w:bidi="fr-FR"/>
        </w:rPr>
        <w:t xml:space="preserve"> </w:t>
      </w:r>
      <w:r w:rsidRPr="004B1746">
        <w:rPr>
          <w:lang w:val="en-US"/>
        </w:rPr>
        <w:t>and only operate in a status quo reinfor</w:t>
      </w:r>
      <w:r w:rsidRPr="004B1746">
        <w:rPr>
          <w:lang w:val="en-US"/>
        </w:rPr>
        <w:t>c</w:t>
      </w:r>
      <w:r w:rsidRPr="004B1746">
        <w:rPr>
          <w:lang w:val="en-US"/>
        </w:rPr>
        <w:t>ing fashion.</w:t>
      </w:r>
    </w:p>
    <w:p w14:paraId="1E3EF883" w14:textId="77777777" w:rsidR="00F8512A" w:rsidRPr="004B1746" w:rsidRDefault="00F8512A" w:rsidP="00F8512A">
      <w:pPr>
        <w:spacing w:before="120" w:after="120"/>
        <w:jc w:val="both"/>
        <w:rPr>
          <w:lang w:val="en-US"/>
        </w:rPr>
      </w:pPr>
      <w:r w:rsidRPr="004B1746">
        <w:rPr>
          <w:lang w:val="en-US"/>
        </w:rPr>
        <w:t>It is clear, however, from Parsons’ treatment of the vested i</w:t>
      </w:r>
      <w:r w:rsidRPr="004B1746">
        <w:rPr>
          <w:lang w:val="en-US"/>
        </w:rPr>
        <w:t>n</w:t>
      </w:r>
      <w:r w:rsidRPr="004B1746">
        <w:rPr>
          <w:lang w:val="en-US"/>
        </w:rPr>
        <w:t>terest issue that he is not introducing or borrowing a Marxist co</w:t>
      </w:r>
      <w:r w:rsidRPr="004B1746">
        <w:rPr>
          <w:lang w:val="en-US"/>
        </w:rPr>
        <w:t>n</w:t>
      </w:r>
      <w:r w:rsidRPr="004B1746">
        <w:rPr>
          <w:lang w:val="en-US"/>
        </w:rPr>
        <w:t>cept, but is spelling out a very fundamental implication of his theory of Instit</w:t>
      </w:r>
      <w:r w:rsidRPr="004B1746">
        <w:rPr>
          <w:lang w:val="en-US"/>
        </w:rPr>
        <w:t>u</w:t>
      </w:r>
      <w:r w:rsidRPr="004B1746">
        <w:rPr>
          <w:lang w:val="en-US"/>
        </w:rPr>
        <w:t>tionalization of roles in social systems. Two citations will suffice to get this straight</w:t>
      </w:r>
      <w:r>
        <w:rPr>
          <w:lang w:val="en-US"/>
        </w:rPr>
        <w:t> :</w:t>
      </w:r>
    </w:p>
    <w:p w14:paraId="70D06C17" w14:textId="77777777" w:rsidR="00F8512A" w:rsidRPr="004B1746" w:rsidRDefault="00F8512A" w:rsidP="00F8512A">
      <w:pPr>
        <w:pStyle w:val="Grillecouleur-Accent1"/>
      </w:pPr>
    </w:p>
    <w:p w14:paraId="06CF9888" w14:textId="77777777" w:rsidR="00F8512A" w:rsidRPr="004B1746" w:rsidRDefault="00F8512A" w:rsidP="00F8512A">
      <w:pPr>
        <w:pStyle w:val="Grillecouleur-Accent1"/>
      </w:pPr>
      <w:r w:rsidRPr="004B1746">
        <w:t>"The first consideration involves what we may call the phenom</w:t>
      </w:r>
      <w:r w:rsidRPr="004B1746">
        <w:t>e</w:t>
      </w:r>
      <w:r w:rsidRPr="004B1746">
        <w:t>non of vested interests. This derives from the nature of the processes of equil</w:t>
      </w:r>
      <w:r w:rsidRPr="004B1746">
        <w:t>i</w:t>
      </w:r>
      <w:r w:rsidRPr="004B1746">
        <w:t>brium in a boundary-maintaining type of system. The specific applic</w:t>
      </w:r>
      <w:r w:rsidRPr="004B1746">
        <w:t>a</w:t>
      </w:r>
      <w:r w:rsidRPr="004B1746">
        <w:t>tion of the idea of equilibrium which is of concern to us is one aspect of the phenomena of institutionalization. Institutionalization produces, as we h</w:t>
      </w:r>
      <w:r w:rsidRPr="004B1746">
        <w:t>a</w:t>
      </w:r>
      <w:r w:rsidRPr="004B1746">
        <w:t>ve seen, a form of the integration of the need-dispositions of the rel</w:t>
      </w:r>
      <w:r w:rsidRPr="004B1746">
        <w:t>e</w:t>
      </w:r>
      <w:r w:rsidRPr="004B1746">
        <w:t>vant actors with a set of culture-patterns which always include in one sense pa</w:t>
      </w:r>
      <w:r w:rsidRPr="004B1746">
        <w:t>t</w:t>
      </w:r>
      <w:r w:rsidRPr="004B1746">
        <w:t>terns of value-orientation." (Parsons, 1951</w:t>
      </w:r>
      <w:r>
        <w:t> :</w:t>
      </w:r>
      <w:r w:rsidRPr="004B1746">
        <w:t xml:space="preserve"> 491)</w:t>
      </w:r>
    </w:p>
    <w:p w14:paraId="651B5BB7" w14:textId="77777777" w:rsidR="00F8512A" w:rsidRDefault="00F8512A" w:rsidP="00F8512A">
      <w:pPr>
        <w:pStyle w:val="Grillecouleur-Accent1"/>
      </w:pPr>
      <w:r w:rsidRPr="004B1746">
        <w:t>"The term vested interests seems appropriate to designate this g</w:t>
      </w:r>
      <w:r w:rsidRPr="004B1746">
        <w:t>e</w:t>
      </w:r>
      <w:r w:rsidRPr="004B1746">
        <w:t>neral resi</w:t>
      </w:r>
      <w:r w:rsidRPr="004B1746">
        <w:t>s</w:t>
      </w:r>
      <w:r w:rsidRPr="004B1746">
        <w:t>tance to change which is inherent in the institutionalization of roles in the social system. The term interest in this usage must, of course, be inte</w:t>
      </w:r>
      <w:r w:rsidRPr="004B1746">
        <w:t>r</w:t>
      </w:r>
      <w:r w:rsidRPr="004B1746">
        <w:t>preted in the broad sense in which we used it in chapter</w:t>
      </w:r>
      <w:r>
        <w:t> </w:t>
      </w:r>
      <w:r w:rsidRPr="004B1746">
        <w:t>2. It is not conf</w:t>
      </w:r>
      <w:r w:rsidRPr="004B1746">
        <w:t>i</w:t>
      </w:r>
      <w:r w:rsidRPr="004B1746">
        <w:t>ned to economic or material interests though it may include them. It is fundamentally the interest in maintaining the grat</w:t>
      </w:r>
      <w:r w:rsidRPr="004B1746">
        <w:t>i</w:t>
      </w:r>
      <w:r w:rsidRPr="004B1746">
        <w:t>fications involved in an established system of role-expectations, which are, be it noted, gratific</w:t>
      </w:r>
      <w:r w:rsidRPr="004B1746">
        <w:t>a</w:t>
      </w:r>
      <w:r w:rsidRPr="004B1746">
        <w:t>tions of need-dispositions, not of drives in the simple h</w:t>
      </w:r>
      <w:r w:rsidRPr="004B1746">
        <w:t>e</w:t>
      </w:r>
      <w:r w:rsidRPr="004B1746">
        <w:t>donistic sense. It clearly includes the interest in conformity with institutionalized expect</w:t>
      </w:r>
      <w:r w:rsidRPr="004B1746">
        <w:t>a</w:t>
      </w:r>
      <w:r w:rsidRPr="004B1746">
        <w:t>tions, of the affectively ne</w:t>
      </w:r>
      <w:r w:rsidRPr="004B1746">
        <w:t>u</w:t>
      </w:r>
      <w:r w:rsidRPr="004B1746">
        <w:t>tral and often the moral type. Of course it also includes the</w:t>
      </w:r>
      <w:r>
        <w:t xml:space="preserve"> </w:t>
      </w:r>
      <w:r w:rsidRPr="004B1746">
        <w:t>[24]</w:t>
      </w:r>
      <w:r>
        <w:t xml:space="preserve"> </w:t>
      </w:r>
      <w:r w:rsidRPr="004B1746">
        <w:t>interest in the relational reward of love, approval and e</w:t>
      </w:r>
      <w:r w:rsidRPr="004B1746">
        <w:t>s</w:t>
      </w:r>
      <w:r w:rsidRPr="004B1746">
        <w:t>time. The ph</w:t>
      </w:r>
      <w:r w:rsidRPr="004B1746">
        <w:t>e</w:t>
      </w:r>
      <w:r w:rsidRPr="004B1746">
        <w:t>nomenon of vested interest, then, may be seen as always lying in the background of the pro</w:t>
      </w:r>
      <w:r w:rsidRPr="004B1746">
        <w:t>b</w:t>
      </w:r>
      <w:r w:rsidRPr="004B1746">
        <w:t>lem of social change." (Parsons, 1951</w:t>
      </w:r>
      <w:r>
        <w:t> :</w:t>
      </w:r>
      <w:r w:rsidRPr="004B1746">
        <w:t xml:space="preserve"> 492)</w:t>
      </w:r>
    </w:p>
    <w:p w14:paraId="659A722A" w14:textId="77777777" w:rsidR="00F8512A" w:rsidRPr="004B1746" w:rsidRDefault="00F8512A" w:rsidP="00F8512A">
      <w:pPr>
        <w:pStyle w:val="Grillecouleur-Accent1"/>
      </w:pPr>
    </w:p>
    <w:p w14:paraId="711AAAAB" w14:textId="77777777" w:rsidR="00F8512A" w:rsidRPr="004B1746" w:rsidRDefault="00F8512A" w:rsidP="00F8512A">
      <w:pPr>
        <w:spacing w:before="120" w:after="120"/>
        <w:jc w:val="both"/>
        <w:rPr>
          <w:lang w:val="en-US"/>
        </w:rPr>
      </w:pPr>
      <w:r w:rsidRPr="004B1746">
        <w:rPr>
          <w:lang w:val="en-US"/>
        </w:rPr>
        <w:t>These quotations are evidence that for Parsons, it is imperative in a sense that a particular normative culture in order to be rel</w:t>
      </w:r>
      <w:r w:rsidRPr="004B1746">
        <w:rPr>
          <w:lang w:val="en-US"/>
        </w:rPr>
        <w:t>a</w:t>
      </w:r>
      <w:r w:rsidRPr="004B1746">
        <w:rPr>
          <w:lang w:val="en-US"/>
        </w:rPr>
        <w:t>tively well institutionalized be able to generate — it not only co</w:t>
      </w:r>
      <w:r w:rsidRPr="004B1746">
        <w:rPr>
          <w:lang w:val="en-US"/>
        </w:rPr>
        <w:t>n</w:t>
      </w:r>
      <w:r w:rsidRPr="004B1746">
        <w:rPr>
          <w:lang w:val="en-US"/>
        </w:rPr>
        <w:t>tains them as ad hoc, residual factors — vested inte</w:t>
      </w:r>
      <w:r w:rsidRPr="004B1746">
        <w:rPr>
          <w:lang w:val="en-US"/>
        </w:rPr>
        <w:t>r</w:t>
      </w:r>
      <w:r w:rsidRPr="004B1746">
        <w:rPr>
          <w:lang w:val="en-US"/>
        </w:rPr>
        <w:t>ests, that is, it must satisfy to some extent the need-dispositions of the individual actors in role.</w:t>
      </w:r>
    </w:p>
    <w:p w14:paraId="2712542A" w14:textId="77777777" w:rsidR="00F8512A" w:rsidRPr="004B1746" w:rsidRDefault="00F8512A" w:rsidP="00F8512A">
      <w:pPr>
        <w:spacing w:before="120" w:after="120"/>
        <w:jc w:val="both"/>
        <w:rPr>
          <w:lang w:val="en-US"/>
        </w:rPr>
      </w:pPr>
      <w:r w:rsidRPr="004B1746">
        <w:rPr>
          <w:lang w:val="en-US"/>
        </w:rPr>
        <w:t>Since need-dispositions are learned through socialization, there is thus a double sense in which vested interests are said to be i</w:t>
      </w:r>
      <w:r w:rsidRPr="004B1746">
        <w:rPr>
          <w:lang w:val="en-US"/>
        </w:rPr>
        <w:t>n</w:t>
      </w:r>
      <w:r w:rsidRPr="004B1746">
        <w:rPr>
          <w:lang w:val="en-US"/>
        </w:rPr>
        <w:t>herent in the phenomena of institutionalization of roles. The fact also that Pa</w:t>
      </w:r>
      <w:r w:rsidRPr="004B1746">
        <w:rPr>
          <w:lang w:val="en-US"/>
        </w:rPr>
        <w:t>r</w:t>
      </w:r>
      <w:r w:rsidRPr="004B1746">
        <w:rPr>
          <w:lang w:val="en-US"/>
        </w:rPr>
        <w:t>sons is talking about need-dispositions and not drives also opens up the possibility that vested interests may not always be su</w:t>
      </w:r>
      <w:r w:rsidRPr="004B1746">
        <w:rPr>
          <w:lang w:val="en-US"/>
        </w:rPr>
        <w:t>c</w:t>
      </w:r>
      <w:r w:rsidRPr="004B1746">
        <w:rPr>
          <w:lang w:val="en-US"/>
        </w:rPr>
        <w:t>cessfully generated within the system. For if need-dispositions are learned through socialization, for Parsons, s</w:t>
      </w:r>
      <w:r w:rsidRPr="004B1746">
        <w:rPr>
          <w:lang w:val="en-US"/>
        </w:rPr>
        <w:t>o</w:t>
      </w:r>
      <w:r w:rsidRPr="004B1746">
        <w:rPr>
          <w:lang w:val="en-US"/>
        </w:rPr>
        <w:t>cialization is highly variable in its outcome.</w:t>
      </w:r>
    </w:p>
    <w:p w14:paraId="0533946C" w14:textId="77777777" w:rsidR="00F8512A" w:rsidRPr="004B1746" w:rsidRDefault="00F8512A" w:rsidP="00F8512A">
      <w:pPr>
        <w:spacing w:before="120" w:after="120"/>
        <w:jc w:val="both"/>
        <w:rPr>
          <w:lang w:val="en-US"/>
        </w:rPr>
      </w:pPr>
      <w:r w:rsidRPr="004B1746">
        <w:rPr>
          <w:lang w:val="en-US"/>
        </w:rPr>
        <w:t>There is no contradiction here between the inherent character of the develo</w:t>
      </w:r>
      <w:r w:rsidRPr="004B1746">
        <w:rPr>
          <w:lang w:val="en-US"/>
        </w:rPr>
        <w:t>p</w:t>
      </w:r>
      <w:r w:rsidRPr="004B1746">
        <w:rPr>
          <w:lang w:val="en-US"/>
        </w:rPr>
        <w:t>ment of vested interests and the variable success of their generation through s</w:t>
      </w:r>
      <w:r w:rsidRPr="004B1746">
        <w:rPr>
          <w:lang w:val="en-US"/>
        </w:rPr>
        <w:t>o</w:t>
      </w:r>
      <w:r w:rsidRPr="004B1746">
        <w:rPr>
          <w:lang w:val="en-US"/>
        </w:rPr>
        <w:t>cialization of need-dispositions. It just illustrates the strategic i</w:t>
      </w:r>
      <w:r w:rsidRPr="004B1746">
        <w:rPr>
          <w:lang w:val="en-US"/>
        </w:rPr>
        <w:t>m</w:t>
      </w:r>
      <w:r w:rsidRPr="004B1746">
        <w:rPr>
          <w:lang w:val="en-US"/>
        </w:rPr>
        <w:t>portance of the generation o</w:t>
      </w:r>
      <w:r>
        <w:rPr>
          <w:lang w:val="en-US"/>
        </w:rPr>
        <w:t>f need-dispositions and their linki</w:t>
      </w:r>
      <w:r w:rsidRPr="004B1746">
        <w:rPr>
          <w:lang w:val="en-US"/>
        </w:rPr>
        <w:t>ng with role-expectations for social system st</w:t>
      </w:r>
      <w:r w:rsidRPr="004B1746">
        <w:rPr>
          <w:lang w:val="en-US"/>
        </w:rPr>
        <w:t>a</w:t>
      </w:r>
      <w:r w:rsidRPr="004B1746">
        <w:rPr>
          <w:lang w:val="en-US"/>
        </w:rPr>
        <w:t>bility.</w:t>
      </w:r>
    </w:p>
    <w:p w14:paraId="26D19973" w14:textId="77777777" w:rsidR="00F8512A" w:rsidRPr="004B1746" w:rsidRDefault="00F8512A" w:rsidP="00F8512A">
      <w:pPr>
        <w:spacing w:before="120" w:after="120"/>
        <w:jc w:val="both"/>
        <w:rPr>
          <w:lang w:val="en-US"/>
        </w:rPr>
      </w:pPr>
      <w:r w:rsidRPr="004B1746">
        <w:rPr>
          <w:lang w:val="en-US"/>
        </w:rPr>
        <w:t>A.W. Gouldner (1970</w:t>
      </w:r>
      <w:r>
        <w:rPr>
          <w:lang w:val="en-US"/>
        </w:rPr>
        <w:t> :</w:t>
      </w:r>
      <w:r w:rsidRPr="004B1746">
        <w:rPr>
          <w:lang w:val="en-US"/>
        </w:rPr>
        <w:t xml:space="preserve"> 232-233), criticizing Parsons' treatment of vested inte</w:t>
      </w:r>
      <w:r w:rsidRPr="004B1746">
        <w:rPr>
          <w:lang w:val="en-US"/>
        </w:rPr>
        <w:t>r</w:t>
      </w:r>
      <w:r w:rsidRPr="004B1746">
        <w:rPr>
          <w:lang w:val="en-US"/>
        </w:rPr>
        <w:t>ests, has argued that, though it is sound to postulate that human action is oriented toward the optimization of gratific</w:t>
      </w:r>
      <w:r w:rsidRPr="004B1746">
        <w:rPr>
          <w:lang w:val="en-US"/>
        </w:rPr>
        <w:t>a</w:t>
      </w:r>
      <w:r w:rsidRPr="004B1746">
        <w:rPr>
          <w:lang w:val="en-US"/>
        </w:rPr>
        <w:t>tion, we have reason to believe that there is such a thing as the declining ma</w:t>
      </w:r>
      <w:r w:rsidRPr="004B1746">
        <w:rPr>
          <w:lang w:val="en-US"/>
        </w:rPr>
        <w:t>r</w:t>
      </w:r>
      <w:r w:rsidRPr="004B1746">
        <w:rPr>
          <w:lang w:val="en-US"/>
        </w:rPr>
        <w:t>ginal utility of grati</w:t>
      </w:r>
      <w:r w:rsidRPr="004B1746">
        <w:rPr>
          <w:lang w:val="en-US" w:eastAsia="fr-FR" w:bidi="fr-FR"/>
        </w:rPr>
        <w:t xml:space="preserve">fiers </w:t>
      </w:r>
      <w:r w:rsidRPr="004B1746">
        <w:rPr>
          <w:lang w:val="en-US"/>
        </w:rPr>
        <w:t>or need-satisfiers. He considers these ph</w:t>
      </w:r>
      <w:r w:rsidRPr="004B1746">
        <w:rPr>
          <w:lang w:val="en-US"/>
        </w:rPr>
        <w:t>e</w:t>
      </w:r>
      <w:r w:rsidRPr="004B1746">
        <w:rPr>
          <w:lang w:val="en-US"/>
        </w:rPr>
        <w:t xml:space="preserve">nomena as inherently leading to change, </w:t>
      </w:r>
      <w:r>
        <w:rPr>
          <w:lang w:val="en-US"/>
        </w:rPr>
        <w:t>i</w:t>
      </w:r>
      <w:r w:rsidRPr="004B1746">
        <w:rPr>
          <w:lang w:val="en-US"/>
        </w:rPr>
        <w:t>nstability and/or co</w:t>
      </w:r>
      <w:r w:rsidRPr="004B1746">
        <w:rPr>
          <w:lang w:val="en-US"/>
        </w:rPr>
        <w:t>n</w:t>
      </w:r>
      <w:r w:rsidRPr="004B1746">
        <w:rPr>
          <w:lang w:val="en-US"/>
        </w:rPr>
        <w:t>flict within</w:t>
      </w:r>
      <w:r>
        <w:rPr>
          <w:lang w:val="en-US"/>
        </w:rPr>
        <w:t xml:space="preserve"> </w:t>
      </w:r>
      <w:r w:rsidRPr="004B1746">
        <w:rPr>
          <w:lang w:val="en-US"/>
        </w:rPr>
        <w:t>[25]</w:t>
      </w:r>
      <w:r>
        <w:rPr>
          <w:lang w:val="en-US"/>
        </w:rPr>
        <w:t xml:space="preserve"> </w:t>
      </w:r>
      <w:r w:rsidRPr="004B1746">
        <w:rPr>
          <w:lang w:val="en-US"/>
        </w:rPr>
        <w:t>a social system, because it reduces the equilibrium eff</w:t>
      </w:r>
      <w:r w:rsidRPr="004B1746">
        <w:rPr>
          <w:lang w:val="en-US"/>
        </w:rPr>
        <w:t>i</w:t>
      </w:r>
      <w:r w:rsidRPr="004B1746">
        <w:rPr>
          <w:lang w:val="en-US"/>
        </w:rPr>
        <w:t>ciency of vested interests as conceptualized by Pa</w:t>
      </w:r>
      <w:r w:rsidRPr="004B1746">
        <w:rPr>
          <w:lang w:val="en-US"/>
        </w:rPr>
        <w:t>r</w:t>
      </w:r>
      <w:r w:rsidRPr="004B1746">
        <w:rPr>
          <w:lang w:val="en-US"/>
        </w:rPr>
        <w:t>sons.</w:t>
      </w:r>
    </w:p>
    <w:p w14:paraId="51F89CAE" w14:textId="77777777" w:rsidR="00F8512A" w:rsidRPr="004B1746" w:rsidRDefault="00F8512A" w:rsidP="00F8512A">
      <w:pPr>
        <w:spacing w:before="120" w:after="120"/>
        <w:jc w:val="both"/>
        <w:rPr>
          <w:lang w:val="en-US"/>
        </w:rPr>
      </w:pPr>
      <w:r w:rsidRPr="004B1746">
        <w:rPr>
          <w:lang w:val="en-US"/>
        </w:rPr>
        <w:t>This, it seems to us, is a quite useful assumption to make and may be used to explain the extent to which the personality system const</w:t>
      </w:r>
      <w:r w:rsidRPr="004B1746">
        <w:rPr>
          <w:lang w:val="en-US"/>
        </w:rPr>
        <w:t>i</w:t>
      </w:r>
      <w:r w:rsidRPr="004B1746">
        <w:rPr>
          <w:lang w:val="en-US"/>
        </w:rPr>
        <w:t>tutes a threat to institutionalized role-relationships and a fa</w:t>
      </w:r>
      <w:r w:rsidRPr="004B1746">
        <w:rPr>
          <w:lang w:val="en-US"/>
        </w:rPr>
        <w:t>c</w:t>
      </w:r>
      <w:r w:rsidRPr="004B1746">
        <w:rPr>
          <w:lang w:val="en-US"/>
        </w:rPr>
        <w:t>tor that may undermine their stability. It also helps to understand why Parsons considers vested interests an important component of the institutio</w:t>
      </w:r>
      <w:r w:rsidRPr="004B1746">
        <w:rPr>
          <w:lang w:val="en-US"/>
        </w:rPr>
        <w:t>n</w:t>
      </w:r>
      <w:r w:rsidRPr="004B1746">
        <w:rPr>
          <w:lang w:val="en-US"/>
        </w:rPr>
        <w:t xml:space="preserve">alization of </w:t>
      </w:r>
      <w:r w:rsidRPr="004B1746">
        <w:rPr>
          <w:lang w:val="en-US" w:eastAsia="fr-FR" w:bidi="fr-FR"/>
        </w:rPr>
        <w:t>roles</w:t>
      </w:r>
      <w:r w:rsidRPr="004B1746">
        <w:rPr>
          <w:lang w:val="en-US"/>
        </w:rPr>
        <w:t>. In other words, the phenomenon of the declining marginal utility of need-satisfiers does not destroy Parsons’ theory of institutionalization</w:t>
      </w:r>
      <w:r>
        <w:rPr>
          <w:lang w:val="en-US"/>
        </w:rPr>
        <w:t> :</w:t>
      </w:r>
      <w:r w:rsidRPr="004B1746">
        <w:rPr>
          <w:lang w:val="en-US"/>
        </w:rPr>
        <w:t xml:space="preserve"> it only makes institutionalization processes pro</w:t>
      </w:r>
      <w:r w:rsidRPr="004B1746">
        <w:rPr>
          <w:lang w:val="en-US"/>
        </w:rPr>
        <w:t>b</w:t>
      </w:r>
      <w:r w:rsidRPr="004B1746">
        <w:rPr>
          <w:lang w:val="en-US"/>
        </w:rPr>
        <w:t>lematic and in constant need of being r</w:t>
      </w:r>
      <w:r w:rsidRPr="004B1746">
        <w:rPr>
          <w:lang w:val="en-US"/>
        </w:rPr>
        <w:t>e</w:t>
      </w:r>
      <w:r w:rsidRPr="004B1746">
        <w:rPr>
          <w:lang w:val="en-US"/>
        </w:rPr>
        <w:t>juvenated and reactivated. Rituals, with varying success, attempt to do just that. In certain cu</w:t>
      </w:r>
      <w:r w:rsidRPr="004B1746">
        <w:rPr>
          <w:lang w:val="en-US"/>
        </w:rPr>
        <w:t>l</w:t>
      </w:r>
      <w:r w:rsidRPr="004B1746">
        <w:rPr>
          <w:lang w:val="en-US"/>
        </w:rPr>
        <w:t>tures, especially the modern activistic ones, we may find norms which seek to counteract the declining ma</w:t>
      </w:r>
      <w:r w:rsidRPr="004B1746">
        <w:rPr>
          <w:lang w:val="en-US"/>
        </w:rPr>
        <w:t>r</w:t>
      </w:r>
      <w:r w:rsidRPr="004B1746">
        <w:rPr>
          <w:lang w:val="en-US"/>
        </w:rPr>
        <w:t>ginal utility of grati</w:t>
      </w:r>
      <w:r w:rsidRPr="004B1746">
        <w:rPr>
          <w:lang w:val="en-US" w:eastAsia="fr-FR" w:bidi="fr-FR"/>
        </w:rPr>
        <w:t xml:space="preserve">fiers </w:t>
      </w:r>
      <w:r w:rsidRPr="004B1746">
        <w:rPr>
          <w:lang w:val="en-US"/>
        </w:rPr>
        <w:t>or need-satisfiers</w:t>
      </w:r>
      <w:r>
        <w:rPr>
          <w:lang w:val="en-US"/>
        </w:rPr>
        <w:t> ;</w:t>
      </w:r>
      <w:r w:rsidRPr="004B1746">
        <w:rPr>
          <w:lang w:val="en-US"/>
        </w:rPr>
        <w:t xml:space="preserve"> indeed, the general norms of individual contribution to s</w:t>
      </w:r>
      <w:r w:rsidRPr="004B1746">
        <w:rPr>
          <w:lang w:val="en-US"/>
        </w:rPr>
        <w:t>o</w:t>
      </w:r>
      <w:r w:rsidRPr="004B1746">
        <w:rPr>
          <w:lang w:val="en-US"/>
        </w:rPr>
        <w:t>ciety and achievement may be reactivated in such a fashion as to limit what McLuhan has called for example, the "executive drop-out"</w:t>
      </w:r>
      <w:r>
        <w:rPr>
          <w:lang w:val="en-US"/>
        </w:rPr>
        <w:t> ;</w:t>
      </w:r>
      <w:r w:rsidRPr="004B1746">
        <w:rPr>
          <w:lang w:val="en-US"/>
        </w:rPr>
        <w:t xml:space="preserve"> they may also be used to prevent individuals from "slacking off" and que</w:t>
      </w:r>
      <w:r w:rsidRPr="004B1746">
        <w:rPr>
          <w:lang w:val="en-US"/>
        </w:rPr>
        <w:t>s</w:t>
      </w:r>
      <w:r w:rsidRPr="004B1746">
        <w:rPr>
          <w:lang w:val="en-US"/>
        </w:rPr>
        <w:t>tion the rewards associated with their day-to-day contribution to soc</w:t>
      </w:r>
      <w:r w:rsidRPr="004B1746">
        <w:rPr>
          <w:lang w:val="en-US"/>
        </w:rPr>
        <w:t>i</w:t>
      </w:r>
      <w:r w:rsidRPr="004B1746">
        <w:rPr>
          <w:lang w:val="en-US"/>
        </w:rPr>
        <w:t>ety.</w:t>
      </w:r>
    </w:p>
    <w:p w14:paraId="499F9920" w14:textId="77777777" w:rsidR="00F8512A" w:rsidRPr="004B1746" w:rsidRDefault="00F8512A" w:rsidP="00F8512A">
      <w:pPr>
        <w:spacing w:before="120" w:after="120"/>
        <w:jc w:val="both"/>
        <w:rPr>
          <w:lang w:val="en-US"/>
        </w:rPr>
      </w:pPr>
      <w:r w:rsidRPr="004B1746">
        <w:rPr>
          <w:lang w:val="en-US"/>
        </w:rPr>
        <w:t xml:space="preserve">While the previous discussion established that vested interests are not a </w:t>
      </w:r>
      <w:r w:rsidRPr="004B1746">
        <w:rPr>
          <w:i/>
          <w:lang w:val="en-US"/>
        </w:rPr>
        <w:t xml:space="preserve">deus </w:t>
      </w:r>
      <w:r w:rsidRPr="004B1746">
        <w:rPr>
          <w:i/>
          <w:lang w:val="en-US" w:eastAsia="fr-FR" w:bidi="fr-FR"/>
        </w:rPr>
        <w:t>ex machina</w:t>
      </w:r>
      <w:r w:rsidRPr="004B1746">
        <w:rPr>
          <w:lang w:val="en-US" w:eastAsia="fr-FR" w:bidi="fr-FR"/>
        </w:rPr>
        <w:t xml:space="preserve"> </w:t>
      </w:r>
      <w:r w:rsidRPr="004B1746">
        <w:rPr>
          <w:lang w:val="en-US"/>
        </w:rPr>
        <w:t>or an instance of conceptual borrowing — however interesting may be the idea of a convergence with Marxism —, there still r</w:t>
      </w:r>
      <w:r w:rsidRPr="004B1746">
        <w:rPr>
          <w:lang w:val="en-US"/>
        </w:rPr>
        <w:t>e</w:t>
      </w:r>
      <w:r w:rsidRPr="004B1746">
        <w:rPr>
          <w:lang w:val="en-US"/>
        </w:rPr>
        <w:t>mains the issue as to whether they have to be only status quo reinforcing and maintaining. It is clear that in the theoret</w:t>
      </w:r>
      <w:r w:rsidRPr="004B1746">
        <w:rPr>
          <w:lang w:val="en-US"/>
        </w:rPr>
        <w:t>i</w:t>
      </w:r>
      <w:r w:rsidRPr="004B1746">
        <w:rPr>
          <w:lang w:val="en-US"/>
        </w:rPr>
        <w:t xml:space="preserve">cal section of the chapter on social change in </w:t>
      </w:r>
      <w:r w:rsidRPr="0051479C">
        <w:rPr>
          <w:bCs/>
          <w:u w:val="single"/>
          <w:lang w:val="en-US"/>
        </w:rPr>
        <w:t>The Social System</w:t>
      </w:r>
      <w:r w:rsidRPr="004B1746">
        <w:rPr>
          <w:lang w:val="en-US"/>
        </w:rPr>
        <w:t>, vested interests are introduced both to account for resistance to change and establish that</w:t>
      </w:r>
      <w:r>
        <w:rPr>
          <w:lang w:val="en-US"/>
        </w:rPr>
        <w:t xml:space="preserve"> </w:t>
      </w:r>
      <w:r w:rsidRPr="004B1746">
        <w:rPr>
          <w:lang w:val="en-US"/>
        </w:rPr>
        <w:t>[26]</w:t>
      </w:r>
      <w:r>
        <w:rPr>
          <w:lang w:val="en-US"/>
        </w:rPr>
        <w:t xml:space="preserve"> </w:t>
      </w:r>
      <w:r w:rsidRPr="004B1746">
        <w:rPr>
          <w:lang w:val="en-US"/>
        </w:rPr>
        <w:t>social systems, like all living systems, are go</w:t>
      </w:r>
      <w:r w:rsidRPr="004B1746">
        <w:rPr>
          <w:lang w:val="en-US"/>
        </w:rPr>
        <w:t>v</w:t>
      </w:r>
      <w:r w:rsidRPr="004B1746">
        <w:rPr>
          <w:lang w:val="en-US"/>
        </w:rPr>
        <w:t>erned by homeostatic mechanisms. Ho</w:t>
      </w:r>
      <w:r w:rsidRPr="004B1746">
        <w:rPr>
          <w:lang w:val="en-US"/>
        </w:rPr>
        <w:t>w</w:t>
      </w:r>
      <w:r w:rsidRPr="004B1746">
        <w:rPr>
          <w:lang w:val="en-US"/>
        </w:rPr>
        <w:t>ever, one does not get totally the same idea after reading through the whole chapter. Indeed, some ambiguity appears. After stating that "the drive toward the optimiz</w:t>
      </w:r>
      <w:r w:rsidRPr="004B1746">
        <w:rPr>
          <w:lang w:val="en-US"/>
        </w:rPr>
        <w:t>a</w:t>
      </w:r>
      <w:r w:rsidRPr="004B1746">
        <w:rPr>
          <w:lang w:val="en-US"/>
        </w:rPr>
        <w:t>tion of gratif</w:t>
      </w:r>
      <w:r w:rsidRPr="004B1746">
        <w:rPr>
          <w:lang w:val="en-US"/>
        </w:rPr>
        <w:t>i</w:t>
      </w:r>
      <w:r w:rsidRPr="004B1746">
        <w:rPr>
          <w:lang w:val="en-US"/>
        </w:rPr>
        <w:t>cation is, because of its significance to motivational process, a fund</w:t>
      </w:r>
      <w:r w:rsidRPr="004B1746">
        <w:rPr>
          <w:lang w:val="en-US"/>
        </w:rPr>
        <w:t>a</w:t>
      </w:r>
      <w:r w:rsidRPr="004B1746">
        <w:rPr>
          <w:lang w:val="en-US"/>
        </w:rPr>
        <w:t>mental aspect of the tendencies to change from one particular type of social sy</w:t>
      </w:r>
      <w:r w:rsidRPr="004B1746">
        <w:rPr>
          <w:lang w:val="en-US"/>
        </w:rPr>
        <w:t>s</w:t>
      </w:r>
      <w:r w:rsidRPr="004B1746">
        <w:rPr>
          <w:lang w:val="en-US"/>
        </w:rPr>
        <w:t>tem to another" (1951</w:t>
      </w:r>
      <w:r>
        <w:rPr>
          <w:lang w:val="en-US"/>
        </w:rPr>
        <w:t> :</w:t>
      </w:r>
      <w:r w:rsidRPr="004B1746">
        <w:rPr>
          <w:lang w:val="en-US"/>
        </w:rPr>
        <w:t xml:space="preserve"> 498), Parsons, consistently with what he has said in previous pages, shows how vested interests of both pa</w:t>
      </w:r>
      <w:r w:rsidRPr="004B1746">
        <w:rPr>
          <w:lang w:val="en-US"/>
        </w:rPr>
        <w:t>r</w:t>
      </w:r>
      <w:r w:rsidRPr="004B1746">
        <w:rPr>
          <w:lang w:val="en-US"/>
        </w:rPr>
        <w:t>ents and child have to be moved out of the way if the family is to adaptively go through its cycle, how techn</w:t>
      </w:r>
      <w:r w:rsidRPr="004B1746">
        <w:rPr>
          <w:lang w:val="en-US"/>
        </w:rPr>
        <w:t>o</w:t>
      </w:r>
      <w:r w:rsidRPr="004B1746">
        <w:rPr>
          <w:lang w:val="en-US"/>
        </w:rPr>
        <w:t>logical advance cr</w:t>
      </w:r>
      <w:r w:rsidRPr="004B1746">
        <w:rPr>
          <w:lang w:val="en-US"/>
        </w:rPr>
        <w:t>e</w:t>
      </w:r>
      <w:r w:rsidRPr="004B1746">
        <w:rPr>
          <w:lang w:val="en-US"/>
        </w:rPr>
        <w:t>ates role-obsolescence and thus the activation of resi</w:t>
      </w:r>
      <w:r w:rsidRPr="004B1746">
        <w:rPr>
          <w:lang w:val="en-US"/>
        </w:rPr>
        <w:t>s</w:t>
      </w:r>
      <w:r w:rsidRPr="004B1746">
        <w:rPr>
          <w:lang w:val="en-US"/>
        </w:rPr>
        <w:t>tance to change by way of vested interests, and how religious fundame</w:t>
      </w:r>
      <w:r w:rsidRPr="004B1746">
        <w:rPr>
          <w:lang w:val="en-US"/>
        </w:rPr>
        <w:t>n</w:t>
      </w:r>
      <w:r w:rsidRPr="004B1746">
        <w:rPr>
          <w:lang w:val="en-US"/>
        </w:rPr>
        <w:t>talism is explainable by the "defensive primacy of vested interests, in this case expre</w:t>
      </w:r>
      <w:r w:rsidRPr="004B1746">
        <w:rPr>
          <w:lang w:val="en-US"/>
        </w:rPr>
        <w:t>s</w:t>
      </w:r>
      <w:r w:rsidRPr="004B1746">
        <w:rPr>
          <w:lang w:val="en-US"/>
        </w:rPr>
        <w:t>sive-evaluative in primary content, over the institutionalized cognitive standards of the society" (1951</w:t>
      </w:r>
      <w:r>
        <w:rPr>
          <w:lang w:val="en-US"/>
        </w:rPr>
        <w:t> :</w:t>
      </w:r>
      <w:r w:rsidRPr="004B1746">
        <w:rPr>
          <w:lang w:val="en-US"/>
        </w:rPr>
        <w:t xml:space="preserve"> 516). But he also writes</w:t>
      </w:r>
      <w:r>
        <w:rPr>
          <w:lang w:val="en-US"/>
        </w:rPr>
        <w:t> :</w:t>
      </w:r>
    </w:p>
    <w:p w14:paraId="0AC23945" w14:textId="77777777" w:rsidR="00F8512A" w:rsidRDefault="00F8512A" w:rsidP="00F8512A">
      <w:pPr>
        <w:pStyle w:val="Grillecouleur-Accent1"/>
      </w:pPr>
    </w:p>
    <w:p w14:paraId="581BBAF8" w14:textId="77777777" w:rsidR="00F8512A" w:rsidRPr="004B1746" w:rsidRDefault="00F8512A" w:rsidP="00F8512A">
      <w:pPr>
        <w:pStyle w:val="Grillecouleur-Accent1"/>
      </w:pPr>
      <w:r w:rsidRPr="004B1746">
        <w:t>"The general tendency to 1ine science and its implications, real or a</w:t>
      </w:r>
      <w:r w:rsidRPr="004B1746">
        <w:t>l</w:t>
      </w:r>
      <w:r w:rsidRPr="004B1746">
        <w:t>leged, up with the progressive cause, is perhaps the most important broad generalization which can be made. In general this has been a</w:t>
      </w:r>
      <w:r w:rsidRPr="004B1746">
        <w:t>s</w:t>
      </w:r>
      <w:r w:rsidRPr="004B1746">
        <w:t>sociated with espousal of the groups and the social systems which were struggling for enhancement of their positions in the prestige and power systems, the bourgeoisie at one phase, the proletariat at an</w:t>
      </w:r>
      <w:r w:rsidRPr="004B1746">
        <w:t>o</w:t>
      </w:r>
      <w:r w:rsidRPr="004B1746">
        <w:t>ther, and not least important pe</w:t>
      </w:r>
      <w:r w:rsidRPr="004B1746">
        <w:t>r</w:t>
      </w:r>
      <w:r w:rsidRPr="004B1746">
        <w:t>haps the scientists and technologists themselves." (Parsons, 1951</w:t>
      </w:r>
      <w:r>
        <w:t> :</w:t>
      </w:r>
      <w:r w:rsidRPr="004B1746">
        <w:t xml:space="preserve"> 518)</w:t>
      </w:r>
    </w:p>
    <w:p w14:paraId="3AE0B10F" w14:textId="77777777" w:rsidR="00F8512A" w:rsidRPr="004B1746" w:rsidRDefault="00F8512A" w:rsidP="00F8512A">
      <w:pPr>
        <w:pStyle w:val="Grillecouleur-Accent1"/>
      </w:pPr>
    </w:p>
    <w:p w14:paraId="58F554AE" w14:textId="77777777" w:rsidR="00F8512A" w:rsidRPr="004B1746" w:rsidRDefault="00F8512A" w:rsidP="00F8512A">
      <w:pPr>
        <w:spacing w:before="120" w:after="120"/>
        <w:jc w:val="both"/>
        <w:rPr>
          <w:lang w:val="en-US"/>
        </w:rPr>
      </w:pPr>
      <w:r w:rsidRPr="004B1746">
        <w:rPr>
          <w:lang w:val="en-US"/>
        </w:rPr>
        <w:t>He sums up his whole analysis of the impact of technological a</w:t>
      </w:r>
      <w:r w:rsidRPr="004B1746">
        <w:rPr>
          <w:lang w:val="en-US"/>
        </w:rPr>
        <w:t>d</w:t>
      </w:r>
      <w:r w:rsidRPr="004B1746">
        <w:rPr>
          <w:lang w:val="en-US"/>
        </w:rPr>
        <w:t>vance in the following fashion</w:t>
      </w:r>
      <w:r>
        <w:rPr>
          <w:lang w:val="en-US"/>
        </w:rPr>
        <w:t> :</w:t>
      </w:r>
    </w:p>
    <w:p w14:paraId="56BE74F2" w14:textId="77777777" w:rsidR="00F8512A" w:rsidRPr="004B1746" w:rsidRDefault="00F8512A" w:rsidP="00F8512A">
      <w:pPr>
        <w:pStyle w:val="Grillecouleur-Accent1"/>
      </w:pPr>
    </w:p>
    <w:p w14:paraId="63994AAB" w14:textId="77777777" w:rsidR="00F8512A" w:rsidRDefault="00F8512A" w:rsidP="00F8512A">
      <w:pPr>
        <w:pStyle w:val="Grillecouleur-Accent1"/>
      </w:pPr>
      <w:r w:rsidRPr="004B1746">
        <w:t>"If one broad generalization about the type of process which we have attempted to trace can be hazarded, it is that the society in which it has b</w:t>
      </w:r>
      <w:r w:rsidRPr="004B1746">
        <w:t>e</w:t>
      </w:r>
      <w:r w:rsidRPr="004B1746">
        <w:t>come institutionalized is in a relatively precarious state of moving equil</w:t>
      </w:r>
      <w:r w:rsidRPr="004B1746">
        <w:t>i</w:t>
      </w:r>
      <w:r w:rsidRPr="004B1746">
        <w:t>brium with respect to the process. This equilibrium can break down in e</w:t>
      </w:r>
      <w:r w:rsidRPr="004B1746">
        <w:t>i</w:t>
      </w:r>
      <w:r w:rsidRPr="004B1746">
        <w:t>ther of two main directions, both of which</w:t>
      </w:r>
      <w:r>
        <w:t xml:space="preserve"> </w:t>
      </w:r>
      <w:r w:rsidRPr="004B1746">
        <w:t>[27]</w:t>
      </w:r>
      <w:r>
        <w:t xml:space="preserve"> </w:t>
      </w:r>
      <w:r w:rsidRPr="004B1746">
        <w:t>if they occur should be i</w:t>
      </w:r>
      <w:r w:rsidRPr="004B1746">
        <w:t>n</w:t>
      </w:r>
      <w:r w:rsidRPr="004B1746">
        <w:t>terpretated as consequences of the fact that strain in certain parts of the system has mounted to points which ca</w:t>
      </w:r>
      <w:r w:rsidRPr="004B1746">
        <w:t>n</w:t>
      </w:r>
      <w:r w:rsidRPr="004B1746">
        <w:t>not be coped with short of major alterations of the moving equil</w:t>
      </w:r>
      <w:r w:rsidRPr="004B1746">
        <w:t>i</w:t>
      </w:r>
      <w:r w:rsidRPr="004B1746">
        <w:t>brium state. One of these centers on the mounting resistance of the vested interest elements to further change, so that the essential process itself is finally chocked off and the society stab</w:t>
      </w:r>
      <w:r w:rsidRPr="004B1746">
        <w:t>i</w:t>
      </w:r>
      <w:r w:rsidRPr="004B1746">
        <w:t>lized on a traditiona</w:t>
      </w:r>
      <w:r w:rsidRPr="004B1746">
        <w:t>l</w:t>
      </w:r>
      <w:r w:rsidRPr="004B1746">
        <w:t>istic basis... The other direction is that of mounting strain in progressive sectors so that the radically alienated revolutionary m</w:t>
      </w:r>
      <w:r w:rsidRPr="004B1746">
        <w:t>o</w:t>
      </w:r>
      <w:r w:rsidRPr="004B1746">
        <w:t>vement develops." (Parsons, 1951</w:t>
      </w:r>
      <w:r>
        <w:t> :</w:t>
      </w:r>
      <w:r w:rsidRPr="004B1746">
        <w:t xml:space="preserve"> 520)</w:t>
      </w:r>
    </w:p>
    <w:p w14:paraId="0AD26B66" w14:textId="77777777" w:rsidR="00F8512A" w:rsidRPr="004B1746" w:rsidRDefault="00F8512A" w:rsidP="00F8512A">
      <w:pPr>
        <w:pStyle w:val="Grillecouleur-Accent1"/>
      </w:pPr>
    </w:p>
    <w:p w14:paraId="456EE366" w14:textId="77777777" w:rsidR="00F8512A" w:rsidRPr="004B1746" w:rsidRDefault="00F8512A" w:rsidP="00F8512A">
      <w:pPr>
        <w:spacing w:before="120" w:after="120"/>
        <w:jc w:val="both"/>
        <w:rPr>
          <w:lang w:val="en-US"/>
        </w:rPr>
      </w:pPr>
      <w:r w:rsidRPr="004B1746">
        <w:rPr>
          <w:lang w:val="en-US"/>
        </w:rPr>
        <w:t>This second alternative rests upon the presence in the popul</w:t>
      </w:r>
      <w:r w:rsidRPr="004B1746">
        <w:rPr>
          <w:lang w:val="en-US"/>
        </w:rPr>
        <w:t>a</w:t>
      </w:r>
      <w:r w:rsidRPr="004B1746">
        <w:rPr>
          <w:lang w:val="en-US"/>
        </w:rPr>
        <w:t>tion of sufficiently intense, widely spread and properly distributed alienated motivational elements. Parsons then goes on to use the case of Nazi Germany partly to show that the distribution of a</w:t>
      </w:r>
      <w:r w:rsidRPr="004B1746">
        <w:rPr>
          <w:lang w:val="en-US"/>
        </w:rPr>
        <w:t>l</w:t>
      </w:r>
      <w:r w:rsidRPr="004B1746">
        <w:rPr>
          <w:lang w:val="en-US"/>
        </w:rPr>
        <w:t>ienated motivation within a population is not random but tends to si</w:t>
      </w:r>
      <w:r w:rsidRPr="004B1746">
        <w:rPr>
          <w:lang w:val="en-US"/>
        </w:rPr>
        <w:t>g</w:t>
      </w:r>
      <w:r w:rsidRPr="004B1746">
        <w:rPr>
          <w:lang w:val="en-US"/>
        </w:rPr>
        <w:t>nificantly cluster about specific points of strain within the s</w:t>
      </w:r>
      <w:r w:rsidRPr="004B1746">
        <w:rPr>
          <w:lang w:val="en-US"/>
        </w:rPr>
        <w:t>o</w:t>
      </w:r>
      <w:r w:rsidRPr="004B1746">
        <w:rPr>
          <w:lang w:val="en-US"/>
        </w:rPr>
        <w:t>cial system.</w:t>
      </w:r>
    </w:p>
    <w:p w14:paraId="4A169480" w14:textId="77777777" w:rsidR="00F8512A" w:rsidRPr="004B1746" w:rsidRDefault="00F8512A" w:rsidP="00F8512A">
      <w:pPr>
        <w:spacing w:before="120" w:after="120"/>
        <w:jc w:val="both"/>
        <w:rPr>
          <w:lang w:val="en-US"/>
        </w:rPr>
      </w:pPr>
      <w:r w:rsidRPr="004B1746">
        <w:rPr>
          <w:lang w:val="en-US"/>
        </w:rPr>
        <w:t>It would thus seem that Parsons tries to avoid using the co</w:t>
      </w:r>
      <w:r w:rsidRPr="004B1746">
        <w:rPr>
          <w:lang w:val="en-US"/>
        </w:rPr>
        <w:t>n</w:t>
      </w:r>
      <w:r w:rsidRPr="004B1746">
        <w:rPr>
          <w:lang w:val="en-US"/>
        </w:rPr>
        <w:t>cept of vested interest in the sense of positive a</w:t>
      </w:r>
      <w:r w:rsidRPr="004B1746">
        <w:rPr>
          <w:lang w:val="en-US"/>
        </w:rPr>
        <w:t>c</w:t>
      </w:r>
      <w:r w:rsidRPr="004B1746">
        <w:rPr>
          <w:lang w:val="en-US"/>
        </w:rPr>
        <w:t>ceptance of change in a non-fortuitous nor totally gratuitous way. For that r</w:t>
      </w:r>
      <w:r w:rsidRPr="004B1746">
        <w:rPr>
          <w:lang w:val="en-US"/>
        </w:rPr>
        <w:t>e</w:t>
      </w:r>
      <w:r w:rsidRPr="004B1746">
        <w:rPr>
          <w:lang w:val="en-US"/>
        </w:rPr>
        <w:t>ality, he used such terms as "pr</w:t>
      </w:r>
      <w:r w:rsidRPr="004B1746">
        <w:rPr>
          <w:lang w:val="en-US"/>
        </w:rPr>
        <w:t>o</w:t>
      </w:r>
      <w:r w:rsidRPr="004B1746">
        <w:rPr>
          <w:lang w:val="en-US"/>
        </w:rPr>
        <w:t>gressive sectors" and "alienated motivational elements". Is this refusal to accept that the words vested i</w:t>
      </w:r>
      <w:r w:rsidRPr="004B1746">
        <w:rPr>
          <w:lang w:val="en-US"/>
        </w:rPr>
        <w:t>n</w:t>
      </w:r>
      <w:r w:rsidRPr="004B1746">
        <w:rPr>
          <w:lang w:val="en-US"/>
        </w:rPr>
        <w:t>terests may imply a progressive or positive stance toward change of any theoretical impo</w:t>
      </w:r>
      <w:r w:rsidRPr="004B1746">
        <w:rPr>
          <w:lang w:val="en-US"/>
        </w:rPr>
        <w:t>r</w:t>
      </w:r>
      <w:r w:rsidRPr="004B1746">
        <w:rPr>
          <w:lang w:val="en-US"/>
        </w:rPr>
        <w:t>tance or is it simply inconseque</w:t>
      </w:r>
      <w:r w:rsidRPr="004B1746">
        <w:rPr>
          <w:lang w:val="en-US"/>
        </w:rPr>
        <w:t>n</w:t>
      </w:r>
      <w:r w:rsidRPr="004B1746">
        <w:rPr>
          <w:lang w:val="en-US"/>
        </w:rPr>
        <w:t>tial linguistic preference</w:t>
      </w:r>
      <w:r>
        <w:rPr>
          <w:lang w:val="en-US"/>
        </w:rPr>
        <w:t> </w:t>
      </w:r>
      <w:r w:rsidRPr="004B1746">
        <w:rPr>
          <w:lang w:val="en-US"/>
        </w:rPr>
        <w:t>?</w:t>
      </w:r>
    </w:p>
    <w:p w14:paraId="5F4BC12C" w14:textId="77777777" w:rsidR="00F8512A" w:rsidRPr="004B1746" w:rsidRDefault="00F8512A" w:rsidP="00F8512A">
      <w:pPr>
        <w:spacing w:before="120" w:after="120"/>
        <w:jc w:val="both"/>
        <w:rPr>
          <w:lang w:val="en-US"/>
        </w:rPr>
      </w:pPr>
      <w:r w:rsidRPr="004B1746">
        <w:rPr>
          <w:lang w:val="en-US"/>
        </w:rPr>
        <w:t>We would like to contend that it is a matter of personal emph</w:t>
      </w:r>
      <w:r w:rsidRPr="004B1746">
        <w:rPr>
          <w:lang w:val="en-US"/>
        </w:rPr>
        <w:t>a</w:t>
      </w:r>
      <w:r w:rsidRPr="004B1746">
        <w:rPr>
          <w:lang w:val="en-US"/>
        </w:rPr>
        <w:t xml:space="preserve">sis more than a major theoretical point. Though Parsons himself seems to prefer to associate vested interests with resistance to change, at least in </w:t>
      </w:r>
      <w:r w:rsidRPr="004B1746">
        <w:rPr>
          <w:bCs/>
          <w:u w:val="single"/>
          <w:lang w:val="en-US"/>
        </w:rPr>
        <w:t>The Social System</w:t>
      </w:r>
      <w:r w:rsidRPr="004B1746">
        <w:rPr>
          <w:lang w:val="en-US"/>
        </w:rPr>
        <w:t xml:space="preserve"> chapter, there is nothing in Parsonian theory which prevents vested Interests from being a factor leading to change. Three remarks are in order to ground the preceding asse</w:t>
      </w:r>
      <w:r w:rsidRPr="004B1746">
        <w:rPr>
          <w:lang w:val="en-US"/>
        </w:rPr>
        <w:t>r</w:t>
      </w:r>
      <w:r w:rsidRPr="004B1746">
        <w:rPr>
          <w:lang w:val="en-US"/>
        </w:rPr>
        <w:t>tion.</w:t>
      </w:r>
    </w:p>
    <w:p w14:paraId="783EAA8B" w14:textId="77777777" w:rsidR="00F8512A" w:rsidRPr="004B1746" w:rsidRDefault="00F8512A" w:rsidP="00F8512A">
      <w:pPr>
        <w:spacing w:before="120" w:after="120"/>
        <w:jc w:val="both"/>
        <w:rPr>
          <w:lang w:val="en-US"/>
        </w:rPr>
      </w:pPr>
      <w:r w:rsidRPr="004B1746">
        <w:rPr>
          <w:lang w:val="en-US"/>
        </w:rPr>
        <w:t>[28]</w:t>
      </w:r>
    </w:p>
    <w:p w14:paraId="1721967A" w14:textId="77777777" w:rsidR="00F8512A" w:rsidRPr="004B1746" w:rsidRDefault="00F8512A" w:rsidP="00F8512A">
      <w:pPr>
        <w:spacing w:before="120" w:after="120"/>
        <w:jc w:val="both"/>
        <w:rPr>
          <w:lang w:val="en-US"/>
        </w:rPr>
      </w:pPr>
      <w:r w:rsidRPr="008D66A8">
        <w:rPr>
          <w:u w:val="single"/>
          <w:lang w:val="en-US"/>
        </w:rPr>
        <w:t>Firstly</w:t>
      </w:r>
      <w:r w:rsidRPr="004B1746">
        <w:rPr>
          <w:lang w:val="en-US"/>
        </w:rPr>
        <w:t>, let us recall the distinction between "change in" and "change of" the system. When discussing that distinction, we a</w:t>
      </w:r>
      <w:r w:rsidRPr="004B1746">
        <w:rPr>
          <w:lang w:val="en-US"/>
        </w:rPr>
        <w:t>s</w:t>
      </w:r>
      <w:r w:rsidRPr="004B1746">
        <w:rPr>
          <w:lang w:val="en-US"/>
        </w:rPr>
        <w:t>serted that change in the system may be seen as an Important el</w:t>
      </w:r>
      <w:r w:rsidRPr="004B1746">
        <w:rPr>
          <w:lang w:val="en-US"/>
        </w:rPr>
        <w:t>e</w:t>
      </w:r>
      <w:r w:rsidRPr="004B1746">
        <w:rPr>
          <w:lang w:val="en-US"/>
        </w:rPr>
        <w:t>ment of a reequi</w:t>
      </w:r>
      <w:r>
        <w:rPr>
          <w:lang w:val="en-US"/>
        </w:rPr>
        <w:t>librating process of the overall</w:t>
      </w:r>
      <w:r w:rsidRPr="004B1746">
        <w:rPr>
          <w:lang w:val="en-US"/>
        </w:rPr>
        <w:t xml:space="preserve"> system. This may mean, on the one hand, that resistance to change will be less i</w:t>
      </w:r>
      <w:r w:rsidRPr="004B1746">
        <w:rPr>
          <w:lang w:val="en-US"/>
        </w:rPr>
        <w:t>n</w:t>
      </w:r>
      <w:r w:rsidRPr="004B1746">
        <w:rPr>
          <w:lang w:val="en-US"/>
        </w:rPr>
        <w:t>tense when it is change in the system that is put forward, thought of course, perce</w:t>
      </w:r>
      <w:r w:rsidRPr="004B1746">
        <w:rPr>
          <w:lang w:val="en-US"/>
        </w:rPr>
        <w:t>p</w:t>
      </w:r>
      <w:r w:rsidRPr="004B1746">
        <w:rPr>
          <w:lang w:val="en-US"/>
        </w:rPr>
        <w:t>tions of the radicalness of a change may not a</w:t>
      </w:r>
      <w:r w:rsidRPr="004B1746">
        <w:rPr>
          <w:lang w:val="en-US"/>
        </w:rPr>
        <w:t>l</w:t>
      </w:r>
      <w:r w:rsidRPr="004B1746">
        <w:rPr>
          <w:lang w:val="en-US"/>
        </w:rPr>
        <w:t>ways be correlated with the o</w:t>
      </w:r>
      <w:r w:rsidRPr="004B1746">
        <w:rPr>
          <w:lang w:val="en-US"/>
        </w:rPr>
        <w:t>b</w:t>
      </w:r>
      <w:r w:rsidRPr="004B1746">
        <w:rPr>
          <w:lang w:val="en-US"/>
        </w:rPr>
        <w:t>jective nature of the change, and, on the other hand, that social systems may have institutional ized change in the system, which means that vested interests in that type of change may have d</w:t>
      </w:r>
      <w:r w:rsidRPr="004B1746">
        <w:rPr>
          <w:lang w:val="en-US"/>
        </w:rPr>
        <w:t>e</w:t>
      </w:r>
      <w:r w:rsidRPr="004B1746">
        <w:rPr>
          <w:lang w:val="en-US"/>
        </w:rPr>
        <w:t>velopped. Moreover, it is certainly arguable that some elites within some sectors of the s</w:t>
      </w:r>
      <w:r w:rsidRPr="004B1746">
        <w:rPr>
          <w:lang w:val="en-US"/>
        </w:rPr>
        <w:t>o</w:t>
      </w:r>
      <w:r w:rsidRPr="004B1746">
        <w:rPr>
          <w:lang w:val="en-US"/>
        </w:rPr>
        <w:t xml:space="preserve">ciety may come to favor change in the system because it is the cheapest type of change. What could be called the "ideology of the economy of revolutionary turmoil" — the </w:t>
      </w:r>
      <w:r w:rsidRPr="004B1746">
        <w:rPr>
          <w:lang w:val="en-US" w:eastAsia="fr-FR" w:bidi="fr-FR"/>
        </w:rPr>
        <w:t>bel</w:t>
      </w:r>
      <w:r w:rsidRPr="004B1746">
        <w:rPr>
          <w:lang w:val="en-US"/>
        </w:rPr>
        <w:t>ief, more or less dominant among Western liberal elites, that by continous changes in the system, Western societies can avoid the trauma of rev</w:t>
      </w:r>
      <w:r w:rsidRPr="004B1746">
        <w:rPr>
          <w:lang w:val="en-US"/>
        </w:rPr>
        <w:t>o</w:t>
      </w:r>
      <w:r w:rsidRPr="004B1746">
        <w:rPr>
          <w:lang w:val="en-US"/>
        </w:rPr>
        <w:t>lutionary upheavals — may be seen as an ideology favoring change in the system, while maintaining intact the fundamental pro</w:t>
      </w:r>
      <w:r w:rsidRPr="004B1746">
        <w:rPr>
          <w:lang w:val="en-US"/>
        </w:rPr>
        <w:t>p</w:t>
      </w:r>
      <w:r w:rsidRPr="004B1746">
        <w:rPr>
          <w:lang w:val="en-US"/>
        </w:rPr>
        <w:t>erties of Western liberal democracies, including the place of liberal elites within them.</w:t>
      </w:r>
    </w:p>
    <w:p w14:paraId="7E968315" w14:textId="77777777" w:rsidR="00F8512A" w:rsidRPr="004B1746" w:rsidRDefault="00F8512A" w:rsidP="00F8512A">
      <w:pPr>
        <w:spacing w:before="120" w:after="120"/>
        <w:jc w:val="both"/>
        <w:rPr>
          <w:lang w:val="en-US"/>
        </w:rPr>
      </w:pPr>
      <w:r w:rsidRPr="008D66A8">
        <w:rPr>
          <w:u w:val="single"/>
          <w:lang w:val="en-US"/>
        </w:rPr>
        <w:t>Secondly</w:t>
      </w:r>
      <w:r w:rsidRPr="004B1746">
        <w:rPr>
          <w:lang w:val="en-US"/>
        </w:rPr>
        <w:t>, Institutionalized normative cultures empirically vary in their degree of internal coherence. The observer often finds i</w:t>
      </w:r>
      <w:r w:rsidRPr="004B1746">
        <w:rPr>
          <w:lang w:val="en-US"/>
        </w:rPr>
        <w:t>n</w:t>
      </w:r>
      <w:r w:rsidRPr="004B1746">
        <w:rPr>
          <w:lang w:val="en-US"/>
        </w:rPr>
        <w:t>ternal incompatibilities or co</w:t>
      </w:r>
      <w:r w:rsidRPr="004B1746">
        <w:rPr>
          <w:lang w:val="en-US"/>
        </w:rPr>
        <w:t>n</w:t>
      </w:r>
      <w:r w:rsidRPr="004B1746">
        <w:rPr>
          <w:lang w:val="en-US"/>
        </w:rPr>
        <w:t>tradictions, the more so, as we shall see later on, we move on the evolutionary path. These internal incompatibil</w:t>
      </w:r>
      <w:r w:rsidRPr="004B1746">
        <w:rPr>
          <w:lang w:val="en-US"/>
        </w:rPr>
        <w:t>i</w:t>
      </w:r>
      <w:r w:rsidRPr="004B1746">
        <w:rPr>
          <w:lang w:val="en-US"/>
        </w:rPr>
        <w:t>ties indicate that we can find conflicting vested inte</w:t>
      </w:r>
      <w:r w:rsidRPr="004B1746">
        <w:rPr>
          <w:lang w:val="en-US"/>
        </w:rPr>
        <w:t>r</w:t>
      </w:r>
      <w:r w:rsidRPr="004B1746">
        <w:rPr>
          <w:lang w:val="en-US"/>
        </w:rPr>
        <w:t>ests. Here again, the pattern-variables can be useful to delineate the nature and structu</w:t>
      </w:r>
      <w:r w:rsidRPr="004B1746">
        <w:rPr>
          <w:lang w:val="en-US"/>
        </w:rPr>
        <w:t>r</w:t>
      </w:r>
      <w:r w:rsidRPr="004B1746">
        <w:rPr>
          <w:lang w:val="en-US"/>
        </w:rPr>
        <w:t>ing of these incompatibilities. Parsons' e</w:t>
      </w:r>
      <w:r w:rsidRPr="004B1746">
        <w:rPr>
          <w:lang w:val="en-US"/>
        </w:rPr>
        <w:t>s</w:t>
      </w:r>
      <w:r w:rsidRPr="004B1746">
        <w:rPr>
          <w:lang w:val="en-US"/>
        </w:rPr>
        <w:t>say on Fascism (1942</w:t>
      </w:r>
      <w:r>
        <w:rPr>
          <w:lang w:val="en-US"/>
        </w:rPr>
        <w:t> :</w:t>
      </w:r>
      <w:r w:rsidRPr="004B1746">
        <w:rPr>
          <w:lang w:val="en-US"/>
        </w:rPr>
        <w:t xml:space="preserve"> 138-147) and the deep contradictions within pre-Fascist Germany, assoc</w:t>
      </w:r>
      <w:r w:rsidRPr="004B1746">
        <w:rPr>
          <w:lang w:val="en-US"/>
        </w:rPr>
        <w:t>i</w:t>
      </w:r>
      <w:r w:rsidRPr="004B1746">
        <w:rPr>
          <w:lang w:val="en-US"/>
        </w:rPr>
        <w:t>ates these phenomena with r</w:t>
      </w:r>
      <w:r w:rsidRPr="004B1746">
        <w:rPr>
          <w:lang w:val="en-US"/>
        </w:rPr>
        <w:t>e</w:t>
      </w:r>
      <w:r w:rsidRPr="004B1746">
        <w:rPr>
          <w:lang w:val="en-US"/>
        </w:rPr>
        <w:t>lated vested Interests. Another apt case of normative</w:t>
      </w:r>
      <w:r>
        <w:rPr>
          <w:lang w:val="en-US"/>
        </w:rPr>
        <w:t xml:space="preserve"> </w:t>
      </w:r>
      <w:r w:rsidRPr="004B1746">
        <w:rPr>
          <w:lang w:val="en-US"/>
        </w:rPr>
        <w:t>[29]</w:t>
      </w:r>
      <w:r>
        <w:rPr>
          <w:lang w:val="en-US"/>
        </w:rPr>
        <w:t xml:space="preserve"> </w:t>
      </w:r>
      <w:r w:rsidRPr="004B1746">
        <w:rPr>
          <w:lang w:val="en-US" w:eastAsia="fr-FR" w:bidi="fr-FR"/>
        </w:rPr>
        <w:t>inco</w:t>
      </w:r>
      <w:r w:rsidRPr="004B1746">
        <w:rPr>
          <w:lang w:val="en-US" w:eastAsia="fr-FR" w:bidi="fr-FR"/>
        </w:rPr>
        <w:t>n</w:t>
      </w:r>
      <w:r w:rsidRPr="004B1746">
        <w:rPr>
          <w:lang w:val="en-US" w:eastAsia="fr-FR" w:bidi="fr-FR"/>
        </w:rPr>
        <w:t xml:space="preserve">gruence </w:t>
      </w:r>
      <w:r w:rsidRPr="004B1746">
        <w:rPr>
          <w:lang w:val="en-US"/>
        </w:rPr>
        <w:t>and of conflicting vested interests could be that of the i</w:t>
      </w:r>
      <w:r w:rsidRPr="004B1746">
        <w:rPr>
          <w:lang w:val="en-US"/>
        </w:rPr>
        <w:t>n</w:t>
      </w:r>
      <w:r w:rsidRPr="004B1746">
        <w:rPr>
          <w:lang w:val="en-US"/>
        </w:rPr>
        <w:t>stitutionalization of new professions and their interest in changing certain mechanisms of social functioning. For e</w:t>
      </w:r>
      <w:r w:rsidRPr="004B1746">
        <w:rPr>
          <w:lang w:val="en-US"/>
        </w:rPr>
        <w:t>x</w:t>
      </w:r>
      <w:r w:rsidRPr="004B1746">
        <w:rPr>
          <w:lang w:val="en-US"/>
        </w:rPr>
        <w:t>ample, modern penal systems seek to protect society from dangerous criminals who disrupt order and property</w:t>
      </w:r>
      <w:r>
        <w:rPr>
          <w:lang w:val="en-US"/>
        </w:rPr>
        <w:t> ;</w:t>
      </w:r>
      <w:r w:rsidRPr="004B1746">
        <w:rPr>
          <w:lang w:val="en-US"/>
        </w:rPr>
        <w:t xml:space="preserve"> criminologists and social ps</w:t>
      </w:r>
      <w:r w:rsidRPr="004B1746">
        <w:rPr>
          <w:lang w:val="en-US"/>
        </w:rPr>
        <w:t>y</w:t>
      </w:r>
      <w:r w:rsidRPr="004B1746">
        <w:rPr>
          <w:lang w:val="en-US"/>
        </w:rPr>
        <w:t>chiatrists seek to change penal systems and transform them into therapeutic comm</w:t>
      </w:r>
      <w:r w:rsidRPr="004B1746">
        <w:rPr>
          <w:lang w:val="en-US"/>
        </w:rPr>
        <w:t>u</w:t>
      </w:r>
      <w:r w:rsidRPr="004B1746">
        <w:rPr>
          <w:lang w:val="en-US"/>
        </w:rPr>
        <w:t>nities where individualized rehabilitation may be done. Here, scie</w:t>
      </w:r>
      <w:r w:rsidRPr="004B1746">
        <w:rPr>
          <w:lang w:val="en-US"/>
        </w:rPr>
        <w:t>n</w:t>
      </w:r>
      <w:r w:rsidRPr="004B1746">
        <w:rPr>
          <w:lang w:val="en-US"/>
        </w:rPr>
        <w:t>tific and humanistic values are in a state of creative tension with the law and order ones, and different groups have vested interests that often clash. It seems obvious to point out that the crim</w:t>
      </w:r>
      <w:r w:rsidRPr="004B1746">
        <w:rPr>
          <w:lang w:val="en-US"/>
        </w:rPr>
        <w:t>i</w:t>
      </w:r>
      <w:r w:rsidRPr="004B1746">
        <w:rPr>
          <w:lang w:val="en-US"/>
        </w:rPr>
        <w:t>nological profession, if if is to develop as a sc</w:t>
      </w:r>
      <w:r w:rsidRPr="004B1746">
        <w:rPr>
          <w:lang w:val="en-US"/>
        </w:rPr>
        <w:t>i</w:t>
      </w:r>
      <w:r w:rsidRPr="004B1746">
        <w:rPr>
          <w:lang w:val="en-US"/>
        </w:rPr>
        <w:t>entific profession, must be able to demonstrate that it is more than a sophisticated law and o</w:t>
      </w:r>
      <w:r w:rsidRPr="004B1746">
        <w:rPr>
          <w:lang w:val="en-US"/>
        </w:rPr>
        <w:t>r</w:t>
      </w:r>
      <w:r w:rsidRPr="004B1746">
        <w:rPr>
          <w:lang w:val="en-US"/>
        </w:rPr>
        <w:t>der e</w:t>
      </w:r>
      <w:r w:rsidRPr="004B1746">
        <w:rPr>
          <w:lang w:val="en-US"/>
        </w:rPr>
        <w:t>n</w:t>
      </w:r>
      <w:r w:rsidRPr="004B1746">
        <w:rPr>
          <w:lang w:val="en-US"/>
        </w:rPr>
        <w:t>forcement agency.</w:t>
      </w:r>
    </w:p>
    <w:p w14:paraId="6F2FC8BE" w14:textId="77777777" w:rsidR="00F8512A" w:rsidRPr="004B1746" w:rsidRDefault="00F8512A" w:rsidP="00F8512A">
      <w:pPr>
        <w:spacing w:before="120" w:after="120"/>
        <w:jc w:val="both"/>
        <w:rPr>
          <w:lang w:val="en-US"/>
        </w:rPr>
      </w:pPr>
      <w:r w:rsidRPr="004B1746">
        <w:rPr>
          <w:lang w:val="en-US"/>
        </w:rPr>
        <w:t>The third point concerns the institutionalization of change in mo</w:t>
      </w:r>
      <w:r w:rsidRPr="004B1746">
        <w:rPr>
          <w:lang w:val="en-US"/>
        </w:rPr>
        <w:t>d</w:t>
      </w:r>
      <w:r w:rsidRPr="004B1746">
        <w:rPr>
          <w:lang w:val="en-US"/>
        </w:rPr>
        <w:t>ern societies. Recently, Parsons has argued that modern soci</w:t>
      </w:r>
      <w:r w:rsidRPr="004B1746">
        <w:rPr>
          <w:lang w:val="en-US"/>
        </w:rPr>
        <w:t>e</w:t>
      </w:r>
      <w:r w:rsidRPr="004B1746">
        <w:rPr>
          <w:lang w:val="en-US"/>
        </w:rPr>
        <w:t>ties are "substantially more flexible and open to change, even structurally fundamental change"</w:t>
      </w:r>
      <w:r>
        <w:rPr>
          <w:lang w:val="en-US"/>
        </w:rPr>
        <w:t> :</w:t>
      </w:r>
    </w:p>
    <w:p w14:paraId="173514A4" w14:textId="77777777" w:rsidR="00F8512A" w:rsidRPr="004B1746" w:rsidRDefault="00F8512A" w:rsidP="00F8512A">
      <w:pPr>
        <w:pStyle w:val="Grillecouleur-Accent1"/>
      </w:pPr>
    </w:p>
    <w:p w14:paraId="6A65958B" w14:textId="77777777" w:rsidR="00F8512A" w:rsidRPr="004B1746" w:rsidRDefault="00F8512A" w:rsidP="00F8512A">
      <w:pPr>
        <w:pStyle w:val="Grillecouleur-Accent1"/>
      </w:pPr>
      <w:r w:rsidRPr="004B1746">
        <w:t>"The other reflection is that modern societies, far from being pr</w:t>
      </w:r>
      <w:r w:rsidRPr="004B1746">
        <w:t>i</w:t>
      </w:r>
      <w:r w:rsidRPr="004B1746">
        <w:t>marily characterized by the repressive rigid</w:t>
      </w:r>
      <w:r w:rsidRPr="004B1746">
        <w:t>i</w:t>
      </w:r>
      <w:r w:rsidRPr="004B1746">
        <w:t>ties so often attributed to them..., are in fact substa</w:t>
      </w:r>
      <w:r w:rsidRPr="004B1746">
        <w:t>n</w:t>
      </w:r>
      <w:r w:rsidRPr="004B1746">
        <w:t>tially more flexible and open to change, even structurally fundamental change, than other types have been." (Parsons, in H. Turk, R.L. Simpson, 1971</w:t>
      </w:r>
      <w:r>
        <w:t> :</w:t>
      </w:r>
      <w:r w:rsidRPr="004B1746">
        <w:t xml:space="preserve"> 396)</w:t>
      </w:r>
    </w:p>
    <w:p w14:paraId="5626D7A7" w14:textId="77777777" w:rsidR="00F8512A" w:rsidRPr="004B1746" w:rsidRDefault="00F8512A" w:rsidP="00F8512A">
      <w:pPr>
        <w:pStyle w:val="Grillecouleur-Accent1"/>
      </w:pPr>
    </w:p>
    <w:p w14:paraId="2B2BF98F" w14:textId="77777777" w:rsidR="00F8512A" w:rsidRPr="004B1746" w:rsidRDefault="00F8512A" w:rsidP="00F8512A">
      <w:pPr>
        <w:spacing w:before="120" w:after="120"/>
        <w:jc w:val="both"/>
        <w:rPr>
          <w:lang w:val="en-US"/>
        </w:rPr>
      </w:pPr>
      <w:r w:rsidRPr="004B1746">
        <w:rPr>
          <w:lang w:val="en-US"/>
        </w:rPr>
        <w:t>If one agrees with this appraisal of modern societies' capacity to breed change, does he not also accept the idea that, in such s</w:t>
      </w:r>
      <w:r w:rsidRPr="004B1746">
        <w:rPr>
          <w:lang w:val="en-US"/>
        </w:rPr>
        <w:t>o</w:t>
      </w:r>
      <w:r w:rsidRPr="004B1746">
        <w:rPr>
          <w:lang w:val="en-US"/>
        </w:rPr>
        <w:t>cieties, change has been institutionalized, at least partly or in important se</w:t>
      </w:r>
      <w:r w:rsidRPr="004B1746">
        <w:rPr>
          <w:lang w:val="en-US"/>
        </w:rPr>
        <w:t>c</w:t>
      </w:r>
      <w:r w:rsidRPr="004B1746">
        <w:rPr>
          <w:lang w:val="en-US"/>
        </w:rPr>
        <w:t>tors, and that thus, vested interests in favor of change have developed to some extent</w:t>
      </w:r>
      <w:r>
        <w:rPr>
          <w:lang w:val="en-US"/>
        </w:rPr>
        <w:t> </w:t>
      </w:r>
      <w:r w:rsidRPr="004B1746">
        <w:rPr>
          <w:lang w:val="en-US"/>
        </w:rPr>
        <w:t>? If we assume that modern societies place a high pr</w:t>
      </w:r>
      <w:r w:rsidRPr="004B1746">
        <w:rPr>
          <w:lang w:val="en-US"/>
        </w:rPr>
        <w:t>e</w:t>
      </w:r>
      <w:r w:rsidRPr="004B1746">
        <w:rPr>
          <w:lang w:val="en-US"/>
        </w:rPr>
        <w:t>mium on development and change, it follows that, within such a type of social system,</w:t>
      </w:r>
      <w:r>
        <w:rPr>
          <w:lang w:val="en-US"/>
        </w:rPr>
        <w:t xml:space="preserve"> </w:t>
      </w:r>
      <w:r w:rsidRPr="004B1746">
        <w:rPr>
          <w:lang w:val="en-US"/>
        </w:rPr>
        <w:t>[30]</w:t>
      </w:r>
      <w:r>
        <w:rPr>
          <w:lang w:val="en-US"/>
        </w:rPr>
        <w:t xml:space="preserve"> </w:t>
      </w:r>
      <w:r w:rsidRPr="004B1746">
        <w:rPr>
          <w:lang w:val="en-US" w:eastAsia="fr-FR" w:bidi="fr-FR"/>
        </w:rPr>
        <w:t xml:space="preserve">certain </w:t>
      </w:r>
      <w:r w:rsidRPr="004B1746">
        <w:rPr>
          <w:lang w:val="en-US"/>
        </w:rPr>
        <w:t>groups have come to have vested inte</w:t>
      </w:r>
      <w:r w:rsidRPr="004B1746">
        <w:rPr>
          <w:lang w:val="en-US"/>
        </w:rPr>
        <w:t>r</w:t>
      </w:r>
      <w:r w:rsidRPr="004B1746">
        <w:rPr>
          <w:lang w:val="en-US"/>
        </w:rPr>
        <w:t>ests in the development of the society they inhabit. Thus, vested inte</w:t>
      </w:r>
      <w:r w:rsidRPr="004B1746">
        <w:rPr>
          <w:lang w:val="en-US"/>
        </w:rPr>
        <w:t>r</w:t>
      </w:r>
      <w:r w:rsidRPr="004B1746">
        <w:rPr>
          <w:lang w:val="en-US"/>
        </w:rPr>
        <w:t>ests can favor change. Although the concept of vested interests is theoretically pertinent to Parsons' theory of institutionaliz</w:t>
      </w:r>
      <w:r w:rsidRPr="004B1746">
        <w:rPr>
          <w:lang w:val="en-US"/>
        </w:rPr>
        <w:t>a</w:t>
      </w:r>
      <w:r w:rsidRPr="004B1746">
        <w:rPr>
          <w:lang w:val="en-US"/>
        </w:rPr>
        <w:t>tion of roles, this theory can be used, within the context of modern societies, to explain the exi</w:t>
      </w:r>
      <w:r w:rsidRPr="004B1746">
        <w:rPr>
          <w:lang w:val="en-US"/>
        </w:rPr>
        <w:t>s</w:t>
      </w:r>
      <w:r w:rsidRPr="004B1746">
        <w:rPr>
          <w:lang w:val="en-US"/>
        </w:rPr>
        <w:t>tence of vested interests which favor change. Our discussion of vested interests thus leads us to the se</w:t>
      </w:r>
      <w:r w:rsidRPr="004B1746">
        <w:rPr>
          <w:lang w:val="en-US"/>
        </w:rPr>
        <w:t>c</w:t>
      </w:r>
      <w:r w:rsidRPr="004B1746">
        <w:rPr>
          <w:lang w:val="en-US"/>
        </w:rPr>
        <w:t>ond question</w:t>
      </w:r>
      <w:r>
        <w:rPr>
          <w:lang w:val="en-US"/>
        </w:rPr>
        <w:t> :</w:t>
      </w:r>
      <w:r w:rsidRPr="004B1746">
        <w:rPr>
          <w:lang w:val="en-US"/>
        </w:rPr>
        <w:t xml:space="preserve"> what are the sources of factors engendering change</w:t>
      </w:r>
      <w:r>
        <w:rPr>
          <w:lang w:val="en-US"/>
        </w:rPr>
        <w:t> </w:t>
      </w:r>
      <w:r w:rsidRPr="004B1746">
        <w:rPr>
          <w:lang w:val="en-US"/>
        </w:rPr>
        <w:t>? Parsons is very clear on this issue. I</w:t>
      </w:r>
      <w:r w:rsidRPr="004B1746">
        <w:rPr>
          <w:lang w:val="en-US"/>
        </w:rPr>
        <w:t>n</w:t>
      </w:r>
      <w:r w:rsidRPr="004B1746">
        <w:rPr>
          <w:lang w:val="en-US"/>
        </w:rPr>
        <w:t>deed, he writes</w:t>
      </w:r>
      <w:r>
        <w:rPr>
          <w:lang w:val="en-US"/>
        </w:rPr>
        <w:t> :</w:t>
      </w:r>
    </w:p>
    <w:p w14:paraId="5111BF43" w14:textId="77777777" w:rsidR="00F8512A" w:rsidRPr="004B1746" w:rsidRDefault="00F8512A" w:rsidP="00F8512A">
      <w:pPr>
        <w:pStyle w:val="Grillecouleur-Accent1"/>
      </w:pPr>
    </w:p>
    <w:p w14:paraId="30E33ECA" w14:textId="77777777" w:rsidR="00F8512A" w:rsidRPr="004B1746" w:rsidRDefault="00F8512A" w:rsidP="00F8512A">
      <w:pPr>
        <w:pStyle w:val="Grillecouleur-Accent1"/>
      </w:pPr>
      <w:r w:rsidRPr="004B1746">
        <w:t>"The next main consideration is that on general grounds we are able to say there are no one or two inherently primary sources of impetus to cha</w:t>
      </w:r>
      <w:r w:rsidRPr="004B1746">
        <w:t>n</w:t>
      </w:r>
      <w:r w:rsidRPr="004B1746">
        <w:t>ge in social systems. This is true both in general and with reference to pa</w:t>
      </w:r>
      <w:r w:rsidRPr="004B1746">
        <w:t>r</w:t>
      </w:r>
      <w:r w:rsidRPr="004B1746">
        <w:t>ticular types of social systems." (Parsons, 1951</w:t>
      </w:r>
      <w:r>
        <w:t> :</w:t>
      </w:r>
      <w:r w:rsidRPr="004B1746">
        <w:t xml:space="preserve"> 493)</w:t>
      </w:r>
    </w:p>
    <w:p w14:paraId="18EC8FDF" w14:textId="77777777" w:rsidR="00F8512A" w:rsidRPr="004B1746" w:rsidRDefault="00F8512A" w:rsidP="00F8512A">
      <w:pPr>
        <w:pStyle w:val="Grillecouleur-Accent1"/>
      </w:pPr>
      <w:r w:rsidRPr="004B1746">
        <w:t>"But the view that there is no simple intrinsic priority in the fa</w:t>
      </w:r>
      <w:r w:rsidRPr="004B1746">
        <w:t>c</w:t>
      </w:r>
      <w:r w:rsidRPr="004B1746">
        <w:t>tors of the initiation of change is inherent in the conception of the s</w:t>
      </w:r>
      <w:r w:rsidRPr="004B1746">
        <w:t>o</w:t>
      </w:r>
      <w:r w:rsidRPr="004B1746">
        <w:t>cial system we have advanced here. The central methodological principle of our the</w:t>
      </w:r>
      <w:r w:rsidRPr="004B1746">
        <w:t>o</w:t>
      </w:r>
      <w:r w:rsidRPr="004B1746">
        <w:t>ry is that of the interdependence of a plurality of variables... We, ther</w:t>
      </w:r>
      <w:r w:rsidRPr="004B1746">
        <w:t>e</w:t>
      </w:r>
      <w:r w:rsidRPr="004B1746">
        <w:t>fore, put forward what we may call the conception of the plurality of possible origins of change with the u</w:t>
      </w:r>
      <w:r w:rsidRPr="004B1746">
        <w:t>n</w:t>
      </w:r>
      <w:r w:rsidRPr="004B1746">
        <w:t>derstanding that change may originate in any part of the social system described in structural terms or in terms of vari</w:t>
      </w:r>
      <w:r w:rsidRPr="004B1746">
        <w:t>a</w:t>
      </w:r>
      <w:r w:rsidRPr="004B1746">
        <w:t>bles, and that restrictions of the generality of this statement may be intr</w:t>
      </w:r>
      <w:r w:rsidRPr="004B1746">
        <w:t>o</w:t>
      </w:r>
      <w:r w:rsidRPr="004B1746">
        <w:t>duced only as the outcome of empirical demonstration that relations of i</w:t>
      </w:r>
      <w:r w:rsidRPr="004B1746">
        <w:t>n</w:t>
      </w:r>
      <w:r w:rsidRPr="004B1746">
        <w:t>terdependence as such are such that certain parts cannot be indepen</w:t>
      </w:r>
      <w:r w:rsidRPr="004B1746">
        <w:t>d</w:t>
      </w:r>
      <w:r w:rsidRPr="004B1746">
        <w:t>ent sources of the impetus of change." (Pa</w:t>
      </w:r>
      <w:r w:rsidRPr="004B1746">
        <w:t>r</w:t>
      </w:r>
      <w:r w:rsidRPr="004B1746">
        <w:t>sons, 1951</w:t>
      </w:r>
      <w:r>
        <w:t> :</w:t>
      </w:r>
      <w:r w:rsidRPr="004B1746">
        <w:t xml:space="preserve"> 493-494)</w:t>
      </w:r>
    </w:p>
    <w:p w14:paraId="4658123D" w14:textId="77777777" w:rsidR="00F8512A" w:rsidRPr="004B1746" w:rsidRDefault="00F8512A" w:rsidP="00F8512A">
      <w:pPr>
        <w:pStyle w:val="Grillecouleur-Accent1"/>
      </w:pPr>
    </w:p>
    <w:p w14:paraId="3BC078CA" w14:textId="77777777" w:rsidR="00F8512A" w:rsidRPr="004B1746" w:rsidRDefault="00F8512A" w:rsidP="00F8512A">
      <w:pPr>
        <w:spacing w:before="120" w:after="120"/>
        <w:jc w:val="both"/>
        <w:rPr>
          <w:lang w:val="en-US"/>
        </w:rPr>
      </w:pPr>
      <w:r w:rsidRPr="004B1746">
        <w:rPr>
          <w:lang w:val="en-US"/>
        </w:rPr>
        <w:t>In other words, past theory construction in this area "begs the que</w:t>
      </w:r>
      <w:r w:rsidRPr="004B1746">
        <w:rPr>
          <w:lang w:val="en-US"/>
        </w:rPr>
        <w:t>s</w:t>
      </w:r>
      <w:r w:rsidRPr="004B1746">
        <w:rPr>
          <w:lang w:val="en-US"/>
        </w:rPr>
        <w:t>tion of the empirical interdependencies which have yet to be demo</w:t>
      </w:r>
      <w:r w:rsidRPr="004B1746">
        <w:rPr>
          <w:lang w:val="en-US"/>
        </w:rPr>
        <w:t>n</w:t>
      </w:r>
      <w:r w:rsidRPr="004B1746">
        <w:rPr>
          <w:lang w:val="en-US"/>
        </w:rPr>
        <w:t>strated" (1951</w:t>
      </w:r>
      <w:r>
        <w:rPr>
          <w:lang w:val="en-US"/>
        </w:rPr>
        <w:t> :</w:t>
      </w:r>
      <w:r w:rsidRPr="004B1746">
        <w:rPr>
          <w:lang w:val="en-US"/>
        </w:rPr>
        <w:t xml:space="preserve"> 494). Since our methodological apparatus is not as yet sufficiently developed so that we may be able to weigh the diffe</w:t>
      </w:r>
      <w:r w:rsidRPr="004B1746">
        <w:rPr>
          <w:lang w:val="en-US"/>
        </w:rPr>
        <w:t>r</w:t>
      </w:r>
      <w:r>
        <w:rPr>
          <w:lang w:val="en-US"/>
        </w:rPr>
        <w:t>ent vari</w:t>
      </w:r>
      <w:r w:rsidRPr="004B1746">
        <w:rPr>
          <w:lang w:val="en-US"/>
        </w:rPr>
        <w:t>ables involved in a process of change, the best strategy, in the pr</w:t>
      </w:r>
      <w:r w:rsidRPr="004B1746">
        <w:rPr>
          <w:lang w:val="en-US"/>
        </w:rPr>
        <w:t>e</w:t>
      </w:r>
      <w:r w:rsidRPr="004B1746">
        <w:rPr>
          <w:lang w:val="en-US"/>
        </w:rPr>
        <w:t>sent</w:t>
      </w:r>
      <w:r>
        <w:rPr>
          <w:lang w:val="en-US"/>
        </w:rPr>
        <w:t xml:space="preserve"> </w:t>
      </w:r>
      <w:r w:rsidRPr="004B1746">
        <w:rPr>
          <w:lang w:val="en-US"/>
        </w:rPr>
        <w:t>[31]</w:t>
      </w:r>
      <w:r>
        <w:rPr>
          <w:lang w:val="en-US"/>
        </w:rPr>
        <w:t xml:space="preserve"> </w:t>
      </w:r>
      <w:r w:rsidRPr="004B1746">
        <w:rPr>
          <w:lang w:val="en-US" w:eastAsia="fr-FR" w:bidi="fr-FR"/>
        </w:rPr>
        <w:t xml:space="preserve">State </w:t>
      </w:r>
      <w:r w:rsidRPr="004B1746">
        <w:rPr>
          <w:lang w:val="en-US"/>
        </w:rPr>
        <w:t xml:space="preserve">of </w:t>
      </w:r>
      <w:r w:rsidRPr="004B1746">
        <w:rPr>
          <w:lang w:val="en-US" w:eastAsia="fr-FR" w:bidi="fr-FR"/>
        </w:rPr>
        <w:t xml:space="preserve">knowledge, </w:t>
      </w:r>
      <w:r w:rsidRPr="004B1746">
        <w:rPr>
          <w:lang w:val="en-US"/>
        </w:rPr>
        <w:t>is to syste</w:t>
      </w:r>
      <w:r w:rsidRPr="004B1746">
        <w:rPr>
          <w:lang w:val="en-US"/>
        </w:rPr>
        <w:t>m</w:t>
      </w:r>
      <w:r w:rsidRPr="004B1746">
        <w:rPr>
          <w:lang w:val="en-US"/>
        </w:rPr>
        <w:t>atically use the principle of the interdependence of a plurality of variables and study change pro</w:t>
      </w:r>
      <w:r w:rsidRPr="004B1746">
        <w:rPr>
          <w:lang w:val="en-US"/>
        </w:rPr>
        <w:t>c</w:t>
      </w:r>
      <w:r w:rsidRPr="004B1746">
        <w:rPr>
          <w:lang w:val="en-US"/>
        </w:rPr>
        <w:t>esses in a fashion that seeks more to uncover the complex interplay of change-inducing variables than to prove the overriding power of one and only one variable. Parsons mentions some of the var</w:t>
      </w:r>
      <w:r w:rsidRPr="004B1746">
        <w:rPr>
          <w:lang w:val="en-US"/>
        </w:rPr>
        <w:t>i</w:t>
      </w:r>
      <w:r w:rsidRPr="004B1746">
        <w:rPr>
          <w:lang w:val="en-US"/>
        </w:rPr>
        <w:t>ables that may be looked at as sources of change</w:t>
      </w:r>
      <w:r>
        <w:rPr>
          <w:lang w:val="en-US"/>
        </w:rPr>
        <w:t> :</w:t>
      </w:r>
      <w:r w:rsidRPr="004B1746">
        <w:rPr>
          <w:lang w:val="en-US"/>
        </w:rPr>
        <w:t xml:space="preserve"> cultural configurations (d</w:t>
      </w:r>
      <w:r w:rsidRPr="004B1746">
        <w:rPr>
          <w:lang w:val="en-US"/>
        </w:rPr>
        <w:t>e</w:t>
      </w:r>
      <w:r w:rsidRPr="004B1746">
        <w:rPr>
          <w:lang w:val="en-US"/>
        </w:rPr>
        <w:t>velopment of sc</w:t>
      </w:r>
      <w:r w:rsidRPr="004B1746">
        <w:rPr>
          <w:lang w:val="en-US"/>
        </w:rPr>
        <w:t>i</w:t>
      </w:r>
      <w:r w:rsidRPr="004B1746">
        <w:rPr>
          <w:lang w:val="en-US"/>
        </w:rPr>
        <w:t>ence or religious beliefs), variations in the ecological and social environment of the social system and strains within the sy</w:t>
      </w:r>
      <w:r w:rsidRPr="004B1746">
        <w:rPr>
          <w:lang w:val="en-US"/>
        </w:rPr>
        <w:t>s</w:t>
      </w:r>
      <w:r w:rsidRPr="004B1746">
        <w:rPr>
          <w:lang w:val="en-US"/>
        </w:rPr>
        <w:t>tem. For Parsons, strain at the unit level is defined as "disturbance of the expectation system which is an essential part of this integr</w:t>
      </w:r>
      <w:r w:rsidRPr="004B1746">
        <w:rPr>
          <w:lang w:val="en-US"/>
        </w:rPr>
        <w:t>a</w:t>
      </w:r>
      <w:r w:rsidRPr="004B1746">
        <w:rPr>
          <w:lang w:val="en-US"/>
        </w:rPr>
        <w:t>tion" (i.e. the integration of the need-dispositions of the relevant actors with a set of cultural patterns) (1951</w:t>
      </w:r>
      <w:r>
        <w:rPr>
          <w:lang w:val="en-US"/>
        </w:rPr>
        <w:t> :</w:t>
      </w:r>
      <w:r w:rsidRPr="004B1746">
        <w:rPr>
          <w:lang w:val="en-US"/>
        </w:rPr>
        <w:t xml:space="preserve"> 491).</w:t>
      </w:r>
    </w:p>
    <w:p w14:paraId="61E6B3EC" w14:textId="77777777" w:rsidR="00F8512A" w:rsidRPr="004B1746" w:rsidRDefault="00F8512A" w:rsidP="00F8512A">
      <w:pPr>
        <w:spacing w:before="120" w:after="120"/>
        <w:jc w:val="both"/>
        <w:rPr>
          <w:lang w:val="en-US"/>
        </w:rPr>
      </w:pPr>
      <w:r w:rsidRPr="004B1746">
        <w:rPr>
          <w:lang w:val="en-US"/>
        </w:rPr>
        <w:t>If strains set up re-equilibrating processes, they may also i</w:t>
      </w:r>
      <w:r w:rsidRPr="004B1746">
        <w:rPr>
          <w:lang w:val="en-US"/>
        </w:rPr>
        <w:t>n</w:t>
      </w:r>
      <w:r w:rsidRPr="004B1746">
        <w:rPr>
          <w:lang w:val="en-US"/>
        </w:rPr>
        <w:t>crease and lead to a structural reorganization of the system</w:t>
      </w:r>
      <w:r>
        <w:rPr>
          <w:lang w:val="en-US"/>
        </w:rPr>
        <w:t> :</w:t>
      </w:r>
    </w:p>
    <w:p w14:paraId="6A915D11" w14:textId="77777777" w:rsidR="00F8512A" w:rsidRPr="004B1746" w:rsidRDefault="00F8512A" w:rsidP="00F8512A">
      <w:pPr>
        <w:pStyle w:val="Grillecouleur-Accent1"/>
      </w:pPr>
    </w:p>
    <w:p w14:paraId="65AC4A70" w14:textId="77777777" w:rsidR="00F8512A" w:rsidRPr="004B1746" w:rsidRDefault="00F8512A" w:rsidP="00F8512A">
      <w:pPr>
        <w:pStyle w:val="Grillecouleur-Accent1"/>
      </w:pPr>
      <w:r w:rsidRPr="004B1746">
        <w:t>"Another very important possibility lies in the progressive incre</w:t>
      </w:r>
      <w:r w:rsidRPr="004B1746">
        <w:t>a</w:t>
      </w:r>
      <w:r w:rsidRPr="004B1746">
        <w:t>se of strains in one strategic area of the social structure which are finally reso</w:t>
      </w:r>
      <w:r w:rsidRPr="004B1746">
        <w:t>l</w:t>
      </w:r>
      <w:r w:rsidRPr="004B1746">
        <w:t>ved by a structural reorganization of the system. The conception of strain developed in this study is such that strain in not itself a "prime-mover", it is a mode of the impingement of other fa</w:t>
      </w:r>
      <w:r w:rsidRPr="004B1746">
        <w:t>c</w:t>
      </w:r>
      <w:r w:rsidRPr="004B1746">
        <w:t>tors on an interaction system. But a structured strain may well be the point at which the balance between forces tending toward reequilibr</w:t>
      </w:r>
      <w:r w:rsidRPr="004B1746">
        <w:t>a</w:t>
      </w:r>
      <w:r w:rsidRPr="004B1746">
        <w:t>tion of the previous structure and toward transition to a new structure may be most evident." (Parsons, 1951</w:t>
      </w:r>
      <w:r>
        <w:t> :</w:t>
      </w:r>
      <w:r w:rsidRPr="004B1746">
        <w:t xml:space="preserve"> 493)</w:t>
      </w:r>
    </w:p>
    <w:p w14:paraId="1DB08ECB" w14:textId="77777777" w:rsidR="00F8512A" w:rsidRPr="004B1746" w:rsidRDefault="00F8512A" w:rsidP="00F8512A">
      <w:pPr>
        <w:pStyle w:val="Grillecouleur-Accent1"/>
      </w:pPr>
    </w:p>
    <w:p w14:paraId="1962CF00" w14:textId="77777777" w:rsidR="00F8512A" w:rsidRPr="004B1746" w:rsidRDefault="00F8512A" w:rsidP="00F8512A">
      <w:pPr>
        <w:spacing w:before="120" w:after="120"/>
        <w:jc w:val="both"/>
        <w:rPr>
          <w:lang w:val="en-US"/>
        </w:rPr>
      </w:pPr>
      <w:r w:rsidRPr="004B1746">
        <w:rPr>
          <w:lang w:val="en-US"/>
        </w:rPr>
        <w:t>Strains, thus, may lead to change</w:t>
      </w:r>
      <w:r>
        <w:rPr>
          <w:lang w:val="en-US"/>
        </w:rPr>
        <w:t> ;</w:t>
      </w:r>
      <w:r w:rsidRPr="004B1746">
        <w:rPr>
          <w:lang w:val="en-US"/>
        </w:rPr>
        <w:t xml:space="preserve"> they are, however, in </w:t>
      </w:r>
      <w:r w:rsidRPr="004B1746">
        <w:rPr>
          <w:bCs/>
          <w:u w:val="single"/>
          <w:lang w:val="en-US"/>
        </w:rPr>
        <w:t>The So cial System</w:t>
      </w:r>
      <w:r w:rsidRPr="004B1746">
        <w:rPr>
          <w:lang w:val="en-US"/>
        </w:rPr>
        <w:t xml:space="preserve"> book, much more looked at as the inevitable and inherent consequence of the i</w:t>
      </w:r>
      <w:r w:rsidRPr="004B1746">
        <w:rPr>
          <w:lang w:val="en-US"/>
        </w:rPr>
        <w:t>n</w:t>
      </w:r>
      <w:r w:rsidRPr="004B1746">
        <w:rPr>
          <w:lang w:val="en-US"/>
        </w:rPr>
        <w:t>troduction of a change that may promote further change throughout the system or block its di</w:t>
      </w:r>
      <w:r w:rsidRPr="004B1746">
        <w:rPr>
          <w:lang w:val="en-US"/>
        </w:rPr>
        <w:t>s</w:t>
      </w:r>
      <w:r w:rsidRPr="004B1746">
        <w:rPr>
          <w:lang w:val="en-US"/>
        </w:rPr>
        <w:t>semination, or even backlash on the original source of change strongly enough to erase its gains.</w:t>
      </w:r>
    </w:p>
    <w:p w14:paraId="7EABF0E3" w14:textId="77777777" w:rsidR="00F8512A" w:rsidRPr="004B1746" w:rsidRDefault="00F8512A" w:rsidP="00F8512A">
      <w:pPr>
        <w:spacing w:before="120" w:after="120"/>
        <w:jc w:val="both"/>
        <w:rPr>
          <w:lang w:val="en-US"/>
        </w:rPr>
      </w:pPr>
      <w:r w:rsidRPr="004B1746">
        <w:rPr>
          <w:lang w:val="en-US"/>
        </w:rPr>
        <w:t>[32]</w:t>
      </w:r>
    </w:p>
    <w:p w14:paraId="25453605" w14:textId="77777777" w:rsidR="00F8512A" w:rsidRDefault="00F8512A" w:rsidP="00F8512A">
      <w:pPr>
        <w:pStyle w:val="Grillecouleur-Accent1"/>
      </w:pPr>
    </w:p>
    <w:p w14:paraId="6B36138A" w14:textId="77777777" w:rsidR="00F8512A" w:rsidRDefault="00F8512A" w:rsidP="00F8512A">
      <w:pPr>
        <w:pStyle w:val="Grillecouleur-Accent1"/>
      </w:pPr>
      <w:r w:rsidRPr="004B1746">
        <w:t>"Because of the phenomenon of vested interests, as we have ca</w:t>
      </w:r>
      <w:r w:rsidRPr="004B1746">
        <w:t>l</w:t>
      </w:r>
      <w:r w:rsidRPr="004B1746">
        <w:t>led it, we may assume that the introduction of the change in the rel</w:t>
      </w:r>
      <w:r w:rsidRPr="004B1746">
        <w:t>e</w:t>
      </w:r>
      <w:r w:rsidRPr="004B1746">
        <w:t>vant part of the system i</w:t>
      </w:r>
      <w:r w:rsidRPr="004B1746">
        <w:t>m</w:t>
      </w:r>
      <w:r w:rsidRPr="004B1746">
        <w:t>poses strains on the actors in those other parts on which the change impinges. The reactions to these strains constitute the tendencies to reequilibration of the system, that is, to the elimin</w:t>
      </w:r>
      <w:r w:rsidRPr="004B1746">
        <w:t>a</w:t>
      </w:r>
      <w:r w:rsidRPr="004B1746">
        <w:t>tion of the change and the restauration of the state of the system b</w:t>
      </w:r>
      <w:r w:rsidRPr="004B1746">
        <w:t>e</w:t>
      </w:r>
      <w:r w:rsidRPr="004B1746">
        <w:t>fore its introduction. But these forces may be coped with so that the changes become consolidated and perhaps extended. But unless the system is in the relevant respects exce</w:t>
      </w:r>
      <w:r w:rsidRPr="004B1746">
        <w:t>e</w:t>
      </w:r>
      <w:r w:rsidRPr="004B1746">
        <w:t>dingly loosely integr</w:t>
      </w:r>
      <w:r w:rsidRPr="004B1746">
        <w:t>a</w:t>
      </w:r>
      <w:r w:rsidRPr="004B1746">
        <w:t>ted, this consolidation will mean that other parts of the system than the original area of change have also been changed, so that eventually what is reached is a new state of the system as a whole. It may also, of course, mean that the strains are only partially coped with so that chronic states of tension come to be institutionalized and more or less st</w:t>
      </w:r>
      <w:r w:rsidRPr="004B1746">
        <w:t>a</w:t>
      </w:r>
      <w:r w:rsidRPr="004B1746">
        <w:t>bilized." (Pa</w:t>
      </w:r>
      <w:r w:rsidRPr="004B1746">
        <w:t>r</w:t>
      </w:r>
      <w:r w:rsidRPr="004B1746">
        <w:t>sons, 1951</w:t>
      </w:r>
      <w:r>
        <w:t xml:space="preserve"> : </w:t>
      </w:r>
      <w:r w:rsidRPr="004B1746">
        <w:t>496)</w:t>
      </w:r>
    </w:p>
    <w:p w14:paraId="1498780B" w14:textId="77777777" w:rsidR="00F8512A" w:rsidRPr="004B1746" w:rsidRDefault="00F8512A" w:rsidP="00F8512A">
      <w:pPr>
        <w:pStyle w:val="Grillecouleur-Accent1"/>
      </w:pPr>
    </w:p>
    <w:p w14:paraId="3841E87B" w14:textId="77777777" w:rsidR="00F8512A" w:rsidRPr="004B1746" w:rsidRDefault="00F8512A" w:rsidP="00F8512A">
      <w:pPr>
        <w:spacing w:before="120" w:after="120"/>
        <w:jc w:val="both"/>
        <w:rPr>
          <w:lang w:val="en-US"/>
        </w:rPr>
      </w:pPr>
      <w:r w:rsidRPr="004B1746">
        <w:rPr>
          <w:lang w:val="en-US"/>
        </w:rPr>
        <w:t>The last sentence is interesting because it opens up the poss</w:t>
      </w:r>
      <w:r w:rsidRPr="004B1746">
        <w:rPr>
          <w:lang w:val="en-US"/>
        </w:rPr>
        <w:t>i</w:t>
      </w:r>
      <w:r w:rsidRPr="004B1746">
        <w:rPr>
          <w:lang w:val="en-US"/>
        </w:rPr>
        <w:t>bility that social systems, because of built-in (?) inefficiency and ineffe</w:t>
      </w:r>
      <w:r w:rsidRPr="004B1746">
        <w:rPr>
          <w:lang w:val="en-US"/>
        </w:rPr>
        <w:t>c</w:t>
      </w:r>
      <w:r w:rsidRPr="004B1746">
        <w:rPr>
          <w:lang w:val="en-US"/>
        </w:rPr>
        <w:t>tiveness of boundary</w:t>
      </w:r>
      <w:r w:rsidRPr="004B1746">
        <w:rPr>
          <w:lang w:val="en-US" w:eastAsia="fr-FR" w:bidi="fr-FR"/>
        </w:rPr>
        <w:t>-mai</w:t>
      </w:r>
      <w:r w:rsidRPr="004B1746">
        <w:rPr>
          <w:lang w:val="en-US"/>
        </w:rPr>
        <w:t>ntai</w:t>
      </w:r>
      <w:r w:rsidRPr="004B1746">
        <w:rPr>
          <w:lang w:val="en-US" w:eastAsia="fr-FR" w:bidi="fr-FR"/>
        </w:rPr>
        <w:t>ni</w:t>
      </w:r>
      <w:r w:rsidRPr="004B1746">
        <w:rPr>
          <w:lang w:val="en-US"/>
        </w:rPr>
        <w:t>ng or equilibritating mech</w:t>
      </w:r>
      <w:r w:rsidRPr="004B1746">
        <w:rPr>
          <w:lang w:val="en-US"/>
        </w:rPr>
        <w:t>a</w:t>
      </w:r>
      <w:r w:rsidRPr="004B1746">
        <w:rPr>
          <w:lang w:val="en-US"/>
        </w:rPr>
        <w:t>nisms, may be moved to or forced to instit</w:t>
      </w:r>
      <w:r w:rsidRPr="004B1746">
        <w:rPr>
          <w:lang w:val="en-US"/>
        </w:rPr>
        <w:t>u</w:t>
      </w:r>
      <w:r w:rsidRPr="004B1746">
        <w:rPr>
          <w:lang w:val="en-US"/>
        </w:rPr>
        <w:t>tionalize chronic states of tensions. The Cold War may be seen as an instance of the institutio</w:t>
      </w:r>
      <w:r w:rsidRPr="004B1746">
        <w:rPr>
          <w:lang w:val="en-US"/>
        </w:rPr>
        <w:t>n</w:t>
      </w:r>
      <w:r w:rsidRPr="004B1746">
        <w:rPr>
          <w:lang w:val="en-US"/>
        </w:rPr>
        <w:t>alization of such a chronic state of tension</w:t>
      </w:r>
      <w:r>
        <w:rPr>
          <w:lang w:val="en-US"/>
        </w:rPr>
        <w:t> :</w:t>
      </w:r>
      <w:r w:rsidRPr="004B1746">
        <w:rPr>
          <w:lang w:val="en-US"/>
        </w:rPr>
        <w:t xml:space="preserve"> it is a pattern of a</w:t>
      </w:r>
      <w:r w:rsidRPr="004B1746">
        <w:rPr>
          <w:lang w:val="en-US"/>
        </w:rPr>
        <w:t>c</w:t>
      </w:r>
      <w:r w:rsidRPr="004B1746">
        <w:rPr>
          <w:lang w:val="en-US"/>
        </w:rPr>
        <w:t>tion which was felt to be desirable and desired. Desirable b</w:t>
      </w:r>
      <w:r w:rsidRPr="004B1746">
        <w:rPr>
          <w:lang w:val="en-US"/>
        </w:rPr>
        <w:t>e</w:t>
      </w:r>
      <w:r w:rsidRPr="004B1746">
        <w:rPr>
          <w:lang w:val="en-US"/>
        </w:rPr>
        <w:t>cause there was, within the international s</w:t>
      </w:r>
      <w:r w:rsidRPr="004B1746">
        <w:rPr>
          <w:lang w:val="en-US"/>
        </w:rPr>
        <w:t>o</w:t>
      </w:r>
      <w:r w:rsidRPr="004B1746">
        <w:rPr>
          <w:lang w:val="en-US"/>
        </w:rPr>
        <w:t>cietal system, value-pressures that led to intra-system tension. Desired, because units of the international system came to see that it was in their interest to push in the direction of implementation of their unit's value- patterns. Thus, a chronic state of intra-system tension became i</w:t>
      </w:r>
      <w:r w:rsidRPr="004B1746">
        <w:rPr>
          <w:lang w:val="en-US"/>
        </w:rPr>
        <w:t>n</w:t>
      </w:r>
      <w:r w:rsidRPr="004B1746">
        <w:rPr>
          <w:lang w:val="en-US"/>
        </w:rPr>
        <w:t>stitutionalized and remained so until it ceased to function paradoxically, to stabilize internally the system units in que</w:t>
      </w:r>
      <w:r w:rsidRPr="004B1746">
        <w:rPr>
          <w:lang w:val="en-US"/>
        </w:rPr>
        <w:t>s</w:t>
      </w:r>
      <w:r w:rsidRPr="004B1746">
        <w:rPr>
          <w:lang w:val="en-US"/>
        </w:rPr>
        <w:t>tion. Pa</w:t>
      </w:r>
      <w:r w:rsidRPr="004B1746">
        <w:rPr>
          <w:lang w:val="en-US"/>
        </w:rPr>
        <w:t>r</w:t>
      </w:r>
      <w:r w:rsidRPr="004B1746">
        <w:rPr>
          <w:lang w:val="en-US"/>
        </w:rPr>
        <w:t>sons is quite blunt on this, at least for Russia</w:t>
      </w:r>
      <w:r>
        <w:rPr>
          <w:lang w:val="en-US"/>
        </w:rPr>
        <w:t> :</w:t>
      </w:r>
    </w:p>
    <w:p w14:paraId="53809026" w14:textId="77777777" w:rsidR="00F8512A" w:rsidRPr="004B1746" w:rsidRDefault="00F8512A" w:rsidP="00F8512A">
      <w:pPr>
        <w:pStyle w:val="Grillecouleur-Accent1"/>
      </w:pPr>
    </w:p>
    <w:p w14:paraId="0626D701" w14:textId="77777777" w:rsidR="00F8512A" w:rsidRPr="004B1746" w:rsidRDefault="00F8512A" w:rsidP="00F8512A">
      <w:pPr>
        <w:pStyle w:val="Grillecouleur-Accent1"/>
      </w:pPr>
      <w:r w:rsidRPr="004B1746">
        <w:t>"Letting things settle down in either of these respects might b</w:t>
      </w:r>
      <w:r w:rsidRPr="004B1746">
        <w:t>e</w:t>
      </w:r>
      <w:r w:rsidRPr="004B1746">
        <w:t>come highly dangerous to the</w:t>
      </w:r>
      <w:r>
        <w:t xml:space="preserve"> </w:t>
      </w:r>
      <w:r w:rsidRPr="004B1746">
        <w:t>[33]</w:t>
      </w:r>
      <w:r>
        <w:t xml:space="preserve"> </w:t>
      </w:r>
      <w:r w:rsidRPr="004B1746">
        <w:t>stability of the regime simply because eme</w:t>
      </w:r>
      <w:r w:rsidRPr="004B1746">
        <w:t>r</w:t>
      </w:r>
      <w:r w:rsidRPr="004B1746">
        <w:t>gency does produce a kind of integration, and probably a state of cont</w:t>
      </w:r>
      <w:r w:rsidRPr="004B1746">
        <w:t>i</w:t>
      </w:r>
      <w:r w:rsidRPr="004B1746">
        <w:t>nuing emergency is less threatening than its relaxation would be." (Pa</w:t>
      </w:r>
      <w:r w:rsidRPr="004B1746">
        <w:t>r</w:t>
      </w:r>
      <w:r w:rsidRPr="004B1746">
        <w:t>sons, 1951</w:t>
      </w:r>
      <w:r>
        <w:t> :</w:t>
      </w:r>
      <w:r w:rsidRPr="004B1746">
        <w:t xml:space="preserve"> 532)</w:t>
      </w:r>
    </w:p>
    <w:p w14:paraId="1B12E2A2" w14:textId="77777777" w:rsidR="00F8512A" w:rsidRPr="004B1746" w:rsidRDefault="00F8512A" w:rsidP="00F8512A">
      <w:pPr>
        <w:pStyle w:val="Grillecouleur-Accent1"/>
      </w:pPr>
    </w:p>
    <w:p w14:paraId="3E8D2D34" w14:textId="77777777" w:rsidR="00F8512A" w:rsidRPr="004B1746" w:rsidRDefault="00F8512A" w:rsidP="00F8512A">
      <w:pPr>
        <w:spacing w:before="120" w:after="120"/>
        <w:jc w:val="both"/>
        <w:rPr>
          <w:lang w:val="en-US"/>
        </w:rPr>
      </w:pPr>
      <w:r w:rsidRPr="004B1746">
        <w:rPr>
          <w:lang w:val="en-US"/>
        </w:rPr>
        <w:t>Other instances of the institutionalization of chronic states of te</w:t>
      </w:r>
      <w:r w:rsidRPr="004B1746">
        <w:rPr>
          <w:lang w:val="en-US"/>
        </w:rPr>
        <w:t>n</w:t>
      </w:r>
      <w:r w:rsidRPr="004B1746">
        <w:rPr>
          <w:lang w:val="en-US"/>
        </w:rPr>
        <w:t>sion within the social system may be found in Parsons. His treatment of the relationship between the family (preference of parents to give a particularistic treatment to their own children) and the school system (which is legitimized by the universalizing equa</w:t>
      </w:r>
      <w:r w:rsidRPr="004B1746">
        <w:rPr>
          <w:lang w:val="en-US"/>
        </w:rPr>
        <w:t>l</w:t>
      </w:r>
      <w:r w:rsidRPr="004B1746">
        <w:rPr>
          <w:lang w:val="en-US"/>
        </w:rPr>
        <w:t>ity of opportunity principle) is another instance of a chronic state of tension characteri</w:t>
      </w:r>
      <w:r w:rsidRPr="004B1746">
        <w:rPr>
          <w:lang w:val="en-US"/>
        </w:rPr>
        <w:t>z</w:t>
      </w:r>
      <w:r w:rsidRPr="004B1746">
        <w:rPr>
          <w:lang w:val="en-US"/>
        </w:rPr>
        <w:t>ing modern social systems. Also, his presentation of the modern social system's integrative solutions to the equality-inequality and freedom-constraint pro</w:t>
      </w:r>
      <w:r w:rsidRPr="004B1746">
        <w:rPr>
          <w:lang w:val="en-US"/>
        </w:rPr>
        <w:t>b</w:t>
      </w:r>
      <w:r w:rsidRPr="004B1746">
        <w:rPr>
          <w:lang w:val="en-US"/>
        </w:rPr>
        <w:t>lem is evident of the institutionalization of creative tensions between contradi</w:t>
      </w:r>
      <w:r w:rsidRPr="004B1746">
        <w:rPr>
          <w:lang w:val="en-US"/>
        </w:rPr>
        <w:t>c</w:t>
      </w:r>
      <w:r w:rsidRPr="004B1746">
        <w:rPr>
          <w:lang w:val="en-US"/>
        </w:rPr>
        <w:t>tory patterns of normative culture (Parsons, 1970</w:t>
      </w:r>
      <w:r>
        <w:rPr>
          <w:lang w:val="en-US"/>
        </w:rPr>
        <w:t> :</w:t>
      </w:r>
      <w:r w:rsidRPr="004B1746">
        <w:rPr>
          <w:lang w:val="en-US"/>
        </w:rPr>
        <w:t xml:space="preserve"> 13-72).</w:t>
      </w:r>
    </w:p>
    <w:p w14:paraId="490C0140" w14:textId="77777777" w:rsidR="00F8512A" w:rsidRPr="004B1746" w:rsidRDefault="00F8512A" w:rsidP="00F8512A">
      <w:pPr>
        <w:spacing w:before="120" w:after="120"/>
        <w:jc w:val="both"/>
        <w:rPr>
          <w:lang w:val="en-US"/>
        </w:rPr>
      </w:pPr>
      <w:r w:rsidRPr="004B1746">
        <w:rPr>
          <w:lang w:val="en-US"/>
        </w:rPr>
        <w:t xml:space="preserve">Thus, Parsons considers, in </w:t>
      </w:r>
      <w:r w:rsidRPr="004B1746">
        <w:rPr>
          <w:bCs/>
          <w:u w:val="single"/>
          <w:lang w:val="en-US"/>
        </w:rPr>
        <w:t>The Social System</w:t>
      </w:r>
      <w:r w:rsidRPr="004B1746">
        <w:rPr>
          <w:lang w:val="en-US"/>
        </w:rPr>
        <w:t>, strains to be "di</w:t>
      </w:r>
      <w:r w:rsidRPr="004B1746">
        <w:rPr>
          <w:lang w:val="en-US"/>
        </w:rPr>
        <w:t>s</w:t>
      </w:r>
      <w:r w:rsidRPr="004B1746">
        <w:rPr>
          <w:lang w:val="en-US"/>
        </w:rPr>
        <w:t>turbances of the expectation system". Though he defines strains at the unit level, he also hints at the possibility of instit</w:t>
      </w:r>
      <w:r w:rsidRPr="004B1746">
        <w:rPr>
          <w:lang w:val="en-US"/>
        </w:rPr>
        <w:t>u</w:t>
      </w:r>
      <w:r w:rsidRPr="004B1746">
        <w:rPr>
          <w:lang w:val="en-US"/>
        </w:rPr>
        <w:t>tionalized chronic states of tension at other levels of analysis and uses the Cold War as an example. Further developments based on the pa</w:t>
      </w:r>
      <w:r w:rsidRPr="004B1746">
        <w:rPr>
          <w:lang w:val="en-US"/>
        </w:rPr>
        <w:t>t</w:t>
      </w:r>
      <w:r w:rsidRPr="004B1746">
        <w:rPr>
          <w:lang w:val="en-US"/>
        </w:rPr>
        <w:t>tern-variable schema and the functional</w:t>
      </w:r>
      <w:r>
        <w:rPr>
          <w:lang w:val="en-US"/>
        </w:rPr>
        <w:t xml:space="preserve"> imperatives, we have seen, foll</w:t>
      </w:r>
      <w:r w:rsidRPr="004B1746">
        <w:rPr>
          <w:lang w:val="en-US"/>
        </w:rPr>
        <w:t>ow this path in a stimulating fashion and lead to the proposition that at least mo</w:t>
      </w:r>
      <w:r w:rsidRPr="004B1746">
        <w:rPr>
          <w:lang w:val="en-US"/>
        </w:rPr>
        <w:t>d</w:t>
      </w:r>
      <w:r w:rsidRPr="004B1746">
        <w:rPr>
          <w:lang w:val="en-US"/>
        </w:rPr>
        <w:t>ern social systems, are in a chronic state of tension because they have institutionalized different and somewhat incompatible patterns of a</w:t>
      </w:r>
      <w:r w:rsidRPr="004B1746">
        <w:rPr>
          <w:lang w:val="en-US"/>
        </w:rPr>
        <w:t>c</w:t>
      </w:r>
      <w:r w:rsidRPr="004B1746">
        <w:rPr>
          <w:lang w:val="en-US"/>
        </w:rPr>
        <w:t>tion. We shall later on de</w:t>
      </w:r>
      <w:r w:rsidRPr="004B1746">
        <w:rPr>
          <w:lang w:val="en-US"/>
        </w:rPr>
        <w:t>m</w:t>
      </w:r>
      <w:r w:rsidRPr="004B1746">
        <w:rPr>
          <w:lang w:val="en-US"/>
        </w:rPr>
        <w:t>onstrate that this follows directly from the theory and concepts of differentiation and spec</w:t>
      </w:r>
      <w:r w:rsidRPr="004B1746">
        <w:rPr>
          <w:lang w:val="en-US"/>
        </w:rPr>
        <w:t>i</w:t>
      </w:r>
      <w:r w:rsidRPr="004B1746">
        <w:rPr>
          <w:lang w:val="en-US"/>
        </w:rPr>
        <w:t>fication.</w:t>
      </w:r>
    </w:p>
    <w:p w14:paraId="6C98DA86" w14:textId="77777777" w:rsidR="00F8512A" w:rsidRPr="004B1746" w:rsidRDefault="00F8512A" w:rsidP="00F8512A">
      <w:pPr>
        <w:spacing w:before="120" w:after="120"/>
        <w:jc w:val="both"/>
        <w:rPr>
          <w:lang w:val="en-US"/>
        </w:rPr>
      </w:pPr>
      <w:r w:rsidRPr="004B1746">
        <w:rPr>
          <w:lang w:val="en-US"/>
        </w:rPr>
        <w:t>While social systems may come to have built-in strains b</w:t>
      </w:r>
      <w:r w:rsidRPr="004B1746">
        <w:rPr>
          <w:lang w:val="en-US"/>
        </w:rPr>
        <w:t>e</w:t>
      </w:r>
      <w:r w:rsidRPr="004B1746">
        <w:rPr>
          <w:lang w:val="en-US"/>
        </w:rPr>
        <w:t>cause they have institutionalized contradictory patterns of orient</w:t>
      </w:r>
      <w:r w:rsidRPr="004B1746">
        <w:rPr>
          <w:lang w:val="en-US"/>
        </w:rPr>
        <w:t>a</w:t>
      </w:r>
      <w:r w:rsidRPr="004B1746">
        <w:rPr>
          <w:lang w:val="en-US"/>
        </w:rPr>
        <w:t>tion, they</w:t>
      </w:r>
      <w:r>
        <w:rPr>
          <w:lang w:val="en-US"/>
        </w:rPr>
        <w:t xml:space="preserve"> </w:t>
      </w:r>
      <w:r w:rsidRPr="004B1746">
        <w:rPr>
          <w:lang w:val="en-US"/>
        </w:rPr>
        <w:t>[34]</w:t>
      </w:r>
      <w:r>
        <w:rPr>
          <w:lang w:val="en-US"/>
        </w:rPr>
        <w:t xml:space="preserve"> </w:t>
      </w:r>
      <w:r w:rsidRPr="004B1746">
        <w:rPr>
          <w:lang w:val="en-US"/>
        </w:rPr>
        <w:t>may also experience strains because of resource scarcity. Indeed, the units of a particular system may co</w:t>
      </w:r>
      <w:r w:rsidRPr="004B1746">
        <w:rPr>
          <w:lang w:val="en-US"/>
        </w:rPr>
        <w:t>m</w:t>
      </w:r>
      <w:r w:rsidRPr="004B1746">
        <w:rPr>
          <w:lang w:val="en-US"/>
        </w:rPr>
        <w:t>pete with one another for scarce resources as well as with other sy</w:t>
      </w:r>
      <w:r w:rsidRPr="004B1746">
        <w:rPr>
          <w:lang w:val="en-US"/>
        </w:rPr>
        <w:t>s</w:t>
      </w:r>
      <w:r w:rsidRPr="004B1746">
        <w:rPr>
          <w:lang w:val="en-US"/>
        </w:rPr>
        <w:t>tems. Thus, scarce resources and the corresponding competition may and often does strain an inte</w:t>
      </w:r>
      <w:r w:rsidRPr="004B1746">
        <w:rPr>
          <w:lang w:val="en-US"/>
        </w:rPr>
        <w:t>r</w:t>
      </w:r>
      <w:r w:rsidRPr="004B1746">
        <w:rPr>
          <w:lang w:val="en-US"/>
        </w:rPr>
        <w:t>action system in itself and in its interaction with other systems or structures. It can be hypoth</w:t>
      </w:r>
      <w:r w:rsidRPr="004B1746">
        <w:rPr>
          <w:lang w:val="en-US"/>
        </w:rPr>
        <w:t>e</w:t>
      </w:r>
      <w:r w:rsidRPr="004B1746">
        <w:rPr>
          <w:lang w:val="en-US"/>
        </w:rPr>
        <w:t>sized that the greater the differentiation within a social system, the greater the possibility of competition for scarce r</w:t>
      </w:r>
      <w:r w:rsidRPr="004B1746">
        <w:rPr>
          <w:lang w:val="en-US"/>
        </w:rPr>
        <w:t>e</w:t>
      </w:r>
      <w:r w:rsidRPr="004B1746">
        <w:rPr>
          <w:lang w:val="en-US"/>
        </w:rPr>
        <w:t>sources and strain within that system.</w:t>
      </w:r>
    </w:p>
    <w:p w14:paraId="3F04448F" w14:textId="77777777" w:rsidR="00F8512A" w:rsidRPr="004B1746" w:rsidRDefault="00F8512A" w:rsidP="00F8512A">
      <w:pPr>
        <w:spacing w:before="120" w:after="120"/>
        <w:jc w:val="both"/>
        <w:rPr>
          <w:lang w:val="en-US"/>
        </w:rPr>
      </w:pPr>
      <w:r w:rsidRPr="004B1746">
        <w:rPr>
          <w:lang w:val="en-US"/>
        </w:rPr>
        <w:t>The study of strains is an important ingredient of the theory of s</w:t>
      </w:r>
      <w:r w:rsidRPr="004B1746">
        <w:rPr>
          <w:lang w:val="en-US"/>
        </w:rPr>
        <w:t>o</w:t>
      </w:r>
      <w:r w:rsidRPr="004B1746">
        <w:rPr>
          <w:lang w:val="en-US"/>
        </w:rPr>
        <w:t>cial change</w:t>
      </w:r>
      <w:r>
        <w:rPr>
          <w:lang w:val="en-US"/>
        </w:rPr>
        <w:t> :</w:t>
      </w:r>
      <w:r w:rsidRPr="004B1746">
        <w:rPr>
          <w:lang w:val="en-US"/>
        </w:rPr>
        <w:t xml:space="preserve"> so is the determination of the direction of change. On this problem. Parsons reiterates the familiar Weberian thesis of ratio</w:t>
      </w:r>
      <w:r w:rsidRPr="004B1746">
        <w:rPr>
          <w:lang w:val="en-US"/>
        </w:rPr>
        <w:t>n</w:t>
      </w:r>
      <w:r w:rsidRPr="004B1746">
        <w:rPr>
          <w:lang w:val="en-US"/>
        </w:rPr>
        <w:t xml:space="preserve">alization. In his introduction to Max Weber's </w:t>
      </w:r>
      <w:r w:rsidRPr="004B1746">
        <w:rPr>
          <w:bCs/>
          <w:u w:val="single"/>
          <w:lang w:val="en-US"/>
        </w:rPr>
        <w:t>The Sociology of Reli</w:t>
      </w:r>
      <w:r w:rsidRPr="004B1746">
        <w:rPr>
          <w:bCs/>
          <w:u w:val="single"/>
          <w:lang w:val="en-US"/>
        </w:rPr>
        <w:t>g</w:t>
      </w:r>
      <w:r w:rsidRPr="004B1746">
        <w:rPr>
          <w:bCs/>
          <w:u w:val="single"/>
          <w:lang w:val="en-US"/>
        </w:rPr>
        <w:t>ion</w:t>
      </w:r>
      <w:r w:rsidRPr="004B1746">
        <w:rPr>
          <w:bCs/>
          <w:lang w:val="en-US"/>
        </w:rPr>
        <w:t>,</w:t>
      </w:r>
      <w:r w:rsidRPr="004B1746">
        <w:rPr>
          <w:b/>
          <w:bCs/>
          <w:lang w:val="en-US"/>
        </w:rPr>
        <w:t xml:space="preserve"> </w:t>
      </w:r>
      <w:r w:rsidRPr="004B1746">
        <w:rPr>
          <w:lang w:val="en-US"/>
        </w:rPr>
        <w:t>Parsons developed the idea that "rationalization co</w:t>
      </w:r>
      <w:r w:rsidRPr="004B1746">
        <w:rPr>
          <w:lang w:val="en-US"/>
        </w:rPr>
        <w:t>m</w:t>
      </w:r>
      <w:r w:rsidRPr="004B1746">
        <w:rPr>
          <w:lang w:val="en-US"/>
        </w:rPr>
        <w:t>prises first the intellectual clarification, specification, and sy</w:t>
      </w:r>
      <w:r w:rsidRPr="004B1746">
        <w:rPr>
          <w:lang w:val="en-US"/>
        </w:rPr>
        <w:t>s</w:t>
      </w:r>
      <w:r w:rsidRPr="004B1746">
        <w:rPr>
          <w:lang w:val="en-US"/>
        </w:rPr>
        <w:t>tematization of ideas... second, the normative co</w:t>
      </w:r>
      <w:r w:rsidRPr="004B1746">
        <w:rPr>
          <w:lang w:val="en-US"/>
        </w:rPr>
        <w:t>n</w:t>
      </w:r>
      <w:r w:rsidRPr="004B1746">
        <w:rPr>
          <w:lang w:val="en-US"/>
        </w:rPr>
        <w:t>trol or sanction. This is so because the teleological reference of the ideas and questions implies that h</w:t>
      </w:r>
      <w:r w:rsidRPr="004B1746">
        <w:rPr>
          <w:lang w:val="en-US"/>
        </w:rPr>
        <w:t>u</w:t>
      </w:r>
      <w:r w:rsidRPr="004B1746">
        <w:rPr>
          <w:lang w:val="en-US"/>
        </w:rPr>
        <w:t>man actions are goal-oriented, in means-ends terms. This in turn i</w:t>
      </w:r>
      <w:r w:rsidRPr="004B1746">
        <w:rPr>
          <w:lang w:val="en-US"/>
        </w:rPr>
        <w:t>m</w:t>
      </w:r>
      <w:r w:rsidRPr="004B1746">
        <w:rPr>
          <w:lang w:val="en-US"/>
        </w:rPr>
        <w:t>plies that human actions should be subject to a fundamental hiera</w:t>
      </w:r>
      <w:r w:rsidRPr="004B1746">
        <w:rPr>
          <w:lang w:val="en-US"/>
        </w:rPr>
        <w:t>r</w:t>
      </w:r>
      <w:r w:rsidRPr="004B1746">
        <w:rPr>
          <w:lang w:val="en-US"/>
        </w:rPr>
        <w:t>chy of control, and that the higher levels of this hierarchy should lie on the cultural plain. Therefore, all human societies embody refe</w:t>
      </w:r>
      <w:r w:rsidRPr="004B1746">
        <w:rPr>
          <w:lang w:val="en-US"/>
        </w:rPr>
        <w:t>r</w:t>
      </w:r>
      <w:r w:rsidRPr="004B1746">
        <w:rPr>
          <w:lang w:val="en-US"/>
        </w:rPr>
        <w:t>ences to a normative cultural order which places teleological demands upon them... third, rationalization comprises a conception of motiv</w:t>
      </w:r>
      <w:r w:rsidRPr="004B1746">
        <w:rPr>
          <w:lang w:val="en-US"/>
        </w:rPr>
        <w:t>a</w:t>
      </w:r>
      <w:r w:rsidRPr="004B1746">
        <w:rPr>
          <w:lang w:val="en-US"/>
        </w:rPr>
        <w:t>tional commitment" (1967</w:t>
      </w:r>
      <w:r>
        <w:rPr>
          <w:lang w:val="en-US"/>
        </w:rPr>
        <w:t> :</w:t>
      </w:r>
      <w:r w:rsidRPr="004B1746">
        <w:rPr>
          <w:lang w:val="en-US"/>
        </w:rPr>
        <w:t xml:space="preserve"> 48). In other words, rationalization has cogn</w:t>
      </w:r>
      <w:r w:rsidRPr="004B1746">
        <w:rPr>
          <w:lang w:val="en-US"/>
        </w:rPr>
        <w:t>i</w:t>
      </w:r>
      <w:r w:rsidRPr="004B1746">
        <w:rPr>
          <w:lang w:val="en-US"/>
        </w:rPr>
        <w:t>tive, normative as well as motivational components. To use c</w:t>
      </w:r>
      <w:r w:rsidRPr="004B1746">
        <w:rPr>
          <w:lang w:val="en-US"/>
        </w:rPr>
        <w:t>y</w:t>
      </w:r>
      <w:r w:rsidRPr="004B1746">
        <w:rPr>
          <w:lang w:val="en-US"/>
        </w:rPr>
        <w:t>bernetic terminology, it is a process through which higher levels of inform</w:t>
      </w:r>
      <w:r w:rsidRPr="004B1746">
        <w:rPr>
          <w:lang w:val="en-US"/>
        </w:rPr>
        <w:t>a</w:t>
      </w:r>
      <w:r w:rsidRPr="004B1746">
        <w:rPr>
          <w:lang w:val="en-US"/>
        </w:rPr>
        <w:t>tion in the sense of more rationalized and systematized culture are seen as regulating the social and personality systems.</w:t>
      </w:r>
    </w:p>
    <w:p w14:paraId="21C701C9" w14:textId="77777777" w:rsidR="00F8512A" w:rsidRPr="004B1746" w:rsidRDefault="00F8512A" w:rsidP="00F8512A">
      <w:pPr>
        <w:spacing w:before="120" w:after="120"/>
        <w:jc w:val="both"/>
        <w:rPr>
          <w:lang w:val="en-US"/>
        </w:rPr>
      </w:pPr>
      <w:r w:rsidRPr="004B1746">
        <w:rPr>
          <w:lang w:val="en-US"/>
        </w:rPr>
        <w:t>Parsons insists that "when we speak of such a directional trend</w:t>
      </w:r>
      <w:r>
        <w:rPr>
          <w:lang w:val="en-US"/>
        </w:rPr>
        <w:t xml:space="preserve"> </w:t>
      </w:r>
      <w:r w:rsidRPr="004B1746">
        <w:rPr>
          <w:lang w:val="en-US"/>
        </w:rPr>
        <w:t>[35]</w:t>
      </w:r>
      <w:r>
        <w:rPr>
          <w:lang w:val="en-US"/>
        </w:rPr>
        <w:t xml:space="preserve"> </w:t>
      </w:r>
      <w:r w:rsidRPr="004B1746">
        <w:rPr>
          <w:lang w:val="en-US"/>
        </w:rPr>
        <w:t>of change in social systems, we are not directly stating an empirical generalization" (1956</w:t>
      </w:r>
      <w:r>
        <w:rPr>
          <w:lang w:val="en-US"/>
        </w:rPr>
        <w:t xml:space="preserve"> : </w:t>
      </w:r>
      <w:r w:rsidRPr="004B1746">
        <w:rPr>
          <w:lang w:val="en-US"/>
        </w:rPr>
        <w:t>501] and even states that the a</w:t>
      </w:r>
      <w:r w:rsidRPr="004B1746">
        <w:rPr>
          <w:lang w:val="en-US"/>
        </w:rPr>
        <w:t>s</w:t>
      </w:r>
      <w:r w:rsidRPr="004B1746">
        <w:rPr>
          <w:lang w:val="en-US"/>
        </w:rPr>
        <w:t>sumption of rational ization as the i</w:t>
      </w:r>
      <w:r w:rsidRPr="004B1746">
        <w:rPr>
          <w:lang w:val="en-US"/>
        </w:rPr>
        <w:t>n</w:t>
      </w:r>
      <w:r w:rsidRPr="004B1746">
        <w:rPr>
          <w:lang w:val="en-US"/>
        </w:rPr>
        <w:t>herent factor of the general directionality of change "not only says nothing directly about the empirical process, but it in no way says that the trend may not under certain circu</w:t>
      </w:r>
      <w:r w:rsidRPr="004B1746">
        <w:rPr>
          <w:lang w:val="en-US"/>
        </w:rPr>
        <w:t>m</w:t>
      </w:r>
      <w:r w:rsidRPr="004B1746">
        <w:rPr>
          <w:lang w:val="en-US"/>
        </w:rPr>
        <w:t>stances be reversed" (1951</w:t>
      </w:r>
      <w:r>
        <w:rPr>
          <w:lang w:val="en-US"/>
        </w:rPr>
        <w:t xml:space="preserve"> : </w:t>
      </w:r>
      <w:r w:rsidRPr="004B1746">
        <w:rPr>
          <w:lang w:val="en-US"/>
        </w:rPr>
        <w:t>501).</w:t>
      </w:r>
    </w:p>
    <w:p w14:paraId="6A9C3BB5" w14:textId="77777777" w:rsidR="00F8512A" w:rsidRPr="004B1746" w:rsidRDefault="00F8512A" w:rsidP="00F8512A">
      <w:pPr>
        <w:spacing w:before="120" w:after="120"/>
        <w:jc w:val="both"/>
        <w:rPr>
          <w:lang w:val="en-US"/>
        </w:rPr>
      </w:pPr>
      <w:r w:rsidRPr="004B1746">
        <w:rPr>
          <w:lang w:val="en-US"/>
        </w:rPr>
        <w:t>The postulation of rationalization is analogous to that of the opt</w:t>
      </w:r>
      <w:r w:rsidRPr="004B1746">
        <w:rPr>
          <w:lang w:val="en-US"/>
        </w:rPr>
        <w:t>i</w:t>
      </w:r>
      <w:r w:rsidRPr="004B1746">
        <w:rPr>
          <w:lang w:val="en-US"/>
        </w:rPr>
        <w:t>mization of gratification for the personality system. Personal</w:t>
      </w:r>
      <w:r w:rsidRPr="004B1746">
        <w:rPr>
          <w:lang w:val="en-US"/>
        </w:rPr>
        <w:t>i</w:t>
      </w:r>
      <w:r w:rsidRPr="004B1746">
        <w:rPr>
          <w:lang w:val="en-US"/>
        </w:rPr>
        <w:t>ties do not always succeed in o</w:t>
      </w:r>
      <w:r w:rsidRPr="004B1746">
        <w:rPr>
          <w:lang w:val="en-US"/>
        </w:rPr>
        <w:t>p</w:t>
      </w:r>
      <w:r w:rsidRPr="004B1746">
        <w:rPr>
          <w:lang w:val="en-US"/>
        </w:rPr>
        <w:t>timizing gratification, but, for Parsons, it does not make sense — and clears away all possibility of understan</w:t>
      </w:r>
      <w:r w:rsidRPr="004B1746">
        <w:rPr>
          <w:lang w:val="en-US"/>
        </w:rPr>
        <w:t>d</w:t>
      </w:r>
      <w:r w:rsidRPr="004B1746">
        <w:rPr>
          <w:lang w:val="en-US"/>
        </w:rPr>
        <w:t>ing personality processes — to assume that they do not seek gratific</w:t>
      </w:r>
      <w:r w:rsidRPr="004B1746">
        <w:rPr>
          <w:lang w:val="en-US"/>
        </w:rPr>
        <w:t>a</w:t>
      </w:r>
      <w:r w:rsidRPr="004B1746">
        <w:rPr>
          <w:lang w:val="en-US"/>
        </w:rPr>
        <w:t>tion. The same argument holds for socio-cultural systems. Indeed...</w:t>
      </w:r>
    </w:p>
    <w:p w14:paraId="06AB77BB" w14:textId="77777777" w:rsidR="00F8512A" w:rsidRPr="004B1746" w:rsidRDefault="00F8512A" w:rsidP="00F8512A">
      <w:pPr>
        <w:pStyle w:val="Grillecouleur-Accent1"/>
      </w:pPr>
    </w:p>
    <w:p w14:paraId="7B1D06C3" w14:textId="77777777" w:rsidR="00F8512A" w:rsidRPr="004B1746" w:rsidRDefault="00F8512A" w:rsidP="00F8512A">
      <w:pPr>
        <w:pStyle w:val="Grillecouleur-Accent1"/>
      </w:pPr>
      <w:r w:rsidRPr="004B1746">
        <w:t>"Some such logical construct as this seems to be essential to a conce</w:t>
      </w:r>
      <w:r w:rsidRPr="004B1746">
        <w:t>p</w:t>
      </w:r>
      <w:r w:rsidRPr="004B1746">
        <w:t>tual scheme which points toward the development of a theor</w:t>
      </w:r>
      <w:r w:rsidRPr="004B1746">
        <w:t>e</w:t>
      </w:r>
      <w:r w:rsidRPr="004B1746">
        <w:t>tical system.</w:t>
      </w:r>
      <w:r>
        <w:t xml:space="preserve"> </w:t>
      </w:r>
      <w:r w:rsidRPr="004B1746">
        <w:t>Process, as conceived in such a system, cannot be simply a random change from one state of the system to another. It must, through time, have dire</w:t>
      </w:r>
      <w:r w:rsidRPr="004B1746">
        <w:t>c</w:t>
      </w:r>
      <w:r w:rsidRPr="004B1746">
        <w:t>tion, and what we are attempting to do is to say something about that d</w:t>
      </w:r>
      <w:r w:rsidRPr="004B1746">
        <w:t>i</w:t>
      </w:r>
      <w:r w:rsidRPr="004B1746">
        <w:t>rection. The fact that we have had to look on the cultural level and not in the narrower sense the motivational level for that direction for the social system is a fact of the first importance. That personalities are above all or</w:t>
      </w:r>
      <w:r w:rsidRPr="004B1746">
        <w:t>i</w:t>
      </w:r>
      <w:r w:rsidRPr="004B1746">
        <w:t>ented to the optimization of gratification as their fundamental direction principle, while social systems are oriented to cultural change, is an inf</w:t>
      </w:r>
      <w:r w:rsidRPr="004B1746">
        <w:t>e</w:t>
      </w:r>
      <w:r w:rsidRPr="004B1746">
        <w:t>rence from, and in a way of stating, the mutual indedence of the two cla</w:t>
      </w:r>
      <w:r w:rsidRPr="004B1746">
        <w:t>s</w:t>
      </w:r>
      <w:r w:rsidRPr="004B1746">
        <w:t>ses of system. It is a further validation of the importance of this symmetr</w:t>
      </w:r>
      <w:r w:rsidRPr="004B1746">
        <w:t>i</w:t>
      </w:r>
      <w:r w:rsidRPr="004B1746">
        <w:t>cal asymm</w:t>
      </w:r>
      <w:r w:rsidRPr="004B1746">
        <w:t>e</w:t>
      </w:r>
      <w:r w:rsidRPr="004B1746">
        <w:t>try of the pattern-variable scheme on which we have laid much stress from time to time. The difference goes to the deepest roots of the theory of a</w:t>
      </w:r>
      <w:r w:rsidRPr="004B1746">
        <w:t>c</w:t>
      </w:r>
      <w:r w:rsidRPr="004B1746">
        <w:t>tion." (Parsons, 1951</w:t>
      </w:r>
      <w:r>
        <w:t> :</w:t>
      </w:r>
      <w:r w:rsidRPr="004B1746">
        <w:t xml:space="preserve"> 502-503)</w:t>
      </w:r>
    </w:p>
    <w:p w14:paraId="23997222" w14:textId="77777777" w:rsidR="00F8512A" w:rsidRPr="004B1746" w:rsidRDefault="00F8512A" w:rsidP="00F8512A">
      <w:pPr>
        <w:pStyle w:val="Grillecouleur-Accent1"/>
      </w:pPr>
    </w:p>
    <w:p w14:paraId="50BC4F9A" w14:textId="77777777" w:rsidR="00F8512A" w:rsidRPr="004B1746" w:rsidRDefault="00F8512A" w:rsidP="00F8512A">
      <w:pPr>
        <w:spacing w:before="120" w:after="120"/>
        <w:jc w:val="both"/>
        <w:rPr>
          <w:lang w:val="en-US"/>
        </w:rPr>
      </w:pPr>
      <w:r w:rsidRPr="004B1746">
        <w:rPr>
          <w:lang w:val="en-US"/>
        </w:rPr>
        <w:t>There are many implications or specifications that Parsons has d</w:t>
      </w:r>
      <w:r w:rsidRPr="004B1746">
        <w:rPr>
          <w:lang w:val="en-US"/>
        </w:rPr>
        <w:t>e</w:t>
      </w:r>
      <w:r w:rsidRPr="004B1746">
        <w:rPr>
          <w:lang w:val="en-US"/>
        </w:rPr>
        <w:t>rived in subsequent work from this conception of the Inherent dire</w:t>
      </w:r>
      <w:r w:rsidRPr="004B1746">
        <w:rPr>
          <w:lang w:val="en-US"/>
        </w:rPr>
        <w:t>c</w:t>
      </w:r>
      <w:r>
        <w:rPr>
          <w:lang w:val="en-US"/>
        </w:rPr>
        <w:t>tion</w:t>
      </w:r>
      <w:r w:rsidRPr="004B1746">
        <w:rPr>
          <w:lang w:val="en-US"/>
        </w:rPr>
        <w:t>ality</w:t>
      </w:r>
      <w:r>
        <w:rPr>
          <w:lang w:val="en-US"/>
        </w:rPr>
        <w:t xml:space="preserve"> </w:t>
      </w:r>
      <w:r w:rsidRPr="004B1746">
        <w:rPr>
          <w:lang w:val="en-US"/>
        </w:rPr>
        <w:t>[36] of action in general and change in particular. One of them is his evolutionary theory with its dual emphasis on cultural d</w:t>
      </w:r>
      <w:r w:rsidRPr="004B1746">
        <w:rPr>
          <w:lang w:val="en-US"/>
        </w:rPr>
        <w:t>e</w:t>
      </w:r>
      <w:r w:rsidRPr="004B1746">
        <w:rPr>
          <w:lang w:val="en-US"/>
        </w:rPr>
        <w:t>velo</w:t>
      </w:r>
      <w:r w:rsidRPr="004B1746">
        <w:rPr>
          <w:lang w:val="en-US"/>
        </w:rPr>
        <w:t>p</w:t>
      </w:r>
      <w:r w:rsidRPr="004B1746">
        <w:rPr>
          <w:lang w:val="en-US"/>
        </w:rPr>
        <w:t>ment and continuity in change, for evolutionary development is conceived as involving major cultural breakthroughs, that is the reac</w:t>
      </w:r>
      <w:r w:rsidRPr="004B1746">
        <w:rPr>
          <w:lang w:val="en-US"/>
        </w:rPr>
        <w:t>h</w:t>
      </w:r>
      <w:r w:rsidRPr="004B1746">
        <w:rPr>
          <w:lang w:val="en-US"/>
        </w:rPr>
        <w:t>ing of higher levels of rationalization. Another implication or specif</w:t>
      </w:r>
      <w:r w:rsidRPr="004B1746">
        <w:rPr>
          <w:lang w:val="en-US"/>
        </w:rPr>
        <w:t>i</w:t>
      </w:r>
      <w:r w:rsidRPr="004B1746">
        <w:rPr>
          <w:lang w:val="en-US"/>
        </w:rPr>
        <w:t>cation is the Parsonian usage of cybernetic theory and the i</w:t>
      </w:r>
      <w:r w:rsidRPr="004B1746">
        <w:rPr>
          <w:lang w:val="en-US"/>
        </w:rPr>
        <w:t>n</w:t>
      </w:r>
      <w:r w:rsidRPr="004B1746">
        <w:rPr>
          <w:lang w:val="en-US"/>
        </w:rPr>
        <w:t xml:space="preserve">formation </w:t>
      </w:r>
      <w:r>
        <w:rPr>
          <w:lang w:val="en-US"/>
        </w:rPr>
        <w:t>—</w:t>
      </w:r>
      <w:r w:rsidRPr="004B1746">
        <w:rPr>
          <w:lang w:val="en-US"/>
        </w:rPr>
        <w:t xml:space="preserve"> energy dichotomy.</w:t>
      </w:r>
      <w:r>
        <w:rPr>
          <w:lang w:val="en-US"/>
        </w:rPr>
        <w:t xml:space="preserve"> </w:t>
      </w:r>
      <w:r w:rsidRPr="004B1746">
        <w:rPr>
          <w:lang w:val="en-US"/>
        </w:rPr>
        <w:t>These specifications in turn have rendered Pa</w:t>
      </w:r>
      <w:r w:rsidRPr="004B1746">
        <w:rPr>
          <w:lang w:val="en-US"/>
        </w:rPr>
        <w:t>r</w:t>
      </w:r>
      <w:r w:rsidRPr="004B1746">
        <w:rPr>
          <w:lang w:val="en-US"/>
        </w:rPr>
        <w:t>sons vulnerable to the co</w:t>
      </w:r>
      <w:r w:rsidRPr="004B1746">
        <w:rPr>
          <w:lang w:val="en-US"/>
        </w:rPr>
        <w:t>n</w:t>
      </w:r>
      <w:r w:rsidRPr="004B1746">
        <w:rPr>
          <w:lang w:val="en-US"/>
        </w:rPr>
        <w:t>tention that his theory has a strong culture or value-emanationist bias.</w:t>
      </w:r>
    </w:p>
    <w:p w14:paraId="6346AB33" w14:textId="77777777" w:rsidR="00F8512A" w:rsidRPr="004B1746" w:rsidRDefault="00F8512A" w:rsidP="00F8512A">
      <w:pPr>
        <w:spacing w:before="120" w:after="120"/>
        <w:jc w:val="both"/>
        <w:rPr>
          <w:lang w:val="en-US"/>
        </w:rPr>
      </w:pPr>
      <w:r w:rsidRPr="004B1746">
        <w:rPr>
          <w:lang w:val="en-US"/>
        </w:rPr>
        <w:t>We shall postpone our discussion of this contention because it i</w:t>
      </w:r>
      <w:r w:rsidRPr="004B1746">
        <w:rPr>
          <w:lang w:val="en-US"/>
        </w:rPr>
        <w:t>m</w:t>
      </w:r>
      <w:r w:rsidRPr="004B1746">
        <w:rPr>
          <w:lang w:val="en-US"/>
        </w:rPr>
        <w:t xml:space="preserve">plies a full understanding of both Parsons' evolutionary schema and his utilization of cybernetic theory. Suffice It to say that, in </w:t>
      </w:r>
      <w:r w:rsidRPr="004B1746">
        <w:rPr>
          <w:bCs/>
          <w:u w:val="single"/>
          <w:lang w:val="en-US"/>
        </w:rPr>
        <w:t>The S</w:t>
      </w:r>
      <w:r w:rsidRPr="004B1746">
        <w:rPr>
          <w:bCs/>
          <w:u w:val="single"/>
          <w:lang w:val="en-US"/>
        </w:rPr>
        <w:t>o</w:t>
      </w:r>
      <w:r w:rsidRPr="004B1746">
        <w:rPr>
          <w:bCs/>
          <w:u w:val="single"/>
          <w:lang w:val="en-US"/>
        </w:rPr>
        <w:t>cial System</w:t>
      </w:r>
      <w:r w:rsidRPr="004B1746">
        <w:rPr>
          <w:lang w:val="en-US"/>
        </w:rPr>
        <w:t>, the seeds of these developments are identifiable in the post</w:t>
      </w:r>
      <w:r w:rsidRPr="004B1746">
        <w:rPr>
          <w:lang w:val="en-US"/>
        </w:rPr>
        <w:t>u</w:t>
      </w:r>
      <w:r w:rsidRPr="004B1746">
        <w:rPr>
          <w:lang w:val="en-US"/>
        </w:rPr>
        <w:t>lation of the process of rationalization.</w:t>
      </w:r>
    </w:p>
    <w:p w14:paraId="29229EB7" w14:textId="77777777" w:rsidR="00F8512A" w:rsidRPr="004B1746" w:rsidRDefault="00F8512A" w:rsidP="00F8512A">
      <w:pPr>
        <w:spacing w:before="120" w:after="120"/>
        <w:jc w:val="both"/>
        <w:rPr>
          <w:lang w:val="en-US"/>
        </w:rPr>
      </w:pPr>
      <w:r w:rsidRPr="004B1746">
        <w:rPr>
          <w:lang w:val="en-US"/>
        </w:rPr>
        <w:t xml:space="preserve">Our discussion of the chapter on social change to be found in </w:t>
      </w:r>
      <w:r w:rsidRPr="004B1746">
        <w:rPr>
          <w:bCs/>
          <w:u w:val="single"/>
          <w:lang w:val="en-US"/>
        </w:rPr>
        <w:t>The Social Sy</w:t>
      </w:r>
      <w:r w:rsidRPr="004B1746">
        <w:rPr>
          <w:bCs/>
          <w:u w:val="single"/>
          <w:lang w:val="en-US"/>
        </w:rPr>
        <w:t>s</w:t>
      </w:r>
      <w:r w:rsidRPr="004B1746">
        <w:rPr>
          <w:bCs/>
          <w:u w:val="single"/>
          <w:lang w:val="en-US"/>
        </w:rPr>
        <w:t>tem</w:t>
      </w:r>
      <w:r w:rsidRPr="004B1746">
        <w:rPr>
          <w:lang w:val="en-US"/>
        </w:rPr>
        <w:t xml:space="preserve"> has permitted us to spell out Parsons' answers to the three basic questions to which any theory of change must address i</w:t>
      </w:r>
      <w:r w:rsidRPr="004B1746">
        <w:rPr>
          <w:lang w:val="en-US"/>
        </w:rPr>
        <w:t>t</w:t>
      </w:r>
      <w:r w:rsidRPr="004B1746">
        <w:rPr>
          <w:lang w:val="en-US"/>
        </w:rPr>
        <w:t>self. These are, it may be recalled</w:t>
      </w:r>
      <w:r>
        <w:rPr>
          <w:lang w:val="en-US"/>
        </w:rPr>
        <w:t> :</w:t>
      </w:r>
      <w:r w:rsidRPr="004B1746">
        <w:rPr>
          <w:lang w:val="en-US"/>
        </w:rPr>
        <w:t xml:space="preserve"> what is change ? what are the fa</w:t>
      </w:r>
      <w:r w:rsidRPr="004B1746">
        <w:rPr>
          <w:lang w:val="en-US"/>
        </w:rPr>
        <w:t>c</w:t>
      </w:r>
      <w:r w:rsidRPr="004B1746">
        <w:rPr>
          <w:lang w:val="en-US"/>
        </w:rPr>
        <w:t>tors or sources of change ? what is the direction or outcome of change</w:t>
      </w:r>
      <w:r>
        <w:rPr>
          <w:lang w:val="en-US"/>
        </w:rPr>
        <w:t> </w:t>
      </w:r>
      <w:r w:rsidRPr="004B1746">
        <w:rPr>
          <w:lang w:val="en-US"/>
        </w:rPr>
        <w:t>? The first question Parsons answered by distinguishing pro</w:t>
      </w:r>
      <w:r w:rsidRPr="004B1746">
        <w:rPr>
          <w:lang w:val="en-US"/>
        </w:rPr>
        <w:t>c</w:t>
      </w:r>
      <w:r w:rsidRPr="004B1746">
        <w:rPr>
          <w:lang w:val="en-US"/>
        </w:rPr>
        <w:t>esses that maintain the boundaries of a system and processes that are alterations of institutionalized patterns of action, this distinction being parallel to that of change in and change of a system. It led Parsons to discuss the vested interest issue</w:t>
      </w:r>
      <w:r>
        <w:rPr>
          <w:lang w:val="en-US"/>
        </w:rPr>
        <w:t> :</w:t>
      </w:r>
      <w:r w:rsidRPr="004B1746">
        <w:rPr>
          <w:lang w:val="en-US"/>
        </w:rPr>
        <w:t xml:space="preserve"> as we have seen, there is nothing in Parsonian theory which limits vested interests to a status quo mai</w:t>
      </w:r>
      <w:r w:rsidRPr="004B1746">
        <w:rPr>
          <w:lang w:val="en-US"/>
        </w:rPr>
        <w:t>n</w:t>
      </w:r>
      <w:r w:rsidRPr="004B1746">
        <w:rPr>
          <w:lang w:val="en-US"/>
        </w:rPr>
        <w:t>taining function. The se</w:t>
      </w:r>
      <w:r w:rsidRPr="004B1746">
        <w:rPr>
          <w:lang w:val="en-US"/>
        </w:rPr>
        <w:t>c</w:t>
      </w:r>
      <w:r w:rsidRPr="004B1746">
        <w:rPr>
          <w:lang w:val="en-US"/>
        </w:rPr>
        <w:t>ond question Parsons answered essentially by stating that there was always a plurality of factors leading or facilita</w:t>
      </w:r>
      <w:r w:rsidRPr="004B1746">
        <w:rPr>
          <w:lang w:val="en-US"/>
        </w:rPr>
        <w:t>t</w:t>
      </w:r>
      <w:r w:rsidRPr="004B1746">
        <w:rPr>
          <w:lang w:val="en-US"/>
        </w:rPr>
        <w:t>ing change</w:t>
      </w:r>
      <w:r>
        <w:rPr>
          <w:lang w:val="en-US"/>
        </w:rPr>
        <w:t> : he specifi</w:t>
      </w:r>
      <w:r w:rsidRPr="004B1746">
        <w:rPr>
          <w:lang w:val="en-US" w:eastAsia="fr-FR" w:bidi="fr-FR"/>
        </w:rPr>
        <w:t>cally</w:t>
      </w:r>
      <w:r>
        <w:rPr>
          <w:lang w:val="en-US"/>
        </w:rPr>
        <w:t xml:space="preserve"> </w:t>
      </w:r>
      <w:r w:rsidRPr="004B1746">
        <w:rPr>
          <w:lang w:val="en-US"/>
        </w:rPr>
        <w:t>[37]</w:t>
      </w:r>
      <w:r w:rsidRPr="004B1746">
        <w:rPr>
          <w:lang w:val="en-US" w:eastAsia="fr-FR" w:bidi="fr-FR"/>
        </w:rPr>
        <w:t xml:space="preserve"> </w:t>
      </w:r>
      <w:r w:rsidRPr="004B1746">
        <w:rPr>
          <w:lang w:val="en-US"/>
        </w:rPr>
        <w:t xml:space="preserve">mentioned </w:t>
      </w:r>
      <w:r w:rsidRPr="004B1746">
        <w:rPr>
          <w:lang w:val="en-US" w:eastAsia="fr-FR" w:bidi="fr-FR"/>
        </w:rPr>
        <w:t xml:space="preserve">cultural configurations </w:t>
      </w:r>
      <w:r w:rsidRPr="004B1746">
        <w:rPr>
          <w:lang w:val="en-US"/>
        </w:rPr>
        <w:t>or the content of values and norms as well as strain that he defined as "disturbance of the ex</w:t>
      </w:r>
      <w:r>
        <w:rPr>
          <w:lang w:val="en-US"/>
        </w:rPr>
        <w:t>pectation system". Parsons’</w:t>
      </w:r>
      <w:r w:rsidRPr="004B1746">
        <w:rPr>
          <w:lang w:val="en-US"/>
        </w:rPr>
        <w:t xml:space="preserve"> discussion of inst</w:t>
      </w:r>
      <w:r w:rsidRPr="004B1746">
        <w:rPr>
          <w:lang w:val="en-US"/>
        </w:rPr>
        <w:t>i</w:t>
      </w:r>
      <w:r w:rsidRPr="004B1746">
        <w:rPr>
          <w:lang w:val="en-US"/>
        </w:rPr>
        <w:t>tutionalized chronic states of tension is indicative of inherent or built-in strains. Furthermore, we have seen that strains are not only an i</w:t>
      </w:r>
      <w:r w:rsidRPr="004B1746">
        <w:rPr>
          <w:lang w:val="en-US"/>
        </w:rPr>
        <w:t>m</w:t>
      </w:r>
      <w:r w:rsidRPr="004B1746">
        <w:rPr>
          <w:lang w:val="en-US"/>
        </w:rPr>
        <w:t>portant source of change, along with other factors, like cultural co</w:t>
      </w:r>
      <w:r w:rsidRPr="004B1746">
        <w:rPr>
          <w:lang w:val="en-US"/>
        </w:rPr>
        <w:t>n</w:t>
      </w:r>
      <w:r w:rsidRPr="004B1746">
        <w:rPr>
          <w:lang w:val="en-US"/>
        </w:rPr>
        <w:t>figurations, but that change breeds strains</w:t>
      </w:r>
      <w:r>
        <w:rPr>
          <w:lang w:val="en-US"/>
        </w:rPr>
        <w:t> :</w:t>
      </w:r>
      <w:r w:rsidRPr="004B1746">
        <w:rPr>
          <w:lang w:val="en-US"/>
        </w:rPr>
        <w:t xml:space="preserve"> Parsons' discussion of technological advance points to the basic fact of u</w:t>
      </w:r>
      <w:r w:rsidRPr="004B1746">
        <w:rPr>
          <w:lang w:val="en-US"/>
        </w:rPr>
        <w:t>n</w:t>
      </w:r>
      <w:r w:rsidRPr="004B1746">
        <w:rPr>
          <w:lang w:val="en-US"/>
        </w:rPr>
        <w:t>even change as well as to the methodological necessity — inhe</w:t>
      </w:r>
      <w:r w:rsidRPr="004B1746">
        <w:rPr>
          <w:lang w:val="en-US"/>
        </w:rPr>
        <w:t>r</w:t>
      </w:r>
      <w:r w:rsidRPr="004B1746">
        <w:rPr>
          <w:lang w:val="en-US"/>
        </w:rPr>
        <w:t>ent in the systemic approach — to syste</w:t>
      </w:r>
      <w:r w:rsidRPr="004B1746">
        <w:rPr>
          <w:lang w:val="en-US"/>
        </w:rPr>
        <w:t>m</w:t>
      </w:r>
      <w:r w:rsidRPr="004B1746">
        <w:rPr>
          <w:lang w:val="en-US"/>
        </w:rPr>
        <w:t>atically map out change repercussions in all relevant system directions and corners. F</w:t>
      </w:r>
      <w:r w:rsidRPr="004B1746">
        <w:rPr>
          <w:lang w:val="en-US"/>
        </w:rPr>
        <w:t>i</w:t>
      </w:r>
      <w:r w:rsidRPr="004B1746">
        <w:rPr>
          <w:lang w:val="en-US"/>
        </w:rPr>
        <w:t>nally, we have seen that the concept of rationalization, borrowed from Weber, captures the Pa</w:t>
      </w:r>
      <w:r w:rsidRPr="004B1746">
        <w:rPr>
          <w:lang w:val="en-US"/>
        </w:rPr>
        <w:t>r</w:t>
      </w:r>
      <w:r w:rsidRPr="004B1746">
        <w:rPr>
          <w:lang w:val="en-US"/>
        </w:rPr>
        <w:t>sonian answer to the third question</w:t>
      </w:r>
      <w:r>
        <w:rPr>
          <w:lang w:val="en-US"/>
        </w:rPr>
        <w:t> :</w:t>
      </w:r>
      <w:r w:rsidRPr="004B1746">
        <w:rPr>
          <w:lang w:val="en-US"/>
        </w:rPr>
        <w:t xml:space="preserve"> what is the direction of change</w:t>
      </w:r>
      <w:r>
        <w:rPr>
          <w:lang w:val="en-US"/>
        </w:rPr>
        <w:t> </w:t>
      </w:r>
      <w:r w:rsidRPr="004B1746">
        <w:rPr>
          <w:lang w:val="en-US"/>
        </w:rPr>
        <w:t>? We have seen that Parsons insists on not presenting this as an empir</w:t>
      </w:r>
      <w:r w:rsidRPr="004B1746">
        <w:rPr>
          <w:lang w:val="en-US"/>
        </w:rPr>
        <w:t>i</w:t>
      </w:r>
      <w:r w:rsidRPr="004B1746">
        <w:rPr>
          <w:lang w:val="en-US"/>
        </w:rPr>
        <w:t>cal generalization, but more as a theoritical device or standard nece</w:t>
      </w:r>
      <w:r w:rsidRPr="004B1746">
        <w:rPr>
          <w:lang w:val="en-US"/>
        </w:rPr>
        <w:t>s</w:t>
      </w:r>
      <w:r w:rsidRPr="004B1746">
        <w:rPr>
          <w:lang w:val="en-US"/>
        </w:rPr>
        <w:t>sary for the judging of particular instances of change. This seems to be the essential ingred</w:t>
      </w:r>
      <w:r w:rsidRPr="004B1746">
        <w:rPr>
          <w:lang w:val="en-US"/>
        </w:rPr>
        <w:t>i</w:t>
      </w:r>
      <w:r w:rsidRPr="004B1746">
        <w:rPr>
          <w:lang w:val="en-US"/>
        </w:rPr>
        <w:t xml:space="preserve">ents of the Parsonian conceptualization of change, as put forward in </w:t>
      </w:r>
      <w:r w:rsidRPr="004B1746">
        <w:rPr>
          <w:bCs/>
          <w:u w:val="single"/>
          <w:lang w:val="en-US"/>
        </w:rPr>
        <w:t>The Social System</w:t>
      </w:r>
      <w:r w:rsidRPr="004B1746">
        <w:rPr>
          <w:lang w:val="en-US"/>
        </w:rPr>
        <w:t>. Let us now focus our attention on subsequent developments that may be seen as specific</w:t>
      </w:r>
      <w:r w:rsidRPr="004B1746">
        <w:rPr>
          <w:lang w:val="en-US"/>
        </w:rPr>
        <w:t>a</w:t>
      </w:r>
      <w:r w:rsidRPr="004B1746">
        <w:rPr>
          <w:lang w:val="en-US"/>
        </w:rPr>
        <w:t xml:space="preserve">tions, or theorizations following </w:t>
      </w:r>
      <w:r w:rsidRPr="004B1746">
        <w:rPr>
          <w:bCs/>
          <w:u w:val="single"/>
          <w:lang w:val="en-US"/>
        </w:rPr>
        <w:t>The Social System</w:t>
      </w:r>
      <w:r w:rsidRPr="004B1746">
        <w:rPr>
          <w:lang w:val="en-US"/>
        </w:rPr>
        <w:t xml:space="preserve"> treatment of s</w:t>
      </w:r>
      <w:r w:rsidRPr="004B1746">
        <w:rPr>
          <w:lang w:val="en-US"/>
        </w:rPr>
        <w:t>o</w:t>
      </w:r>
      <w:r w:rsidRPr="004B1746">
        <w:rPr>
          <w:lang w:val="en-US"/>
        </w:rPr>
        <w:t>cial change.</w:t>
      </w:r>
    </w:p>
    <w:p w14:paraId="302FAE7E" w14:textId="77777777" w:rsidR="00F8512A" w:rsidRPr="004B1746" w:rsidRDefault="00F8512A" w:rsidP="00F8512A">
      <w:pPr>
        <w:spacing w:before="120" w:after="120"/>
        <w:jc w:val="both"/>
        <w:rPr>
          <w:lang w:val="en-US"/>
        </w:rPr>
      </w:pPr>
      <w:r w:rsidRPr="004B1746">
        <w:rPr>
          <w:lang w:val="en-US"/>
        </w:rPr>
        <w:t xml:space="preserve">In chapter five ("The Problems of Growth and Institutional Change in the Economy") of </w:t>
      </w:r>
      <w:r w:rsidRPr="004B1746">
        <w:rPr>
          <w:bCs/>
          <w:u w:val="single"/>
          <w:lang w:val="en-US"/>
        </w:rPr>
        <w:t>Economy and Society</w:t>
      </w:r>
      <w:r w:rsidRPr="004B1746">
        <w:rPr>
          <w:lang w:val="en-US"/>
        </w:rPr>
        <w:t xml:space="preserve"> written in co</w:t>
      </w:r>
      <w:r w:rsidRPr="004B1746">
        <w:rPr>
          <w:lang w:val="en-US"/>
        </w:rPr>
        <w:t>l</w:t>
      </w:r>
      <w:r w:rsidRPr="004B1746">
        <w:rPr>
          <w:lang w:val="en-US"/>
        </w:rPr>
        <w:t>laboration with Neil J. Smelser and first published in 1956, Pa</w:t>
      </w:r>
      <w:r w:rsidRPr="004B1746">
        <w:rPr>
          <w:lang w:val="en-US"/>
        </w:rPr>
        <w:t>r</w:t>
      </w:r>
      <w:r w:rsidRPr="004B1746">
        <w:rPr>
          <w:lang w:val="en-US"/>
        </w:rPr>
        <w:t>sons, building on the four function paradigm of systems in general and economic sy</w:t>
      </w:r>
      <w:r w:rsidRPr="004B1746">
        <w:rPr>
          <w:lang w:val="en-US"/>
        </w:rPr>
        <w:t>s</w:t>
      </w:r>
      <w:r w:rsidRPr="004B1746">
        <w:rPr>
          <w:lang w:val="en-US"/>
        </w:rPr>
        <w:t xml:space="preserve">tems in particular, goes beyond his </w:t>
      </w:r>
      <w:r w:rsidRPr="004B1746">
        <w:rPr>
          <w:bCs/>
          <w:u w:val="single"/>
          <w:lang w:val="en-US"/>
        </w:rPr>
        <w:t>Social System</w:t>
      </w:r>
      <w:r w:rsidRPr="004B1746">
        <w:rPr>
          <w:lang w:val="en-US"/>
        </w:rPr>
        <w:t xml:space="preserve"> treatment of stru</w:t>
      </w:r>
      <w:r w:rsidRPr="004B1746">
        <w:rPr>
          <w:lang w:val="en-US"/>
        </w:rPr>
        <w:t>c</w:t>
      </w:r>
      <w:r w:rsidRPr="004B1746">
        <w:rPr>
          <w:lang w:val="en-US"/>
        </w:rPr>
        <w:t>tural change by</w:t>
      </w:r>
      <w:r>
        <w:rPr>
          <w:lang w:val="en-US"/>
        </w:rPr>
        <w:t> :</w:t>
      </w:r>
      <w:r w:rsidRPr="004B1746">
        <w:rPr>
          <w:lang w:val="en-US"/>
        </w:rPr>
        <w:t xml:space="preserve"> 1- further specifying an</w:t>
      </w:r>
      <w:r w:rsidRPr="004B1746">
        <w:rPr>
          <w:lang w:val="en-US"/>
        </w:rPr>
        <w:t>a</w:t>
      </w:r>
      <w:r w:rsidRPr="004B1746">
        <w:rPr>
          <w:lang w:val="en-US"/>
        </w:rPr>
        <w:t>lytically the causes of change</w:t>
      </w:r>
      <w:r>
        <w:rPr>
          <w:lang w:val="en-US"/>
        </w:rPr>
        <w:t> ;</w:t>
      </w:r>
      <w:r w:rsidRPr="004B1746">
        <w:rPr>
          <w:lang w:val="en-US"/>
        </w:rPr>
        <w:t xml:space="preserve"> 2- introducing the concept of stru</w:t>
      </w:r>
      <w:r w:rsidRPr="004B1746">
        <w:rPr>
          <w:lang w:val="en-US"/>
        </w:rPr>
        <w:t>c</w:t>
      </w:r>
      <w:r w:rsidRPr="004B1746">
        <w:rPr>
          <w:lang w:val="en-US"/>
        </w:rPr>
        <w:t>tural differentiation and systematizing the process of stru</w:t>
      </w:r>
      <w:r w:rsidRPr="004B1746">
        <w:rPr>
          <w:lang w:val="en-US"/>
        </w:rPr>
        <w:t>c</w:t>
      </w:r>
      <w:r w:rsidRPr="004B1746">
        <w:rPr>
          <w:lang w:val="en-US"/>
        </w:rPr>
        <w:t>tural differentiation in terms of a sequential model I</w:t>
      </w:r>
      <w:r w:rsidRPr="004B1746">
        <w:rPr>
          <w:lang w:val="en-US"/>
        </w:rPr>
        <w:t>n</w:t>
      </w:r>
      <w:r w:rsidRPr="004B1746">
        <w:rPr>
          <w:lang w:val="en-US"/>
        </w:rPr>
        <w:t>volving seven</w:t>
      </w:r>
      <w:r>
        <w:rPr>
          <w:lang w:val="en-US"/>
        </w:rPr>
        <w:t xml:space="preserve"> </w:t>
      </w:r>
      <w:r w:rsidRPr="004B1746">
        <w:rPr>
          <w:lang w:val="en-US"/>
        </w:rPr>
        <w:t>[38]</w:t>
      </w:r>
      <w:r>
        <w:rPr>
          <w:lang w:val="en-US"/>
        </w:rPr>
        <w:t xml:space="preserve"> </w:t>
      </w:r>
      <w:r w:rsidRPr="004B1746">
        <w:rPr>
          <w:lang w:val="en-US"/>
        </w:rPr>
        <w:t>steps</w:t>
      </w:r>
      <w:r>
        <w:rPr>
          <w:lang w:val="en-US"/>
        </w:rPr>
        <w:t> ;</w:t>
      </w:r>
      <w:r w:rsidRPr="004B1746">
        <w:rPr>
          <w:lang w:val="en-US"/>
        </w:rPr>
        <w:t xml:space="preserve"> 3- reconceptualizing rationalization as </w:t>
      </w:r>
      <w:r>
        <w:rPr>
          <w:lang w:val="en-US"/>
        </w:rPr>
        <w:t>“</w:t>
      </w:r>
      <w:r w:rsidRPr="004B1746">
        <w:rPr>
          <w:lang w:val="en-US"/>
        </w:rPr>
        <w:t>a certain pressure to actualize the value system whish is inst</w:t>
      </w:r>
      <w:r w:rsidRPr="004B1746">
        <w:rPr>
          <w:lang w:val="en-US"/>
        </w:rPr>
        <w:t>i</w:t>
      </w:r>
      <w:r w:rsidRPr="004B1746">
        <w:rPr>
          <w:lang w:val="en-US"/>
        </w:rPr>
        <w:t>tutionalized in the system" (Parsons, Smelser, 1956</w:t>
      </w:r>
      <w:r>
        <w:rPr>
          <w:lang w:val="en-US"/>
        </w:rPr>
        <w:t> :</w:t>
      </w:r>
      <w:r w:rsidRPr="004B1746">
        <w:rPr>
          <w:lang w:val="en-US"/>
        </w:rPr>
        <w:t xml:space="preserve"> 292).</w:t>
      </w:r>
    </w:p>
    <w:p w14:paraId="3045F3B6" w14:textId="77777777" w:rsidR="00F8512A" w:rsidRPr="004B1746" w:rsidRDefault="00F8512A" w:rsidP="00F8512A">
      <w:pPr>
        <w:spacing w:before="120" w:after="120"/>
        <w:jc w:val="both"/>
        <w:rPr>
          <w:lang w:val="en-US"/>
        </w:rPr>
      </w:pPr>
      <w:r w:rsidRPr="004B1746">
        <w:rPr>
          <w:lang w:val="en-US"/>
        </w:rPr>
        <w:t xml:space="preserve">Whereas in </w:t>
      </w:r>
      <w:r w:rsidRPr="004B1746">
        <w:rPr>
          <w:bCs/>
          <w:u w:val="single"/>
          <w:lang w:val="en-US"/>
        </w:rPr>
        <w:t>The Social System</w:t>
      </w:r>
      <w:r w:rsidRPr="004B1746">
        <w:rPr>
          <w:lang w:val="en-US"/>
        </w:rPr>
        <w:t>, Parsons gave considerable impo</w:t>
      </w:r>
      <w:r w:rsidRPr="004B1746">
        <w:rPr>
          <w:lang w:val="en-US"/>
        </w:rPr>
        <w:t>r</w:t>
      </w:r>
      <w:r w:rsidRPr="004B1746">
        <w:rPr>
          <w:lang w:val="en-US"/>
        </w:rPr>
        <w:t xml:space="preserve">tance to strains as a source of change, in </w:t>
      </w:r>
      <w:r w:rsidRPr="004B1746">
        <w:rPr>
          <w:bCs/>
          <w:u w:val="single"/>
          <w:lang w:val="en-US"/>
        </w:rPr>
        <w:t>Economy and Society</w:t>
      </w:r>
      <w:r w:rsidRPr="004B1746">
        <w:rPr>
          <w:lang w:val="en-US"/>
        </w:rPr>
        <w:t>, Pa</w:t>
      </w:r>
      <w:r w:rsidRPr="004B1746">
        <w:rPr>
          <w:lang w:val="en-US"/>
        </w:rPr>
        <w:t>r</w:t>
      </w:r>
      <w:r w:rsidRPr="004B1746">
        <w:rPr>
          <w:lang w:val="en-US"/>
        </w:rPr>
        <w:t>sons and Smelser talk about a combination of input def</w:t>
      </w:r>
      <w:r w:rsidRPr="004B1746">
        <w:rPr>
          <w:lang w:val="en-US"/>
        </w:rPr>
        <w:t>i</w:t>
      </w:r>
      <w:r w:rsidRPr="004B1746">
        <w:rPr>
          <w:lang w:val="en-US"/>
        </w:rPr>
        <w:t>cits at the goal-attainment boundary of a system and of the availability of poss</w:t>
      </w:r>
      <w:r w:rsidRPr="004B1746">
        <w:rPr>
          <w:lang w:val="en-US"/>
        </w:rPr>
        <w:t>i</w:t>
      </w:r>
      <w:r w:rsidRPr="004B1746">
        <w:rPr>
          <w:lang w:val="en-US"/>
        </w:rPr>
        <w:t>ble facilities at the adaptive boundary of that system as the major i</w:t>
      </w:r>
      <w:r w:rsidRPr="004B1746">
        <w:rPr>
          <w:lang w:val="en-US"/>
        </w:rPr>
        <w:t>m</w:t>
      </w:r>
      <w:r w:rsidRPr="004B1746">
        <w:rPr>
          <w:lang w:val="en-US"/>
        </w:rPr>
        <w:t>petus or force leading to structural change. Of course, this concept</w:t>
      </w:r>
      <w:r w:rsidRPr="004B1746">
        <w:rPr>
          <w:lang w:val="en-US"/>
        </w:rPr>
        <w:t>u</w:t>
      </w:r>
      <w:r w:rsidRPr="004B1746">
        <w:rPr>
          <w:lang w:val="en-US"/>
        </w:rPr>
        <w:t>alization does not contradict the previously discussed treatment of strains</w:t>
      </w:r>
      <w:r>
        <w:rPr>
          <w:lang w:val="en-US"/>
        </w:rPr>
        <w:t> :</w:t>
      </w:r>
      <w:r w:rsidRPr="004B1746">
        <w:rPr>
          <w:lang w:val="en-US"/>
        </w:rPr>
        <w:t xml:space="preserve"> these are, in a sense, manifest</w:t>
      </w:r>
      <w:r w:rsidRPr="004B1746">
        <w:rPr>
          <w:lang w:val="en-US"/>
        </w:rPr>
        <w:t>a</w:t>
      </w:r>
      <w:r w:rsidRPr="004B1746">
        <w:rPr>
          <w:lang w:val="en-US"/>
        </w:rPr>
        <w:t>tions or symptoms of goal-attainment deficits.</w:t>
      </w:r>
    </w:p>
    <w:p w14:paraId="06A36217" w14:textId="77777777" w:rsidR="00F8512A" w:rsidRPr="004B1746" w:rsidRDefault="00F8512A" w:rsidP="00F8512A">
      <w:pPr>
        <w:spacing w:before="120" w:after="120"/>
        <w:jc w:val="both"/>
        <w:rPr>
          <w:lang w:val="en-US"/>
        </w:rPr>
      </w:pPr>
      <w:r w:rsidRPr="004B1746">
        <w:rPr>
          <w:lang w:val="en-US"/>
        </w:rPr>
        <w:t>This model of the sources of structural change is presented as analogous to the model of learning processes in the individual. Pa</w:t>
      </w:r>
      <w:r w:rsidRPr="004B1746">
        <w:rPr>
          <w:lang w:val="en-US"/>
        </w:rPr>
        <w:t>r</w:t>
      </w:r>
      <w:r w:rsidRPr="004B1746">
        <w:rPr>
          <w:lang w:val="en-US"/>
        </w:rPr>
        <w:t>sons and Smelser write</w:t>
      </w:r>
      <w:r>
        <w:rPr>
          <w:lang w:val="en-US"/>
        </w:rPr>
        <w:t> :</w:t>
      </w:r>
    </w:p>
    <w:p w14:paraId="44F6BF15" w14:textId="77777777" w:rsidR="00F8512A" w:rsidRPr="004B1746" w:rsidRDefault="00F8512A" w:rsidP="00F8512A">
      <w:pPr>
        <w:pStyle w:val="Grillecouleur-Accent1"/>
      </w:pPr>
    </w:p>
    <w:p w14:paraId="490D6158" w14:textId="77777777" w:rsidR="00F8512A" w:rsidRPr="004B1746" w:rsidRDefault="00F8512A" w:rsidP="00F8512A">
      <w:pPr>
        <w:pStyle w:val="Grillecouleur-Accent1"/>
      </w:pPr>
      <w:r w:rsidRPr="004B1746">
        <w:t>"Though its immediate relevance may seem questionable to the ec</w:t>
      </w:r>
      <w:r w:rsidRPr="004B1746">
        <w:t>o</w:t>
      </w:r>
      <w:r w:rsidRPr="004B1746">
        <w:t>nomist, the best authenticated cases of the importance of this combin</w:t>
      </w:r>
      <w:r w:rsidRPr="004B1746">
        <w:t>a</w:t>
      </w:r>
      <w:r w:rsidRPr="004B1746">
        <w:t>tion lie in the analysis of learning processes in the individual. He must be m</w:t>
      </w:r>
      <w:r w:rsidRPr="004B1746">
        <w:t>o</w:t>
      </w:r>
      <w:r w:rsidRPr="004B1746">
        <w:t>tivated by depriving him of a customary gratification if he continues to act in the old ways, and he must be presented with an opportunity, i.e. r</w:t>
      </w:r>
      <w:r w:rsidRPr="004B1746">
        <w:t>e</w:t>
      </w:r>
      <w:r w:rsidRPr="004B1746">
        <w:t>alistic facilities, which can be adapted to new ways of behaving. If there is no goal- attainment deficit there is no motivation to change</w:t>
      </w:r>
      <w:r>
        <w:t> ;</w:t>
      </w:r>
      <w:r w:rsidRPr="004B1746">
        <w:t xml:space="preserve"> if there is no r</w:t>
      </w:r>
      <w:r w:rsidRPr="004B1746">
        <w:t>e</w:t>
      </w:r>
      <w:r w:rsidRPr="004B1746">
        <w:t>lative facilities, improvement or pro</w:t>
      </w:r>
      <w:r w:rsidRPr="004B1746">
        <w:t>s</w:t>
      </w:r>
      <w:r w:rsidRPr="004B1746">
        <w:t>pect of it, there is no possibility of doing anything new." (Pa</w:t>
      </w:r>
      <w:r w:rsidRPr="004B1746">
        <w:t>r</w:t>
      </w:r>
      <w:r w:rsidRPr="004B1746">
        <w:t>sons, Smelser, 1956</w:t>
      </w:r>
      <w:r>
        <w:t> :</w:t>
      </w:r>
      <w:r w:rsidRPr="004B1746">
        <w:t xml:space="preserve"> 257-258)</w:t>
      </w:r>
    </w:p>
    <w:p w14:paraId="215C4935" w14:textId="77777777" w:rsidR="00F8512A" w:rsidRPr="004B1746" w:rsidRDefault="00F8512A" w:rsidP="00F8512A">
      <w:pPr>
        <w:pStyle w:val="Grillecouleur-Accent1"/>
      </w:pPr>
    </w:p>
    <w:p w14:paraId="6C7140BB" w14:textId="77777777" w:rsidR="00F8512A" w:rsidRPr="004B1746" w:rsidRDefault="00F8512A" w:rsidP="00F8512A">
      <w:pPr>
        <w:spacing w:before="120" w:after="120"/>
        <w:jc w:val="both"/>
        <w:rPr>
          <w:lang w:val="en-US"/>
        </w:rPr>
      </w:pPr>
      <w:r w:rsidRPr="004B1746">
        <w:rPr>
          <w:lang w:val="en-US"/>
        </w:rPr>
        <w:t>Thus, the social system or sub-systems within it are seen as lear</w:t>
      </w:r>
      <w:r w:rsidRPr="004B1746">
        <w:rPr>
          <w:lang w:val="en-US"/>
        </w:rPr>
        <w:t>n</w:t>
      </w:r>
      <w:r w:rsidRPr="004B1746">
        <w:rPr>
          <w:lang w:val="en-US"/>
        </w:rPr>
        <w:t>ing systems and structural change as a process by which the system attains higher levels of functioning or increases its goal-attainment capacity.</w:t>
      </w:r>
    </w:p>
    <w:p w14:paraId="4FCD34E7" w14:textId="77777777" w:rsidR="00F8512A" w:rsidRPr="004B1746" w:rsidRDefault="00F8512A" w:rsidP="00F8512A">
      <w:pPr>
        <w:spacing w:before="120" w:after="120"/>
        <w:jc w:val="both"/>
        <w:rPr>
          <w:lang w:val="en-US"/>
        </w:rPr>
      </w:pPr>
      <w:r w:rsidRPr="004B1746">
        <w:rPr>
          <w:lang w:val="en-US"/>
        </w:rPr>
        <w:t>[39]</w:t>
      </w:r>
    </w:p>
    <w:p w14:paraId="0E735C36" w14:textId="77777777" w:rsidR="00F8512A" w:rsidRPr="004B1746" w:rsidRDefault="00F8512A" w:rsidP="00F8512A">
      <w:pPr>
        <w:spacing w:before="120" w:after="120"/>
        <w:jc w:val="both"/>
        <w:rPr>
          <w:lang w:val="en-US"/>
        </w:rPr>
      </w:pPr>
      <w:r w:rsidRPr="004B1746">
        <w:rPr>
          <w:lang w:val="en-US"/>
        </w:rPr>
        <w:t>If analytically the combination of input def</w:t>
      </w:r>
      <w:r w:rsidRPr="004B1746">
        <w:rPr>
          <w:lang w:val="en-US" w:eastAsia="fr-FR" w:bidi="fr-FR"/>
        </w:rPr>
        <w:t>ici</w:t>
      </w:r>
      <w:r w:rsidRPr="004B1746">
        <w:rPr>
          <w:lang w:val="en-US"/>
        </w:rPr>
        <w:t>ts and the avai</w:t>
      </w:r>
      <w:r w:rsidRPr="004B1746">
        <w:rPr>
          <w:lang w:val="en-US"/>
        </w:rPr>
        <w:t>l</w:t>
      </w:r>
      <w:r w:rsidRPr="004B1746">
        <w:rPr>
          <w:lang w:val="en-US"/>
        </w:rPr>
        <w:t>ability of facilities is the major impetus to change, empirically this combin</w:t>
      </w:r>
      <w:r w:rsidRPr="004B1746">
        <w:rPr>
          <w:lang w:val="en-US"/>
        </w:rPr>
        <w:t>a</w:t>
      </w:r>
      <w:r w:rsidRPr="004B1746">
        <w:rPr>
          <w:lang w:val="en-US"/>
        </w:rPr>
        <w:t>tion may take many va</w:t>
      </w:r>
      <w:r w:rsidRPr="004B1746">
        <w:rPr>
          <w:lang w:val="en-US"/>
        </w:rPr>
        <w:t>r</w:t>
      </w:r>
      <w:r w:rsidRPr="004B1746">
        <w:rPr>
          <w:lang w:val="en-US"/>
        </w:rPr>
        <w:t>ied forms. Each case must thus be carefully empirically scrutinized so that the an</w:t>
      </w:r>
      <w:r w:rsidRPr="004B1746">
        <w:rPr>
          <w:lang w:val="en-US"/>
        </w:rPr>
        <w:t>a</w:t>
      </w:r>
      <w:r w:rsidRPr="004B1746">
        <w:rPr>
          <w:lang w:val="en-US"/>
        </w:rPr>
        <w:t>lyst may identify the historical specifics of the input deficits. Parsons and Smelser, in sum, state a law of system change while distinguishing it from the empirical forms it may take according to the particular system to which it may be a</w:t>
      </w:r>
      <w:r w:rsidRPr="004B1746">
        <w:rPr>
          <w:lang w:val="en-US"/>
        </w:rPr>
        <w:t>p</w:t>
      </w:r>
      <w:r w:rsidRPr="004B1746">
        <w:rPr>
          <w:lang w:val="en-US"/>
        </w:rPr>
        <w:t>plied. Parsons and Smelser choose to give greater importance to the mapping of repe</w:t>
      </w:r>
      <w:r w:rsidRPr="004B1746">
        <w:rPr>
          <w:lang w:val="en-US"/>
        </w:rPr>
        <w:t>r</w:t>
      </w:r>
      <w:r w:rsidRPr="004B1746">
        <w:rPr>
          <w:lang w:val="en-US"/>
        </w:rPr>
        <w:t>cussions of change than to the explanation of its genesis. Very much like In chapter</w:t>
      </w:r>
      <w:r>
        <w:rPr>
          <w:lang w:val="en-US"/>
        </w:rPr>
        <w:t> </w:t>
      </w:r>
      <w:r w:rsidRPr="004B1746">
        <w:rPr>
          <w:lang w:val="en-US"/>
        </w:rPr>
        <w:t xml:space="preserve">11 of </w:t>
      </w:r>
      <w:r w:rsidRPr="004B1746">
        <w:rPr>
          <w:bCs/>
          <w:u w:val="single"/>
          <w:lang w:val="en-US"/>
        </w:rPr>
        <w:t>The Social System</w:t>
      </w:r>
      <w:r w:rsidRPr="004B1746">
        <w:rPr>
          <w:lang w:val="en-US"/>
        </w:rPr>
        <w:t>, the pro</w:t>
      </w:r>
      <w:r w:rsidRPr="004B1746">
        <w:rPr>
          <w:lang w:val="en-US"/>
        </w:rPr>
        <w:t>b</w:t>
      </w:r>
      <w:r w:rsidRPr="004B1746">
        <w:rPr>
          <w:lang w:val="en-US"/>
        </w:rPr>
        <w:t>lem of the genesis of change is solved by the multi factorial arg</w:t>
      </w:r>
      <w:r w:rsidRPr="004B1746">
        <w:rPr>
          <w:lang w:val="en-US"/>
        </w:rPr>
        <w:t>u</w:t>
      </w:r>
      <w:r w:rsidRPr="004B1746">
        <w:rPr>
          <w:lang w:val="en-US"/>
        </w:rPr>
        <w:t>ment</w:t>
      </w:r>
      <w:r>
        <w:rPr>
          <w:lang w:val="en-US"/>
        </w:rPr>
        <w:t> :</w:t>
      </w:r>
    </w:p>
    <w:p w14:paraId="7AA5325F" w14:textId="77777777" w:rsidR="00F8512A" w:rsidRPr="004B1746" w:rsidRDefault="00F8512A" w:rsidP="00F8512A">
      <w:pPr>
        <w:pStyle w:val="Grillecouleur-Accent1"/>
      </w:pPr>
    </w:p>
    <w:p w14:paraId="2E8A4D8A" w14:textId="77777777" w:rsidR="00F8512A" w:rsidRPr="004B1746" w:rsidRDefault="00F8512A" w:rsidP="00F8512A">
      <w:pPr>
        <w:pStyle w:val="Grillecouleur-Accent1"/>
      </w:pPr>
      <w:r w:rsidRPr="004B1746">
        <w:t>"There is no one source of the process of institutional change. Throu</w:t>
      </w:r>
      <w:r w:rsidRPr="004B1746">
        <w:t>g</w:t>
      </w:r>
      <w:r w:rsidRPr="004B1746">
        <w:t>hout this book we have emphasized the relevance of a plural</w:t>
      </w:r>
      <w:r w:rsidRPr="004B1746">
        <w:t>i</w:t>
      </w:r>
      <w:r w:rsidRPr="004B1746">
        <w:t>ty of vari- ables and factors at every level. Forces inducing change may act on any one of the factors in a system</w:t>
      </w:r>
      <w:r>
        <w:t> ;</w:t>
      </w:r>
      <w:r w:rsidRPr="004B1746">
        <w:t xml:space="preserve"> the analytical problem is to trace the sy</w:t>
      </w:r>
      <w:r w:rsidRPr="004B1746">
        <w:t>s</w:t>
      </w:r>
      <w:r w:rsidRPr="004B1746">
        <w:t>tem-wide repercussions of the change initiated at any given point." (Pa</w:t>
      </w:r>
      <w:r w:rsidRPr="004B1746">
        <w:t>r</w:t>
      </w:r>
      <w:r w:rsidRPr="004B1746">
        <w:t>sons, Smelser, 1956</w:t>
      </w:r>
      <w:r>
        <w:t> :</w:t>
      </w:r>
      <w:r w:rsidRPr="004B1746">
        <w:t xml:space="preserve"> 255)</w:t>
      </w:r>
    </w:p>
    <w:p w14:paraId="0ACD77AF" w14:textId="77777777" w:rsidR="00F8512A" w:rsidRPr="004B1746" w:rsidRDefault="00F8512A" w:rsidP="00F8512A">
      <w:pPr>
        <w:pStyle w:val="Grillecouleur-Accent1"/>
      </w:pPr>
    </w:p>
    <w:p w14:paraId="0775322B" w14:textId="77777777" w:rsidR="00F8512A" w:rsidRPr="004B1746" w:rsidRDefault="00F8512A" w:rsidP="00F8512A">
      <w:pPr>
        <w:spacing w:before="120" w:after="120"/>
        <w:jc w:val="both"/>
        <w:rPr>
          <w:lang w:val="en-US"/>
        </w:rPr>
      </w:pPr>
      <w:r w:rsidRPr="004B1746">
        <w:rPr>
          <w:lang w:val="en-US"/>
        </w:rPr>
        <w:t>Parsons and Smelser thus restate their refusal of unicausal theories of social change, while focusing their skills and abilities more in the direction of the pro</w:t>
      </w:r>
      <w:r w:rsidRPr="004B1746">
        <w:rPr>
          <w:lang w:val="en-US"/>
        </w:rPr>
        <w:t>b</w:t>
      </w:r>
      <w:r w:rsidRPr="004B1746">
        <w:rPr>
          <w:lang w:val="en-US"/>
        </w:rPr>
        <w:t>lems of the institutionalization of change rather than those of its genesis or initi</w:t>
      </w:r>
      <w:r w:rsidRPr="004B1746">
        <w:rPr>
          <w:lang w:val="en-US"/>
        </w:rPr>
        <w:t>a</w:t>
      </w:r>
      <w:r w:rsidRPr="004B1746">
        <w:rPr>
          <w:lang w:val="en-US"/>
        </w:rPr>
        <w:t>tion in a strict sense.</w:t>
      </w:r>
    </w:p>
    <w:p w14:paraId="36125AF0" w14:textId="77777777" w:rsidR="00F8512A" w:rsidRPr="004B1746" w:rsidRDefault="00F8512A" w:rsidP="00F8512A">
      <w:pPr>
        <w:spacing w:before="120" w:after="120"/>
        <w:jc w:val="both"/>
        <w:rPr>
          <w:lang w:val="en-US"/>
        </w:rPr>
      </w:pPr>
      <w:r w:rsidRPr="004B1746">
        <w:rPr>
          <w:lang w:val="en-US"/>
        </w:rPr>
        <w:t>If the impetus of structural change at the social system level is seen as analogous to the sources of learning processes at the pe</w:t>
      </w:r>
      <w:r w:rsidRPr="004B1746">
        <w:rPr>
          <w:lang w:val="en-US"/>
        </w:rPr>
        <w:t>r</w:t>
      </w:r>
      <w:r w:rsidRPr="004B1746">
        <w:rPr>
          <w:lang w:val="en-US"/>
        </w:rPr>
        <w:t>sonality system level, the same isomorphism applies to both that type of stru</w:t>
      </w:r>
      <w:r w:rsidRPr="004B1746">
        <w:rPr>
          <w:lang w:val="en-US"/>
        </w:rPr>
        <w:t>c</w:t>
      </w:r>
      <w:r w:rsidRPr="004B1746">
        <w:rPr>
          <w:lang w:val="en-US"/>
        </w:rPr>
        <w:t>tural change called structural differentiation and its sequence. Indeed, structural differentiation is defined as the pro</w:t>
      </w:r>
      <w:r w:rsidRPr="004B1746">
        <w:rPr>
          <w:lang w:val="en-US"/>
        </w:rPr>
        <w:t>c</w:t>
      </w:r>
      <w:r w:rsidRPr="004B1746">
        <w:rPr>
          <w:lang w:val="en-US"/>
        </w:rPr>
        <w:t>ess "whereby one unit or organization differentiates into two which differ from each other in structure and in fun</w:t>
      </w:r>
      <w:r w:rsidRPr="004B1746">
        <w:rPr>
          <w:lang w:val="en-US"/>
        </w:rPr>
        <w:t>c</w:t>
      </w:r>
      <w:r w:rsidRPr="004B1746">
        <w:rPr>
          <w:lang w:val="en-US"/>
        </w:rPr>
        <w:t>tion for the system, but which together are in</w:t>
      </w:r>
      <w:r>
        <w:rPr>
          <w:lang w:val="en-US"/>
        </w:rPr>
        <w:t xml:space="preserve"> </w:t>
      </w:r>
      <w:r w:rsidRPr="004B1746">
        <w:rPr>
          <w:lang w:val="en-US"/>
        </w:rPr>
        <w:t>[40]</w:t>
      </w:r>
      <w:r>
        <w:rPr>
          <w:lang w:val="en-US"/>
        </w:rPr>
        <w:t xml:space="preserve"> </w:t>
      </w:r>
      <w:r w:rsidRPr="004B1746">
        <w:rPr>
          <w:lang w:val="en-US" w:eastAsia="fr-FR" w:bidi="fr-FR"/>
        </w:rPr>
        <w:t xml:space="preserve">certain respects, </w:t>
      </w:r>
      <w:r w:rsidRPr="004B1746">
        <w:rPr>
          <w:lang w:val="en-US"/>
        </w:rPr>
        <w:t>functionally equivalent to the earlier less different</w:t>
      </w:r>
      <w:r w:rsidRPr="004B1746">
        <w:rPr>
          <w:lang w:val="en-US"/>
        </w:rPr>
        <w:t>i</w:t>
      </w:r>
      <w:r w:rsidRPr="004B1746">
        <w:rPr>
          <w:lang w:val="en-US"/>
        </w:rPr>
        <w:t>ated unit" (1956</w:t>
      </w:r>
      <w:r>
        <w:rPr>
          <w:lang w:val="en-US"/>
        </w:rPr>
        <w:t xml:space="preserve"> : </w:t>
      </w:r>
      <w:r w:rsidRPr="004B1746">
        <w:rPr>
          <w:lang w:val="en-US"/>
        </w:rPr>
        <w:t>255-256). Taking out the specific economic co</w:t>
      </w:r>
      <w:r w:rsidRPr="004B1746">
        <w:rPr>
          <w:lang w:val="en-US"/>
        </w:rPr>
        <w:t>n</w:t>
      </w:r>
      <w:r w:rsidRPr="004B1746">
        <w:rPr>
          <w:lang w:val="en-US"/>
        </w:rPr>
        <w:t>tent and generalizing it, the sequence of structural differentiation can be schematized as follows</w:t>
      </w:r>
      <w:r>
        <w:rPr>
          <w:lang w:val="en-US"/>
        </w:rPr>
        <w:t> :</w:t>
      </w:r>
      <w:r w:rsidRPr="004B1746">
        <w:rPr>
          <w:lang w:val="en-US"/>
        </w:rPr>
        <w:t xml:space="preserve"> </w:t>
      </w:r>
      <w:r w:rsidRPr="004B1746">
        <w:rPr>
          <w:lang w:val="en-US"/>
        </w:rPr>
        <w:tab/>
        <w:t>"1- comb</w:t>
      </w:r>
      <w:r w:rsidRPr="004B1746">
        <w:rPr>
          <w:lang w:val="en-US"/>
        </w:rPr>
        <w:t>i</w:t>
      </w:r>
      <w:r w:rsidRPr="004B1746">
        <w:rPr>
          <w:lang w:val="en-US"/>
        </w:rPr>
        <w:t>nation of dissatisfaction with the achievements of the system or its relevant sectors and a sense of o</w:t>
      </w:r>
      <w:r w:rsidRPr="004B1746">
        <w:rPr>
          <w:lang w:val="en-US"/>
        </w:rPr>
        <w:t>p</w:t>
      </w:r>
      <w:r w:rsidRPr="004B1746">
        <w:rPr>
          <w:lang w:val="en-US"/>
        </w:rPr>
        <w:t>port</w:t>
      </w:r>
      <w:r w:rsidRPr="004B1746">
        <w:rPr>
          <w:lang w:val="en-US"/>
        </w:rPr>
        <w:t>u</w:t>
      </w:r>
      <w:r w:rsidRPr="004B1746">
        <w:rPr>
          <w:lang w:val="en-US"/>
        </w:rPr>
        <w:t>nity in terms of the potential availability of adequate resources to reach a higher level of goal-attainment. 2- symptoms of distu</w:t>
      </w:r>
      <w:r w:rsidRPr="004B1746">
        <w:rPr>
          <w:lang w:val="en-US"/>
        </w:rPr>
        <w:t>r</w:t>
      </w:r>
      <w:r w:rsidRPr="004B1746">
        <w:rPr>
          <w:lang w:val="en-US"/>
        </w:rPr>
        <w:t>bance in the form of "unjustified" negative emotional reactions and "unreali</w:t>
      </w:r>
      <w:r w:rsidRPr="004B1746">
        <w:rPr>
          <w:lang w:val="en-US"/>
        </w:rPr>
        <w:t>s</w:t>
      </w:r>
      <w:r w:rsidRPr="004B1746">
        <w:rPr>
          <w:lang w:val="en-US"/>
        </w:rPr>
        <w:t>tic" aspirations on the part of various elements in the population a</w:t>
      </w:r>
      <w:r w:rsidRPr="004B1746">
        <w:rPr>
          <w:lang w:val="en-US"/>
        </w:rPr>
        <w:t>p</w:t>
      </w:r>
      <w:r w:rsidRPr="004B1746">
        <w:rPr>
          <w:lang w:val="en-US"/>
        </w:rPr>
        <w:t>pear. 3- a process of covert handling of these tensions and of mobili</w:t>
      </w:r>
      <w:r w:rsidRPr="004B1746">
        <w:rPr>
          <w:lang w:val="en-US"/>
        </w:rPr>
        <w:t>z</w:t>
      </w:r>
      <w:r w:rsidRPr="004B1746">
        <w:rPr>
          <w:lang w:val="en-US"/>
        </w:rPr>
        <w:t>ing mot</w:t>
      </w:r>
      <w:r w:rsidRPr="004B1746">
        <w:rPr>
          <w:lang w:val="en-US"/>
        </w:rPr>
        <w:t>i</w:t>
      </w:r>
      <w:r w:rsidRPr="004B1746">
        <w:rPr>
          <w:lang w:val="en-US"/>
        </w:rPr>
        <w:t>vational resources for new attempts to realize the implications of the existing value-patterns takes place. 4- supportive tolerance of the resulting proliferation of new ideas, without imposing specific r</w:t>
      </w:r>
      <w:r w:rsidRPr="004B1746">
        <w:rPr>
          <w:lang w:val="en-US"/>
        </w:rPr>
        <w:t>e</w:t>
      </w:r>
      <w:r w:rsidRPr="004B1746">
        <w:rPr>
          <w:lang w:val="en-US"/>
        </w:rPr>
        <w:t>sponsibility for their implementation and for taking the cons</w:t>
      </w:r>
      <w:r w:rsidRPr="004B1746">
        <w:rPr>
          <w:lang w:val="en-US"/>
        </w:rPr>
        <w:t>e</w:t>
      </w:r>
      <w:r w:rsidRPr="004B1746">
        <w:rPr>
          <w:lang w:val="en-US"/>
        </w:rPr>
        <w:t>quences, is found in important quarters. 5- positive attempts are made to reach specification of the new ideas which will become the objects of co</w:t>
      </w:r>
      <w:r w:rsidRPr="004B1746">
        <w:rPr>
          <w:lang w:val="en-US"/>
        </w:rPr>
        <w:t>m</w:t>
      </w:r>
      <w:r w:rsidRPr="004B1746">
        <w:rPr>
          <w:lang w:val="en-US"/>
        </w:rPr>
        <w:t>mi</w:t>
      </w:r>
      <w:r w:rsidRPr="004B1746">
        <w:rPr>
          <w:lang w:val="en-US"/>
        </w:rPr>
        <w:t>t</w:t>
      </w:r>
      <w:r w:rsidRPr="004B1746">
        <w:rPr>
          <w:lang w:val="en-US"/>
        </w:rPr>
        <w:t>ments. 6- responsible implementation of innovations is carried out by persons or collectivities either rewarded or punished. 7- the gains resulting from the innovations are consol</w:t>
      </w:r>
      <w:r w:rsidRPr="004B1746">
        <w:rPr>
          <w:lang w:val="en-US"/>
        </w:rPr>
        <w:t>i</w:t>
      </w:r>
      <w:r w:rsidRPr="004B1746">
        <w:rPr>
          <w:lang w:val="en-US"/>
        </w:rPr>
        <w:t>dated and incorporated into the routine fun</w:t>
      </w:r>
      <w:r w:rsidRPr="004B1746">
        <w:rPr>
          <w:lang w:val="en-US"/>
        </w:rPr>
        <w:t>c</w:t>
      </w:r>
      <w:r w:rsidRPr="004B1746">
        <w:rPr>
          <w:lang w:val="en-US"/>
        </w:rPr>
        <w:t>tions of the system. In this final phase the new way of doing things becomes institutionalized as part of the stru</w:t>
      </w:r>
      <w:r w:rsidRPr="004B1746">
        <w:rPr>
          <w:lang w:val="en-US"/>
        </w:rPr>
        <w:t>c</w:t>
      </w:r>
      <w:r w:rsidRPr="004B1746">
        <w:rPr>
          <w:lang w:val="en-US"/>
        </w:rPr>
        <w:t>ture of the system" (1956</w:t>
      </w:r>
      <w:r>
        <w:rPr>
          <w:lang w:val="en-US"/>
        </w:rPr>
        <w:t> :</w:t>
      </w:r>
      <w:r w:rsidRPr="004B1746">
        <w:rPr>
          <w:lang w:val="en-US"/>
        </w:rPr>
        <w:t xml:space="preserve"> 270-271).</w:t>
      </w:r>
    </w:p>
    <w:p w14:paraId="79376F51" w14:textId="77777777" w:rsidR="00F8512A" w:rsidRPr="004B1746" w:rsidRDefault="00F8512A" w:rsidP="00F8512A">
      <w:pPr>
        <w:spacing w:before="120" w:after="120"/>
        <w:jc w:val="both"/>
        <w:rPr>
          <w:lang w:val="en-US"/>
        </w:rPr>
      </w:pPr>
      <w:r w:rsidRPr="004B1746">
        <w:rPr>
          <w:lang w:val="en-US"/>
        </w:rPr>
        <w:t xml:space="preserve">Neil J. Smelser, in his </w:t>
      </w:r>
      <w:r w:rsidRPr="004B1746">
        <w:rPr>
          <w:bCs/>
          <w:u w:val="single"/>
          <w:lang w:val="en-US"/>
        </w:rPr>
        <w:t>Social Change in the Industrial Revol</w:t>
      </w:r>
      <w:r w:rsidRPr="004B1746">
        <w:rPr>
          <w:bCs/>
          <w:u w:val="single"/>
          <w:lang w:val="en-US"/>
        </w:rPr>
        <w:t>u</w:t>
      </w:r>
      <w:r w:rsidRPr="004B1746">
        <w:rPr>
          <w:bCs/>
          <w:u w:val="single"/>
          <w:lang w:val="en-US"/>
        </w:rPr>
        <w:t>tion</w:t>
      </w:r>
      <w:r w:rsidRPr="004B1746">
        <w:rPr>
          <w:lang w:val="en-US"/>
        </w:rPr>
        <w:t xml:space="preserve"> (1959), has used this seven-step model to analyse the diffe</w:t>
      </w:r>
      <w:r w:rsidRPr="004B1746">
        <w:rPr>
          <w:lang w:val="en-US"/>
        </w:rPr>
        <w:t>r</w:t>
      </w:r>
      <w:r w:rsidRPr="004B1746">
        <w:rPr>
          <w:lang w:val="en-US"/>
        </w:rPr>
        <w:t>entiation of kinship and occup</w:t>
      </w:r>
      <w:r w:rsidRPr="004B1746">
        <w:rPr>
          <w:lang w:val="en-US"/>
        </w:rPr>
        <w:t>a</w:t>
      </w:r>
      <w:r w:rsidRPr="004B1746">
        <w:rPr>
          <w:lang w:val="en-US"/>
        </w:rPr>
        <w:t>tional roles and collectivities in eighteenth and nineteenth ce</w:t>
      </w:r>
      <w:r w:rsidRPr="004B1746">
        <w:rPr>
          <w:lang w:val="en-US"/>
        </w:rPr>
        <w:t>n</w:t>
      </w:r>
      <w:r w:rsidRPr="004B1746">
        <w:rPr>
          <w:lang w:val="en-US"/>
        </w:rPr>
        <w:t>tury England. This model, it seems to us, rests on two fundamental propositions</w:t>
      </w:r>
      <w:r>
        <w:rPr>
          <w:lang w:val="en-US"/>
        </w:rPr>
        <w:t> :</w:t>
      </w:r>
      <w:r w:rsidRPr="004B1746">
        <w:rPr>
          <w:lang w:val="en-US"/>
        </w:rPr>
        <w:t xml:space="preserve"> a) when a system of </w:t>
      </w:r>
      <w:r>
        <w:rPr>
          <w:lang w:val="en-US"/>
        </w:rPr>
        <w:t>action experiences severe goal-</w:t>
      </w:r>
      <w:r w:rsidRPr="004B1746">
        <w:rPr>
          <w:lang w:val="en-US"/>
        </w:rPr>
        <w:t>attainment deficits, for structural differentiation to ha</w:t>
      </w:r>
      <w:r w:rsidRPr="004B1746">
        <w:rPr>
          <w:lang w:val="en-US"/>
        </w:rPr>
        <w:t>p</w:t>
      </w:r>
      <w:r>
        <w:rPr>
          <w:lang w:val="en-US"/>
        </w:rPr>
        <w:t>pen, the dissat</w:t>
      </w:r>
      <w:r w:rsidRPr="004B1746">
        <w:rPr>
          <w:lang w:val="en-US"/>
        </w:rPr>
        <w:t>isfactions</w:t>
      </w:r>
      <w:r>
        <w:rPr>
          <w:lang w:val="en-US"/>
        </w:rPr>
        <w:t xml:space="preserve"> </w:t>
      </w:r>
      <w:r w:rsidRPr="004B1746">
        <w:rPr>
          <w:lang w:val="en-US"/>
        </w:rPr>
        <w:t>[41] with the undi</w:t>
      </w:r>
      <w:r w:rsidRPr="004B1746">
        <w:rPr>
          <w:lang w:val="en-US"/>
        </w:rPr>
        <w:t>f</w:t>
      </w:r>
      <w:r w:rsidRPr="004B1746">
        <w:rPr>
          <w:lang w:val="en-US"/>
        </w:rPr>
        <w:t>ferentiated system have to become generalized</w:t>
      </w:r>
      <w:r>
        <w:rPr>
          <w:lang w:val="en-US"/>
        </w:rPr>
        <w:t> ;</w:t>
      </w:r>
      <w:r w:rsidRPr="004B1746">
        <w:rPr>
          <w:lang w:val="en-US"/>
        </w:rPr>
        <w:t xml:space="preserve"> a sort of escal</w:t>
      </w:r>
      <w:r w:rsidRPr="004B1746">
        <w:rPr>
          <w:lang w:val="en-US"/>
        </w:rPr>
        <w:t>a</w:t>
      </w:r>
      <w:r w:rsidRPr="004B1746">
        <w:rPr>
          <w:lang w:val="en-US"/>
        </w:rPr>
        <w:t>tion tends to occur</w:t>
      </w:r>
      <w:r>
        <w:rPr>
          <w:lang w:val="en-US"/>
        </w:rPr>
        <w:t> ;</w:t>
      </w:r>
      <w:r w:rsidRPr="004B1746">
        <w:rPr>
          <w:lang w:val="en-US"/>
        </w:rPr>
        <w:t xml:space="preserve"> lower social control mechanisms must break down and be overcome if dissatisfa</w:t>
      </w:r>
      <w:r w:rsidRPr="004B1746">
        <w:rPr>
          <w:lang w:val="en-US"/>
        </w:rPr>
        <w:t>c</w:t>
      </w:r>
      <w:r w:rsidRPr="004B1746">
        <w:rPr>
          <w:lang w:val="en-US"/>
        </w:rPr>
        <w:t>tions are to reach the higher levels of specificity of the following four components of action</w:t>
      </w:r>
      <w:r>
        <w:rPr>
          <w:lang w:val="en-US"/>
        </w:rPr>
        <w:t> :</w:t>
      </w:r>
      <w:r w:rsidRPr="004B1746">
        <w:rPr>
          <w:lang w:val="en-US"/>
        </w:rPr>
        <w:t xml:space="preserve"> facilities, organization and mobilization of m</w:t>
      </w:r>
      <w:r w:rsidRPr="004B1746">
        <w:rPr>
          <w:lang w:val="en-US"/>
        </w:rPr>
        <w:t>o</w:t>
      </w:r>
      <w:r w:rsidRPr="004B1746">
        <w:rPr>
          <w:lang w:val="en-US"/>
        </w:rPr>
        <w:t>tiv</w:t>
      </w:r>
      <w:r w:rsidRPr="004B1746">
        <w:rPr>
          <w:lang w:val="en-US"/>
        </w:rPr>
        <w:t>a</w:t>
      </w:r>
      <w:r w:rsidRPr="004B1746">
        <w:rPr>
          <w:lang w:val="en-US"/>
        </w:rPr>
        <w:t>tion, norms and values</w:t>
      </w:r>
      <w:r>
        <w:rPr>
          <w:lang w:val="en-US"/>
        </w:rPr>
        <w:t> ;</w:t>
      </w:r>
      <w:r w:rsidRPr="004B1746">
        <w:rPr>
          <w:lang w:val="en-US"/>
        </w:rPr>
        <w:t xml:space="preserve"> b) the process of structural differentiation, once the esc</w:t>
      </w:r>
      <w:r w:rsidRPr="004B1746">
        <w:rPr>
          <w:lang w:val="en-US"/>
        </w:rPr>
        <w:t>a</w:t>
      </w:r>
      <w:r w:rsidRPr="004B1746">
        <w:rPr>
          <w:lang w:val="en-US"/>
        </w:rPr>
        <w:t>lation or generalization of dissatisfactions has occurred, involves the redefinition or the re-specification of the structural comp</w:t>
      </w:r>
      <w:r w:rsidRPr="004B1746">
        <w:rPr>
          <w:lang w:val="en-US"/>
        </w:rPr>
        <w:t>o</w:t>
      </w:r>
      <w:r w:rsidRPr="004B1746">
        <w:rPr>
          <w:lang w:val="en-US"/>
        </w:rPr>
        <w:t>nents of action previously mentioned. Values are treated as, in a sense, rel</w:t>
      </w:r>
      <w:r w:rsidRPr="004B1746">
        <w:rPr>
          <w:lang w:val="en-US"/>
        </w:rPr>
        <w:t>a</w:t>
      </w:r>
      <w:r w:rsidRPr="004B1746">
        <w:rPr>
          <w:lang w:val="en-US"/>
        </w:rPr>
        <w:t>tively stable for most purposes of analysis, though they are affected by structural differentiation</w:t>
      </w:r>
      <w:r>
        <w:rPr>
          <w:lang w:val="en-US"/>
        </w:rPr>
        <w:t> :</w:t>
      </w:r>
      <w:r w:rsidRPr="004B1746">
        <w:rPr>
          <w:lang w:val="en-US"/>
        </w:rPr>
        <w:t xml:space="preserve"> they are extended or genera</w:t>
      </w:r>
      <w:r w:rsidRPr="004B1746">
        <w:rPr>
          <w:lang w:val="en-US"/>
        </w:rPr>
        <w:t>l</w:t>
      </w:r>
      <w:r w:rsidRPr="004B1746">
        <w:rPr>
          <w:lang w:val="en-US"/>
        </w:rPr>
        <w:t>ized. The different steps in the model correspond to diffe</w:t>
      </w:r>
      <w:r w:rsidRPr="004B1746">
        <w:rPr>
          <w:lang w:val="en-US"/>
        </w:rPr>
        <w:t>r</w:t>
      </w:r>
      <w:r w:rsidRPr="004B1746">
        <w:rPr>
          <w:lang w:val="en-US"/>
        </w:rPr>
        <w:t>ent levels of redefinition or re-specification or the structural components of a</w:t>
      </w:r>
      <w:r w:rsidRPr="004B1746">
        <w:rPr>
          <w:lang w:val="en-US"/>
        </w:rPr>
        <w:t>c</w:t>
      </w:r>
      <w:r w:rsidRPr="004B1746">
        <w:rPr>
          <w:lang w:val="en-US"/>
        </w:rPr>
        <w:t>tion.</w:t>
      </w:r>
    </w:p>
    <w:p w14:paraId="5EB6773A" w14:textId="77777777" w:rsidR="00F8512A" w:rsidRPr="004B1746" w:rsidRDefault="00F8512A" w:rsidP="00F8512A">
      <w:pPr>
        <w:spacing w:before="120" w:after="120"/>
        <w:jc w:val="both"/>
        <w:rPr>
          <w:lang w:val="en-US"/>
        </w:rPr>
      </w:pPr>
      <w:r w:rsidRPr="004B1746">
        <w:rPr>
          <w:lang w:val="en-US"/>
        </w:rPr>
        <w:t>It is because the seven-step model incorporates or rests upon these two propos</w:t>
      </w:r>
      <w:r w:rsidRPr="004B1746">
        <w:rPr>
          <w:lang w:val="en-US"/>
        </w:rPr>
        <w:t>i</w:t>
      </w:r>
      <w:r w:rsidRPr="004B1746">
        <w:rPr>
          <w:lang w:val="en-US"/>
        </w:rPr>
        <w:t>tions, that we feel it must be seen as something more than a relatively simple device for ordering complex histor</w:t>
      </w:r>
      <w:r w:rsidRPr="004B1746">
        <w:rPr>
          <w:lang w:val="en-US"/>
        </w:rPr>
        <w:t>i</w:t>
      </w:r>
      <w:r w:rsidRPr="004B1746">
        <w:rPr>
          <w:lang w:val="en-US"/>
        </w:rPr>
        <w:t>cal data, grounded in the idea of system problem-solving and systemic lear</w:t>
      </w:r>
      <w:r w:rsidRPr="004B1746">
        <w:rPr>
          <w:lang w:val="en-US"/>
        </w:rPr>
        <w:t>n</w:t>
      </w:r>
      <w:r w:rsidRPr="004B1746">
        <w:rPr>
          <w:lang w:val="en-US"/>
        </w:rPr>
        <w:t>ing. Care must however be used in working with it. I</w:t>
      </w:r>
      <w:r w:rsidRPr="004B1746">
        <w:rPr>
          <w:lang w:val="en-US"/>
        </w:rPr>
        <w:t>n</w:t>
      </w:r>
      <w:r w:rsidRPr="004B1746">
        <w:rPr>
          <w:lang w:val="en-US"/>
        </w:rPr>
        <w:t>deed, the danger seems to point in the direction of an over-voluntaristic bias — the s</w:t>
      </w:r>
      <w:r w:rsidRPr="004B1746">
        <w:rPr>
          <w:lang w:val="en-US"/>
        </w:rPr>
        <w:t>e</w:t>
      </w:r>
      <w:r w:rsidRPr="004B1746">
        <w:rPr>
          <w:lang w:val="en-US"/>
        </w:rPr>
        <w:t>quential model does look like the sch</w:t>
      </w:r>
      <w:r w:rsidRPr="004B1746">
        <w:rPr>
          <w:lang w:val="en-US"/>
        </w:rPr>
        <w:t>o</w:t>
      </w:r>
      <w:r w:rsidRPr="004B1746">
        <w:rPr>
          <w:lang w:val="en-US"/>
        </w:rPr>
        <w:t>lastic definition of a voluntary act —, in that the system is seen, when disturbed by goal-attainment deficits, as rationally and purposively seeking or hunting for a sol</w:t>
      </w:r>
      <w:r w:rsidRPr="004B1746">
        <w:rPr>
          <w:lang w:val="en-US"/>
        </w:rPr>
        <w:t>u</w:t>
      </w:r>
      <w:r w:rsidRPr="004B1746">
        <w:rPr>
          <w:lang w:val="en-US"/>
        </w:rPr>
        <w:t>tion that will increase its functioning. It is very problematic as to whether one can call macro-system phenomenon voluntaristic. The student of differenti</w:t>
      </w:r>
      <w:r w:rsidRPr="004B1746">
        <w:rPr>
          <w:lang w:val="en-US"/>
        </w:rPr>
        <w:t>a</w:t>
      </w:r>
      <w:r w:rsidRPr="004B1746">
        <w:rPr>
          <w:lang w:val="en-US"/>
        </w:rPr>
        <w:t>tion must thus be careful and avoid an over-voluntariStic bias.</w:t>
      </w:r>
    </w:p>
    <w:p w14:paraId="1908CF34" w14:textId="77777777" w:rsidR="00F8512A" w:rsidRPr="004B1746" w:rsidRDefault="00F8512A" w:rsidP="00F8512A">
      <w:pPr>
        <w:spacing w:before="120" w:after="120"/>
        <w:jc w:val="both"/>
        <w:rPr>
          <w:lang w:val="en-US"/>
        </w:rPr>
      </w:pPr>
      <w:r w:rsidRPr="004B1746">
        <w:rPr>
          <w:lang w:val="en-US"/>
        </w:rPr>
        <w:t xml:space="preserve">The final Important point to be made with regard to the </w:t>
      </w:r>
      <w:r w:rsidRPr="004B1746">
        <w:rPr>
          <w:bCs/>
          <w:u w:val="single"/>
          <w:lang w:val="en-US"/>
        </w:rPr>
        <w:t>Eco</w:t>
      </w:r>
      <w:r w:rsidRPr="004B1746">
        <w:rPr>
          <w:bCs/>
          <w:u w:val="single"/>
          <w:lang w:val="en-US"/>
        </w:rPr>
        <w:t>n</w:t>
      </w:r>
      <w:r w:rsidRPr="004B1746">
        <w:rPr>
          <w:bCs/>
          <w:u w:val="single"/>
          <w:lang w:val="en-US"/>
        </w:rPr>
        <w:t>omy and Society</w:t>
      </w:r>
      <w:r w:rsidRPr="004B1746">
        <w:rPr>
          <w:lang w:val="en-US"/>
        </w:rPr>
        <w:t xml:space="preserve"> discussion of structural change concerns the process of</w:t>
      </w:r>
      <w:r>
        <w:rPr>
          <w:lang w:val="en-US"/>
        </w:rPr>
        <w:t xml:space="preserve"> </w:t>
      </w:r>
      <w:r w:rsidRPr="004B1746">
        <w:rPr>
          <w:lang w:val="en-US"/>
        </w:rPr>
        <w:t>[42]</w:t>
      </w:r>
      <w:r>
        <w:rPr>
          <w:lang w:val="en-US"/>
        </w:rPr>
        <w:t xml:space="preserve"> </w:t>
      </w:r>
      <w:r w:rsidRPr="004B1746">
        <w:rPr>
          <w:lang w:val="en-US"/>
        </w:rPr>
        <w:t xml:space="preserve">rationalization. It will be recalled that in </w:t>
      </w:r>
      <w:r w:rsidRPr="004B1746">
        <w:rPr>
          <w:bCs/>
          <w:u w:val="single"/>
          <w:lang w:val="en-US"/>
        </w:rPr>
        <w:t>The Social System</w:t>
      </w:r>
      <w:r w:rsidRPr="004B1746">
        <w:rPr>
          <w:lang w:val="en-US"/>
        </w:rPr>
        <w:t>, Pa</w:t>
      </w:r>
      <w:r w:rsidRPr="004B1746">
        <w:rPr>
          <w:lang w:val="en-US"/>
        </w:rPr>
        <w:t>r</w:t>
      </w:r>
      <w:r w:rsidRPr="004B1746">
        <w:rPr>
          <w:lang w:val="en-US"/>
        </w:rPr>
        <w:t>sons had acknowledged that the trend toward rationalization const</w:t>
      </w:r>
      <w:r w:rsidRPr="004B1746">
        <w:rPr>
          <w:lang w:val="en-US"/>
        </w:rPr>
        <w:t>i</w:t>
      </w:r>
      <w:r w:rsidRPr="004B1746">
        <w:rPr>
          <w:lang w:val="en-US"/>
        </w:rPr>
        <w:t xml:space="preserve">tuted, within the action frame of reference, the main direction toward which were postulated social systems to move. In </w:t>
      </w:r>
      <w:r w:rsidRPr="004B1746">
        <w:rPr>
          <w:bCs/>
          <w:u w:val="single"/>
          <w:lang w:val="en-US"/>
        </w:rPr>
        <w:t>Economy and Soc</w:t>
      </w:r>
      <w:r w:rsidRPr="004B1746">
        <w:rPr>
          <w:bCs/>
          <w:u w:val="single"/>
          <w:lang w:val="en-US"/>
        </w:rPr>
        <w:t>i</w:t>
      </w:r>
      <w:r w:rsidRPr="004B1746">
        <w:rPr>
          <w:bCs/>
          <w:u w:val="single"/>
          <w:lang w:val="en-US"/>
        </w:rPr>
        <w:t>ety</w:t>
      </w:r>
      <w:r w:rsidRPr="004B1746">
        <w:rPr>
          <w:lang w:val="en-US"/>
        </w:rPr>
        <w:t>, Parsons and Smelser do not abandon this postulate</w:t>
      </w:r>
      <w:r>
        <w:rPr>
          <w:lang w:val="en-US"/>
        </w:rPr>
        <w:t> :</w:t>
      </w:r>
      <w:r w:rsidRPr="004B1746">
        <w:rPr>
          <w:lang w:val="en-US"/>
        </w:rPr>
        <w:t xml:space="preserve"> they assoc</w:t>
      </w:r>
      <w:r w:rsidRPr="004B1746">
        <w:rPr>
          <w:lang w:val="en-US"/>
        </w:rPr>
        <w:t>i</w:t>
      </w:r>
      <w:r w:rsidRPr="004B1746">
        <w:rPr>
          <w:lang w:val="en-US"/>
        </w:rPr>
        <w:t>ate it with processes of structural differentiation. Indeed rationaliz</w:t>
      </w:r>
      <w:r w:rsidRPr="004B1746">
        <w:rPr>
          <w:lang w:val="en-US"/>
        </w:rPr>
        <w:t>a</w:t>
      </w:r>
      <w:r w:rsidRPr="004B1746">
        <w:rPr>
          <w:lang w:val="en-US"/>
        </w:rPr>
        <w:t>tion is now conceptualized as ...</w:t>
      </w:r>
    </w:p>
    <w:p w14:paraId="0201BD49" w14:textId="77777777" w:rsidR="00F8512A" w:rsidRPr="004B1746" w:rsidRDefault="00F8512A" w:rsidP="00F8512A">
      <w:pPr>
        <w:pStyle w:val="Grillecouleur-Accent1"/>
      </w:pPr>
    </w:p>
    <w:p w14:paraId="17C74043" w14:textId="77777777" w:rsidR="00F8512A" w:rsidRPr="004B1746" w:rsidRDefault="00F8512A" w:rsidP="00F8512A">
      <w:pPr>
        <w:pStyle w:val="Grillecouleur-Accent1"/>
      </w:pPr>
      <w:r w:rsidRPr="004B1746">
        <w:t>"The tendency of social systems to develop progressively higher levels of structural differentiation under the pressure of adaptive ex</w:t>
      </w:r>
      <w:r w:rsidRPr="004B1746">
        <w:t>i</w:t>
      </w:r>
      <w:r w:rsidRPr="004B1746">
        <w:t>gencies. Adaptive exigencies are not, it will be remembered, given only in the e</w:t>
      </w:r>
      <w:r w:rsidRPr="004B1746">
        <w:t>x</w:t>
      </w:r>
      <w:r w:rsidRPr="004B1746">
        <w:t>ternal situation, but involve the relation between the system and the situ</w:t>
      </w:r>
      <w:r w:rsidRPr="004B1746">
        <w:t>a</w:t>
      </w:r>
      <w:r w:rsidRPr="004B1746">
        <w:t>tion. One aspect of this adaptive relation in every s</w:t>
      </w:r>
      <w:r w:rsidRPr="004B1746">
        <w:t>o</w:t>
      </w:r>
      <w:r w:rsidRPr="004B1746">
        <w:t>cial system is a certain pressure to actualize the value system which is institutionalized in the sy</w:t>
      </w:r>
      <w:r w:rsidRPr="004B1746">
        <w:t>s</w:t>
      </w:r>
      <w:r w:rsidRPr="004B1746">
        <w:t>tem." (Parsons, Smelser, 1956</w:t>
      </w:r>
      <w:r>
        <w:t> :</w:t>
      </w:r>
      <w:r w:rsidRPr="004B1746">
        <w:t xml:space="preserve"> 292)</w:t>
      </w:r>
    </w:p>
    <w:p w14:paraId="51F8FA4C" w14:textId="77777777" w:rsidR="00F8512A" w:rsidRPr="004B1746" w:rsidRDefault="00F8512A" w:rsidP="00F8512A">
      <w:pPr>
        <w:pStyle w:val="Grillecouleur-Accent1"/>
      </w:pPr>
    </w:p>
    <w:p w14:paraId="57A709AE" w14:textId="77777777" w:rsidR="00F8512A" w:rsidRPr="004B1746" w:rsidRDefault="00F8512A" w:rsidP="00F8512A">
      <w:pPr>
        <w:spacing w:before="120" w:after="120"/>
        <w:jc w:val="both"/>
        <w:rPr>
          <w:lang w:val="en-US"/>
        </w:rPr>
      </w:pPr>
      <w:r w:rsidRPr="004B1746">
        <w:rPr>
          <w:lang w:val="en-US"/>
        </w:rPr>
        <w:t>This link between rationalization and structural differentiation must be seen as basic to Parsons' neo-evolutionary schema to be di</w:t>
      </w:r>
      <w:r w:rsidRPr="004B1746">
        <w:rPr>
          <w:lang w:val="en-US"/>
        </w:rPr>
        <w:t>s</w:t>
      </w:r>
      <w:r w:rsidRPr="004B1746">
        <w:rPr>
          <w:lang w:val="en-US"/>
        </w:rPr>
        <w:t>cussed further below. The notion of enhanced adaptive capa</w:t>
      </w:r>
      <w:r w:rsidRPr="004B1746">
        <w:rPr>
          <w:lang w:val="en-US"/>
        </w:rPr>
        <w:t>c</w:t>
      </w:r>
      <w:r w:rsidRPr="004B1746">
        <w:rPr>
          <w:lang w:val="en-US"/>
        </w:rPr>
        <w:t>ity that Parsons put forward later on in his intelle</w:t>
      </w:r>
      <w:r w:rsidRPr="004B1746">
        <w:rPr>
          <w:lang w:val="en-US"/>
        </w:rPr>
        <w:t>c</w:t>
      </w:r>
      <w:r w:rsidRPr="004B1746">
        <w:rPr>
          <w:lang w:val="en-US"/>
        </w:rPr>
        <w:t>tual carreer and borrowed from biological theory is implied here. Furthermore, the concept of value-pressure implies that social systems are far from being conce</w:t>
      </w:r>
      <w:r w:rsidRPr="004B1746">
        <w:rPr>
          <w:lang w:val="en-US"/>
        </w:rPr>
        <w:t>p</w:t>
      </w:r>
      <w:r w:rsidRPr="004B1746">
        <w:rPr>
          <w:lang w:val="en-US"/>
        </w:rPr>
        <w:t>tualized as static and only undergoing change when pressed from the outside. Value-pressure implies that there exists within social sy</w:t>
      </w:r>
      <w:r w:rsidRPr="004B1746">
        <w:rPr>
          <w:lang w:val="en-US"/>
        </w:rPr>
        <w:t>s</w:t>
      </w:r>
      <w:r w:rsidRPr="004B1746">
        <w:rPr>
          <w:lang w:val="en-US"/>
        </w:rPr>
        <w:t xml:space="preserve">tems, an </w:t>
      </w:r>
      <w:r w:rsidRPr="004B1746">
        <w:rPr>
          <w:bCs/>
          <w:u w:val="single"/>
          <w:lang w:val="en-US"/>
        </w:rPr>
        <w:t>inherent</w:t>
      </w:r>
      <w:r w:rsidRPr="004B1746">
        <w:rPr>
          <w:lang w:val="en-US"/>
        </w:rPr>
        <w:t xml:space="preserve"> tendency toward change, whatever may be the impo</w:t>
      </w:r>
      <w:r w:rsidRPr="004B1746">
        <w:rPr>
          <w:lang w:val="en-US"/>
        </w:rPr>
        <w:t>r</w:t>
      </w:r>
      <w:r w:rsidRPr="004B1746">
        <w:rPr>
          <w:lang w:val="en-US"/>
        </w:rPr>
        <w:t>tance of change in the external situation.</w:t>
      </w:r>
    </w:p>
    <w:p w14:paraId="3E2B2A68" w14:textId="77777777" w:rsidR="00F8512A" w:rsidRPr="004B1746" w:rsidRDefault="00F8512A" w:rsidP="00F8512A">
      <w:pPr>
        <w:spacing w:before="120" w:after="120"/>
        <w:jc w:val="both"/>
        <w:rPr>
          <w:lang w:val="en-US"/>
        </w:rPr>
      </w:pPr>
      <w:r w:rsidRPr="004B1746">
        <w:rPr>
          <w:lang w:val="en-US"/>
        </w:rPr>
        <w:t>This discussion about rationalization and value-pressure leads us to try to clarify an important point concerning exogenous and endog</w:t>
      </w:r>
      <w:r w:rsidRPr="004B1746">
        <w:rPr>
          <w:lang w:val="en-US"/>
        </w:rPr>
        <w:t>e</w:t>
      </w:r>
      <w:r w:rsidRPr="004B1746">
        <w:rPr>
          <w:lang w:val="en-US"/>
        </w:rPr>
        <w:t>nous sources of social system change. Institutionalized values are an endogenous source of social system change. They do not however e</w:t>
      </w:r>
      <w:r w:rsidRPr="004B1746">
        <w:rPr>
          <w:lang w:val="en-US"/>
        </w:rPr>
        <w:t>x</w:t>
      </w:r>
      <w:r w:rsidRPr="004B1746">
        <w:rPr>
          <w:lang w:val="en-US"/>
        </w:rPr>
        <w:t>haust all of</w:t>
      </w:r>
      <w:r>
        <w:rPr>
          <w:lang w:val="en-US"/>
        </w:rPr>
        <w:t xml:space="preserve"> </w:t>
      </w:r>
      <w:r w:rsidRPr="004B1746">
        <w:rPr>
          <w:lang w:val="en-US"/>
        </w:rPr>
        <w:t>[43]</w:t>
      </w:r>
      <w:r>
        <w:rPr>
          <w:lang w:val="en-US"/>
        </w:rPr>
        <w:t xml:space="preserve"> </w:t>
      </w:r>
      <w:r w:rsidRPr="004B1746">
        <w:rPr>
          <w:lang w:val="en-US"/>
        </w:rPr>
        <w:t>a cultural system's inform</w:t>
      </w:r>
      <w:r w:rsidRPr="004B1746">
        <w:rPr>
          <w:lang w:val="en-US"/>
        </w:rPr>
        <w:t>a</w:t>
      </w:r>
      <w:r w:rsidRPr="004B1746">
        <w:rPr>
          <w:lang w:val="en-US"/>
        </w:rPr>
        <w:t>tional capacity. And the cultural system, like the personality and behavioral systems, is outside the social system in Parsonian theory. Thus, what for most sociol</w:t>
      </w:r>
      <w:r w:rsidRPr="004B1746">
        <w:rPr>
          <w:lang w:val="en-US"/>
        </w:rPr>
        <w:t>o</w:t>
      </w:r>
      <w:r w:rsidRPr="004B1746">
        <w:rPr>
          <w:lang w:val="en-US"/>
        </w:rPr>
        <w:t>gists are internal "social variables", become in Parsonian theory, e</w:t>
      </w:r>
      <w:r w:rsidRPr="004B1746">
        <w:rPr>
          <w:lang w:val="en-US"/>
        </w:rPr>
        <w:t>x</w:t>
      </w:r>
      <w:r w:rsidRPr="004B1746">
        <w:rPr>
          <w:lang w:val="en-US"/>
        </w:rPr>
        <w:t>ternal or exogenous. Also, as Parsons recently acknowledged, the di</w:t>
      </w:r>
      <w:r w:rsidRPr="004B1746">
        <w:rPr>
          <w:lang w:val="en-US"/>
        </w:rPr>
        <w:t>s</w:t>
      </w:r>
      <w:r w:rsidRPr="004B1746">
        <w:rPr>
          <w:lang w:val="en-US"/>
        </w:rPr>
        <w:t>tinction between e</w:t>
      </w:r>
      <w:r w:rsidRPr="004B1746">
        <w:rPr>
          <w:lang w:val="en-US"/>
        </w:rPr>
        <w:t>n</w:t>
      </w:r>
      <w:r w:rsidRPr="004B1746">
        <w:rPr>
          <w:lang w:val="en-US"/>
        </w:rPr>
        <w:t>dogenous arid exogenous variables or sources of change is som</w:t>
      </w:r>
      <w:r w:rsidRPr="004B1746">
        <w:rPr>
          <w:lang w:val="en-US"/>
        </w:rPr>
        <w:t>e</w:t>
      </w:r>
      <w:r w:rsidRPr="004B1746">
        <w:rPr>
          <w:lang w:val="en-US"/>
        </w:rPr>
        <w:t>times empirically difficult to sustain because systems interpen</w:t>
      </w:r>
      <w:r w:rsidRPr="004B1746">
        <w:rPr>
          <w:lang w:val="en-US"/>
        </w:rPr>
        <w:t>e</w:t>
      </w:r>
      <w:r w:rsidRPr="004B1746">
        <w:rPr>
          <w:lang w:val="en-US"/>
        </w:rPr>
        <w:t>trate to some extent</w:t>
      </w:r>
      <w:r>
        <w:rPr>
          <w:lang w:val="en-US"/>
        </w:rPr>
        <w:t> :</w:t>
      </w:r>
    </w:p>
    <w:p w14:paraId="1906BB97" w14:textId="77777777" w:rsidR="00F8512A" w:rsidRPr="004B1746" w:rsidRDefault="00F8512A" w:rsidP="00F8512A">
      <w:pPr>
        <w:pStyle w:val="Citation0"/>
      </w:pPr>
    </w:p>
    <w:p w14:paraId="3257413C" w14:textId="77777777" w:rsidR="00F8512A" w:rsidRPr="004B1746" w:rsidRDefault="00F8512A" w:rsidP="00F8512A">
      <w:pPr>
        <w:pStyle w:val="Citation0"/>
      </w:pPr>
      <w:r w:rsidRPr="004B1746">
        <w:t xml:space="preserve">"of course, change may be generated in </w:t>
      </w:r>
      <w:r w:rsidRPr="004B1746">
        <w:rPr>
          <w:bCs/>
          <w:u w:val="single"/>
        </w:rPr>
        <w:t>any</w:t>
      </w:r>
      <w:r w:rsidRPr="004B1746">
        <w:t xml:space="preserve"> part of a system or of its env</w:t>
      </w:r>
      <w:r w:rsidRPr="004B1746">
        <w:t>i</w:t>
      </w:r>
      <w:r w:rsidRPr="004B1746">
        <w:t>ro</w:t>
      </w:r>
      <w:r w:rsidRPr="004B1746">
        <w:t>n</w:t>
      </w:r>
      <w:r w:rsidRPr="004B1746">
        <w:t>ment. I merely warn about the complexity of defining the boundaries of a social or other action system, with reference especia</w:t>
      </w:r>
      <w:r w:rsidRPr="004B1746">
        <w:t>l</w:t>
      </w:r>
      <w:r w:rsidRPr="004B1746">
        <w:t>ly to the relation of this problem to that of the abstractness of scient</w:t>
      </w:r>
      <w:r w:rsidRPr="004B1746">
        <w:t>i</w:t>
      </w:r>
      <w:r w:rsidRPr="004B1746">
        <w:t>fic theory. A "society", in the older common-sense meaning, is not a social system in any techn</w:t>
      </w:r>
      <w:r w:rsidRPr="004B1746">
        <w:t>i</w:t>
      </w:r>
      <w:r w:rsidRPr="004B1746">
        <w:t>cally sociological sense, at least not for me. Behavioral organisms, ind</w:t>
      </w:r>
      <w:r w:rsidRPr="004B1746">
        <w:t>i</w:t>
      </w:r>
      <w:r w:rsidRPr="004B1746">
        <w:t xml:space="preserve">vidual personalities, and cultural systems are also part of the </w:t>
      </w:r>
      <w:r w:rsidRPr="004B1746">
        <w:rPr>
          <w:bCs/>
          <w:u w:val="single"/>
        </w:rPr>
        <w:t>concrete</w:t>
      </w:r>
      <w:r w:rsidRPr="004B1746">
        <w:t xml:space="preserve"> e</w:t>
      </w:r>
      <w:r w:rsidRPr="004B1746">
        <w:t>n</w:t>
      </w:r>
      <w:r w:rsidRPr="004B1746">
        <w:t>tity we call a society in commonsense terms. Of course these interpen</w:t>
      </w:r>
      <w:r w:rsidRPr="004B1746">
        <w:t>e</w:t>
      </w:r>
      <w:r w:rsidRPr="004B1746">
        <w:t>trate with the social system, and it is these zones of interpenetration which pose the more difficult problems of distinguishing endogenous from e</w:t>
      </w:r>
      <w:r w:rsidRPr="004B1746">
        <w:t>x</w:t>
      </w:r>
      <w:r w:rsidRPr="004B1746">
        <w:t>ogenous factors." (Parsons, in H.Turk. R.L. Simpson, 1971</w:t>
      </w:r>
      <w:r>
        <w:t> :</w:t>
      </w:r>
      <w:r w:rsidRPr="004B1746">
        <w:t xml:space="preserve"> 386)</w:t>
      </w:r>
    </w:p>
    <w:p w14:paraId="586E692C" w14:textId="77777777" w:rsidR="00F8512A" w:rsidRPr="004B1746" w:rsidRDefault="00F8512A" w:rsidP="00F8512A">
      <w:pPr>
        <w:pStyle w:val="Citation0"/>
      </w:pPr>
    </w:p>
    <w:p w14:paraId="1EC596AD" w14:textId="77777777" w:rsidR="00F8512A" w:rsidRPr="004B1746" w:rsidRDefault="00F8512A" w:rsidP="00F8512A">
      <w:pPr>
        <w:spacing w:before="120" w:after="120"/>
        <w:jc w:val="both"/>
        <w:rPr>
          <w:lang w:val="en-US"/>
        </w:rPr>
      </w:pPr>
      <w:r w:rsidRPr="004B1746">
        <w:rPr>
          <w:lang w:val="en-US"/>
        </w:rPr>
        <w:t xml:space="preserve">We may sum up our discussion of the Parsons-Smelser effort at conceptualizing structural change in </w:t>
      </w:r>
      <w:r w:rsidRPr="004B1746">
        <w:rPr>
          <w:bCs/>
          <w:u w:val="single"/>
          <w:lang w:val="en-US"/>
        </w:rPr>
        <w:t>Eco</w:t>
      </w:r>
      <w:r w:rsidRPr="004B1746">
        <w:rPr>
          <w:bCs/>
          <w:u w:val="single"/>
          <w:lang w:val="en-US"/>
        </w:rPr>
        <w:t>n</w:t>
      </w:r>
      <w:r w:rsidRPr="004B1746">
        <w:rPr>
          <w:bCs/>
          <w:u w:val="single"/>
          <w:lang w:val="en-US"/>
        </w:rPr>
        <w:t>omy and Society</w:t>
      </w:r>
      <w:r w:rsidRPr="004B1746">
        <w:rPr>
          <w:lang w:val="en-US"/>
        </w:rPr>
        <w:t xml:space="preserve"> by saying that they have tried to co</w:t>
      </w:r>
      <w:r w:rsidRPr="004B1746">
        <w:rPr>
          <w:lang w:val="en-US"/>
        </w:rPr>
        <w:t>n</w:t>
      </w:r>
      <w:r w:rsidRPr="004B1746">
        <w:rPr>
          <w:lang w:val="en-US"/>
        </w:rPr>
        <w:t>ceptualize change as a positive process of learning</w:t>
      </w:r>
      <w:r>
        <w:rPr>
          <w:lang w:val="en-US"/>
        </w:rPr>
        <w:t> :</w:t>
      </w:r>
      <w:r w:rsidRPr="004B1746">
        <w:rPr>
          <w:lang w:val="en-US"/>
        </w:rPr>
        <w:t xml:space="preserve"> its sources lie in a combination of deprivation and opport</w:t>
      </w:r>
      <w:r w:rsidRPr="004B1746">
        <w:rPr>
          <w:lang w:val="en-US"/>
        </w:rPr>
        <w:t>u</w:t>
      </w:r>
      <w:r w:rsidRPr="004B1746">
        <w:rPr>
          <w:lang w:val="en-US"/>
        </w:rPr>
        <w:t>nity for change</w:t>
      </w:r>
      <w:r>
        <w:rPr>
          <w:lang w:val="en-US"/>
        </w:rPr>
        <w:t> ;</w:t>
      </w:r>
      <w:r w:rsidRPr="004B1746">
        <w:rPr>
          <w:lang w:val="en-US"/>
        </w:rPr>
        <w:t xml:space="preserve"> structural differentiation is a process by which a di</w:t>
      </w:r>
      <w:r w:rsidRPr="004B1746">
        <w:rPr>
          <w:lang w:val="en-US"/>
        </w:rPr>
        <w:t>s</w:t>
      </w:r>
      <w:r w:rsidRPr="004B1746">
        <w:rPr>
          <w:lang w:val="en-US"/>
        </w:rPr>
        <w:t>turbed and tensionful system comes not only to reduce its level of te</w:t>
      </w:r>
      <w:r w:rsidRPr="004B1746">
        <w:rPr>
          <w:lang w:val="en-US"/>
        </w:rPr>
        <w:t>n</w:t>
      </w:r>
      <w:r w:rsidRPr="004B1746">
        <w:rPr>
          <w:lang w:val="en-US"/>
        </w:rPr>
        <w:t>sion but to reach a higher level of functioning, that is a positive sol</w:t>
      </w:r>
      <w:r w:rsidRPr="004B1746">
        <w:rPr>
          <w:lang w:val="en-US"/>
        </w:rPr>
        <w:t>u</w:t>
      </w:r>
      <w:r w:rsidRPr="004B1746">
        <w:rPr>
          <w:lang w:val="en-US"/>
        </w:rPr>
        <w:t>tion to its goal-attainment problems, positive solutions of which the systemic growth implic</w:t>
      </w:r>
      <w:r w:rsidRPr="004B1746">
        <w:rPr>
          <w:lang w:val="en-US"/>
        </w:rPr>
        <w:t>a</w:t>
      </w:r>
      <w:r w:rsidRPr="004B1746">
        <w:rPr>
          <w:lang w:val="en-US"/>
        </w:rPr>
        <w:t>tions are captured by the Weberian concept of rationalization. Furthermore, by putting forward the concept of stru</w:t>
      </w:r>
      <w:r w:rsidRPr="004B1746">
        <w:rPr>
          <w:lang w:val="en-US"/>
        </w:rPr>
        <w:t>c</w:t>
      </w:r>
      <w:r w:rsidRPr="004B1746">
        <w:rPr>
          <w:lang w:val="en-US"/>
        </w:rPr>
        <w:t>tural differenti</w:t>
      </w:r>
      <w:r w:rsidRPr="004B1746">
        <w:rPr>
          <w:lang w:val="en-US"/>
        </w:rPr>
        <w:t>a</w:t>
      </w:r>
      <w:r w:rsidRPr="004B1746">
        <w:rPr>
          <w:lang w:val="en-US"/>
        </w:rPr>
        <w:t>tion as the</w:t>
      </w:r>
      <w:r>
        <w:rPr>
          <w:lang w:val="en-US"/>
        </w:rPr>
        <w:t xml:space="preserve"> </w:t>
      </w:r>
      <w:r w:rsidRPr="004B1746">
        <w:rPr>
          <w:lang w:val="en-US"/>
        </w:rPr>
        <w:t>[44]</w:t>
      </w:r>
      <w:r>
        <w:rPr>
          <w:lang w:val="en-US"/>
        </w:rPr>
        <w:t xml:space="preserve"> </w:t>
      </w:r>
      <w:r w:rsidRPr="004B1746">
        <w:rPr>
          <w:lang w:val="en-US"/>
        </w:rPr>
        <w:t>major type of structural change, the authors give the tone and clear the way for much of the subsequent Parsonian theorizing about social change. Indeed, the concept of di</w:t>
      </w:r>
      <w:r w:rsidRPr="004B1746">
        <w:rPr>
          <w:lang w:val="en-US"/>
        </w:rPr>
        <w:t>f</w:t>
      </w:r>
      <w:r w:rsidRPr="004B1746">
        <w:rPr>
          <w:lang w:val="en-US"/>
        </w:rPr>
        <w:t>ferenti</w:t>
      </w:r>
      <w:r w:rsidRPr="004B1746">
        <w:rPr>
          <w:lang w:val="en-US"/>
        </w:rPr>
        <w:t>a</w:t>
      </w:r>
      <w:r w:rsidRPr="004B1746">
        <w:rPr>
          <w:lang w:val="en-US"/>
        </w:rPr>
        <w:t>tion is the concept upon which much of Parsons' work rests. Further developments may be seen as seeking to derive systemat</w:t>
      </w:r>
      <w:r w:rsidRPr="004B1746">
        <w:rPr>
          <w:lang w:val="en-US"/>
        </w:rPr>
        <w:t>i</w:t>
      </w:r>
      <w:r w:rsidRPr="004B1746">
        <w:rPr>
          <w:lang w:val="en-US"/>
        </w:rPr>
        <w:t>cally the systemic implications of the concept of structural diffe</w:t>
      </w:r>
      <w:r w:rsidRPr="004B1746">
        <w:rPr>
          <w:lang w:val="en-US"/>
        </w:rPr>
        <w:t>r</w:t>
      </w:r>
      <w:r w:rsidRPr="004B1746">
        <w:rPr>
          <w:lang w:val="en-US"/>
        </w:rPr>
        <w:t>entiation.</w:t>
      </w:r>
    </w:p>
    <w:p w14:paraId="1D322E96" w14:textId="77777777" w:rsidR="00F8512A" w:rsidRPr="004B1746" w:rsidRDefault="00F8512A" w:rsidP="00F8512A">
      <w:pPr>
        <w:spacing w:before="120" w:after="120"/>
        <w:jc w:val="both"/>
        <w:rPr>
          <w:lang w:val="en-US"/>
        </w:rPr>
      </w:pPr>
      <w:r w:rsidRPr="004B1746">
        <w:rPr>
          <w:lang w:val="en-US"/>
        </w:rPr>
        <w:t xml:space="preserve">In his "Outline of the Social System" published in </w:t>
      </w:r>
      <w:r w:rsidRPr="004B1746">
        <w:rPr>
          <w:bCs/>
          <w:u w:val="single"/>
          <w:lang w:val="en-US"/>
        </w:rPr>
        <w:t>Theories of S</w:t>
      </w:r>
      <w:r w:rsidRPr="004B1746">
        <w:rPr>
          <w:bCs/>
          <w:u w:val="single"/>
          <w:lang w:val="en-US"/>
        </w:rPr>
        <w:t>o</w:t>
      </w:r>
      <w:r w:rsidRPr="004B1746">
        <w:rPr>
          <w:bCs/>
          <w:u w:val="single"/>
          <w:lang w:val="en-US"/>
        </w:rPr>
        <w:t>ciety</w:t>
      </w:r>
      <w:r w:rsidRPr="004B1746">
        <w:rPr>
          <w:lang w:val="en-US"/>
        </w:rPr>
        <w:t xml:space="preserve"> (1961a) but written in 1958, Parsons restates many of the points made in </w:t>
      </w:r>
      <w:r w:rsidRPr="004B1746">
        <w:rPr>
          <w:bCs/>
          <w:u w:val="single"/>
          <w:lang w:val="en-US"/>
        </w:rPr>
        <w:t>The Social Sy</w:t>
      </w:r>
      <w:r w:rsidRPr="004B1746">
        <w:rPr>
          <w:bCs/>
          <w:u w:val="single"/>
          <w:lang w:val="en-US"/>
        </w:rPr>
        <w:t>s</w:t>
      </w:r>
      <w:r w:rsidRPr="004B1746">
        <w:rPr>
          <w:bCs/>
          <w:u w:val="single"/>
          <w:lang w:val="en-US"/>
        </w:rPr>
        <w:t>tem</w:t>
      </w:r>
      <w:r w:rsidRPr="004B1746">
        <w:rPr>
          <w:lang w:val="en-US"/>
        </w:rPr>
        <w:t>, but in a more systematic and analytic fashion. Building on further concept</w:t>
      </w:r>
      <w:r w:rsidRPr="004B1746">
        <w:rPr>
          <w:lang w:val="en-US"/>
        </w:rPr>
        <w:t>u</w:t>
      </w:r>
      <w:r w:rsidRPr="004B1746">
        <w:rPr>
          <w:lang w:val="en-US"/>
        </w:rPr>
        <w:t>alization of the morphological bases of social systems and their equilibration mechanisms, he is able to provide further elements for the understanding of stru</w:t>
      </w:r>
      <w:r w:rsidRPr="004B1746">
        <w:rPr>
          <w:lang w:val="en-US"/>
        </w:rPr>
        <w:t>c</w:t>
      </w:r>
      <w:r w:rsidRPr="004B1746">
        <w:rPr>
          <w:lang w:val="en-US"/>
        </w:rPr>
        <w:t>tural change.</w:t>
      </w:r>
    </w:p>
    <w:p w14:paraId="2931EBC3" w14:textId="77777777" w:rsidR="00F8512A" w:rsidRPr="004B1746" w:rsidRDefault="00F8512A" w:rsidP="00F8512A">
      <w:pPr>
        <w:spacing w:before="120" w:after="120"/>
        <w:jc w:val="both"/>
        <w:rPr>
          <w:lang w:val="en-US"/>
        </w:rPr>
      </w:pPr>
      <w:r w:rsidRPr="004B1746">
        <w:rPr>
          <w:lang w:val="en-US"/>
        </w:rPr>
        <w:t>These elements can be regrouped, it seems to us, under four hea</w:t>
      </w:r>
      <w:r w:rsidRPr="004B1746">
        <w:rPr>
          <w:lang w:val="en-US"/>
        </w:rPr>
        <w:t>d</w:t>
      </w:r>
      <w:r w:rsidRPr="004B1746">
        <w:rPr>
          <w:lang w:val="en-US"/>
        </w:rPr>
        <w:t>ings</w:t>
      </w:r>
      <w:r>
        <w:rPr>
          <w:lang w:val="en-US"/>
        </w:rPr>
        <w:t> :</w:t>
      </w:r>
    </w:p>
    <w:p w14:paraId="7B2E6550" w14:textId="77777777" w:rsidR="00F8512A" w:rsidRPr="004B1746" w:rsidRDefault="00F8512A" w:rsidP="00F8512A">
      <w:pPr>
        <w:spacing w:before="120" w:after="120"/>
        <w:jc w:val="both"/>
        <w:rPr>
          <w:lang w:val="en-US"/>
        </w:rPr>
      </w:pPr>
    </w:p>
    <w:p w14:paraId="3DF1A739"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The importance of distinguishing different levels of anal</w:t>
      </w:r>
      <w:r w:rsidRPr="004B1746">
        <w:rPr>
          <w:lang w:val="en-US"/>
        </w:rPr>
        <w:t>y</w:t>
      </w:r>
      <w:r w:rsidRPr="004B1746">
        <w:rPr>
          <w:lang w:val="en-US"/>
        </w:rPr>
        <w:t>sis and of ascertaining the contribution of stru</w:t>
      </w:r>
      <w:r w:rsidRPr="004B1746">
        <w:rPr>
          <w:lang w:val="en-US"/>
        </w:rPr>
        <w:t>c</w:t>
      </w:r>
      <w:r w:rsidRPr="004B1746">
        <w:rPr>
          <w:lang w:val="en-US"/>
        </w:rPr>
        <w:t>tural change at one level to the equilibration process in higher levels. This is related to the conception of the cybernetic hierarchy of control of stru</w:t>
      </w:r>
      <w:r w:rsidRPr="004B1746">
        <w:rPr>
          <w:lang w:val="en-US"/>
        </w:rPr>
        <w:t>c</w:t>
      </w:r>
      <w:r w:rsidRPr="004B1746">
        <w:rPr>
          <w:lang w:val="en-US"/>
        </w:rPr>
        <w:t>tural comp</w:t>
      </w:r>
      <w:r w:rsidRPr="004B1746">
        <w:rPr>
          <w:lang w:val="en-US"/>
        </w:rPr>
        <w:t>o</w:t>
      </w:r>
      <w:r w:rsidRPr="004B1746">
        <w:rPr>
          <w:lang w:val="en-US"/>
        </w:rPr>
        <w:t>nents of social systems as well as to the distinction b</w:t>
      </w:r>
      <w:r w:rsidRPr="004B1746">
        <w:rPr>
          <w:lang w:val="en-US"/>
        </w:rPr>
        <w:t>e</w:t>
      </w:r>
      <w:r w:rsidRPr="004B1746">
        <w:rPr>
          <w:lang w:val="en-US"/>
        </w:rPr>
        <w:t>tween "change in" and "change of" the system.</w:t>
      </w:r>
    </w:p>
    <w:p w14:paraId="7AA9049A" w14:textId="77777777" w:rsidR="00F8512A" w:rsidRPr="004B1746" w:rsidRDefault="00F8512A" w:rsidP="00F8512A">
      <w:pPr>
        <w:spacing w:before="120" w:after="120"/>
        <w:ind w:left="720" w:hanging="360"/>
        <w:jc w:val="both"/>
        <w:rPr>
          <w:lang w:val="en-US"/>
        </w:rPr>
      </w:pPr>
      <w:r w:rsidRPr="004B1746">
        <w:rPr>
          <w:lang w:val="en-US"/>
        </w:rPr>
        <w:t>2.</w:t>
      </w:r>
      <w:r w:rsidRPr="004B1746">
        <w:rPr>
          <w:lang w:val="en-US"/>
        </w:rPr>
        <w:tab/>
        <w:t>The conception of strains as imbalance in the input-output i</w:t>
      </w:r>
      <w:r w:rsidRPr="004B1746">
        <w:rPr>
          <w:lang w:val="en-US"/>
        </w:rPr>
        <w:t>n</w:t>
      </w:r>
      <w:r w:rsidRPr="004B1746">
        <w:rPr>
          <w:lang w:val="en-US"/>
        </w:rPr>
        <w:t>terchange between various units of the system which permit us to be</w:t>
      </w:r>
      <w:r w:rsidRPr="004B1746">
        <w:rPr>
          <w:lang w:val="en-US"/>
        </w:rPr>
        <w:t>t</w:t>
      </w:r>
      <w:r w:rsidRPr="004B1746">
        <w:rPr>
          <w:lang w:val="en-US"/>
        </w:rPr>
        <w:t>ter circumscribe strains.</w:t>
      </w:r>
    </w:p>
    <w:p w14:paraId="4122926A" w14:textId="77777777" w:rsidR="00F8512A" w:rsidRPr="004B1746" w:rsidRDefault="00F8512A" w:rsidP="00F8512A">
      <w:pPr>
        <w:spacing w:before="120" w:after="120"/>
        <w:ind w:left="720" w:hanging="360"/>
        <w:jc w:val="both"/>
        <w:rPr>
          <w:lang w:val="en-US"/>
        </w:rPr>
      </w:pPr>
      <w:r w:rsidRPr="004B1746">
        <w:rPr>
          <w:lang w:val="en-US"/>
        </w:rPr>
        <w:t>3.</w:t>
      </w:r>
      <w:r w:rsidRPr="004B1746">
        <w:rPr>
          <w:lang w:val="en-US"/>
        </w:rPr>
        <w:tab/>
        <w:t>The propositions concerning the impact of change which spe</w:t>
      </w:r>
      <w:r w:rsidRPr="004B1746">
        <w:rPr>
          <w:lang w:val="en-US"/>
        </w:rPr>
        <w:t>c</w:t>
      </w:r>
      <w:r w:rsidRPr="004B1746">
        <w:rPr>
          <w:lang w:val="en-US"/>
        </w:rPr>
        <w:t>ify the systemic parameters of a disturbance and the system's response to it.</w:t>
      </w:r>
    </w:p>
    <w:p w14:paraId="6657B9C2" w14:textId="77777777" w:rsidR="00F8512A" w:rsidRPr="004B1746" w:rsidRDefault="00F8512A" w:rsidP="00F8512A">
      <w:pPr>
        <w:spacing w:before="120" w:after="120"/>
        <w:ind w:left="720" w:hanging="360"/>
        <w:jc w:val="both"/>
        <w:rPr>
          <w:lang w:val="en-US"/>
        </w:rPr>
      </w:pPr>
      <w:r w:rsidRPr="004B1746">
        <w:rPr>
          <w:lang w:val="en-US"/>
        </w:rPr>
        <w:t>4.</w:t>
      </w:r>
      <w:r w:rsidRPr="004B1746">
        <w:rPr>
          <w:lang w:val="en-US"/>
        </w:rPr>
        <w:tab/>
        <w:t>The discussion about structural differentiation and value-change</w:t>
      </w:r>
      <w:r>
        <w:rPr>
          <w:lang w:val="en-US"/>
        </w:rPr>
        <w:t xml:space="preserve"> </w:t>
      </w:r>
      <w:r w:rsidRPr="004B1746">
        <w:rPr>
          <w:lang w:val="en-US"/>
        </w:rPr>
        <w:t>[45]</w:t>
      </w:r>
      <w:r>
        <w:rPr>
          <w:lang w:val="en-US"/>
        </w:rPr>
        <w:t xml:space="preserve"> </w:t>
      </w:r>
      <w:r w:rsidRPr="004B1746">
        <w:rPr>
          <w:lang w:val="en-US"/>
        </w:rPr>
        <w:t xml:space="preserve">which to some extent goes heyond the </w:t>
      </w:r>
      <w:r w:rsidRPr="004B1746">
        <w:rPr>
          <w:bCs/>
          <w:u w:val="single"/>
          <w:lang w:val="en-US"/>
        </w:rPr>
        <w:t>Eco</w:t>
      </w:r>
      <w:r w:rsidRPr="004B1746">
        <w:rPr>
          <w:bCs/>
          <w:u w:val="single"/>
          <w:lang w:val="en-US"/>
        </w:rPr>
        <w:t>n</w:t>
      </w:r>
      <w:r w:rsidRPr="004B1746">
        <w:rPr>
          <w:bCs/>
          <w:u w:val="single"/>
          <w:lang w:val="en-US"/>
        </w:rPr>
        <w:t>omy and Society</w:t>
      </w:r>
      <w:r w:rsidRPr="004B1746">
        <w:rPr>
          <w:lang w:val="en-US"/>
        </w:rPr>
        <w:t xml:space="preserve"> treatment.</w:t>
      </w:r>
    </w:p>
    <w:p w14:paraId="4E7E2BBB" w14:textId="77777777" w:rsidR="00F8512A" w:rsidRDefault="00F8512A" w:rsidP="00F8512A">
      <w:pPr>
        <w:spacing w:before="120" w:after="120"/>
        <w:jc w:val="both"/>
        <w:rPr>
          <w:lang w:val="en-US"/>
        </w:rPr>
      </w:pPr>
    </w:p>
    <w:p w14:paraId="5960801F" w14:textId="77777777" w:rsidR="00F8512A" w:rsidRPr="004B1746" w:rsidRDefault="00F8512A" w:rsidP="00F8512A">
      <w:pPr>
        <w:spacing w:before="120" w:after="120"/>
        <w:jc w:val="both"/>
        <w:rPr>
          <w:lang w:val="en-US"/>
        </w:rPr>
      </w:pPr>
      <w:r w:rsidRPr="004B1746">
        <w:rPr>
          <w:lang w:val="en-US"/>
        </w:rPr>
        <w:t>On the first point. Parsons states that "structural change in the sub-systems is an inevitable part of equilibrating process in larger sy</w:t>
      </w:r>
      <w:r w:rsidRPr="004B1746">
        <w:rPr>
          <w:lang w:val="en-US"/>
        </w:rPr>
        <w:t>s</w:t>
      </w:r>
      <w:r w:rsidRPr="004B1746">
        <w:rPr>
          <w:lang w:val="en-US"/>
        </w:rPr>
        <w:t>tems" (1961a</w:t>
      </w:r>
      <w:r>
        <w:rPr>
          <w:lang w:val="en-US"/>
        </w:rPr>
        <w:t> :</w:t>
      </w:r>
      <w:r w:rsidRPr="004B1746">
        <w:rPr>
          <w:lang w:val="en-US"/>
        </w:rPr>
        <w:t xml:space="preserve"> 71). For example, structural change at the role-level will eventually lead to change in the psychological motiv</w:t>
      </w:r>
      <w:r w:rsidRPr="004B1746">
        <w:rPr>
          <w:lang w:val="en-US"/>
        </w:rPr>
        <w:t>a</w:t>
      </w:r>
      <w:r w:rsidRPr="004B1746">
        <w:rPr>
          <w:lang w:val="en-US"/>
        </w:rPr>
        <w:t>tion of the ind</w:t>
      </w:r>
      <w:r w:rsidRPr="004B1746">
        <w:rPr>
          <w:lang w:val="en-US"/>
        </w:rPr>
        <w:t>i</w:t>
      </w:r>
      <w:r w:rsidRPr="004B1746">
        <w:rPr>
          <w:lang w:val="en-US"/>
        </w:rPr>
        <w:t>vidual while being constitutive of equilibrating processes in the higher levels of collectivity, norms and system values. Conversely,</w:t>
      </w:r>
    </w:p>
    <w:p w14:paraId="66200146" w14:textId="77777777" w:rsidR="00F8512A" w:rsidRPr="004B1746" w:rsidRDefault="00F8512A" w:rsidP="00F8512A">
      <w:pPr>
        <w:pStyle w:val="Grillecouleur-Accent1"/>
      </w:pPr>
    </w:p>
    <w:p w14:paraId="74DDB65D" w14:textId="77777777" w:rsidR="00F8512A" w:rsidRPr="004B1746" w:rsidRDefault="00F8512A" w:rsidP="00F8512A">
      <w:pPr>
        <w:pStyle w:val="Grillecouleur-Accent1"/>
      </w:pPr>
      <w:r w:rsidRPr="004B1746">
        <w:t>"At the most general level, it is change in the paramount value system. From this level through the series of differentiation, segme</w:t>
      </w:r>
      <w:r w:rsidRPr="004B1746">
        <w:t>n</w:t>
      </w:r>
      <w:r w:rsidRPr="004B1746">
        <w:t>tation and specification, it involves changes in the normative culture of sub-systems, of progressively lower order, that are increasingly sp</w:t>
      </w:r>
      <w:r w:rsidRPr="004B1746">
        <w:t>e</w:t>
      </w:r>
      <w:r w:rsidRPr="004B1746">
        <w:t>cific with reference to function in the larger system and to situ</w:t>
      </w:r>
      <w:r w:rsidRPr="004B1746">
        <w:t>a</w:t>
      </w:r>
      <w:r w:rsidRPr="004B1746">
        <w:t>tion. Through specification we arrive eventually at the role level and, with this, at the psychological mot</w:t>
      </w:r>
      <w:r w:rsidRPr="004B1746">
        <w:t>i</w:t>
      </w:r>
      <w:r w:rsidRPr="004B1746">
        <w:t>vation of the individual. It is my thesis that any major disturbance will o</w:t>
      </w:r>
      <w:r w:rsidRPr="004B1746">
        <w:t>c</w:t>
      </w:r>
      <w:r w:rsidRPr="004B1746">
        <w:t>casion widespread disturba</w:t>
      </w:r>
      <w:r w:rsidRPr="004B1746">
        <w:t>n</w:t>
      </w:r>
      <w:r w:rsidRPr="004B1746">
        <w:t>ces in individual’s motivation at the role level and under the requisite cond</w:t>
      </w:r>
      <w:r w:rsidRPr="004B1746">
        <w:t>i</w:t>
      </w:r>
      <w:r w:rsidRPr="004B1746">
        <w:t>tions will lead to structural change at least there. But it does not follow either from the presence of widespread sym</w:t>
      </w:r>
      <w:r w:rsidRPr="004B1746">
        <w:t>p</w:t>
      </w:r>
      <w:r w:rsidRPr="004B1746">
        <w:t>toms of disturbance, or from important structural changes in such motiv</w:t>
      </w:r>
      <w:r w:rsidRPr="004B1746">
        <w:t>a</w:t>
      </w:r>
      <w:r w:rsidRPr="004B1746">
        <w:t>tional pa</w:t>
      </w:r>
      <w:r w:rsidRPr="004B1746">
        <w:t>t</w:t>
      </w:r>
      <w:r w:rsidRPr="004B1746">
        <w:t>terning, that the structure of the system at all levels - especially in the par</w:t>
      </w:r>
      <w:r w:rsidRPr="004B1746">
        <w:t>a</w:t>
      </w:r>
      <w:r w:rsidRPr="004B1746">
        <w:t>mount value system - has changed." (Parsons, 1961a</w:t>
      </w:r>
      <w:r>
        <w:t> :</w:t>
      </w:r>
      <w:r w:rsidRPr="004B1746">
        <w:t xml:space="preserve"> 73-74)</w:t>
      </w:r>
    </w:p>
    <w:p w14:paraId="78AA091D" w14:textId="77777777" w:rsidR="00F8512A" w:rsidRPr="004B1746" w:rsidRDefault="00F8512A" w:rsidP="00F8512A">
      <w:pPr>
        <w:pStyle w:val="Grillecouleur-Accent1"/>
      </w:pPr>
    </w:p>
    <w:p w14:paraId="2E2C9D24" w14:textId="77777777" w:rsidR="00F8512A" w:rsidRPr="004B1746" w:rsidRDefault="00F8512A" w:rsidP="00F8512A">
      <w:pPr>
        <w:spacing w:before="120" w:after="120"/>
        <w:jc w:val="both"/>
        <w:rPr>
          <w:lang w:val="en-US"/>
        </w:rPr>
      </w:pPr>
      <w:r w:rsidRPr="004B1746">
        <w:rPr>
          <w:lang w:val="en-US"/>
        </w:rPr>
        <w:t>The requisite conditions that Parsons mentions in this citation refer to his co</w:t>
      </w:r>
      <w:r w:rsidRPr="004B1746">
        <w:rPr>
          <w:lang w:val="en-US"/>
        </w:rPr>
        <w:t>n</w:t>
      </w:r>
      <w:r w:rsidRPr="004B1746">
        <w:rPr>
          <w:lang w:val="en-US"/>
        </w:rPr>
        <w:t>ception of a boundary as a kind of watershed. Structural change from the most general level down to the most specific level will happen only if the control mechanisms are re</w:t>
      </w:r>
      <w:r w:rsidRPr="004B1746">
        <w:rPr>
          <w:lang w:val="en-US"/>
        </w:rPr>
        <w:t>n</w:t>
      </w:r>
      <w:r w:rsidRPr="004B1746">
        <w:rPr>
          <w:lang w:val="en-US"/>
        </w:rPr>
        <w:t>dered ineffective at all levels. And it is easier — though not automatic — to ne</w:t>
      </w:r>
      <w:r w:rsidRPr="004B1746">
        <w:rPr>
          <w:lang w:val="en-US"/>
        </w:rPr>
        <w:t>u</w:t>
      </w:r>
      <w:r w:rsidRPr="004B1746">
        <w:rPr>
          <w:lang w:val="en-US"/>
        </w:rPr>
        <w:t>tralize the lower ones when the higher ones are out of the way than the reverse. Note that this statement may be a</w:t>
      </w:r>
      <w:r w:rsidRPr="004B1746">
        <w:rPr>
          <w:lang w:val="en-US"/>
        </w:rPr>
        <w:t>t</w:t>
      </w:r>
      <w:r w:rsidRPr="004B1746">
        <w:rPr>
          <w:lang w:val="en-US"/>
        </w:rPr>
        <w:t>tacked for its strong value-emanationist position. We may allev</w:t>
      </w:r>
      <w:r w:rsidRPr="004B1746">
        <w:rPr>
          <w:lang w:val="en-US"/>
        </w:rPr>
        <w:t>i</w:t>
      </w:r>
      <w:r w:rsidRPr="004B1746">
        <w:rPr>
          <w:lang w:val="en-US"/>
        </w:rPr>
        <w:t>ate this by simply arguing that the conceptualization of</w:t>
      </w:r>
      <w:r>
        <w:rPr>
          <w:lang w:val="en-US"/>
        </w:rPr>
        <w:t xml:space="preserve"> </w:t>
      </w:r>
      <w:r w:rsidRPr="004B1746">
        <w:rPr>
          <w:lang w:val="en-US"/>
        </w:rPr>
        <w:t>[46]</w:t>
      </w:r>
      <w:r>
        <w:rPr>
          <w:lang w:val="en-US"/>
        </w:rPr>
        <w:t xml:space="preserve"> </w:t>
      </w:r>
      <w:r w:rsidRPr="004B1746">
        <w:rPr>
          <w:lang w:val="en-US" w:eastAsia="fr-FR" w:bidi="fr-FR"/>
        </w:rPr>
        <w:t>di</w:t>
      </w:r>
      <w:r w:rsidRPr="004B1746">
        <w:rPr>
          <w:lang w:val="en-US" w:eastAsia="fr-FR" w:bidi="fr-FR"/>
        </w:rPr>
        <w:t>f</w:t>
      </w:r>
      <w:r w:rsidRPr="004B1746">
        <w:rPr>
          <w:lang w:val="en-US" w:eastAsia="fr-FR" w:bidi="fr-FR"/>
        </w:rPr>
        <w:t xml:space="preserve">ferent </w:t>
      </w:r>
      <w:r w:rsidRPr="004B1746">
        <w:rPr>
          <w:lang w:val="en-US"/>
        </w:rPr>
        <w:t>levels of analysis —</w:t>
      </w:r>
      <w:r>
        <w:rPr>
          <w:lang w:val="en-US"/>
        </w:rPr>
        <w:t xml:space="preserve"> </w:t>
      </w:r>
      <w:r w:rsidRPr="004B1746">
        <w:rPr>
          <w:lang w:val="en-US"/>
        </w:rPr>
        <w:t>value, norm, collectivity and role</w:t>
      </w:r>
      <w:r>
        <w:rPr>
          <w:lang w:val="en-US"/>
        </w:rPr>
        <w:t xml:space="preserve"> </w:t>
      </w:r>
      <w:r w:rsidRPr="004B1746">
        <w:rPr>
          <w:lang w:val="en-US"/>
        </w:rPr>
        <w:t>— implies that each level has a margin of independence and auto</w:t>
      </w:r>
      <w:r w:rsidRPr="004B1746">
        <w:rPr>
          <w:lang w:val="en-US"/>
        </w:rPr>
        <w:t>n</w:t>
      </w:r>
      <w:r w:rsidRPr="004B1746">
        <w:rPr>
          <w:lang w:val="en-US"/>
        </w:rPr>
        <w:t>omy —the lower levels are not the simple and direct "puppets" of the higher ones which should not be viewed as stringent programs for the lower ones — and that each has its own control mech</w:t>
      </w:r>
      <w:r w:rsidRPr="004B1746">
        <w:rPr>
          <w:lang w:val="en-US"/>
        </w:rPr>
        <w:t>a</w:t>
      </w:r>
      <w:r w:rsidRPr="004B1746">
        <w:rPr>
          <w:lang w:val="en-US"/>
        </w:rPr>
        <w:t xml:space="preserve">nism. It is thus not automatic — though it is empirically likely — that a value change will affect all the lower levels. Parsons' discussion, in </w:t>
      </w:r>
      <w:r w:rsidRPr="004B1746">
        <w:rPr>
          <w:bCs/>
          <w:u w:val="single"/>
          <w:lang w:val="en-US"/>
        </w:rPr>
        <w:t>The Social Sy</w:t>
      </w:r>
      <w:r w:rsidRPr="004B1746">
        <w:rPr>
          <w:bCs/>
          <w:u w:val="single"/>
          <w:lang w:val="en-US"/>
        </w:rPr>
        <w:t>s</w:t>
      </w:r>
      <w:r w:rsidRPr="004B1746">
        <w:rPr>
          <w:bCs/>
          <w:u w:val="single"/>
          <w:lang w:val="en-US"/>
        </w:rPr>
        <w:t>tem</w:t>
      </w:r>
      <w:r w:rsidRPr="004B1746">
        <w:rPr>
          <w:lang w:val="en-US"/>
        </w:rPr>
        <w:t>, of the "Adaptive Transformation of a Revolutionary Movement" is pertinent here. After noting the "need for adaptive structures in the light of fundamental functional requir</w:t>
      </w:r>
      <w:r w:rsidRPr="004B1746">
        <w:rPr>
          <w:lang w:val="en-US"/>
        </w:rPr>
        <w:t>e</w:t>
      </w:r>
      <w:r w:rsidRPr="004B1746">
        <w:rPr>
          <w:lang w:val="en-US"/>
        </w:rPr>
        <w:t>ments of the social system, and the re</w:t>
      </w:r>
      <w:r w:rsidRPr="004B1746">
        <w:rPr>
          <w:lang w:val="en-US"/>
        </w:rPr>
        <w:t>e</w:t>
      </w:r>
      <w:r w:rsidRPr="004B1746">
        <w:rPr>
          <w:lang w:val="en-US"/>
        </w:rPr>
        <w:t>mergence of conformity needs associated with the old society as such" (1951</w:t>
      </w:r>
      <w:r>
        <w:rPr>
          <w:lang w:val="en-US"/>
        </w:rPr>
        <w:t> :</w:t>
      </w:r>
      <w:r w:rsidRPr="004B1746">
        <w:rPr>
          <w:lang w:val="en-US"/>
        </w:rPr>
        <w:t xml:space="preserve"> 531), Parsons co</w:t>
      </w:r>
      <w:r w:rsidRPr="004B1746">
        <w:rPr>
          <w:lang w:val="en-US"/>
        </w:rPr>
        <w:t>n</w:t>
      </w:r>
      <w:r w:rsidRPr="004B1746">
        <w:rPr>
          <w:lang w:val="en-US"/>
        </w:rPr>
        <w:t>cludes that "no revolutionary movement can reconstruct society a</w:t>
      </w:r>
      <w:r w:rsidRPr="004B1746">
        <w:rPr>
          <w:lang w:val="en-US"/>
        </w:rPr>
        <w:t>c</w:t>
      </w:r>
      <w:r w:rsidRPr="004B1746">
        <w:rPr>
          <w:lang w:val="en-US"/>
        </w:rPr>
        <w:t>cording to the values formulated In its ideo</w:t>
      </w:r>
      <w:r w:rsidRPr="004B1746">
        <w:rPr>
          <w:lang w:val="en-US"/>
        </w:rPr>
        <w:t>l</w:t>
      </w:r>
      <w:r w:rsidRPr="004B1746">
        <w:rPr>
          <w:lang w:val="en-US"/>
        </w:rPr>
        <w:t>ogy without restriction" (1951</w:t>
      </w:r>
      <w:r>
        <w:rPr>
          <w:lang w:val="en-US"/>
        </w:rPr>
        <w:t> :</w:t>
      </w:r>
      <w:r w:rsidRPr="004B1746">
        <w:rPr>
          <w:lang w:val="en-US"/>
        </w:rPr>
        <w:t xml:space="preserve"> 529). This is so b</w:t>
      </w:r>
      <w:r w:rsidRPr="004B1746">
        <w:rPr>
          <w:lang w:val="en-US"/>
        </w:rPr>
        <w:t>e</w:t>
      </w:r>
      <w:r w:rsidRPr="004B1746">
        <w:rPr>
          <w:lang w:val="en-US"/>
        </w:rPr>
        <w:t>cause</w:t>
      </w:r>
      <w:r>
        <w:rPr>
          <w:lang w:val="en-US"/>
        </w:rPr>
        <w:t> :</w:t>
      </w:r>
    </w:p>
    <w:p w14:paraId="00952E72" w14:textId="77777777" w:rsidR="00F8512A" w:rsidRPr="004B1746" w:rsidRDefault="00F8512A" w:rsidP="00F8512A">
      <w:pPr>
        <w:pStyle w:val="Citation0"/>
      </w:pPr>
    </w:p>
    <w:p w14:paraId="76238003" w14:textId="77777777" w:rsidR="00F8512A" w:rsidRPr="004B1746" w:rsidRDefault="00F8512A" w:rsidP="00F8512A">
      <w:pPr>
        <w:pStyle w:val="Citation0"/>
      </w:pPr>
      <w:r w:rsidRPr="004B1746">
        <w:t>"there is à sense in which gaining ascendancy over a society has the effect of "turning the tables" on the revolutionary movement. The process of its consolidation as a regime is indeed in a sense the obve</w:t>
      </w:r>
      <w:r w:rsidRPr="004B1746">
        <w:t>r</w:t>
      </w:r>
      <w:r w:rsidRPr="004B1746">
        <w:t>se of its genesis as a movement</w:t>
      </w:r>
      <w:r>
        <w:t> ;</w:t>
      </w:r>
      <w:r w:rsidRPr="004B1746">
        <w:t xml:space="preserve"> it is a process of re-equilibration of the society</w:t>
      </w:r>
      <w:r>
        <w:t> ; very l</w:t>
      </w:r>
      <w:r w:rsidRPr="004B1746">
        <w:t>ikely to a state greatly different from what it would have been had the mov</w:t>
      </w:r>
      <w:r w:rsidRPr="004B1746">
        <w:t>e</w:t>
      </w:r>
      <w:r w:rsidRPr="004B1746">
        <w:t>ment not arisen, but not so greatly as literal interpretation of the mov</w:t>
      </w:r>
      <w:r w:rsidRPr="004B1746">
        <w:t>e</w:t>
      </w:r>
      <w:r w:rsidRPr="004B1746">
        <w:t>ment's ideology would suggest." (Pa</w:t>
      </w:r>
      <w:r w:rsidRPr="004B1746">
        <w:t>r</w:t>
      </w:r>
      <w:r w:rsidRPr="004B1746">
        <w:t>sons, 1951</w:t>
      </w:r>
      <w:r>
        <w:t> :</w:t>
      </w:r>
      <w:r w:rsidRPr="004B1746">
        <w:t xml:space="preserve"> 529)</w:t>
      </w:r>
    </w:p>
    <w:p w14:paraId="4AF2E090" w14:textId="77777777" w:rsidR="00F8512A" w:rsidRPr="004B1746" w:rsidRDefault="00F8512A" w:rsidP="00F8512A">
      <w:pPr>
        <w:pStyle w:val="Citation0"/>
      </w:pPr>
    </w:p>
    <w:p w14:paraId="629DC1DD" w14:textId="77777777" w:rsidR="00F8512A" w:rsidRPr="004B1746" w:rsidRDefault="00F8512A" w:rsidP="00F8512A">
      <w:pPr>
        <w:spacing w:before="120" w:after="120"/>
        <w:jc w:val="both"/>
        <w:rPr>
          <w:lang w:val="en-US"/>
        </w:rPr>
      </w:pPr>
      <w:r w:rsidRPr="004B1746">
        <w:rPr>
          <w:lang w:val="en-US"/>
        </w:rPr>
        <w:t>Parsons mentions variables which are crucial here</w:t>
      </w:r>
      <w:r>
        <w:rPr>
          <w:lang w:val="en-US"/>
        </w:rPr>
        <w:t> :</w:t>
      </w:r>
      <w:r w:rsidRPr="004B1746">
        <w:rPr>
          <w:lang w:val="en-US"/>
        </w:rPr>
        <w:t xml:space="preserve"> the content of the revolutionary ideology, the degree of its utopianism, the ambiv</w:t>
      </w:r>
      <w:r w:rsidRPr="004B1746">
        <w:rPr>
          <w:lang w:val="en-US"/>
        </w:rPr>
        <w:t>a</w:t>
      </w:r>
      <w:r w:rsidRPr="004B1746">
        <w:rPr>
          <w:lang w:val="en-US"/>
        </w:rPr>
        <w:t>lent m</w:t>
      </w:r>
      <w:r w:rsidRPr="004B1746">
        <w:rPr>
          <w:lang w:val="en-US"/>
        </w:rPr>
        <w:t>o</w:t>
      </w:r>
      <w:r w:rsidRPr="004B1746">
        <w:rPr>
          <w:lang w:val="en-US"/>
        </w:rPr>
        <w:t>tivational structure of revolutionaries, conflict with the outside world, the need to integrate — often through education and prog</w:t>
      </w:r>
      <w:r w:rsidRPr="004B1746">
        <w:rPr>
          <w:lang w:val="en-US"/>
        </w:rPr>
        <w:t>a</w:t>
      </w:r>
      <w:r w:rsidRPr="004B1746">
        <w:rPr>
          <w:lang w:val="en-US"/>
        </w:rPr>
        <w:t>ganda — the sectors of the population which did not pa</w:t>
      </w:r>
      <w:r w:rsidRPr="004B1746">
        <w:rPr>
          <w:lang w:val="en-US"/>
        </w:rPr>
        <w:t>r</w:t>
      </w:r>
      <w:r w:rsidRPr="004B1746">
        <w:rPr>
          <w:lang w:val="en-US"/>
        </w:rPr>
        <w:t>ticipate in the revolutionay transformation, the emergence of new leaders sp</w:t>
      </w:r>
      <w:r w:rsidRPr="004B1746">
        <w:rPr>
          <w:lang w:val="en-US"/>
        </w:rPr>
        <w:t>e</w:t>
      </w:r>
      <w:r w:rsidRPr="004B1746">
        <w:rPr>
          <w:lang w:val="en-US"/>
        </w:rPr>
        <w:t>cialized in re-equilibrating the transformed society and the use of c</w:t>
      </w:r>
      <w:r w:rsidRPr="004B1746">
        <w:rPr>
          <w:lang w:val="en-US"/>
        </w:rPr>
        <w:t>o</w:t>
      </w:r>
      <w:r w:rsidRPr="004B1746">
        <w:rPr>
          <w:lang w:val="en-US"/>
        </w:rPr>
        <w:t>ercion. These variables, internal</w:t>
      </w:r>
      <w:r>
        <w:rPr>
          <w:lang w:val="en-US"/>
        </w:rPr>
        <w:t xml:space="preserve"> </w:t>
      </w:r>
      <w:r w:rsidRPr="004B1746">
        <w:rPr>
          <w:lang w:val="en-US"/>
        </w:rPr>
        <w:t>[47]</w:t>
      </w:r>
      <w:r>
        <w:rPr>
          <w:lang w:val="en-US"/>
        </w:rPr>
        <w:t xml:space="preserve"> </w:t>
      </w:r>
      <w:r w:rsidRPr="004B1746">
        <w:rPr>
          <w:lang w:val="en-US"/>
        </w:rPr>
        <w:t>and exte</w:t>
      </w:r>
      <w:r w:rsidRPr="004B1746">
        <w:rPr>
          <w:lang w:val="en-US"/>
        </w:rPr>
        <w:t>r</w:t>
      </w:r>
      <w:r w:rsidRPr="004B1746">
        <w:rPr>
          <w:lang w:val="en-US"/>
        </w:rPr>
        <w:t>nal, while not constituting a thorough and systemactic s</w:t>
      </w:r>
      <w:r w:rsidRPr="004B1746">
        <w:rPr>
          <w:lang w:val="en-US"/>
        </w:rPr>
        <w:t>o</w:t>
      </w:r>
      <w:r w:rsidRPr="004B1746">
        <w:rPr>
          <w:lang w:val="en-US"/>
        </w:rPr>
        <w:t>ciology of revolutionary transformations, are presented by Parsons and used to indicate that a value-oriented movement cannot, once it gains power, r</w:t>
      </w:r>
      <w:r w:rsidRPr="004B1746">
        <w:rPr>
          <w:lang w:val="en-US"/>
        </w:rPr>
        <w:t>e</w:t>
      </w:r>
      <w:r w:rsidRPr="004B1746">
        <w:rPr>
          <w:lang w:val="en-US"/>
        </w:rPr>
        <w:t>construct society without making "concessions" or "adaptations". It is in this sense that we feel that Parsons' discussion of the "Adaptive Transformation of a Revol</w:t>
      </w:r>
      <w:r w:rsidRPr="004B1746">
        <w:rPr>
          <w:lang w:val="en-US"/>
        </w:rPr>
        <w:t>u</w:t>
      </w:r>
      <w:r w:rsidRPr="004B1746">
        <w:rPr>
          <w:lang w:val="en-US"/>
        </w:rPr>
        <w:t>tionary Movement" allev</w:t>
      </w:r>
      <w:r w:rsidRPr="004B1746">
        <w:rPr>
          <w:lang w:val="en-US"/>
        </w:rPr>
        <w:t>i</w:t>
      </w:r>
      <w:r w:rsidRPr="004B1746">
        <w:rPr>
          <w:lang w:val="en-US"/>
        </w:rPr>
        <w:t>ates the value-emanationist position that may be seen as inherent in Parsons' di</w:t>
      </w:r>
      <w:r w:rsidRPr="004B1746">
        <w:rPr>
          <w:lang w:val="en-US"/>
        </w:rPr>
        <w:t>s</w:t>
      </w:r>
      <w:r w:rsidRPr="004B1746">
        <w:rPr>
          <w:lang w:val="en-US"/>
        </w:rPr>
        <w:t>cussion of the different levels of anal</w:t>
      </w:r>
      <w:r w:rsidRPr="004B1746">
        <w:rPr>
          <w:lang w:val="en-US"/>
        </w:rPr>
        <w:t>y</w:t>
      </w:r>
      <w:r w:rsidRPr="004B1746">
        <w:rPr>
          <w:lang w:val="en-US"/>
        </w:rPr>
        <w:t>sis in relation to the study of structural change.</w:t>
      </w:r>
    </w:p>
    <w:p w14:paraId="5923150C" w14:textId="77777777" w:rsidR="00F8512A" w:rsidRPr="004B1746" w:rsidRDefault="00F8512A" w:rsidP="00F8512A">
      <w:pPr>
        <w:spacing w:before="120" w:after="120"/>
        <w:jc w:val="both"/>
        <w:rPr>
          <w:lang w:val="en-US"/>
        </w:rPr>
      </w:pPr>
      <w:r w:rsidRPr="004B1746">
        <w:rPr>
          <w:lang w:val="en-US"/>
        </w:rPr>
        <w:t>The preceding discussion may be summarized by a metholog</w:t>
      </w:r>
      <w:r w:rsidRPr="004B1746">
        <w:rPr>
          <w:lang w:val="en-US"/>
        </w:rPr>
        <w:t>i</w:t>
      </w:r>
      <w:r w:rsidRPr="004B1746">
        <w:rPr>
          <w:lang w:val="en-US"/>
        </w:rPr>
        <w:t>cal dictum val</w:t>
      </w:r>
      <w:r w:rsidRPr="004B1746">
        <w:rPr>
          <w:lang w:val="en-US"/>
        </w:rPr>
        <w:t>u</w:t>
      </w:r>
      <w:r w:rsidRPr="004B1746">
        <w:rPr>
          <w:lang w:val="en-US"/>
        </w:rPr>
        <w:t>able for all students of social change</w:t>
      </w:r>
      <w:r>
        <w:rPr>
          <w:lang w:val="en-US"/>
        </w:rPr>
        <w:t> :</w:t>
      </w:r>
      <w:r w:rsidRPr="004B1746">
        <w:rPr>
          <w:lang w:val="en-US"/>
        </w:rPr>
        <w:t xml:space="preserve"> </w:t>
      </w:r>
      <w:r w:rsidRPr="004B1746">
        <w:rPr>
          <w:lang w:val="en-US"/>
        </w:rPr>
        <w:tab/>
        <w:t>be aware of the level of analysis you are working at</w:t>
      </w:r>
      <w:r>
        <w:rPr>
          <w:lang w:val="en-US"/>
        </w:rPr>
        <w:t> ;</w:t>
      </w:r>
      <w:r w:rsidRPr="004B1746">
        <w:rPr>
          <w:lang w:val="en-US"/>
        </w:rPr>
        <w:t xml:space="preserve"> structural change at one level may be seen as part of an equilibrating process at the higher level and structural change at the highest level, in order to move down or cover the whole system, must cope with the control mechanism of all system levels.</w:t>
      </w:r>
    </w:p>
    <w:p w14:paraId="31EB5E6D" w14:textId="77777777" w:rsidR="00F8512A" w:rsidRPr="004B1746" w:rsidRDefault="00F8512A" w:rsidP="00F8512A">
      <w:pPr>
        <w:spacing w:before="120" w:after="120"/>
        <w:jc w:val="both"/>
        <w:rPr>
          <w:lang w:val="en-US"/>
        </w:rPr>
      </w:pPr>
      <w:r w:rsidRPr="004B1746">
        <w:rPr>
          <w:lang w:val="en-US"/>
        </w:rPr>
        <w:t>This leads us directly to the revised conception of strains as a source of change. Two things have, to be said from the outset</w:t>
      </w:r>
      <w:r>
        <w:rPr>
          <w:lang w:val="en-US"/>
        </w:rPr>
        <w:t> :</w:t>
      </w:r>
      <w:r w:rsidRPr="004B1746">
        <w:rPr>
          <w:lang w:val="en-US"/>
        </w:rPr>
        <w:t xml:space="preserve"> as pr</w:t>
      </w:r>
      <w:r w:rsidRPr="004B1746">
        <w:rPr>
          <w:lang w:val="en-US"/>
        </w:rPr>
        <w:t>e</w:t>
      </w:r>
      <w:r w:rsidRPr="004B1746">
        <w:rPr>
          <w:lang w:val="en-US"/>
        </w:rPr>
        <w:t xml:space="preserve">viously mentioned, what Parsons considers exogenous sources of </w:t>
      </w:r>
      <w:r w:rsidRPr="004B1746">
        <w:rPr>
          <w:lang w:val="en-US" w:eastAsia="fr-FR" w:bidi="fr-FR"/>
        </w:rPr>
        <w:t>s</w:t>
      </w:r>
      <w:r w:rsidRPr="004B1746">
        <w:rPr>
          <w:lang w:val="en-US" w:eastAsia="fr-FR" w:bidi="fr-FR"/>
        </w:rPr>
        <w:t>o</w:t>
      </w:r>
      <w:r>
        <w:rPr>
          <w:lang w:val="en-US" w:eastAsia="fr-FR" w:bidi="fr-FR"/>
        </w:rPr>
        <w:t>cio-</w:t>
      </w:r>
      <w:r w:rsidRPr="004B1746">
        <w:rPr>
          <w:lang w:val="en-US" w:eastAsia="fr-FR" w:bidi="fr-FR"/>
        </w:rPr>
        <w:t>stru</w:t>
      </w:r>
      <w:r w:rsidRPr="004B1746">
        <w:rPr>
          <w:lang w:val="en-US" w:eastAsia="fr-FR" w:bidi="fr-FR"/>
        </w:rPr>
        <w:t>c</w:t>
      </w:r>
      <w:r w:rsidRPr="004B1746">
        <w:rPr>
          <w:lang w:val="en-US" w:eastAsia="fr-FR" w:bidi="fr-FR"/>
        </w:rPr>
        <w:t xml:space="preserve">tural </w:t>
      </w:r>
      <w:r w:rsidRPr="004B1746">
        <w:rPr>
          <w:lang w:val="en-US"/>
        </w:rPr>
        <w:t>change are, for most sociologists, endogenous sources. Indeed, most sociologists would consider cultural or personality fa</w:t>
      </w:r>
      <w:r w:rsidRPr="004B1746">
        <w:rPr>
          <w:lang w:val="en-US"/>
        </w:rPr>
        <w:t>c</w:t>
      </w:r>
      <w:r w:rsidRPr="004B1746">
        <w:rPr>
          <w:lang w:val="en-US"/>
        </w:rPr>
        <w:t>tors as endogenou</w:t>
      </w:r>
      <w:r>
        <w:rPr>
          <w:lang w:val="en-US"/>
        </w:rPr>
        <w:t>s sources of change, and would l</w:t>
      </w:r>
      <w:r w:rsidRPr="004B1746">
        <w:rPr>
          <w:lang w:val="en-US"/>
        </w:rPr>
        <w:t xml:space="preserve">imit the exogenous category to the physical and social </w:t>
      </w:r>
      <w:r w:rsidRPr="004B1746">
        <w:rPr>
          <w:lang w:val="en-US" w:eastAsia="fr-FR" w:bidi="fr-FR"/>
        </w:rPr>
        <w:t>envi</w:t>
      </w:r>
      <w:r w:rsidRPr="004B1746">
        <w:rPr>
          <w:lang w:val="en-US"/>
        </w:rPr>
        <w:t>ronment of a pa</w:t>
      </w:r>
      <w:r w:rsidRPr="004B1746">
        <w:rPr>
          <w:lang w:val="en-US"/>
        </w:rPr>
        <w:t>r</w:t>
      </w:r>
      <w:r w:rsidRPr="004B1746">
        <w:rPr>
          <w:lang w:val="en-US"/>
        </w:rPr>
        <w:t>ticular social system. The second point is that Parsons now emphasized the rel</w:t>
      </w:r>
      <w:r w:rsidRPr="004B1746">
        <w:rPr>
          <w:lang w:val="en-US"/>
        </w:rPr>
        <w:t>a</w:t>
      </w:r>
      <w:r w:rsidRPr="004B1746">
        <w:rPr>
          <w:lang w:val="en-US"/>
        </w:rPr>
        <w:t>tional aspect of strain</w:t>
      </w:r>
      <w:r>
        <w:rPr>
          <w:lang w:val="en-US"/>
        </w:rPr>
        <w:t> ;</w:t>
      </w:r>
      <w:r w:rsidRPr="004B1746">
        <w:rPr>
          <w:lang w:val="en-US"/>
        </w:rPr>
        <w:t xml:space="preserve"> whereas in </w:t>
      </w:r>
      <w:r w:rsidRPr="004B1746">
        <w:rPr>
          <w:bCs/>
          <w:u w:val="single"/>
          <w:lang w:val="en-US"/>
        </w:rPr>
        <w:t>The Social System</w:t>
      </w:r>
      <w:r w:rsidRPr="004B1746">
        <w:rPr>
          <w:lang w:val="en-US"/>
        </w:rPr>
        <w:t>, strains were "a disturbance of the expectation system" and "a mode of impingement of other factors on an interaction system", they are now seen as "a tendency to disequilibrium in the input-output balance b</w:t>
      </w:r>
      <w:r w:rsidRPr="004B1746">
        <w:rPr>
          <w:lang w:val="en-US"/>
        </w:rPr>
        <w:t>e</w:t>
      </w:r>
      <w:r w:rsidRPr="004B1746">
        <w:rPr>
          <w:lang w:val="en-US"/>
        </w:rPr>
        <w:t>tween two or more units in the system" (1961</w:t>
      </w:r>
      <w:r>
        <w:rPr>
          <w:lang w:val="en-US"/>
        </w:rPr>
        <w:t> :</w:t>
      </w:r>
      <w:r w:rsidRPr="004B1746">
        <w:rPr>
          <w:lang w:val="en-US"/>
        </w:rPr>
        <w:t xml:space="preserve"> 71). This</w:t>
      </w:r>
      <w:r>
        <w:rPr>
          <w:lang w:val="en-US"/>
        </w:rPr>
        <w:t xml:space="preserve"> </w:t>
      </w:r>
      <w:r w:rsidRPr="004B1746">
        <w:rPr>
          <w:lang w:val="en-US"/>
        </w:rPr>
        <w:t>[48]</w:t>
      </w:r>
      <w:r>
        <w:rPr>
          <w:lang w:val="en-US"/>
        </w:rPr>
        <w:t xml:space="preserve"> </w:t>
      </w:r>
      <w:r w:rsidRPr="004B1746">
        <w:rPr>
          <w:lang w:val="en-US"/>
        </w:rPr>
        <w:t xml:space="preserve">is consistent with the goal-attainment deficit concept put forward in </w:t>
      </w:r>
      <w:r w:rsidRPr="004B1746">
        <w:rPr>
          <w:bCs/>
          <w:u w:val="single"/>
          <w:lang w:val="en-US"/>
        </w:rPr>
        <w:t>Economy and Society</w:t>
      </w:r>
      <w:r w:rsidRPr="004B1746">
        <w:rPr>
          <w:lang w:val="en-US"/>
        </w:rPr>
        <w:t>. Parsons writes that</w:t>
      </w:r>
      <w:r>
        <w:rPr>
          <w:lang w:val="en-US"/>
        </w:rPr>
        <w:t> :</w:t>
      </w:r>
    </w:p>
    <w:p w14:paraId="2D92591C" w14:textId="77777777" w:rsidR="00F8512A" w:rsidRPr="004B1746" w:rsidRDefault="00F8512A" w:rsidP="00F8512A">
      <w:pPr>
        <w:pStyle w:val="Grillecouleur-Accent1"/>
      </w:pPr>
    </w:p>
    <w:p w14:paraId="62715505" w14:textId="77777777" w:rsidR="00F8512A" w:rsidRPr="004B1746" w:rsidRDefault="00F8512A" w:rsidP="00F8512A">
      <w:pPr>
        <w:pStyle w:val="Grillecouleur-Accent1"/>
      </w:pPr>
      <w:r w:rsidRPr="004B1746">
        <w:t>"Strain here refers to a condition in the relation between two or more structured units (i.e. subsystems of the system) that constitutes a tendency or pressure toward</w:t>
      </w:r>
      <w:r>
        <w:t xml:space="preserve"> changing that relation to one i</w:t>
      </w:r>
      <w:r w:rsidRPr="004B1746">
        <w:t>ncompatible with the equ</w:t>
      </w:r>
      <w:r w:rsidRPr="004B1746">
        <w:t>i</w:t>
      </w:r>
      <w:r w:rsidRPr="004B1746">
        <w:t>librium of the relevant part of the system." (Parsons, 1961a</w:t>
      </w:r>
      <w:r>
        <w:t> :</w:t>
      </w:r>
      <w:r w:rsidRPr="004B1746">
        <w:t xml:space="preserve"> 71)</w:t>
      </w:r>
    </w:p>
    <w:p w14:paraId="30D79674" w14:textId="77777777" w:rsidR="00F8512A" w:rsidRPr="004B1746" w:rsidRDefault="00F8512A" w:rsidP="00F8512A">
      <w:pPr>
        <w:pStyle w:val="Grillecouleur-Accent1"/>
      </w:pPr>
    </w:p>
    <w:p w14:paraId="59B3C0B9" w14:textId="77777777" w:rsidR="00F8512A" w:rsidRPr="004B1746" w:rsidRDefault="00F8512A" w:rsidP="00F8512A">
      <w:pPr>
        <w:spacing w:before="120" w:after="120"/>
        <w:jc w:val="both"/>
        <w:rPr>
          <w:lang w:val="en-US"/>
        </w:rPr>
      </w:pPr>
      <w:r w:rsidRPr="004B1746">
        <w:rPr>
          <w:lang w:val="en-US"/>
        </w:rPr>
        <w:t>Though this conceptualization of strain is grounded in the dyna</w:t>
      </w:r>
      <w:r w:rsidRPr="004B1746">
        <w:rPr>
          <w:lang w:val="en-US"/>
        </w:rPr>
        <w:t>m</w:t>
      </w:r>
      <w:r w:rsidRPr="004B1746">
        <w:rPr>
          <w:lang w:val="en-US"/>
        </w:rPr>
        <w:t>ics of social equilibrium, it fails to deal completely with the possibility of Internal sources of change</w:t>
      </w:r>
      <w:r>
        <w:rPr>
          <w:lang w:val="en-US"/>
        </w:rPr>
        <w:t> ;</w:t>
      </w:r>
      <w:r w:rsidRPr="004B1746">
        <w:rPr>
          <w:lang w:val="en-US"/>
        </w:rPr>
        <w:t xml:space="preserve"> systems experience strain in relating to other sy</w:t>
      </w:r>
      <w:r w:rsidRPr="004B1746">
        <w:rPr>
          <w:lang w:val="en-US"/>
        </w:rPr>
        <w:t>s</w:t>
      </w:r>
      <w:r w:rsidRPr="004B1746">
        <w:rPr>
          <w:lang w:val="en-US"/>
        </w:rPr>
        <w:t>tems</w:t>
      </w:r>
      <w:r>
        <w:rPr>
          <w:lang w:val="en-US"/>
        </w:rPr>
        <w:t> ;</w:t>
      </w:r>
      <w:r w:rsidRPr="004B1746">
        <w:rPr>
          <w:lang w:val="en-US"/>
        </w:rPr>
        <w:t xml:space="preserve"> Parsons in a way restates the unsatisfactory position of </w:t>
      </w:r>
      <w:r w:rsidRPr="004B1746">
        <w:rPr>
          <w:bCs/>
          <w:u w:val="single"/>
          <w:lang w:val="en-US"/>
        </w:rPr>
        <w:t>The Social System</w:t>
      </w:r>
      <w:r>
        <w:rPr>
          <w:u w:val="single"/>
          <w:lang w:val="en-US"/>
        </w:rPr>
        <w:t> :</w:t>
      </w:r>
      <w:r w:rsidRPr="004B1746">
        <w:rPr>
          <w:lang w:val="en-US"/>
        </w:rPr>
        <w:t xml:space="preserve"> "we were emphasizing </w:t>
      </w:r>
      <w:r w:rsidRPr="004B1746">
        <w:rPr>
          <w:bCs/>
          <w:u w:val="single"/>
          <w:lang w:val="en-US"/>
        </w:rPr>
        <w:t>relation</w:t>
      </w:r>
      <w:r w:rsidRPr="004B1746">
        <w:rPr>
          <w:lang w:val="en-US"/>
        </w:rPr>
        <w:t>, and a rel</w:t>
      </w:r>
      <w:r w:rsidRPr="004B1746">
        <w:rPr>
          <w:lang w:val="en-US"/>
        </w:rPr>
        <w:t>a</w:t>
      </w:r>
      <w:r w:rsidRPr="004B1746">
        <w:rPr>
          <w:lang w:val="en-US"/>
        </w:rPr>
        <w:t>tion's internal source of instability may derive from external tendencies to change" (1961</w:t>
      </w:r>
      <w:r>
        <w:rPr>
          <w:lang w:val="en-US"/>
        </w:rPr>
        <w:t xml:space="preserve"> : </w:t>
      </w:r>
      <w:r w:rsidRPr="004B1746">
        <w:rPr>
          <w:lang w:val="en-US"/>
        </w:rPr>
        <w:t>71). Of course, this is a cautious statement, but there is no proposition that pushes in the other direction — i.e. in the dire</w:t>
      </w:r>
      <w:r w:rsidRPr="004B1746">
        <w:rPr>
          <w:lang w:val="en-US"/>
        </w:rPr>
        <w:t>c</w:t>
      </w:r>
      <w:r w:rsidRPr="004B1746">
        <w:rPr>
          <w:lang w:val="en-US"/>
        </w:rPr>
        <w:t>tion of internal sources of instability that do not derive from external te</w:t>
      </w:r>
      <w:r w:rsidRPr="004B1746">
        <w:rPr>
          <w:lang w:val="en-US"/>
        </w:rPr>
        <w:t>n</w:t>
      </w:r>
      <w:r w:rsidRPr="004B1746">
        <w:rPr>
          <w:lang w:val="en-US"/>
        </w:rPr>
        <w:t>dencies to change —. Parsons' strategy to go around this difficulty seems to stress the relevance of the different levels of anal</w:t>
      </w:r>
      <w:r w:rsidRPr="004B1746">
        <w:rPr>
          <w:lang w:val="en-US"/>
        </w:rPr>
        <w:t>y</w:t>
      </w:r>
      <w:r w:rsidRPr="004B1746">
        <w:rPr>
          <w:lang w:val="en-US"/>
        </w:rPr>
        <w:t>sis</w:t>
      </w:r>
      <w:r>
        <w:rPr>
          <w:lang w:val="en-US"/>
        </w:rPr>
        <w:t> :</w:t>
      </w:r>
      <w:r w:rsidRPr="004B1746">
        <w:rPr>
          <w:lang w:val="en-US"/>
        </w:rPr>
        <w:t xml:space="preserve"> if the social sy</w:t>
      </w:r>
      <w:r w:rsidRPr="004B1746">
        <w:rPr>
          <w:lang w:val="en-US"/>
        </w:rPr>
        <w:t>s</w:t>
      </w:r>
      <w:r w:rsidRPr="004B1746">
        <w:rPr>
          <w:lang w:val="en-US"/>
        </w:rPr>
        <w:t>tem is boxed in between the cultural system, the personality system, the b</w:t>
      </w:r>
      <w:r w:rsidRPr="004B1746">
        <w:rPr>
          <w:lang w:val="en-US"/>
        </w:rPr>
        <w:t>e</w:t>
      </w:r>
      <w:r w:rsidRPr="004B1746">
        <w:rPr>
          <w:lang w:val="en-US"/>
        </w:rPr>
        <w:t>havioural system, etc..., internally, it is differentiated and made up of subsystems (economy, polity, societal comm</w:t>
      </w:r>
      <w:r w:rsidRPr="004B1746">
        <w:rPr>
          <w:lang w:val="en-US"/>
        </w:rPr>
        <w:t>u</w:t>
      </w:r>
      <w:r w:rsidRPr="004B1746">
        <w:rPr>
          <w:lang w:val="en-US"/>
        </w:rPr>
        <w:t>nity, fiduciary subsystem)</w:t>
      </w:r>
      <w:r>
        <w:rPr>
          <w:lang w:val="en-US"/>
        </w:rPr>
        <w:t> ;</w:t>
      </w:r>
      <w:r w:rsidRPr="004B1746">
        <w:rPr>
          <w:lang w:val="en-US"/>
        </w:rPr>
        <w:t xml:space="preserve"> these, in turn, may be broken down into sub-subsystems. Thus, a dynamic analysis always, by defin</w:t>
      </w:r>
      <w:r w:rsidRPr="004B1746">
        <w:rPr>
          <w:lang w:val="en-US"/>
        </w:rPr>
        <w:t>i</w:t>
      </w:r>
      <w:r w:rsidRPr="004B1746">
        <w:rPr>
          <w:lang w:val="en-US"/>
        </w:rPr>
        <w:t>tion, implies the analysis of relationships between systems, su</w:t>
      </w:r>
      <w:r w:rsidRPr="004B1746">
        <w:rPr>
          <w:lang w:val="en-US"/>
        </w:rPr>
        <w:t>b</w:t>
      </w:r>
      <w:r w:rsidRPr="004B1746">
        <w:rPr>
          <w:lang w:val="en-US"/>
        </w:rPr>
        <w:t>systems or sub-subsystems and entails that the study of Internal Instability at one level must be done by switching to the next lower level of analysis.</w:t>
      </w:r>
    </w:p>
    <w:p w14:paraId="5FF55837" w14:textId="77777777" w:rsidR="00F8512A" w:rsidRPr="004B1746" w:rsidRDefault="00F8512A" w:rsidP="00F8512A">
      <w:pPr>
        <w:spacing w:before="120" w:after="120"/>
        <w:jc w:val="both"/>
        <w:rPr>
          <w:lang w:val="en-US"/>
        </w:rPr>
      </w:pPr>
      <w:r w:rsidRPr="004B1746">
        <w:rPr>
          <w:lang w:val="en-US"/>
        </w:rPr>
        <w:t>While systems experience strain in relating to other systems and while change thus involves a transformation in or of the relation b</w:t>
      </w:r>
      <w:r w:rsidRPr="004B1746">
        <w:rPr>
          <w:lang w:val="en-US"/>
        </w:rPr>
        <w:t>e</w:t>
      </w:r>
      <w:r w:rsidRPr="004B1746">
        <w:rPr>
          <w:lang w:val="en-US"/>
        </w:rPr>
        <w:t>tween</w:t>
      </w:r>
      <w:r>
        <w:rPr>
          <w:lang w:val="en-US"/>
        </w:rPr>
        <w:t xml:space="preserve"> </w:t>
      </w:r>
      <w:r w:rsidRPr="004B1746">
        <w:rPr>
          <w:lang w:val="en-US"/>
        </w:rPr>
        <w:t>[49]</w:t>
      </w:r>
      <w:r>
        <w:rPr>
          <w:lang w:val="en-US"/>
        </w:rPr>
        <w:t xml:space="preserve"> </w:t>
      </w:r>
      <w:r w:rsidRPr="004B1746">
        <w:rPr>
          <w:lang w:val="en-US"/>
        </w:rPr>
        <w:t>systems, the impact of such a change must be assessed. On this question. Pa</w:t>
      </w:r>
      <w:r w:rsidRPr="004B1746">
        <w:rPr>
          <w:lang w:val="en-US"/>
        </w:rPr>
        <w:t>r</w:t>
      </w:r>
      <w:r w:rsidRPr="004B1746">
        <w:rPr>
          <w:lang w:val="en-US"/>
        </w:rPr>
        <w:t>sons argues that "impact will vary as a function of at least five ranges of variation in the nature of the impinging process" (1961a</w:t>
      </w:r>
      <w:r>
        <w:rPr>
          <w:lang w:val="en-US"/>
        </w:rPr>
        <w:t> :</w:t>
      </w:r>
      <w:r w:rsidRPr="004B1746">
        <w:rPr>
          <w:lang w:val="en-US"/>
        </w:rPr>
        <w:t xml:space="preserve"> 73). These are</w:t>
      </w:r>
      <w:r>
        <w:rPr>
          <w:lang w:val="en-US"/>
        </w:rPr>
        <w:t> :</w:t>
      </w:r>
      <w:r w:rsidRPr="004B1746">
        <w:rPr>
          <w:lang w:val="en-US"/>
        </w:rPr>
        <w:t xml:space="preserve"> 1- the magnitude of the disturbance, i.e. the magnitude of change from the previous relational state</w:t>
      </w:r>
      <w:r>
        <w:rPr>
          <w:lang w:val="en-US"/>
        </w:rPr>
        <w:t> ;</w:t>
      </w:r>
      <w:r w:rsidRPr="004B1746">
        <w:rPr>
          <w:lang w:val="en-US"/>
        </w:rPr>
        <w:t xml:space="preserve"> 2- the propo</w:t>
      </w:r>
      <w:r w:rsidRPr="004B1746">
        <w:rPr>
          <w:lang w:val="en-US"/>
        </w:rPr>
        <w:t>r</w:t>
      </w:r>
      <w:r w:rsidRPr="004B1746">
        <w:rPr>
          <w:lang w:val="en-US"/>
        </w:rPr>
        <w:t>tion of units in the system at the relevant levels that are affected</w:t>
      </w:r>
      <w:r>
        <w:rPr>
          <w:lang w:val="en-US"/>
        </w:rPr>
        <w:t> ;</w:t>
      </w:r>
      <w:r w:rsidRPr="004B1746">
        <w:rPr>
          <w:lang w:val="en-US"/>
        </w:rPr>
        <w:t xml:space="preserve"> 3- the strategic character of the unit's functional contribution to the sy</w:t>
      </w:r>
      <w:r w:rsidRPr="004B1746">
        <w:rPr>
          <w:lang w:val="en-US"/>
        </w:rPr>
        <w:t>s</w:t>
      </w:r>
      <w:r w:rsidRPr="004B1746">
        <w:rPr>
          <w:lang w:val="en-US"/>
        </w:rPr>
        <w:t>tem</w:t>
      </w:r>
      <w:r>
        <w:rPr>
          <w:lang w:val="en-US"/>
        </w:rPr>
        <w:t> ;</w:t>
      </w:r>
      <w:r w:rsidRPr="004B1746">
        <w:rPr>
          <w:lang w:val="en-US"/>
        </w:rPr>
        <w:t xml:space="preserve"> 4- the incidence of the disturbance on analytically distinguis</w:t>
      </w:r>
      <w:r w:rsidRPr="004B1746">
        <w:rPr>
          <w:lang w:val="en-US"/>
        </w:rPr>
        <w:t>h</w:t>
      </w:r>
      <w:r w:rsidRPr="004B1746">
        <w:rPr>
          <w:lang w:val="en-US"/>
        </w:rPr>
        <w:t>able comp</w:t>
      </w:r>
      <w:r w:rsidRPr="004B1746">
        <w:rPr>
          <w:lang w:val="en-US"/>
        </w:rPr>
        <w:t>o</w:t>
      </w:r>
      <w:r w:rsidRPr="004B1746">
        <w:rPr>
          <w:lang w:val="en-US"/>
        </w:rPr>
        <w:t>nents of the system's structure</w:t>
      </w:r>
      <w:r>
        <w:rPr>
          <w:lang w:val="en-US"/>
        </w:rPr>
        <w:t> ;</w:t>
      </w:r>
      <w:r w:rsidRPr="004B1746">
        <w:rPr>
          <w:lang w:val="en-US"/>
        </w:rPr>
        <w:t xml:space="preserve"> 5- the degree of resistance or the level of effectiveness of the mechanism of co</w:t>
      </w:r>
      <w:r w:rsidRPr="004B1746">
        <w:rPr>
          <w:lang w:val="en-US"/>
        </w:rPr>
        <w:t>n</w:t>
      </w:r>
      <w:r w:rsidRPr="004B1746">
        <w:rPr>
          <w:lang w:val="en-US"/>
        </w:rPr>
        <w:t>trol.</w:t>
      </w:r>
    </w:p>
    <w:p w14:paraId="62461C1B" w14:textId="77777777" w:rsidR="00F8512A" w:rsidRPr="004B1746" w:rsidRDefault="00F8512A" w:rsidP="00F8512A">
      <w:pPr>
        <w:spacing w:before="120" w:after="120"/>
        <w:jc w:val="both"/>
        <w:rPr>
          <w:lang w:val="en-US"/>
        </w:rPr>
      </w:pPr>
      <w:r w:rsidRPr="004B1746">
        <w:rPr>
          <w:lang w:val="en-US"/>
        </w:rPr>
        <w:t>These propositions, if read as a general methodological stat</w:t>
      </w:r>
      <w:r w:rsidRPr="004B1746">
        <w:rPr>
          <w:lang w:val="en-US"/>
        </w:rPr>
        <w:t>e</w:t>
      </w:r>
      <w:r w:rsidRPr="004B1746">
        <w:rPr>
          <w:lang w:val="en-US"/>
        </w:rPr>
        <w:t>ment, imply that one must not limit oneself to assessing the "absolute" ma</w:t>
      </w:r>
      <w:r w:rsidRPr="004B1746">
        <w:rPr>
          <w:lang w:val="en-US"/>
        </w:rPr>
        <w:t>g</w:t>
      </w:r>
      <w:r w:rsidRPr="004B1746">
        <w:rPr>
          <w:lang w:val="en-US"/>
        </w:rPr>
        <w:t>nitude of a disturbance, but must also "circumscribe" the disturbance in terms of units and structural co</w:t>
      </w:r>
      <w:r w:rsidRPr="004B1746">
        <w:rPr>
          <w:lang w:val="en-US"/>
        </w:rPr>
        <w:t>m</w:t>
      </w:r>
      <w:r w:rsidRPr="004B1746">
        <w:rPr>
          <w:lang w:val="en-US"/>
        </w:rPr>
        <w:t>ponents affected as well as take into account the system's overall capacity to cope with the distu</w:t>
      </w:r>
      <w:r w:rsidRPr="004B1746">
        <w:rPr>
          <w:lang w:val="en-US"/>
        </w:rPr>
        <w:t>r</w:t>
      </w:r>
      <w:r w:rsidRPr="004B1746">
        <w:rPr>
          <w:lang w:val="en-US"/>
        </w:rPr>
        <w:t>bance. In a fashion very consistent with the met</w:t>
      </w:r>
      <w:r w:rsidRPr="004B1746">
        <w:rPr>
          <w:lang w:val="en-US"/>
        </w:rPr>
        <w:t>h</w:t>
      </w:r>
      <w:r w:rsidRPr="004B1746">
        <w:rPr>
          <w:lang w:val="en-US"/>
        </w:rPr>
        <w:t xml:space="preserve">odology proposed in </w:t>
      </w:r>
      <w:r w:rsidRPr="004B1746">
        <w:rPr>
          <w:bCs/>
          <w:u w:val="single"/>
          <w:lang w:val="en-US"/>
        </w:rPr>
        <w:t>The Social System</w:t>
      </w:r>
      <w:r w:rsidRPr="004B1746">
        <w:rPr>
          <w:lang w:val="en-US"/>
        </w:rPr>
        <w:t xml:space="preserve"> and in </w:t>
      </w:r>
      <w:r w:rsidRPr="004B1746">
        <w:rPr>
          <w:bCs/>
          <w:u w:val="single"/>
          <w:lang w:val="en-US"/>
        </w:rPr>
        <w:t>Economy and S</w:t>
      </w:r>
      <w:r w:rsidRPr="004B1746">
        <w:rPr>
          <w:bCs/>
          <w:u w:val="single"/>
          <w:lang w:val="en-US"/>
        </w:rPr>
        <w:t>o</w:t>
      </w:r>
      <w:r w:rsidRPr="004B1746">
        <w:rPr>
          <w:bCs/>
          <w:u w:val="single"/>
          <w:lang w:val="en-US"/>
        </w:rPr>
        <w:t>ciety</w:t>
      </w:r>
      <w:r w:rsidRPr="004B1746">
        <w:rPr>
          <w:lang w:val="en-US"/>
        </w:rPr>
        <w:t>, Parsons stresses that the sy</w:t>
      </w:r>
      <w:r w:rsidRPr="004B1746">
        <w:rPr>
          <w:lang w:val="en-US"/>
        </w:rPr>
        <w:t>s</w:t>
      </w:r>
      <w:r w:rsidRPr="004B1746">
        <w:rPr>
          <w:lang w:val="en-US"/>
        </w:rPr>
        <w:t>temic approach implies that when studying an instance of change, one must trace its repercu</w:t>
      </w:r>
      <w:r w:rsidRPr="004B1746">
        <w:rPr>
          <w:lang w:val="en-US"/>
        </w:rPr>
        <w:t>s</w:t>
      </w:r>
      <w:r w:rsidRPr="004B1746">
        <w:rPr>
          <w:lang w:val="en-US"/>
        </w:rPr>
        <w:t>sions or impacts in a non-random fashion mainly by using structural functional morphological categ</w:t>
      </w:r>
      <w:r w:rsidRPr="004B1746">
        <w:rPr>
          <w:lang w:val="en-US"/>
        </w:rPr>
        <w:t>o</w:t>
      </w:r>
      <w:r w:rsidRPr="004B1746">
        <w:rPr>
          <w:lang w:val="en-US"/>
        </w:rPr>
        <w:t>ries and the hierarchy of control. He also points to the fact that, in a sense, the impact of change is "relative" to the system's capacity to deal with change. One may be tempted to argue that this capacity can only be determined post-factum, thus considerably reducing the pr</w:t>
      </w:r>
      <w:r w:rsidRPr="004B1746">
        <w:rPr>
          <w:lang w:val="en-US"/>
        </w:rPr>
        <w:t>e</w:t>
      </w:r>
      <w:r w:rsidRPr="004B1746">
        <w:rPr>
          <w:lang w:val="en-US"/>
        </w:rPr>
        <w:t>dictive power of the propositions. We do not think that this need be so</w:t>
      </w:r>
      <w:r>
        <w:rPr>
          <w:lang w:val="en-US"/>
        </w:rPr>
        <w:t> :</w:t>
      </w:r>
      <w:r w:rsidRPr="004B1746">
        <w:rPr>
          <w:lang w:val="en-US"/>
        </w:rPr>
        <w:t xml:space="preserve"> though obviously, past systemic dealings with disturbances may help in assessing the system's present and future capacity, the asses</w:t>
      </w:r>
      <w:r w:rsidRPr="004B1746">
        <w:rPr>
          <w:lang w:val="en-US"/>
        </w:rPr>
        <w:t>s</w:t>
      </w:r>
      <w:r w:rsidRPr="004B1746">
        <w:rPr>
          <w:lang w:val="en-US"/>
        </w:rPr>
        <w:t>ment of such</w:t>
      </w:r>
      <w:r>
        <w:rPr>
          <w:lang w:val="en-US"/>
        </w:rPr>
        <w:t xml:space="preserve"> </w:t>
      </w:r>
      <w:r w:rsidRPr="004B1746">
        <w:rPr>
          <w:lang w:val="en-US"/>
        </w:rPr>
        <w:t>[50]</w:t>
      </w:r>
      <w:r>
        <w:rPr>
          <w:lang w:val="en-US"/>
        </w:rPr>
        <w:t xml:space="preserve"> </w:t>
      </w:r>
      <w:r w:rsidRPr="004B1746">
        <w:rPr>
          <w:lang w:val="en-US" w:eastAsia="fr-FR" w:bidi="fr-FR"/>
        </w:rPr>
        <w:t xml:space="preserve">variables as </w:t>
      </w:r>
      <w:r w:rsidRPr="004B1746">
        <w:rPr>
          <w:lang w:val="en-US"/>
        </w:rPr>
        <w:t xml:space="preserve">presence and distribution of </w:t>
      </w:r>
      <w:r w:rsidRPr="004B1746">
        <w:rPr>
          <w:lang w:val="en-US" w:eastAsia="fr-FR" w:bidi="fr-FR"/>
        </w:rPr>
        <w:t>al</w:t>
      </w:r>
      <w:r w:rsidRPr="004B1746">
        <w:rPr>
          <w:lang w:val="en-US"/>
        </w:rPr>
        <w:t>ienation, internal group divisions or competition, ambiguity or contradiction among institutionalized patterns, scarcity of resources, may help pr</w:t>
      </w:r>
      <w:r w:rsidRPr="004B1746">
        <w:rPr>
          <w:lang w:val="en-US"/>
        </w:rPr>
        <w:t>e</w:t>
      </w:r>
      <w:r w:rsidRPr="004B1746">
        <w:rPr>
          <w:lang w:val="en-US"/>
        </w:rPr>
        <w:t>dict if a particular disturbance will be "blown up" to important propo</w:t>
      </w:r>
      <w:r w:rsidRPr="004B1746">
        <w:rPr>
          <w:lang w:val="en-US"/>
        </w:rPr>
        <w:t>r</w:t>
      </w:r>
      <w:r w:rsidRPr="004B1746">
        <w:rPr>
          <w:lang w:val="en-US"/>
        </w:rPr>
        <w:t>tions — in a sense, this comes close to stating the Marxist proposition that disturbances, strains or tensions may be used, provoked or opt</w:t>
      </w:r>
      <w:r w:rsidRPr="004B1746">
        <w:rPr>
          <w:lang w:val="en-US"/>
        </w:rPr>
        <w:t>i</w:t>
      </w:r>
      <w:r w:rsidRPr="004B1746">
        <w:rPr>
          <w:lang w:val="en-US"/>
        </w:rPr>
        <w:t>mized in the interest of particular groups or in the interest of instit</w:t>
      </w:r>
      <w:r w:rsidRPr="004B1746">
        <w:rPr>
          <w:lang w:val="en-US"/>
        </w:rPr>
        <w:t>u</w:t>
      </w:r>
      <w:r w:rsidRPr="004B1746">
        <w:rPr>
          <w:lang w:val="en-US"/>
        </w:rPr>
        <w:t>tionalization of variant values —</w:t>
      </w:r>
      <w:r>
        <w:rPr>
          <w:lang w:val="en-US"/>
        </w:rPr>
        <w:t xml:space="preserve"> </w:t>
      </w:r>
      <w:r w:rsidRPr="004B1746">
        <w:rPr>
          <w:lang w:val="en-US"/>
        </w:rPr>
        <w:t>or will be effectively "managed".</w:t>
      </w:r>
    </w:p>
    <w:p w14:paraId="36B127C1" w14:textId="77777777" w:rsidR="00F8512A" w:rsidRPr="004B1746" w:rsidRDefault="00F8512A" w:rsidP="00F8512A">
      <w:pPr>
        <w:spacing w:before="120" w:after="120"/>
        <w:jc w:val="both"/>
        <w:rPr>
          <w:lang w:val="en-US"/>
        </w:rPr>
      </w:pPr>
      <w:r w:rsidRPr="004B1746">
        <w:rPr>
          <w:lang w:val="en-US"/>
        </w:rPr>
        <w:t>Parsons also argues that it is not enough that there be strains or di</w:t>
      </w:r>
      <w:r w:rsidRPr="004B1746">
        <w:rPr>
          <w:lang w:val="en-US"/>
        </w:rPr>
        <w:t>s</w:t>
      </w:r>
      <w:r w:rsidRPr="004B1746">
        <w:rPr>
          <w:lang w:val="en-US"/>
        </w:rPr>
        <w:t>turbances, or that control mechanisms may be rendered ineffe</w:t>
      </w:r>
      <w:r w:rsidRPr="004B1746">
        <w:rPr>
          <w:lang w:val="en-US"/>
        </w:rPr>
        <w:t>c</w:t>
      </w:r>
      <w:r w:rsidRPr="004B1746">
        <w:rPr>
          <w:lang w:val="en-US"/>
        </w:rPr>
        <w:t>tive.</w:t>
      </w:r>
      <w:r>
        <w:rPr>
          <w:lang w:val="en-US"/>
        </w:rPr>
        <w:t xml:space="preserve"> </w:t>
      </w:r>
      <w:r w:rsidRPr="004B1746">
        <w:rPr>
          <w:lang w:val="en-US"/>
        </w:rPr>
        <w:t>The institutionalization of structural change needs also the activ</w:t>
      </w:r>
      <w:r w:rsidRPr="004B1746">
        <w:rPr>
          <w:lang w:val="en-US"/>
        </w:rPr>
        <w:t>a</w:t>
      </w:r>
      <w:r w:rsidRPr="004B1746">
        <w:rPr>
          <w:lang w:val="en-US"/>
        </w:rPr>
        <w:t>tion of three other ingredients</w:t>
      </w:r>
      <w:r>
        <w:rPr>
          <w:lang w:val="en-US"/>
        </w:rPr>
        <w:t> :</w:t>
      </w:r>
      <w:r w:rsidRPr="004B1746">
        <w:rPr>
          <w:lang w:val="en-US"/>
        </w:rPr>
        <w:t xml:space="preserve"> a constructive orientation to alien</w:t>
      </w:r>
      <w:r w:rsidRPr="004B1746">
        <w:rPr>
          <w:lang w:val="en-US"/>
        </w:rPr>
        <w:t>a</w:t>
      </w:r>
      <w:r w:rsidRPr="004B1746">
        <w:rPr>
          <w:lang w:val="en-US"/>
        </w:rPr>
        <w:t>tion from the patterns, the production or "importation" of a model of the pattern to be newly institutionalized, and a transitional impleme</w:t>
      </w:r>
      <w:r w:rsidRPr="004B1746">
        <w:rPr>
          <w:lang w:val="en-US"/>
        </w:rPr>
        <w:t>n</w:t>
      </w:r>
      <w:r w:rsidRPr="004B1746">
        <w:rPr>
          <w:lang w:val="en-US"/>
        </w:rPr>
        <w:t>tative strategy that consistently and positively sanctions conformity with the new model so that vested interests in the new pattern may develop.</w:t>
      </w:r>
    </w:p>
    <w:p w14:paraId="454ED8D3" w14:textId="77777777" w:rsidR="00F8512A" w:rsidRPr="004B1746" w:rsidRDefault="00F8512A" w:rsidP="00F8512A">
      <w:pPr>
        <w:spacing w:before="120" w:after="120"/>
        <w:jc w:val="both"/>
        <w:rPr>
          <w:lang w:val="en-US"/>
        </w:rPr>
      </w:pPr>
      <w:r w:rsidRPr="004B1746">
        <w:rPr>
          <w:lang w:val="en-US"/>
        </w:rPr>
        <w:t>Parsons goes on to use these elements for the study of stru</w:t>
      </w:r>
      <w:r w:rsidRPr="004B1746">
        <w:rPr>
          <w:lang w:val="en-US"/>
        </w:rPr>
        <w:t>c</w:t>
      </w:r>
      <w:r w:rsidRPr="004B1746">
        <w:rPr>
          <w:lang w:val="en-US"/>
        </w:rPr>
        <w:t xml:space="preserve">tural differentiation. Much more than in </w:t>
      </w:r>
      <w:r w:rsidRPr="004B1746">
        <w:rPr>
          <w:bCs/>
          <w:u w:val="single"/>
          <w:lang w:val="en-US"/>
        </w:rPr>
        <w:t>Eco</w:t>
      </w:r>
      <w:r w:rsidRPr="004B1746">
        <w:rPr>
          <w:bCs/>
          <w:u w:val="single"/>
          <w:lang w:val="en-US"/>
        </w:rPr>
        <w:t>n</w:t>
      </w:r>
      <w:r w:rsidRPr="004B1746">
        <w:rPr>
          <w:bCs/>
          <w:u w:val="single"/>
          <w:lang w:val="en-US"/>
        </w:rPr>
        <w:t>omy and Society</w:t>
      </w:r>
      <w:r w:rsidRPr="004B1746">
        <w:rPr>
          <w:lang w:val="en-US"/>
        </w:rPr>
        <w:t>, he tackles the problem of the relative distinction between structural differenti</w:t>
      </w:r>
      <w:r w:rsidRPr="004B1746">
        <w:rPr>
          <w:lang w:val="en-US"/>
        </w:rPr>
        <w:t>a</w:t>
      </w:r>
      <w:r w:rsidRPr="004B1746">
        <w:rPr>
          <w:lang w:val="en-US"/>
        </w:rPr>
        <w:t>tion and value change. Parsons uses the familiar case of differentiation of occupational roles from kinship roles as an e</w:t>
      </w:r>
      <w:r w:rsidRPr="004B1746">
        <w:rPr>
          <w:lang w:val="en-US"/>
        </w:rPr>
        <w:t>x</w:t>
      </w:r>
      <w:r w:rsidRPr="004B1746">
        <w:rPr>
          <w:lang w:val="en-US"/>
        </w:rPr>
        <w:t>ample of structural differentiation. Generalizing what he has to say about that pa</w:t>
      </w:r>
      <w:r w:rsidRPr="004B1746">
        <w:rPr>
          <w:lang w:val="en-US"/>
        </w:rPr>
        <w:t>r</w:t>
      </w:r>
      <w:r w:rsidRPr="004B1746">
        <w:rPr>
          <w:lang w:val="en-US"/>
        </w:rPr>
        <w:t>ticular process, one may systematize his propositions in the following ma</w:t>
      </w:r>
      <w:r w:rsidRPr="004B1746">
        <w:rPr>
          <w:lang w:val="en-US"/>
        </w:rPr>
        <w:t>n</w:t>
      </w:r>
      <w:r w:rsidRPr="004B1746">
        <w:rPr>
          <w:lang w:val="en-US"/>
        </w:rPr>
        <w:t>ner</w:t>
      </w:r>
      <w:r>
        <w:rPr>
          <w:lang w:val="en-US"/>
        </w:rPr>
        <w:t> :</w:t>
      </w:r>
    </w:p>
    <w:p w14:paraId="7CE0FBF4" w14:textId="77777777" w:rsidR="00F8512A" w:rsidRPr="004B1746" w:rsidRDefault="00F8512A" w:rsidP="00F8512A">
      <w:pPr>
        <w:spacing w:before="120" w:after="120"/>
        <w:jc w:val="both"/>
        <w:rPr>
          <w:lang w:val="en-US"/>
        </w:rPr>
      </w:pPr>
    </w:p>
    <w:p w14:paraId="5E2EAFA8" w14:textId="77777777" w:rsidR="00F8512A" w:rsidRPr="004B1746" w:rsidRDefault="00F8512A" w:rsidP="00F8512A">
      <w:pPr>
        <w:spacing w:before="120" w:after="120"/>
        <w:jc w:val="both"/>
        <w:rPr>
          <w:lang w:val="en-US"/>
        </w:rPr>
      </w:pPr>
      <w:r w:rsidRPr="004B1746">
        <w:rPr>
          <w:lang w:val="en-US"/>
        </w:rPr>
        <w:t>1. in order that there be change, some order of relative depriv</w:t>
      </w:r>
      <w:r w:rsidRPr="004B1746">
        <w:rPr>
          <w:lang w:val="en-US"/>
        </w:rPr>
        <w:t>a</w:t>
      </w:r>
      <w:r w:rsidRPr="004B1746">
        <w:rPr>
          <w:lang w:val="en-US"/>
        </w:rPr>
        <w:t>tion must become attached to following the old way. The i</w:t>
      </w:r>
      <w:r w:rsidRPr="004B1746">
        <w:rPr>
          <w:lang w:val="en-US"/>
        </w:rPr>
        <w:t>m</w:t>
      </w:r>
      <w:r w:rsidRPr="004B1746">
        <w:rPr>
          <w:lang w:val="en-US"/>
        </w:rPr>
        <w:t>pingement of the deprivation must be on the role-Incumbent as well as the collecti</w:t>
      </w:r>
      <w:r w:rsidRPr="004B1746">
        <w:rPr>
          <w:lang w:val="en-US"/>
        </w:rPr>
        <w:t>v</w:t>
      </w:r>
      <w:r w:rsidRPr="004B1746">
        <w:rPr>
          <w:lang w:val="en-US"/>
        </w:rPr>
        <w:t>ity.</w:t>
      </w:r>
    </w:p>
    <w:p w14:paraId="4015AF26" w14:textId="77777777" w:rsidR="00F8512A" w:rsidRPr="004B1746" w:rsidRDefault="00F8512A" w:rsidP="00F8512A">
      <w:pPr>
        <w:spacing w:before="120" w:after="120"/>
        <w:jc w:val="both"/>
        <w:rPr>
          <w:lang w:val="en-US"/>
        </w:rPr>
      </w:pPr>
      <w:r w:rsidRPr="004B1746">
        <w:rPr>
          <w:lang w:val="en-US"/>
        </w:rPr>
        <w:t>[51]</w:t>
      </w:r>
    </w:p>
    <w:p w14:paraId="1AED2CF5" w14:textId="77777777" w:rsidR="00F8512A" w:rsidRPr="004B1746" w:rsidRDefault="00F8512A" w:rsidP="00F8512A">
      <w:pPr>
        <w:spacing w:before="120" w:after="120"/>
        <w:jc w:val="both"/>
        <w:rPr>
          <w:lang w:val="en-US"/>
        </w:rPr>
      </w:pPr>
      <w:r w:rsidRPr="004B1746">
        <w:rPr>
          <w:lang w:val="en-US"/>
        </w:rPr>
        <w:t>2. symptoms of disturbance must follow, but "in order to pr</w:t>
      </w:r>
      <w:r w:rsidRPr="004B1746">
        <w:rPr>
          <w:lang w:val="en-US"/>
        </w:rPr>
        <w:t>e</w:t>
      </w:r>
      <w:r w:rsidRPr="004B1746">
        <w:rPr>
          <w:lang w:val="en-US"/>
        </w:rPr>
        <w:t>vent the overwhelming consolidation of the negative components of the reactions to disturbance, there must be an adequate range of instit</w:t>
      </w:r>
      <w:r w:rsidRPr="004B1746">
        <w:rPr>
          <w:lang w:val="en-US"/>
        </w:rPr>
        <w:t>u</w:t>
      </w:r>
      <w:r w:rsidRPr="004B1746">
        <w:rPr>
          <w:lang w:val="en-US"/>
        </w:rPr>
        <w:t>tionalized pe</w:t>
      </w:r>
      <w:r w:rsidRPr="004B1746">
        <w:rPr>
          <w:lang w:val="en-US"/>
        </w:rPr>
        <w:t>r</w:t>
      </w:r>
      <w:r w:rsidRPr="004B1746">
        <w:rPr>
          <w:lang w:val="en-US"/>
        </w:rPr>
        <w:t>missiveness and support, in addition to the imposition of de</w:t>
      </w:r>
      <w:r w:rsidRPr="004B1746">
        <w:rPr>
          <w:lang w:val="en-US"/>
        </w:rPr>
        <w:t>p</w:t>
      </w:r>
      <w:r w:rsidRPr="004B1746">
        <w:rPr>
          <w:lang w:val="en-US"/>
        </w:rPr>
        <w:t>rivations for following the old pattern" (1961 a</w:t>
      </w:r>
      <w:r>
        <w:rPr>
          <w:lang w:val="en-US"/>
        </w:rPr>
        <w:t> :</w:t>
      </w:r>
      <w:r w:rsidRPr="004B1746">
        <w:rPr>
          <w:lang w:val="en-US"/>
        </w:rPr>
        <w:t xml:space="preserve"> 79). In other words and to caricature a bit, it is a good tactic to be not too radical, and to let the old pattern su</w:t>
      </w:r>
      <w:r w:rsidRPr="004B1746">
        <w:rPr>
          <w:lang w:val="en-US"/>
        </w:rPr>
        <w:t>r</w:t>
      </w:r>
      <w:r w:rsidRPr="004B1746">
        <w:rPr>
          <w:lang w:val="en-US"/>
        </w:rPr>
        <w:t>vive while positively sanctioning the new one. Of course, this is a good tactic because resistance is high and that the system is "forced" to be permissive and allow some of its units to remain a</w:t>
      </w:r>
      <w:r w:rsidRPr="004B1746">
        <w:rPr>
          <w:lang w:val="en-US"/>
        </w:rPr>
        <w:t>t</w:t>
      </w:r>
      <w:r w:rsidRPr="004B1746">
        <w:rPr>
          <w:lang w:val="en-US"/>
        </w:rPr>
        <w:t>tached to the old pattern. As we shall see in the second part of this thesis, the differentiation of educational and religious roles and collectivities in the Province of Quebec did not entail the total disa</w:t>
      </w:r>
      <w:r w:rsidRPr="004B1746">
        <w:rPr>
          <w:lang w:val="en-US"/>
        </w:rPr>
        <w:t>p</w:t>
      </w:r>
      <w:r w:rsidRPr="004B1746">
        <w:rPr>
          <w:lang w:val="en-US"/>
        </w:rPr>
        <w:t>pearance of private d</w:t>
      </w:r>
      <w:r w:rsidRPr="004B1746">
        <w:rPr>
          <w:lang w:val="en-US"/>
        </w:rPr>
        <w:t>e</w:t>
      </w:r>
      <w:r w:rsidRPr="004B1746">
        <w:rPr>
          <w:lang w:val="en-US"/>
        </w:rPr>
        <w:t>nominational schools, but only that they become "legitimate competitors of public schools" or "valid alternatives to public schools", while reli</w:t>
      </w:r>
      <w:r w:rsidRPr="004B1746">
        <w:rPr>
          <w:lang w:val="en-US"/>
        </w:rPr>
        <w:t>n</w:t>
      </w:r>
      <w:r w:rsidRPr="004B1746">
        <w:rPr>
          <w:lang w:val="en-US"/>
        </w:rPr>
        <w:t>quishing their claim of being the only good schools.</w:t>
      </w:r>
    </w:p>
    <w:p w14:paraId="17E278EA" w14:textId="77777777" w:rsidR="00F8512A" w:rsidRPr="004B1746" w:rsidRDefault="00F8512A" w:rsidP="00F8512A">
      <w:pPr>
        <w:spacing w:before="120" w:after="120"/>
        <w:jc w:val="both"/>
        <w:rPr>
          <w:lang w:val="en-US"/>
        </w:rPr>
      </w:pPr>
      <w:r w:rsidRPr="004B1746">
        <w:rPr>
          <w:lang w:val="en-US"/>
        </w:rPr>
        <w:t>3. a positive model for the new patterning must be generated and demonstrated. "One crucial problem co</w:t>
      </w:r>
      <w:r w:rsidRPr="004B1746">
        <w:rPr>
          <w:lang w:val="en-US"/>
        </w:rPr>
        <w:t>n</w:t>
      </w:r>
      <w:r w:rsidRPr="004B1746">
        <w:rPr>
          <w:lang w:val="en-US"/>
        </w:rPr>
        <w:t>cerns the ways in which this new model can be made legitimate in terms of the rel</w:t>
      </w:r>
      <w:r w:rsidRPr="004B1746">
        <w:rPr>
          <w:lang w:val="en-US"/>
        </w:rPr>
        <w:t>e</w:t>
      </w:r>
      <w:r w:rsidRPr="004B1746">
        <w:rPr>
          <w:lang w:val="en-US"/>
        </w:rPr>
        <w:t>vant values" (1961a</w:t>
      </w:r>
      <w:r>
        <w:rPr>
          <w:lang w:val="en-US"/>
        </w:rPr>
        <w:t> :</w:t>
      </w:r>
      <w:r w:rsidRPr="004B1746">
        <w:rPr>
          <w:lang w:val="en-US"/>
        </w:rPr>
        <w:t xml:space="preserve"> 77). When the model of the new pattern is not endogenously produced and thus when it cannot be easily legitimized by "specific</w:t>
      </w:r>
      <w:r w:rsidRPr="004B1746">
        <w:rPr>
          <w:lang w:val="en-US"/>
        </w:rPr>
        <w:t>a</w:t>
      </w:r>
      <w:r w:rsidRPr="004B1746">
        <w:rPr>
          <w:lang w:val="en-US"/>
        </w:rPr>
        <w:t>tion of an already firmly institutionalized value system" (1961a</w:t>
      </w:r>
      <w:r>
        <w:rPr>
          <w:lang w:val="en-US"/>
        </w:rPr>
        <w:t> :</w:t>
      </w:r>
      <w:r w:rsidRPr="004B1746">
        <w:rPr>
          <w:lang w:val="en-US"/>
        </w:rPr>
        <w:t xml:space="preserve"> 77), as the Japanese and Russian industr</w:t>
      </w:r>
      <w:r w:rsidRPr="004B1746">
        <w:rPr>
          <w:lang w:val="en-US"/>
        </w:rPr>
        <w:t>i</w:t>
      </w:r>
      <w:r w:rsidRPr="004B1746">
        <w:rPr>
          <w:lang w:val="en-US"/>
        </w:rPr>
        <w:t>alization indicate, the requisite value-commitments must be generated by political action or indoctr</w:t>
      </w:r>
      <w:r w:rsidRPr="004B1746">
        <w:rPr>
          <w:lang w:val="en-US"/>
        </w:rPr>
        <w:t>i</w:t>
      </w:r>
      <w:r w:rsidRPr="004B1746">
        <w:rPr>
          <w:lang w:val="en-US"/>
        </w:rPr>
        <w:t>nation. The activation of n</w:t>
      </w:r>
      <w:r w:rsidRPr="004B1746">
        <w:rPr>
          <w:lang w:val="en-US"/>
        </w:rPr>
        <w:t>a</w:t>
      </w:r>
      <w:r w:rsidRPr="004B1746">
        <w:rPr>
          <w:lang w:val="en-US"/>
        </w:rPr>
        <w:t>tionalism is underdeveloped countries can be seen as a factor conducive to the acceptance of the functional su</w:t>
      </w:r>
      <w:r w:rsidRPr="004B1746">
        <w:rPr>
          <w:lang w:val="en-US"/>
        </w:rPr>
        <w:t>b</w:t>
      </w:r>
      <w:r w:rsidRPr="004B1746">
        <w:rPr>
          <w:lang w:val="en-US"/>
        </w:rPr>
        <w:t>system values that legitimize the new economic patterns while gua</w:t>
      </w:r>
      <w:r w:rsidRPr="004B1746">
        <w:rPr>
          <w:lang w:val="en-US"/>
        </w:rPr>
        <w:t>r</w:t>
      </w:r>
      <w:r w:rsidRPr="004B1746">
        <w:rPr>
          <w:lang w:val="en-US"/>
        </w:rPr>
        <w:t>anteeing the i</w:t>
      </w:r>
      <w:r w:rsidRPr="004B1746">
        <w:rPr>
          <w:lang w:val="en-US"/>
        </w:rPr>
        <w:t>n</w:t>
      </w:r>
      <w:r w:rsidRPr="004B1746">
        <w:rPr>
          <w:lang w:val="en-US"/>
        </w:rPr>
        <w:t>tegrity of the overall value system.</w:t>
      </w:r>
    </w:p>
    <w:p w14:paraId="66456E8A" w14:textId="77777777" w:rsidR="00F8512A" w:rsidRPr="004B1746" w:rsidRDefault="00F8512A" w:rsidP="00F8512A">
      <w:pPr>
        <w:spacing w:before="120" w:after="120"/>
        <w:jc w:val="both"/>
        <w:rPr>
          <w:lang w:val="en-US"/>
        </w:rPr>
      </w:pPr>
      <w:r w:rsidRPr="004B1746">
        <w:rPr>
          <w:lang w:val="en-US"/>
        </w:rPr>
        <w:t>In these cases, that is when the change model is "foreign" or "i</w:t>
      </w:r>
      <w:r w:rsidRPr="004B1746">
        <w:rPr>
          <w:lang w:val="en-US"/>
        </w:rPr>
        <w:t>m</w:t>
      </w:r>
      <w:r>
        <w:rPr>
          <w:lang w:val="en-US"/>
        </w:rPr>
        <w:t xml:space="preserve">ported", </w:t>
      </w:r>
      <w:r w:rsidRPr="004B1746">
        <w:rPr>
          <w:lang w:val="en-US"/>
        </w:rPr>
        <w:t>[52]</w:t>
      </w:r>
      <w:r>
        <w:rPr>
          <w:lang w:val="en-US"/>
        </w:rPr>
        <w:t xml:space="preserve"> </w:t>
      </w:r>
      <w:r w:rsidRPr="004B1746">
        <w:rPr>
          <w:lang w:val="en-US"/>
        </w:rPr>
        <w:t>"the distinction between the process of structural diffe</w:t>
      </w:r>
      <w:r w:rsidRPr="004B1746">
        <w:rPr>
          <w:lang w:val="en-US"/>
        </w:rPr>
        <w:t>r</w:t>
      </w:r>
      <w:r w:rsidRPr="004B1746">
        <w:rPr>
          <w:lang w:val="en-US"/>
        </w:rPr>
        <w:t>entiation and that involving the value system of a s</w:t>
      </w:r>
      <w:r w:rsidRPr="004B1746">
        <w:rPr>
          <w:lang w:val="en-US"/>
        </w:rPr>
        <w:t>o</w:t>
      </w:r>
      <w:r w:rsidRPr="004B1746">
        <w:rPr>
          <w:lang w:val="en-US"/>
        </w:rPr>
        <w:t>ciety is relative" (1961a</w:t>
      </w:r>
      <w:r>
        <w:rPr>
          <w:lang w:val="en-US"/>
        </w:rPr>
        <w:t> ;</w:t>
      </w:r>
      <w:r w:rsidRPr="004B1746">
        <w:rPr>
          <w:lang w:val="en-US"/>
        </w:rPr>
        <w:t>77).</w:t>
      </w:r>
    </w:p>
    <w:p w14:paraId="10AE938E" w14:textId="77777777" w:rsidR="00F8512A" w:rsidRPr="004B1746" w:rsidRDefault="00F8512A" w:rsidP="00F8512A">
      <w:pPr>
        <w:spacing w:before="120" w:after="120"/>
        <w:jc w:val="both"/>
        <w:rPr>
          <w:lang w:val="en-US"/>
        </w:rPr>
      </w:pPr>
      <w:r w:rsidRPr="004B1746">
        <w:rPr>
          <w:lang w:val="en-US"/>
        </w:rPr>
        <w:t xml:space="preserve">These are important theoretical developments that go beyond the discussion in </w:t>
      </w:r>
      <w:r w:rsidRPr="004B1746">
        <w:rPr>
          <w:bCs/>
          <w:u w:val="single"/>
          <w:lang w:val="en-US"/>
        </w:rPr>
        <w:t>Economy and Society</w:t>
      </w:r>
      <w:r w:rsidRPr="004B1746">
        <w:rPr>
          <w:lang w:val="en-US"/>
        </w:rPr>
        <w:t xml:space="preserve"> and that foreshadow the full achievement of structural differentiation to be found in "Some Co</w:t>
      </w:r>
      <w:r w:rsidRPr="004B1746">
        <w:rPr>
          <w:lang w:val="en-US"/>
        </w:rPr>
        <w:t>n</w:t>
      </w:r>
      <w:r w:rsidRPr="004B1746">
        <w:rPr>
          <w:lang w:val="en-US"/>
        </w:rPr>
        <w:t>siderations on the Theory of Social Change", written in 1960 but pu</w:t>
      </w:r>
      <w:r w:rsidRPr="004B1746">
        <w:rPr>
          <w:lang w:val="en-US"/>
        </w:rPr>
        <w:t>b</w:t>
      </w:r>
      <w:r w:rsidRPr="004B1746">
        <w:rPr>
          <w:lang w:val="en-US"/>
        </w:rPr>
        <w:t>lished in 1961.</w:t>
      </w:r>
    </w:p>
    <w:p w14:paraId="145F65E3" w14:textId="77777777" w:rsidR="00F8512A" w:rsidRPr="004B1746" w:rsidRDefault="00F8512A" w:rsidP="00F8512A">
      <w:pPr>
        <w:spacing w:before="120" w:after="120"/>
        <w:jc w:val="both"/>
        <w:rPr>
          <w:lang w:val="en-US"/>
        </w:rPr>
      </w:pPr>
      <w:r w:rsidRPr="004B1746">
        <w:rPr>
          <w:lang w:val="en-US"/>
        </w:rPr>
        <w:t>We may sum up our discussion of Parsons' treatment of stru</w:t>
      </w:r>
      <w:r w:rsidRPr="004B1746">
        <w:rPr>
          <w:lang w:val="en-US"/>
        </w:rPr>
        <w:t>c</w:t>
      </w:r>
      <w:r w:rsidRPr="004B1746">
        <w:rPr>
          <w:lang w:val="en-US"/>
        </w:rPr>
        <w:t>tural change in "An Outline of the Social Sy</w:t>
      </w:r>
      <w:r w:rsidRPr="004B1746">
        <w:rPr>
          <w:lang w:val="en-US"/>
        </w:rPr>
        <w:t>s</w:t>
      </w:r>
      <w:r w:rsidRPr="004B1746">
        <w:rPr>
          <w:lang w:val="en-US"/>
        </w:rPr>
        <w:t xml:space="preserve">tem", by saying that, though consistent with the groundwork laid in </w:t>
      </w:r>
      <w:r w:rsidRPr="004B1746">
        <w:rPr>
          <w:bCs/>
          <w:u w:val="single"/>
          <w:lang w:val="en-US"/>
        </w:rPr>
        <w:t>The Social System</w:t>
      </w:r>
      <w:r w:rsidRPr="004B1746">
        <w:rPr>
          <w:lang w:val="en-US"/>
        </w:rPr>
        <w:t>, he further refines his system model by showing the usefulness of distinguishing different levels of analysis, by defining strain as a tendency to dis</w:t>
      </w:r>
      <w:r w:rsidRPr="004B1746">
        <w:rPr>
          <w:lang w:val="en-US"/>
        </w:rPr>
        <w:t>e</w:t>
      </w:r>
      <w:r w:rsidRPr="004B1746">
        <w:rPr>
          <w:lang w:val="en-US"/>
        </w:rPr>
        <w:t>quilibrium or as imbalance in the input-output interchange between various units of the system, proposing sy</w:t>
      </w:r>
      <w:r w:rsidRPr="004B1746">
        <w:rPr>
          <w:lang w:val="en-US"/>
        </w:rPr>
        <w:t>s</w:t>
      </w:r>
      <w:r w:rsidRPr="004B1746">
        <w:rPr>
          <w:lang w:val="en-US"/>
        </w:rPr>
        <w:t>temic parameters for the study of the impact of change, and by arguing that one of the crucial problems of structural differenti</w:t>
      </w:r>
      <w:r w:rsidRPr="004B1746">
        <w:rPr>
          <w:lang w:val="en-US"/>
        </w:rPr>
        <w:t>a</w:t>
      </w:r>
      <w:r w:rsidRPr="004B1746">
        <w:rPr>
          <w:lang w:val="en-US"/>
        </w:rPr>
        <w:t>tion lies in the need of legitimation for the differentiated units. The stress placed on the need for legitim</w:t>
      </w:r>
      <w:r w:rsidRPr="004B1746">
        <w:rPr>
          <w:lang w:val="en-US"/>
        </w:rPr>
        <w:t>a</w:t>
      </w:r>
      <w:r w:rsidRPr="004B1746">
        <w:rPr>
          <w:lang w:val="en-US"/>
        </w:rPr>
        <w:t>tion of the new patterns foreshadows the discussion of the four level normative reorganization. The discussion of industrialization in u</w:t>
      </w:r>
      <w:r w:rsidRPr="004B1746">
        <w:rPr>
          <w:lang w:val="en-US"/>
        </w:rPr>
        <w:t>n</w:t>
      </w:r>
      <w:r w:rsidRPr="004B1746">
        <w:rPr>
          <w:lang w:val="en-US"/>
        </w:rPr>
        <w:t>derdeveloped countries and in such countries as Russia and Japan are worth no</w:t>
      </w:r>
      <w:r w:rsidRPr="004B1746">
        <w:rPr>
          <w:lang w:val="en-US"/>
        </w:rPr>
        <w:t>t</w:t>
      </w:r>
      <w:r w:rsidRPr="004B1746">
        <w:rPr>
          <w:lang w:val="en-US"/>
        </w:rPr>
        <w:t>ing. It comes close, it seems to us, to much of the Marxian the</w:t>
      </w:r>
      <w:r w:rsidRPr="004B1746">
        <w:rPr>
          <w:lang w:val="en-US"/>
        </w:rPr>
        <w:t>o</w:t>
      </w:r>
      <w:r w:rsidRPr="004B1746">
        <w:rPr>
          <w:lang w:val="en-US"/>
        </w:rPr>
        <w:t>ries of colonialism and imperialism. It indicates that structural functional analysis can fruitfully tackle the major problems of this century while remaining quite "obje</w:t>
      </w:r>
      <w:r w:rsidRPr="004B1746">
        <w:rPr>
          <w:lang w:val="en-US"/>
        </w:rPr>
        <w:t>c</w:t>
      </w:r>
      <w:r w:rsidRPr="004B1746">
        <w:rPr>
          <w:lang w:val="en-US"/>
        </w:rPr>
        <w:t>tive". Parsons, taking the point of view of an underdeveloped society affected by foreign or imported industrialization, writes</w:t>
      </w:r>
      <w:r>
        <w:rPr>
          <w:lang w:val="en-US"/>
        </w:rPr>
        <w:t> :</w:t>
      </w:r>
    </w:p>
    <w:p w14:paraId="2AD46AE4" w14:textId="77777777" w:rsidR="00F8512A" w:rsidRPr="004B1746" w:rsidRDefault="00F8512A" w:rsidP="00F8512A">
      <w:pPr>
        <w:pStyle w:val="Grillecouleur-Accent1"/>
      </w:pPr>
    </w:p>
    <w:p w14:paraId="321573DC" w14:textId="77777777" w:rsidR="00F8512A" w:rsidRPr="004B1746" w:rsidRDefault="00F8512A" w:rsidP="00F8512A">
      <w:pPr>
        <w:pStyle w:val="Grillecouleur-Accent1"/>
      </w:pPr>
      <w:r w:rsidRPr="004B1746">
        <w:t>"If we take economic development, in the sense of industrializ</w:t>
      </w:r>
      <w:r w:rsidRPr="004B1746">
        <w:t>a</w:t>
      </w:r>
      <w:r w:rsidRPr="004B1746">
        <w:t>tion, as the focal content of the process, the two primary foci of the impact of</w:t>
      </w:r>
      <w:r>
        <w:t xml:space="preserve"> </w:t>
      </w:r>
      <w:r w:rsidRPr="004B1746">
        <w:t>[53]</w:t>
      </w:r>
      <w:r>
        <w:t xml:space="preserve"> </w:t>
      </w:r>
      <w:r w:rsidRPr="004B1746">
        <w:t>in</w:t>
      </w:r>
      <w:r>
        <w:t>puts are political and cultural,</w:t>
      </w:r>
      <w:r w:rsidRPr="004B1746">
        <w:t xml:space="preserve"> in the value sense</w:t>
      </w:r>
      <w:r>
        <w:t> ;</w:t>
      </w:r>
      <w:r w:rsidRPr="004B1746">
        <w:t xml:space="preserve"> they are not, in the usual analytical sense, economic. Both focus pr</w:t>
      </w:r>
      <w:r w:rsidRPr="004B1746">
        <w:t>i</w:t>
      </w:r>
      <w:r w:rsidRPr="004B1746">
        <w:t>marily on the relations of underdeveloped societies to economically advanced societies." (Pa</w:t>
      </w:r>
      <w:r w:rsidRPr="004B1746">
        <w:t>r</w:t>
      </w:r>
      <w:r w:rsidRPr="004B1746">
        <w:t>sons, 1961a</w:t>
      </w:r>
      <w:r>
        <w:t> :</w:t>
      </w:r>
      <w:r w:rsidRPr="004B1746">
        <w:t xml:space="preserve"> 74)</w:t>
      </w:r>
    </w:p>
    <w:p w14:paraId="7C0AA040" w14:textId="77777777" w:rsidR="00F8512A" w:rsidRPr="004B1746" w:rsidRDefault="00F8512A" w:rsidP="00F8512A">
      <w:pPr>
        <w:spacing w:before="120" w:after="120"/>
        <w:jc w:val="both"/>
        <w:rPr>
          <w:lang w:val="en-US"/>
        </w:rPr>
      </w:pPr>
    </w:p>
    <w:p w14:paraId="3EB2B594" w14:textId="77777777" w:rsidR="00F8512A" w:rsidRPr="004B1746" w:rsidRDefault="00F8512A" w:rsidP="00F8512A">
      <w:pPr>
        <w:spacing w:before="120" w:after="120"/>
        <w:jc w:val="both"/>
        <w:rPr>
          <w:lang w:val="en-US"/>
        </w:rPr>
      </w:pPr>
      <w:r w:rsidRPr="004B1746">
        <w:rPr>
          <w:lang w:val="en-US"/>
        </w:rPr>
        <w:t>In a footnote, he adds</w:t>
      </w:r>
      <w:r>
        <w:rPr>
          <w:lang w:val="en-US"/>
        </w:rPr>
        <w:t> :</w:t>
      </w:r>
    </w:p>
    <w:p w14:paraId="68ECD231" w14:textId="77777777" w:rsidR="00F8512A" w:rsidRPr="004B1746" w:rsidRDefault="00F8512A" w:rsidP="00F8512A">
      <w:pPr>
        <w:pStyle w:val="Grillecouleur-Accent1"/>
      </w:pPr>
    </w:p>
    <w:p w14:paraId="6048A36D" w14:textId="77777777" w:rsidR="00F8512A" w:rsidRDefault="00F8512A" w:rsidP="00F8512A">
      <w:pPr>
        <w:pStyle w:val="Grillecouleur-Accent1"/>
      </w:pPr>
      <w:r w:rsidRPr="004B1746">
        <w:t>"Naturally, in the total picture, specifically economic factors of pr</w:t>
      </w:r>
      <w:r w:rsidRPr="004B1746">
        <w:t>o</w:t>
      </w:r>
      <w:r w:rsidRPr="004B1746">
        <w:t>duction are also necessary inputs, from other societies or from other "sy</w:t>
      </w:r>
      <w:r w:rsidRPr="004B1746">
        <w:t>s</w:t>
      </w:r>
      <w:r w:rsidRPr="004B1746">
        <w:t>tems" operating in</w:t>
      </w:r>
      <w:r>
        <w:t xml:space="preserve"> the territory of the society, l</w:t>
      </w:r>
      <w:r w:rsidRPr="004B1746">
        <w:t>ike motiv</w:t>
      </w:r>
      <w:r w:rsidRPr="004B1746">
        <w:t>a</w:t>
      </w:r>
      <w:r w:rsidRPr="004B1746">
        <w:t>tion, capital, etc. But because of the relation to the hierarchical structure of social sy</w:t>
      </w:r>
      <w:r w:rsidRPr="004B1746">
        <w:t>s</w:t>
      </w:r>
      <w:r w:rsidRPr="004B1746">
        <w:t>tems, the inputs of political urgency and functional value commitments are far more critical in what Rostow calls the t</w:t>
      </w:r>
      <w:r w:rsidRPr="004B1746">
        <w:t>a</w:t>
      </w:r>
      <w:r w:rsidRPr="004B1746">
        <w:t>ke-off phenomenon than is the availability of adequate factors of production in the strictly economic se</w:t>
      </w:r>
      <w:r w:rsidRPr="004B1746">
        <w:t>n</w:t>
      </w:r>
      <w:r w:rsidRPr="004B1746">
        <w:t>se." (Parsons, 1961a</w:t>
      </w:r>
      <w:r>
        <w:t> :</w:t>
      </w:r>
      <w:r w:rsidRPr="004B1746">
        <w:t xml:space="preserve"> 74)</w:t>
      </w:r>
    </w:p>
    <w:p w14:paraId="5DB26F94" w14:textId="77777777" w:rsidR="00F8512A" w:rsidRPr="004B1746" w:rsidRDefault="00F8512A" w:rsidP="00F8512A">
      <w:pPr>
        <w:pStyle w:val="Grillecouleur-Accent1"/>
      </w:pPr>
    </w:p>
    <w:p w14:paraId="216F5895" w14:textId="77777777" w:rsidR="00F8512A" w:rsidRPr="004B1746" w:rsidRDefault="00F8512A" w:rsidP="00F8512A">
      <w:pPr>
        <w:spacing w:before="120" w:after="120"/>
        <w:jc w:val="both"/>
        <w:rPr>
          <w:lang w:val="en-US"/>
        </w:rPr>
      </w:pPr>
      <w:r w:rsidRPr="004B1746">
        <w:rPr>
          <w:lang w:val="en-US"/>
        </w:rPr>
        <w:t>Thus, though Parsons acknowledges the importance of ec</w:t>
      </w:r>
      <w:r w:rsidRPr="004B1746">
        <w:rPr>
          <w:lang w:val="en-US"/>
        </w:rPr>
        <w:t>o</w:t>
      </w:r>
      <w:r w:rsidRPr="004B1746">
        <w:rPr>
          <w:lang w:val="en-US"/>
        </w:rPr>
        <w:t>nomic factors, he feels It is necessary to emph</w:t>
      </w:r>
      <w:r w:rsidRPr="004B1746">
        <w:rPr>
          <w:lang w:val="en-US"/>
        </w:rPr>
        <w:t>a</w:t>
      </w:r>
      <w:r w:rsidRPr="004B1746">
        <w:rPr>
          <w:lang w:val="en-US"/>
        </w:rPr>
        <w:t>size the political and cultural inputs necessary for the industrialization of underdeveloped soci</w:t>
      </w:r>
      <w:r w:rsidRPr="004B1746">
        <w:rPr>
          <w:lang w:val="en-US"/>
        </w:rPr>
        <w:t>e</w:t>
      </w:r>
      <w:r w:rsidRPr="004B1746">
        <w:rPr>
          <w:lang w:val="en-US"/>
        </w:rPr>
        <w:t>ties</w:t>
      </w:r>
      <w:r>
        <w:rPr>
          <w:lang w:val="en-US"/>
        </w:rPr>
        <w:t> :</w:t>
      </w:r>
    </w:p>
    <w:p w14:paraId="47A62179" w14:textId="77777777" w:rsidR="00F8512A" w:rsidRPr="004B1746" w:rsidRDefault="00F8512A" w:rsidP="00F8512A">
      <w:pPr>
        <w:pStyle w:val="Grillecouleur-Accent1"/>
      </w:pPr>
    </w:p>
    <w:p w14:paraId="4B5EF486" w14:textId="77777777" w:rsidR="00F8512A" w:rsidRPr="004B1746" w:rsidRDefault="00F8512A" w:rsidP="00F8512A">
      <w:pPr>
        <w:pStyle w:val="Grillecouleur-Accent1"/>
      </w:pPr>
      <w:r w:rsidRPr="004B1746">
        <w:t>"The important point analytically is that, without at least two di</w:t>
      </w:r>
      <w:r w:rsidRPr="004B1746">
        <w:t>f</w:t>
      </w:r>
      <w:r w:rsidRPr="004B1746">
        <w:t xml:space="preserve">ferent orders of input beyond normal levels, impetus for major change is unlikely to occur. One order is the </w:t>
      </w:r>
      <w:r w:rsidRPr="004B1746">
        <w:rPr>
          <w:bCs/>
          <w:u w:val="single"/>
        </w:rPr>
        <w:t>real</w:t>
      </w:r>
      <w:r>
        <w:t xml:space="preserve"> poli</w:t>
      </w:r>
      <w:r w:rsidRPr="004B1746">
        <w:t>tical inferiority, symbolized as "col</w:t>
      </w:r>
      <w:r w:rsidRPr="004B1746">
        <w:t>o</w:t>
      </w:r>
      <w:r w:rsidRPr="004B1746">
        <w:t>nial dependency", of the disturbed society. The other is the existence, in the social environment, of a model of instrumentally appropriate reorganiz</w:t>
      </w:r>
      <w:r w:rsidRPr="004B1746">
        <w:t>a</w:t>
      </w:r>
      <w:r w:rsidRPr="004B1746">
        <w:t>tion, whose partial functional values can be adopted, initially allegedly w</w:t>
      </w:r>
      <w:r w:rsidRPr="004B1746">
        <w:t>i</w:t>
      </w:r>
      <w:r w:rsidRPr="004B1746">
        <w:t>thout disturbing the highest-level values of the system." (Parsons, 1961a</w:t>
      </w:r>
      <w:r>
        <w:t> :</w:t>
      </w:r>
      <w:r w:rsidRPr="004B1746">
        <w:t xml:space="preserve"> 74)</w:t>
      </w:r>
    </w:p>
    <w:p w14:paraId="14D7A328" w14:textId="77777777" w:rsidR="00F8512A" w:rsidRPr="004B1746" w:rsidRDefault="00F8512A" w:rsidP="00F8512A">
      <w:pPr>
        <w:pStyle w:val="Grillecouleur-Accent1"/>
      </w:pPr>
    </w:p>
    <w:p w14:paraId="2F9AED47" w14:textId="77777777" w:rsidR="00F8512A" w:rsidRPr="004B1746" w:rsidRDefault="00F8512A" w:rsidP="00F8512A">
      <w:pPr>
        <w:spacing w:before="120" w:after="120"/>
        <w:jc w:val="both"/>
        <w:rPr>
          <w:lang w:val="en-US"/>
        </w:rPr>
      </w:pPr>
      <w:r w:rsidRPr="004B1746">
        <w:rPr>
          <w:lang w:val="en-US"/>
        </w:rPr>
        <w:t>Furthermore, since the problems of underdevelopment are l</w:t>
      </w:r>
      <w:r w:rsidRPr="004B1746">
        <w:rPr>
          <w:lang w:val="en-US"/>
        </w:rPr>
        <w:t>o</w:t>
      </w:r>
      <w:r w:rsidRPr="004B1746">
        <w:rPr>
          <w:lang w:val="en-US"/>
        </w:rPr>
        <w:t>cated in the L-G axis of social systems, they can be seen as i</w:t>
      </w:r>
      <w:r w:rsidRPr="004B1746">
        <w:rPr>
          <w:lang w:val="en-US"/>
        </w:rPr>
        <w:t>n</w:t>
      </w:r>
      <w:r w:rsidRPr="004B1746">
        <w:rPr>
          <w:lang w:val="en-US"/>
        </w:rPr>
        <w:t>volving major threats to the mechan</w:t>
      </w:r>
      <w:r w:rsidRPr="004B1746">
        <w:rPr>
          <w:lang w:val="en-US"/>
        </w:rPr>
        <w:t>i</w:t>
      </w:r>
      <w:r w:rsidRPr="004B1746">
        <w:rPr>
          <w:lang w:val="en-US"/>
        </w:rPr>
        <w:t>cal solidarity of the society. These threats may be coped with, says Parsons, by dissemination of the view that ec</w:t>
      </w:r>
      <w:r w:rsidRPr="004B1746">
        <w:rPr>
          <w:lang w:val="en-US"/>
        </w:rPr>
        <w:t>o</w:t>
      </w:r>
      <w:r w:rsidRPr="004B1746">
        <w:rPr>
          <w:lang w:val="en-US"/>
        </w:rPr>
        <w:t>nomic development is instrumental to political power and by the "te</w:t>
      </w:r>
      <w:r w:rsidRPr="004B1746">
        <w:rPr>
          <w:lang w:val="en-US"/>
        </w:rPr>
        <w:t>n</w:t>
      </w:r>
      <w:r w:rsidRPr="004B1746">
        <w:rPr>
          <w:lang w:val="en-US"/>
        </w:rPr>
        <w:t>dency to maintain the highest level values while permitting major changes in the</w:t>
      </w:r>
      <w:r>
        <w:rPr>
          <w:lang w:val="en-US"/>
        </w:rPr>
        <w:t xml:space="preserve"> </w:t>
      </w:r>
      <w:r w:rsidRPr="004B1746">
        <w:rPr>
          <w:lang w:val="en-US"/>
        </w:rPr>
        <w:t>[54]</w:t>
      </w:r>
      <w:r>
        <w:rPr>
          <w:lang w:val="en-US"/>
        </w:rPr>
        <w:t xml:space="preserve"> </w:t>
      </w:r>
      <w:r w:rsidRPr="004B1746">
        <w:rPr>
          <w:lang w:val="en-US"/>
        </w:rPr>
        <w:t>next level of value specification, i.e. that of the primary functional subsystem" (1961a</w:t>
      </w:r>
      <w:r>
        <w:rPr>
          <w:lang w:val="en-US"/>
        </w:rPr>
        <w:t xml:space="preserve"> : </w:t>
      </w:r>
      <w:r w:rsidRPr="004B1746">
        <w:rPr>
          <w:lang w:val="en-US"/>
        </w:rPr>
        <w:t>74). Whatever may be the reader’s value position with regard to socialism, we think that it is a valid hypothesis to view it, within the context of underdeve</w:t>
      </w:r>
      <w:r w:rsidRPr="004B1746">
        <w:rPr>
          <w:lang w:val="en-US"/>
        </w:rPr>
        <w:t>l</w:t>
      </w:r>
      <w:r w:rsidRPr="004B1746">
        <w:rPr>
          <w:lang w:val="en-US"/>
        </w:rPr>
        <w:t>opment, as an ideological defense and a way of maintaining a threatened m</w:t>
      </w:r>
      <w:r w:rsidRPr="004B1746">
        <w:rPr>
          <w:lang w:val="en-US"/>
        </w:rPr>
        <w:t>e</w:t>
      </w:r>
      <w:r w:rsidRPr="004B1746">
        <w:rPr>
          <w:lang w:val="en-US"/>
        </w:rPr>
        <w:t>chanical solidarity. Its fun</w:t>
      </w:r>
      <w:r w:rsidRPr="004B1746">
        <w:rPr>
          <w:lang w:val="en-US"/>
        </w:rPr>
        <w:t>c</w:t>
      </w:r>
      <w:r w:rsidRPr="004B1746">
        <w:rPr>
          <w:lang w:val="en-US"/>
        </w:rPr>
        <w:t>tionality does not, it seems to us, invalidate or destroy the humanistic value we may see in it.</w:t>
      </w:r>
    </w:p>
    <w:p w14:paraId="658D9C06" w14:textId="77777777" w:rsidR="00F8512A" w:rsidRPr="004B1746" w:rsidRDefault="00F8512A" w:rsidP="00F8512A">
      <w:pPr>
        <w:spacing w:before="120" w:after="120"/>
        <w:jc w:val="both"/>
        <w:rPr>
          <w:lang w:val="en-US"/>
        </w:rPr>
      </w:pPr>
      <w:r w:rsidRPr="004B1746">
        <w:rPr>
          <w:lang w:val="en-US"/>
        </w:rPr>
        <w:t>Parsons' passing remarks on Japan and Russia hint in the same d</w:t>
      </w:r>
      <w:r w:rsidRPr="004B1746">
        <w:rPr>
          <w:lang w:val="en-US"/>
        </w:rPr>
        <w:t>i</w:t>
      </w:r>
      <w:r w:rsidRPr="004B1746">
        <w:rPr>
          <w:lang w:val="en-US"/>
        </w:rPr>
        <w:t>rection</w:t>
      </w:r>
      <w:r>
        <w:rPr>
          <w:lang w:val="en-US"/>
        </w:rPr>
        <w:t> :</w:t>
      </w:r>
      <w:r w:rsidRPr="004B1746">
        <w:rPr>
          <w:lang w:val="en-US"/>
        </w:rPr>
        <w:t xml:space="preserve"> the more foreign the model of ec</w:t>
      </w:r>
      <w:r w:rsidRPr="004B1746">
        <w:rPr>
          <w:lang w:val="en-US"/>
        </w:rPr>
        <w:t>o</w:t>
      </w:r>
      <w:r w:rsidRPr="004B1746">
        <w:rPr>
          <w:lang w:val="en-US"/>
        </w:rPr>
        <w:t>nomic development, the more problematic the acceptance of the necessary value co</w:t>
      </w:r>
      <w:r w:rsidRPr="004B1746">
        <w:rPr>
          <w:lang w:val="en-US"/>
        </w:rPr>
        <w:t>m</w:t>
      </w:r>
      <w:r w:rsidRPr="004B1746">
        <w:rPr>
          <w:lang w:val="en-US"/>
        </w:rPr>
        <w:t>mitments and the more critical the role of political and ideological agencies fo</w:t>
      </w:r>
      <w:r w:rsidRPr="004B1746">
        <w:rPr>
          <w:lang w:val="en-US"/>
        </w:rPr>
        <w:t>s</w:t>
      </w:r>
      <w:r w:rsidRPr="004B1746">
        <w:rPr>
          <w:lang w:val="en-US"/>
        </w:rPr>
        <w:t>tering the acceptance of these values while maintai</w:t>
      </w:r>
      <w:r w:rsidRPr="004B1746">
        <w:rPr>
          <w:lang w:val="en-US"/>
        </w:rPr>
        <w:t>n</w:t>
      </w:r>
      <w:r w:rsidRPr="004B1746">
        <w:rPr>
          <w:lang w:val="en-US"/>
        </w:rPr>
        <w:t>ing the integrity of the paramount value system. It can thus be contended that differe</w:t>
      </w:r>
      <w:r w:rsidRPr="004B1746">
        <w:rPr>
          <w:lang w:val="en-US"/>
        </w:rPr>
        <w:t>n</w:t>
      </w:r>
      <w:r w:rsidRPr="004B1746">
        <w:rPr>
          <w:lang w:val="en-US"/>
        </w:rPr>
        <w:t>tiation reaches values.</w:t>
      </w:r>
    </w:p>
    <w:p w14:paraId="04A78D37" w14:textId="77777777" w:rsidR="00F8512A" w:rsidRPr="004B1746" w:rsidRDefault="00F8512A" w:rsidP="00F8512A">
      <w:pPr>
        <w:spacing w:before="120" w:after="120"/>
        <w:jc w:val="both"/>
        <w:rPr>
          <w:lang w:val="en-US"/>
        </w:rPr>
      </w:pPr>
      <w:r w:rsidRPr="004B1746">
        <w:rPr>
          <w:lang w:val="en-US"/>
        </w:rPr>
        <w:t>The article "Some Considerations on the Theory of Social Change" is entirely oriented towards the problem of structural di</w:t>
      </w:r>
      <w:r w:rsidRPr="004B1746">
        <w:rPr>
          <w:lang w:val="en-US"/>
        </w:rPr>
        <w:t>f</w:t>
      </w:r>
      <w:r w:rsidRPr="004B1746">
        <w:rPr>
          <w:lang w:val="en-US"/>
        </w:rPr>
        <w:t>ferentiation. Since this type of change is to be studied in this th</w:t>
      </w:r>
      <w:r w:rsidRPr="004B1746">
        <w:rPr>
          <w:lang w:val="en-US"/>
        </w:rPr>
        <w:t>e</w:t>
      </w:r>
      <w:r w:rsidRPr="004B1746">
        <w:rPr>
          <w:lang w:val="en-US"/>
        </w:rPr>
        <w:t xml:space="preserve">sis and since the </w:t>
      </w:r>
      <w:r w:rsidRPr="004B1746">
        <w:rPr>
          <w:bCs/>
          <w:u w:val="single"/>
          <w:lang w:val="en-US"/>
        </w:rPr>
        <w:t>Rural Socio</w:t>
      </w:r>
      <w:r w:rsidRPr="004B1746">
        <w:rPr>
          <w:bCs/>
          <w:u w:val="single"/>
          <w:lang w:val="en-US"/>
        </w:rPr>
        <w:t>l</w:t>
      </w:r>
      <w:r w:rsidRPr="004B1746">
        <w:rPr>
          <w:bCs/>
          <w:u w:val="single"/>
          <w:lang w:val="en-US"/>
        </w:rPr>
        <w:t>ogy</w:t>
      </w:r>
      <w:r w:rsidRPr="004B1746">
        <w:rPr>
          <w:lang w:val="en-US"/>
        </w:rPr>
        <w:t xml:space="preserve"> article is a critical theoretical development In this regard, we shall dwell at length on what Pa</w:t>
      </w:r>
      <w:r w:rsidRPr="004B1746">
        <w:rPr>
          <w:lang w:val="en-US"/>
        </w:rPr>
        <w:t>r</w:t>
      </w:r>
      <w:r w:rsidRPr="004B1746">
        <w:rPr>
          <w:lang w:val="en-US"/>
        </w:rPr>
        <w:t>sons has to propose in it.</w:t>
      </w:r>
    </w:p>
    <w:p w14:paraId="2AE13433" w14:textId="77777777" w:rsidR="00F8512A" w:rsidRPr="004B1746" w:rsidRDefault="00F8512A" w:rsidP="00F8512A">
      <w:pPr>
        <w:spacing w:before="120" w:after="120"/>
        <w:jc w:val="both"/>
        <w:rPr>
          <w:lang w:val="en-US"/>
        </w:rPr>
      </w:pPr>
      <w:r w:rsidRPr="004B1746">
        <w:rPr>
          <w:lang w:val="en-US"/>
        </w:rPr>
        <w:t>As a start, let us note that structural differentiation is here pr</w:t>
      </w:r>
      <w:r w:rsidRPr="004B1746">
        <w:rPr>
          <w:lang w:val="en-US"/>
        </w:rPr>
        <w:t>e</w:t>
      </w:r>
      <w:r w:rsidRPr="004B1746">
        <w:rPr>
          <w:lang w:val="en-US"/>
        </w:rPr>
        <w:t>sented In two di</w:t>
      </w:r>
      <w:r w:rsidRPr="004B1746">
        <w:rPr>
          <w:lang w:val="en-US"/>
        </w:rPr>
        <w:t>f</w:t>
      </w:r>
      <w:r w:rsidRPr="004B1746">
        <w:rPr>
          <w:lang w:val="en-US"/>
        </w:rPr>
        <w:t>ferent ways</w:t>
      </w:r>
      <w:r>
        <w:rPr>
          <w:lang w:val="en-US"/>
        </w:rPr>
        <w:t> :</w:t>
      </w:r>
      <w:r w:rsidRPr="004B1746">
        <w:rPr>
          <w:lang w:val="en-US"/>
        </w:rPr>
        <w:t xml:space="preserve"> first, it is said to be analogous to the process of growth in the organism which implies that the an</w:t>
      </w:r>
      <w:r w:rsidRPr="004B1746">
        <w:rPr>
          <w:lang w:val="en-US"/>
        </w:rPr>
        <w:t>a</w:t>
      </w:r>
      <w:r w:rsidRPr="004B1746">
        <w:rPr>
          <w:lang w:val="en-US"/>
        </w:rPr>
        <w:t>lyst must pay attention not only to structural differentiation per se but also to "the concomitant development of patterns and mechanisms which i</w:t>
      </w:r>
      <w:r w:rsidRPr="004B1746">
        <w:rPr>
          <w:lang w:val="en-US"/>
        </w:rPr>
        <w:t>n</w:t>
      </w:r>
      <w:r w:rsidRPr="004B1746">
        <w:rPr>
          <w:lang w:val="en-US"/>
        </w:rPr>
        <w:t>tegrate the differentiated parts" and which also implies that the pro</w:t>
      </w:r>
      <w:r w:rsidRPr="004B1746">
        <w:rPr>
          <w:lang w:val="en-US"/>
        </w:rPr>
        <w:t>b</w:t>
      </w:r>
      <w:r w:rsidRPr="004B1746">
        <w:rPr>
          <w:lang w:val="en-US"/>
        </w:rPr>
        <w:t>lem of structural differentiation runs deep in Spencerian and Dur</w:t>
      </w:r>
      <w:r w:rsidRPr="004B1746">
        <w:rPr>
          <w:lang w:val="en-US"/>
        </w:rPr>
        <w:t>k</w:t>
      </w:r>
      <w:r w:rsidRPr="004B1746">
        <w:rPr>
          <w:lang w:val="en-US"/>
        </w:rPr>
        <w:t>heimian</w:t>
      </w:r>
      <w:r>
        <w:rPr>
          <w:lang w:val="en-US"/>
        </w:rPr>
        <w:t xml:space="preserve"> </w:t>
      </w:r>
      <w:r w:rsidRPr="004B1746">
        <w:rPr>
          <w:lang w:val="en-US"/>
        </w:rPr>
        <w:t>[55]</w:t>
      </w:r>
      <w:r>
        <w:rPr>
          <w:lang w:val="en-US"/>
        </w:rPr>
        <w:t xml:space="preserve"> </w:t>
      </w:r>
      <w:r w:rsidRPr="004B1746">
        <w:rPr>
          <w:lang w:val="en-US"/>
        </w:rPr>
        <w:t>country</w:t>
      </w:r>
      <w:r>
        <w:rPr>
          <w:lang w:val="en-US"/>
        </w:rPr>
        <w:t> ;</w:t>
      </w:r>
      <w:r w:rsidRPr="004B1746">
        <w:rPr>
          <w:lang w:val="en-US"/>
        </w:rPr>
        <w:t xml:space="preserve"> second, it is presented as "a process of emanc</w:t>
      </w:r>
      <w:r w:rsidRPr="004B1746">
        <w:rPr>
          <w:lang w:val="en-US"/>
        </w:rPr>
        <w:t>i</w:t>
      </w:r>
      <w:r w:rsidRPr="004B1746">
        <w:rPr>
          <w:lang w:val="en-US"/>
        </w:rPr>
        <w:t>pation from ascriptive ties", "a process of gaining freedom from ce</w:t>
      </w:r>
      <w:r w:rsidRPr="004B1746">
        <w:rPr>
          <w:lang w:val="en-US"/>
        </w:rPr>
        <w:t>r</w:t>
      </w:r>
      <w:r w:rsidRPr="004B1746">
        <w:rPr>
          <w:lang w:val="en-US"/>
        </w:rPr>
        <w:t>tain restraints while fitting into a norm</w:t>
      </w:r>
      <w:r w:rsidRPr="004B1746">
        <w:rPr>
          <w:lang w:val="en-US"/>
        </w:rPr>
        <w:t>a</w:t>
      </w:r>
      <w:r w:rsidRPr="004B1746">
        <w:rPr>
          <w:lang w:val="en-US"/>
        </w:rPr>
        <w:t>tive order which can subject the now ind</w:t>
      </w:r>
      <w:r w:rsidRPr="004B1746">
        <w:rPr>
          <w:lang w:val="en-US"/>
        </w:rPr>
        <w:t>e</w:t>
      </w:r>
      <w:r w:rsidRPr="004B1746">
        <w:rPr>
          <w:lang w:val="en-US"/>
        </w:rPr>
        <w:t>pendent units to a type of normative control compatible with the fun</w:t>
      </w:r>
      <w:r w:rsidRPr="004B1746">
        <w:rPr>
          <w:lang w:val="en-US"/>
        </w:rPr>
        <w:t>c</w:t>
      </w:r>
      <w:r w:rsidRPr="004B1746">
        <w:rPr>
          <w:lang w:val="en-US"/>
        </w:rPr>
        <w:t>tional imperatives of the larger system of which they are a part" (1961b</w:t>
      </w:r>
      <w:r>
        <w:rPr>
          <w:lang w:val="en-US"/>
        </w:rPr>
        <w:t> :</w:t>
      </w:r>
      <w:r w:rsidRPr="004B1746">
        <w:rPr>
          <w:lang w:val="en-US"/>
        </w:rPr>
        <w:t xml:space="preserve"> 220).</w:t>
      </w:r>
    </w:p>
    <w:p w14:paraId="1C9C4B5E" w14:textId="77777777" w:rsidR="00F8512A" w:rsidRPr="004B1746" w:rsidRDefault="00F8512A" w:rsidP="00F8512A">
      <w:pPr>
        <w:spacing w:before="120" w:after="120"/>
        <w:jc w:val="both"/>
        <w:rPr>
          <w:lang w:val="en-US"/>
        </w:rPr>
      </w:pPr>
      <w:r w:rsidRPr="004B1746">
        <w:rPr>
          <w:lang w:val="en-US"/>
        </w:rPr>
        <w:t>These two characterizations not only give the tone to the whole a</w:t>
      </w:r>
      <w:r w:rsidRPr="004B1746">
        <w:rPr>
          <w:lang w:val="en-US"/>
        </w:rPr>
        <w:t>r</w:t>
      </w:r>
      <w:r w:rsidRPr="004B1746">
        <w:rPr>
          <w:lang w:val="en-US"/>
        </w:rPr>
        <w:t>ticle but also to the subsequent incorporation of structural differenti</w:t>
      </w:r>
      <w:r w:rsidRPr="004B1746">
        <w:rPr>
          <w:lang w:val="en-US"/>
        </w:rPr>
        <w:t>a</w:t>
      </w:r>
      <w:r w:rsidRPr="004B1746">
        <w:rPr>
          <w:lang w:val="en-US"/>
        </w:rPr>
        <w:t>tion within the broad evol</w:t>
      </w:r>
      <w:r w:rsidRPr="004B1746">
        <w:rPr>
          <w:lang w:val="en-US"/>
        </w:rPr>
        <w:t>u</w:t>
      </w:r>
      <w:r w:rsidRPr="004B1746">
        <w:rPr>
          <w:lang w:val="en-US"/>
        </w:rPr>
        <w:t xml:space="preserve">tionary schema. They also are associated with the treatment found in </w:t>
      </w:r>
      <w:r w:rsidRPr="004B1746">
        <w:rPr>
          <w:bCs/>
          <w:u w:val="single"/>
          <w:lang w:val="en-US"/>
        </w:rPr>
        <w:t>The Social System</w:t>
      </w:r>
      <w:r w:rsidRPr="004B1746">
        <w:rPr>
          <w:lang w:val="en-US"/>
        </w:rPr>
        <w:t xml:space="preserve"> of the inherent dire</w:t>
      </w:r>
      <w:r w:rsidRPr="004B1746">
        <w:rPr>
          <w:lang w:val="en-US"/>
        </w:rPr>
        <w:t>c</w:t>
      </w:r>
      <w:r w:rsidRPr="004B1746">
        <w:rPr>
          <w:lang w:val="en-US"/>
        </w:rPr>
        <w:t>tionality of change and of rationalization. Indeed structural differe</w:t>
      </w:r>
      <w:r w:rsidRPr="004B1746">
        <w:rPr>
          <w:lang w:val="en-US"/>
        </w:rPr>
        <w:t>n</w:t>
      </w:r>
      <w:r w:rsidRPr="004B1746">
        <w:rPr>
          <w:lang w:val="en-US"/>
        </w:rPr>
        <w:t>tiation, in order to be successfully institutionalized, involves norm</w:t>
      </w:r>
      <w:r w:rsidRPr="004B1746">
        <w:rPr>
          <w:lang w:val="en-US"/>
        </w:rPr>
        <w:t>a</w:t>
      </w:r>
      <w:r w:rsidRPr="004B1746">
        <w:rPr>
          <w:lang w:val="en-US"/>
        </w:rPr>
        <w:t>tive reorganization or development at diffe</w:t>
      </w:r>
      <w:r w:rsidRPr="004B1746">
        <w:rPr>
          <w:lang w:val="en-US"/>
        </w:rPr>
        <w:t>r</w:t>
      </w:r>
      <w:r w:rsidRPr="004B1746">
        <w:rPr>
          <w:lang w:val="en-US"/>
        </w:rPr>
        <w:t>ent levels, from the lower (facilities) to the higher (values) levels</w:t>
      </w:r>
      <w:r>
        <w:rPr>
          <w:lang w:val="en-US"/>
        </w:rPr>
        <w:t> :</w:t>
      </w:r>
      <w:r w:rsidRPr="004B1746">
        <w:rPr>
          <w:lang w:val="en-US"/>
        </w:rPr>
        <w:t xml:space="preserve"> it is thus a process of ratio</w:t>
      </w:r>
      <w:r w:rsidRPr="004B1746">
        <w:rPr>
          <w:lang w:val="en-US"/>
        </w:rPr>
        <w:t>n</w:t>
      </w:r>
      <w:r w:rsidRPr="004B1746">
        <w:rPr>
          <w:lang w:val="en-US"/>
        </w:rPr>
        <w:t>alization, that is, a process through which higher 1evels of information in the sense of a more rationalized and d</w:t>
      </w:r>
      <w:r w:rsidRPr="004B1746">
        <w:rPr>
          <w:lang w:val="en-US"/>
        </w:rPr>
        <w:t>e</w:t>
      </w:r>
      <w:r w:rsidRPr="004B1746">
        <w:rPr>
          <w:lang w:val="en-US"/>
        </w:rPr>
        <w:t>veloped culture are seen as regulating the social and personality sy</w:t>
      </w:r>
      <w:r w:rsidRPr="004B1746">
        <w:rPr>
          <w:lang w:val="en-US"/>
        </w:rPr>
        <w:t>s</w:t>
      </w:r>
      <w:r w:rsidRPr="004B1746">
        <w:rPr>
          <w:lang w:val="en-US"/>
        </w:rPr>
        <w:t>tems.</w:t>
      </w:r>
    </w:p>
    <w:p w14:paraId="33040986" w14:textId="77777777" w:rsidR="00F8512A" w:rsidRPr="004B1746" w:rsidRDefault="00F8512A" w:rsidP="00F8512A">
      <w:pPr>
        <w:spacing w:before="120" w:after="120"/>
        <w:jc w:val="both"/>
        <w:rPr>
          <w:lang w:val="en-US"/>
        </w:rPr>
      </w:pPr>
      <w:r w:rsidRPr="004B1746">
        <w:rPr>
          <w:lang w:val="en-US"/>
        </w:rPr>
        <w:t>As in previous writings, Parsons carefully and insistently grounds his analysis of change in the distinction between structure and process and between stability and change. The distinction b</w:t>
      </w:r>
      <w:r w:rsidRPr="004B1746">
        <w:rPr>
          <w:lang w:val="en-US"/>
        </w:rPr>
        <w:t>e</w:t>
      </w:r>
      <w:r w:rsidRPr="004B1746">
        <w:rPr>
          <w:lang w:val="en-US"/>
        </w:rPr>
        <w:t>tween the two pairs of concepts is now perceived to be one of level of system refe</w:t>
      </w:r>
      <w:r w:rsidRPr="004B1746">
        <w:rPr>
          <w:lang w:val="en-US"/>
        </w:rPr>
        <w:t>r</w:t>
      </w:r>
      <w:r w:rsidRPr="004B1746">
        <w:rPr>
          <w:lang w:val="en-US"/>
        </w:rPr>
        <w:t>ence</w:t>
      </w:r>
      <w:r>
        <w:rPr>
          <w:lang w:val="en-US"/>
        </w:rPr>
        <w:t> :</w:t>
      </w:r>
    </w:p>
    <w:p w14:paraId="3CEE323F" w14:textId="77777777" w:rsidR="00F8512A" w:rsidRPr="004B1746" w:rsidRDefault="00F8512A" w:rsidP="00F8512A">
      <w:pPr>
        <w:pStyle w:val="Grillecouleur-Accent1"/>
      </w:pPr>
    </w:p>
    <w:p w14:paraId="190A6931" w14:textId="77777777" w:rsidR="00F8512A" w:rsidRPr="004B1746" w:rsidRDefault="00F8512A" w:rsidP="00F8512A">
      <w:pPr>
        <w:pStyle w:val="Grillecouleur-Accent1"/>
      </w:pPr>
      <w:r w:rsidRPr="004B1746">
        <w:t>"The structure of a system and of its environment must be distingui</w:t>
      </w:r>
      <w:r w:rsidRPr="004B1746">
        <w:t>s</w:t>
      </w:r>
      <w:r w:rsidRPr="004B1746">
        <w:t>hed from process within and in interchange between the system and its e</w:t>
      </w:r>
      <w:r w:rsidRPr="004B1746">
        <w:t>n</w:t>
      </w:r>
      <w:r w:rsidRPr="004B1746">
        <w:t>vironment. But processes which maintain the stability of a system, inte</w:t>
      </w:r>
      <w:r w:rsidRPr="004B1746">
        <w:t>r</w:t>
      </w:r>
      <w:r w:rsidRPr="004B1746">
        <w:t>nally through both structure and process, and in interchange with its env</w:t>
      </w:r>
      <w:r w:rsidRPr="004B1746">
        <w:t>i</w:t>
      </w:r>
      <w:r w:rsidRPr="004B1746">
        <w:t xml:space="preserve">ronment, </w:t>
      </w:r>
      <w:r w:rsidRPr="004B1746">
        <w:rPr>
          <w:bCs/>
        </w:rPr>
        <w:t>i.e.</w:t>
      </w:r>
      <w:r w:rsidRPr="004B1746">
        <w:t xml:space="preserve"> state of its equilibrium, must be distinguished from pro</w:t>
      </w:r>
      <w:r w:rsidRPr="004B1746">
        <w:t>c</w:t>
      </w:r>
      <w:r w:rsidRPr="004B1746">
        <w:t>esses by which this balance between structure and more elementary pro</w:t>
      </w:r>
      <w:r w:rsidRPr="004B1746">
        <w:t>c</w:t>
      </w:r>
      <w:r w:rsidRPr="004B1746">
        <w:t>ess is altered in such a way as to lead to a new an</w:t>
      </w:r>
      <w:r>
        <w:t xml:space="preserve">d different state of the system, </w:t>
      </w:r>
      <w:r w:rsidRPr="004B1746">
        <w:t>[56]</w:t>
      </w:r>
      <w:r>
        <w:t xml:space="preserve"> </w:t>
      </w:r>
      <w:r w:rsidRPr="004B1746">
        <w:t>a state which must be described in terms of an alteration of its pr</w:t>
      </w:r>
      <w:r w:rsidRPr="004B1746">
        <w:t>e</w:t>
      </w:r>
      <w:r w:rsidRPr="004B1746">
        <w:t>vious structure. To be sure the distinction is relative, but it is an essential and ordered relativity. What I have been saying is that at least two syst</w:t>
      </w:r>
      <w:r w:rsidRPr="004B1746">
        <w:t>e</w:t>
      </w:r>
      <w:r w:rsidRPr="004B1746">
        <w:t>matically related perspectives on the problem of constancy of variation are essential to any sophisticated level of theoretical anal</w:t>
      </w:r>
      <w:r w:rsidRPr="004B1746">
        <w:t>y</w:t>
      </w:r>
      <w:r w:rsidRPr="004B1746">
        <w:t>sis." (Parsons, 1961b</w:t>
      </w:r>
      <w:r>
        <w:t> :</w:t>
      </w:r>
      <w:r w:rsidRPr="004B1746">
        <w:t xml:space="preserve"> 222)</w:t>
      </w:r>
    </w:p>
    <w:p w14:paraId="3F722929" w14:textId="77777777" w:rsidR="00F8512A" w:rsidRPr="004B1746" w:rsidRDefault="00F8512A" w:rsidP="00F8512A">
      <w:pPr>
        <w:pStyle w:val="Grillecouleur-Accent1"/>
      </w:pPr>
    </w:p>
    <w:p w14:paraId="19A1D1C1" w14:textId="77777777" w:rsidR="00F8512A" w:rsidRPr="004B1746" w:rsidRDefault="00F8512A" w:rsidP="00F8512A">
      <w:pPr>
        <w:spacing w:before="120" w:after="120"/>
        <w:jc w:val="both"/>
        <w:rPr>
          <w:lang w:val="en-US"/>
        </w:rPr>
      </w:pPr>
      <w:r w:rsidRPr="004B1746">
        <w:rPr>
          <w:lang w:val="en-US"/>
        </w:rPr>
        <w:t>Parsons also insists on the fact that th</w:t>
      </w:r>
      <w:r>
        <w:rPr>
          <w:lang w:val="en-US"/>
        </w:rPr>
        <w:t>ese distinctions do not imply "</w:t>
      </w:r>
      <w:r w:rsidRPr="004B1746">
        <w:rPr>
          <w:lang w:val="en-US"/>
        </w:rPr>
        <w:t>a predile</w:t>
      </w:r>
      <w:r w:rsidRPr="004B1746">
        <w:rPr>
          <w:lang w:val="en-US"/>
        </w:rPr>
        <w:t>c</w:t>
      </w:r>
      <w:r w:rsidRPr="004B1746">
        <w:rPr>
          <w:lang w:val="en-US"/>
        </w:rPr>
        <w:t>tion in favor of one or the other item in each pair, but in favor of orderly procedure in scientific analysis" (1961b</w:t>
      </w:r>
      <w:r>
        <w:rPr>
          <w:lang w:val="en-US"/>
        </w:rPr>
        <w:t> :</w:t>
      </w:r>
      <w:r w:rsidRPr="004B1746">
        <w:rPr>
          <w:lang w:val="en-US"/>
        </w:rPr>
        <w:t xml:space="preserve"> 222).</w:t>
      </w:r>
    </w:p>
    <w:p w14:paraId="6FF89401" w14:textId="77777777" w:rsidR="00F8512A" w:rsidRPr="004B1746" w:rsidRDefault="00F8512A" w:rsidP="00F8512A">
      <w:pPr>
        <w:spacing w:before="120" w:after="120"/>
        <w:jc w:val="both"/>
        <w:rPr>
          <w:lang w:val="en-US"/>
        </w:rPr>
      </w:pPr>
      <w:r w:rsidRPr="004B1746">
        <w:rPr>
          <w:lang w:val="en-US"/>
        </w:rPr>
        <w:t>Within this conceptual framework, differentiation is analyzed at two levels, the role and the collectivity level, and involves</w:t>
      </w:r>
    </w:p>
    <w:p w14:paraId="2E52E1BA" w14:textId="77777777" w:rsidR="00F8512A" w:rsidRPr="004B1746" w:rsidRDefault="00F8512A" w:rsidP="00F8512A">
      <w:pPr>
        <w:pStyle w:val="Grillecouleur-Accent1"/>
      </w:pPr>
    </w:p>
    <w:p w14:paraId="3CAA5DAF" w14:textId="77777777" w:rsidR="00F8512A" w:rsidRPr="004B1746" w:rsidRDefault="00F8512A" w:rsidP="00F8512A">
      <w:pPr>
        <w:pStyle w:val="Citation0"/>
      </w:pPr>
      <w:r w:rsidRPr="004B1746">
        <w:t>"changes in the set of normative patterns governing each of the two units and the relations between them, and finally in the subsystem value instit</w:t>
      </w:r>
      <w:r w:rsidRPr="004B1746">
        <w:t>u</w:t>
      </w:r>
      <w:r w:rsidRPr="004B1746">
        <w:t>tionalized in these units, if not in the overall value-system of the s</w:t>
      </w:r>
      <w:r w:rsidRPr="004B1746">
        <w:t>o</w:t>
      </w:r>
      <w:r w:rsidRPr="004B1746">
        <w:t>ciety, a possibility which is excluded from present considerations by our assum</w:t>
      </w:r>
      <w:r w:rsidRPr="004B1746">
        <w:t>p</w:t>
      </w:r>
      <w:r w:rsidRPr="004B1746">
        <w:t>tions." (Parsons, 1961b</w:t>
      </w:r>
      <w:r>
        <w:t> :</w:t>
      </w:r>
      <w:r w:rsidRPr="004B1746">
        <w:t xml:space="preserve"> 227)</w:t>
      </w:r>
    </w:p>
    <w:p w14:paraId="6ED8D67E" w14:textId="77777777" w:rsidR="00F8512A" w:rsidRPr="004B1746" w:rsidRDefault="00F8512A" w:rsidP="00F8512A">
      <w:pPr>
        <w:pStyle w:val="Grillecouleur-Accent1"/>
      </w:pPr>
    </w:p>
    <w:p w14:paraId="0FA98A66" w14:textId="77777777" w:rsidR="00F8512A" w:rsidRPr="004B1746" w:rsidRDefault="00F8512A" w:rsidP="00F8512A">
      <w:pPr>
        <w:spacing w:before="120" w:after="120"/>
        <w:jc w:val="both"/>
        <w:rPr>
          <w:lang w:val="en-US"/>
        </w:rPr>
      </w:pPr>
      <w:r w:rsidRPr="004B1746">
        <w:rPr>
          <w:lang w:val="en-US"/>
        </w:rPr>
        <w:t>Differentiation thus implies normative reorganization of all subsy</w:t>
      </w:r>
      <w:r w:rsidRPr="004B1746">
        <w:rPr>
          <w:lang w:val="en-US"/>
        </w:rPr>
        <w:t>s</w:t>
      </w:r>
      <w:r w:rsidRPr="004B1746">
        <w:rPr>
          <w:lang w:val="en-US"/>
        </w:rPr>
        <w:t>tems levels, from the unit level to the su</w:t>
      </w:r>
      <w:r w:rsidRPr="004B1746">
        <w:rPr>
          <w:lang w:val="en-US"/>
        </w:rPr>
        <w:t>b</w:t>
      </w:r>
      <w:r w:rsidRPr="004B1746">
        <w:rPr>
          <w:lang w:val="en-US"/>
        </w:rPr>
        <w:t>system value level, but not of the overall system of which the subsystem is a part.</w:t>
      </w:r>
    </w:p>
    <w:p w14:paraId="762F30CF" w14:textId="77777777" w:rsidR="00F8512A" w:rsidRPr="004B1746" w:rsidRDefault="00F8512A" w:rsidP="00F8512A">
      <w:pPr>
        <w:spacing w:before="120" w:after="120"/>
        <w:jc w:val="both"/>
        <w:rPr>
          <w:lang w:val="en-US"/>
        </w:rPr>
      </w:pPr>
      <w:r w:rsidRPr="004B1746">
        <w:rPr>
          <w:lang w:val="en-US"/>
        </w:rPr>
        <w:t>The process of differentiation is described in the following ma</w:t>
      </w:r>
      <w:r w:rsidRPr="004B1746">
        <w:rPr>
          <w:lang w:val="en-US"/>
        </w:rPr>
        <w:t>n</w:t>
      </w:r>
      <w:r w:rsidRPr="004B1746">
        <w:rPr>
          <w:lang w:val="en-US"/>
        </w:rPr>
        <w:t>ner</w:t>
      </w:r>
      <w:r>
        <w:rPr>
          <w:lang w:val="en-US"/>
        </w:rPr>
        <w:t> :</w:t>
      </w:r>
    </w:p>
    <w:p w14:paraId="0B707987" w14:textId="77777777" w:rsidR="00F8512A" w:rsidRPr="004B1746" w:rsidRDefault="00F8512A" w:rsidP="00F8512A">
      <w:pPr>
        <w:spacing w:before="120" w:after="120"/>
        <w:jc w:val="both"/>
        <w:rPr>
          <w:lang w:val="en-US"/>
        </w:rPr>
      </w:pPr>
    </w:p>
    <w:p w14:paraId="74F2DB20"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the undifferentiated unit experiences a loss of function</w:t>
      </w:r>
      <w:r>
        <w:rPr>
          <w:lang w:val="en-US"/>
        </w:rPr>
        <w:t> ;</w:t>
      </w:r>
    </w:p>
    <w:p w14:paraId="23CD457A" w14:textId="77777777" w:rsidR="00F8512A" w:rsidRPr="004B1746" w:rsidRDefault="00F8512A" w:rsidP="00F8512A">
      <w:pPr>
        <w:spacing w:before="120" w:after="120"/>
        <w:ind w:left="720" w:hanging="360"/>
        <w:jc w:val="both"/>
        <w:rPr>
          <w:lang w:val="en-US"/>
        </w:rPr>
      </w:pPr>
      <w:r w:rsidRPr="004B1746">
        <w:rPr>
          <w:lang w:val="en-US"/>
        </w:rPr>
        <w:t>2.</w:t>
      </w:r>
      <w:r w:rsidRPr="004B1746">
        <w:rPr>
          <w:lang w:val="en-US"/>
        </w:rPr>
        <w:tab/>
        <w:t>a new pattern of organization of the dissociated functions is gene</w:t>
      </w:r>
      <w:r w:rsidRPr="004B1746">
        <w:rPr>
          <w:lang w:val="en-US"/>
        </w:rPr>
        <w:t>r</w:t>
      </w:r>
      <w:r w:rsidRPr="004B1746">
        <w:rPr>
          <w:lang w:val="en-US"/>
        </w:rPr>
        <w:t>ated</w:t>
      </w:r>
      <w:r>
        <w:rPr>
          <w:lang w:val="en-US"/>
        </w:rPr>
        <w:t> ;</w:t>
      </w:r>
    </w:p>
    <w:p w14:paraId="14EF0DB3" w14:textId="77777777" w:rsidR="00F8512A" w:rsidRPr="004B1746" w:rsidRDefault="00F8512A" w:rsidP="00F8512A">
      <w:pPr>
        <w:spacing w:before="120" w:after="120"/>
        <w:ind w:left="720" w:hanging="360"/>
        <w:jc w:val="both"/>
        <w:rPr>
          <w:lang w:val="en-US"/>
        </w:rPr>
      </w:pPr>
      <w:r w:rsidRPr="004B1746">
        <w:rPr>
          <w:lang w:val="en-US"/>
        </w:rPr>
        <w:t>3.</w:t>
      </w:r>
      <w:r w:rsidRPr="004B1746">
        <w:rPr>
          <w:lang w:val="en-US"/>
        </w:rPr>
        <w:tab/>
        <w:t>new ways of taking care of the needs of the original undiffere</w:t>
      </w:r>
      <w:r w:rsidRPr="004B1746">
        <w:rPr>
          <w:lang w:val="en-US"/>
        </w:rPr>
        <w:t>n</w:t>
      </w:r>
      <w:r w:rsidRPr="004B1746">
        <w:rPr>
          <w:lang w:val="en-US"/>
        </w:rPr>
        <w:t>tiated units are substituted to the old ways</w:t>
      </w:r>
      <w:r>
        <w:rPr>
          <w:lang w:val="en-US"/>
        </w:rPr>
        <w:t> ;</w:t>
      </w:r>
    </w:p>
    <w:p w14:paraId="31ED3E3B" w14:textId="77777777" w:rsidR="00F8512A" w:rsidRPr="004B1746" w:rsidRDefault="00F8512A" w:rsidP="00F8512A">
      <w:pPr>
        <w:spacing w:before="120" w:after="120"/>
        <w:ind w:left="720" w:hanging="360"/>
        <w:jc w:val="both"/>
        <w:rPr>
          <w:lang w:val="en-US"/>
        </w:rPr>
      </w:pPr>
      <w:r w:rsidRPr="004B1746">
        <w:rPr>
          <w:lang w:val="en-US"/>
        </w:rPr>
        <w:t>4.</w:t>
      </w:r>
      <w:r w:rsidRPr="004B1746">
        <w:rPr>
          <w:lang w:val="en-US"/>
        </w:rPr>
        <w:tab/>
        <w:t>the relationship between the two differentiated units is</w:t>
      </w:r>
      <w:r>
        <w:rPr>
          <w:lang w:val="en-US"/>
        </w:rPr>
        <w:t xml:space="preserve"> </w:t>
      </w:r>
      <w:r w:rsidRPr="004B1746">
        <w:rPr>
          <w:lang w:val="en-US"/>
        </w:rPr>
        <w:t>[57]</w:t>
      </w:r>
      <w:r>
        <w:rPr>
          <w:lang w:val="en-US"/>
        </w:rPr>
        <w:t xml:space="preserve"> </w:t>
      </w:r>
      <w:r w:rsidRPr="004B1746">
        <w:rPr>
          <w:lang w:val="en-US"/>
        </w:rPr>
        <w:t>"o</w:t>
      </w:r>
      <w:r w:rsidRPr="004B1746">
        <w:rPr>
          <w:lang w:val="en-US"/>
        </w:rPr>
        <w:t>r</w:t>
      </w:r>
      <w:r w:rsidRPr="004B1746">
        <w:rPr>
          <w:lang w:val="en-US"/>
        </w:rPr>
        <w:t>ganized"</w:t>
      </w:r>
      <w:r>
        <w:rPr>
          <w:lang w:val="en-US"/>
        </w:rPr>
        <w:t xml:space="preserve"> : </w:t>
      </w:r>
      <w:r w:rsidRPr="004B1746">
        <w:rPr>
          <w:lang w:val="en-US"/>
        </w:rPr>
        <w:t>the risks involved in "cutting loose" are "ha</w:t>
      </w:r>
      <w:r w:rsidRPr="004B1746">
        <w:rPr>
          <w:lang w:val="en-US"/>
        </w:rPr>
        <w:t>n</w:t>
      </w:r>
      <w:r w:rsidRPr="004B1746">
        <w:rPr>
          <w:lang w:val="en-US"/>
        </w:rPr>
        <w:t>dled"</w:t>
      </w:r>
      <w:r>
        <w:rPr>
          <w:lang w:val="en-US"/>
        </w:rPr>
        <w:t> ;</w:t>
      </w:r>
    </w:p>
    <w:p w14:paraId="75792BBB" w14:textId="77777777" w:rsidR="00F8512A" w:rsidRPr="004B1746" w:rsidRDefault="00F8512A" w:rsidP="00F8512A">
      <w:pPr>
        <w:spacing w:before="120" w:after="120"/>
        <w:ind w:left="720" w:hanging="360"/>
        <w:jc w:val="both"/>
        <w:rPr>
          <w:lang w:val="en-US"/>
        </w:rPr>
      </w:pPr>
      <w:r>
        <w:rPr>
          <w:lang w:val="en-US"/>
        </w:rPr>
        <w:t>5.</w:t>
      </w:r>
      <w:r>
        <w:rPr>
          <w:lang w:val="en-US"/>
        </w:rPr>
        <w:tab/>
      </w:r>
      <w:r w:rsidRPr="004B1746">
        <w:rPr>
          <w:lang w:val="en-US"/>
        </w:rPr>
        <w:t>a way is found to balance the legitimation of both units at both the collectivity and the role levels so that the inevitable comp</w:t>
      </w:r>
      <w:r w:rsidRPr="004B1746">
        <w:rPr>
          <w:lang w:val="en-US"/>
        </w:rPr>
        <w:t>o</w:t>
      </w:r>
      <w:r w:rsidRPr="004B1746">
        <w:rPr>
          <w:lang w:val="en-US"/>
        </w:rPr>
        <w:t>nent of conflict of interest is "contained" within a pattern of mutual contribution to higher order system fun</w:t>
      </w:r>
      <w:r w:rsidRPr="004B1746">
        <w:rPr>
          <w:lang w:val="en-US"/>
        </w:rPr>
        <w:t>c</w:t>
      </w:r>
      <w:r w:rsidRPr="004B1746">
        <w:rPr>
          <w:lang w:val="en-US"/>
        </w:rPr>
        <w:t>tioning.</w:t>
      </w:r>
    </w:p>
    <w:p w14:paraId="448F9E05" w14:textId="77777777" w:rsidR="00F8512A" w:rsidRDefault="00F8512A" w:rsidP="00F8512A">
      <w:pPr>
        <w:spacing w:before="120" w:after="120"/>
        <w:jc w:val="both"/>
        <w:rPr>
          <w:lang w:val="en-US"/>
        </w:rPr>
      </w:pPr>
    </w:p>
    <w:p w14:paraId="54ADEDAC" w14:textId="77777777" w:rsidR="00F8512A" w:rsidRPr="004B1746" w:rsidRDefault="00F8512A" w:rsidP="00F8512A">
      <w:pPr>
        <w:spacing w:before="120" w:after="120"/>
        <w:jc w:val="both"/>
        <w:rPr>
          <w:lang w:val="en-US"/>
        </w:rPr>
      </w:pPr>
      <w:r w:rsidRPr="004B1746">
        <w:rPr>
          <w:lang w:val="en-US"/>
        </w:rPr>
        <w:t>Put in more analytical terms, this description of the process of di</w:t>
      </w:r>
      <w:r w:rsidRPr="004B1746">
        <w:rPr>
          <w:lang w:val="en-US"/>
        </w:rPr>
        <w:t>f</w:t>
      </w:r>
      <w:r w:rsidRPr="004B1746">
        <w:rPr>
          <w:lang w:val="en-US"/>
        </w:rPr>
        <w:t>ferentiation becomes the cycle of differentiation, i.e. the analytic lis</w:t>
      </w:r>
      <w:r w:rsidRPr="004B1746">
        <w:rPr>
          <w:lang w:val="en-US"/>
        </w:rPr>
        <w:t>t</w:t>
      </w:r>
      <w:r w:rsidRPr="004B1746">
        <w:rPr>
          <w:lang w:val="en-US"/>
        </w:rPr>
        <w:t>ing of the basic conditions of successful differentiation</w:t>
      </w:r>
      <w:r>
        <w:rPr>
          <w:lang w:val="en-US"/>
        </w:rPr>
        <w:t> :</w:t>
      </w:r>
      <w:r w:rsidRPr="004B1746">
        <w:rPr>
          <w:lang w:val="en-US"/>
        </w:rPr>
        <w:t xml:space="preserve"> a) the undi</w:t>
      </w:r>
      <w:r w:rsidRPr="004B1746">
        <w:rPr>
          <w:lang w:val="en-US"/>
        </w:rPr>
        <w:t>f</w:t>
      </w:r>
      <w:r w:rsidRPr="004B1746">
        <w:rPr>
          <w:lang w:val="en-US"/>
        </w:rPr>
        <w:t>ferentiated unit or system, for reasons that seem sp</w:t>
      </w:r>
      <w:r w:rsidRPr="004B1746">
        <w:rPr>
          <w:lang w:val="en-US"/>
        </w:rPr>
        <w:t>e</w:t>
      </w:r>
      <w:r w:rsidRPr="004B1746">
        <w:rPr>
          <w:lang w:val="en-US"/>
        </w:rPr>
        <w:t>cific to each case, experiences goal-attainment deficits</w:t>
      </w:r>
      <w:r>
        <w:rPr>
          <w:lang w:val="en-US"/>
        </w:rPr>
        <w:t> ;</w:t>
      </w:r>
      <w:r w:rsidRPr="004B1746">
        <w:rPr>
          <w:lang w:val="en-US"/>
        </w:rPr>
        <w:t xml:space="preserve"> b) there also exists an opport</w:t>
      </w:r>
      <w:r w:rsidRPr="004B1746">
        <w:rPr>
          <w:lang w:val="en-US"/>
        </w:rPr>
        <w:t>u</w:t>
      </w:r>
      <w:r w:rsidRPr="004B1746">
        <w:rPr>
          <w:lang w:val="en-US"/>
        </w:rPr>
        <w:t>nity for change in terms of the potential availability of facilities. Pa</w:t>
      </w:r>
      <w:r w:rsidRPr="004B1746">
        <w:rPr>
          <w:lang w:val="en-US"/>
        </w:rPr>
        <w:t>r</w:t>
      </w:r>
      <w:r w:rsidRPr="004B1746">
        <w:rPr>
          <w:lang w:val="en-US"/>
        </w:rPr>
        <w:t>sons calls this the opportunity factor. With the emergence and activ</w:t>
      </w:r>
      <w:r w:rsidRPr="004B1746">
        <w:rPr>
          <w:lang w:val="en-US"/>
        </w:rPr>
        <w:t>a</w:t>
      </w:r>
      <w:r w:rsidRPr="004B1746">
        <w:rPr>
          <w:lang w:val="en-US"/>
        </w:rPr>
        <w:t>tion of relevant leadership, "facilities, previously ascribed to less di</w:t>
      </w:r>
      <w:r w:rsidRPr="004B1746">
        <w:rPr>
          <w:lang w:val="en-US"/>
        </w:rPr>
        <w:t>f</w:t>
      </w:r>
      <w:r w:rsidRPr="004B1746">
        <w:rPr>
          <w:lang w:val="en-US"/>
        </w:rPr>
        <w:t>fere</w:t>
      </w:r>
      <w:r w:rsidRPr="004B1746">
        <w:rPr>
          <w:lang w:val="en-US"/>
        </w:rPr>
        <w:t>n</w:t>
      </w:r>
      <w:r w:rsidRPr="004B1746">
        <w:rPr>
          <w:lang w:val="en-US"/>
        </w:rPr>
        <w:t>tiated units, are freed from this ascription and are made available through suitable adaptive mech</w:t>
      </w:r>
      <w:r w:rsidRPr="004B1746">
        <w:rPr>
          <w:lang w:val="en-US"/>
        </w:rPr>
        <w:t>a</w:t>
      </w:r>
      <w:r w:rsidRPr="004B1746">
        <w:rPr>
          <w:lang w:val="en-US"/>
        </w:rPr>
        <w:t>nism for the utilization of the higher order new class of units which are emerging" (1961b</w:t>
      </w:r>
      <w:r>
        <w:rPr>
          <w:lang w:val="en-US"/>
        </w:rPr>
        <w:t> :</w:t>
      </w:r>
      <w:r w:rsidRPr="004B1746">
        <w:rPr>
          <w:lang w:val="en-US"/>
        </w:rPr>
        <w:t xml:space="preserve"> 235). As we shall see later on, the above mentioned adaptive mechanisms are crit</w:t>
      </w:r>
      <w:r w:rsidRPr="004B1746">
        <w:rPr>
          <w:lang w:val="en-US"/>
        </w:rPr>
        <w:t>i</w:t>
      </w:r>
      <w:r w:rsidRPr="004B1746">
        <w:rPr>
          <w:lang w:val="en-US"/>
        </w:rPr>
        <w:t>cal for the handling of the risks involved and for the regul</w:t>
      </w:r>
      <w:r w:rsidRPr="004B1746">
        <w:rPr>
          <w:lang w:val="en-US"/>
        </w:rPr>
        <w:t>a</w:t>
      </w:r>
      <w:r w:rsidRPr="004B1746">
        <w:rPr>
          <w:lang w:val="en-US"/>
        </w:rPr>
        <w:t>tion of the costs of change</w:t>
      </w:r>
      <w:r>
        <w:rPr>
          <w:lang w:val="en-US"/>
        </w:rPr>
        <w:t> ;</w:t>
      </w:r>
      <w:r w:rsidRPr="004B1746">
        <w:rPr>
          <w:lang w:val="en-US"/>
        </w:rPr>
        <w:t xml:space="preserve"> c) the two new and differentiated classes of units are related to each other in the wider system</w:t>
      </w:r>
      <w:r>
        <w:rPr>
          <w:lang w:val="en-US"/>
        </w:rPr>
        <w:t> :</w:t>
      </w:r>
    </w:p>
    <w:p w14:paraId="2F83C0BE" w14:textId="77777777" w:rsidR="00F8512A" w:rsidRPr="004B1746" w:rsidRDefault="00F8512A" w:rsidP="00F8512A">
      <w:pPr>
        <w:pStyle w:val="Grillecouleur-Accent1"/>
      </w:pPr>
    </w:p>
    <w:p w14:paraId="6C860A05" w14:textId="77777777" w:rsidR="00F8512A" w:rsidRPr="004B1746" w:rsidRDefault="00F8512A" w:rsidP="00F8512A">
      <w:pPr>
        <w:pStyle w:val="Grillecouleur-Accent1"/>
      </w:pPr>
      <w:r w:rsidRPr="004B1746">
        <w:t>"This may be called the restructuring of the ways in which the partic</w:t>
      </w:r>
      <w:r w:rsidRPr="004B1746">
        <w:t>u</w:t>
      </w:r>
      <w:r w:rsidRPr="004B1746">
        <w:t>lar unit, collectivity and role, is included in higher order collectivity stru</w:t>
      </w:r>
      <w:r w:rsidRPr="004B1746">
        <w:t>c</w:t>
      </w:r>
      <w:r w:rsidRPr="004B1746">
        <w:t>tures in the soc</w:t>
      </w:r>
      <w:r w:rsidRPr="004B1746">
        <w:t>i</w:t>
      </w:r>
      <w:r w:rsidRPr="004B1746">
        <w:t>ety... the essential point is that there must be established a new collectivity structure within which both types of units perform esse</w:t>
      </w:r>
      <w:r w:rsidRPr="004B1746">
        <w:t>n</w:t>
      </w:r>
      <w:r w:rsidRPr="004B1746">
        <w:t>tial functions and in the name of both can draw the kind of support that they need" (Parsons, 1961b</w:t>
      </w:r>
      <w:r>
        <w:t> :</w:t>
      </w:r>
      <w:r w:rsidRPr="004B1746">
        <w:t xml:space="preserve"> 236)</w:t>
      </w:r>
      <w:r>
        <w:t> ;</w:t>
      </w:r>
    </w:p>
    <w:p w14:paraId="6D3B4937" w14:textId="77777777" w:rsidR="00F8512A" w:rsidRPr="004B1746" w:rsidRDefault="00F8512A" w:rsidP="00F8512A">
      <w:pPr>
        <w:pStyle w:val="Grillecouleur-Accent1"/>
      </w:pPr>
    </w:p>
    <w:p w14:paraId="1674B64C" w14:textId="77777777" w:rsidR="00F8512A" w:rsidRPr="004B1746" w:rsidRDefault="00F8512A" w:rsidP="00F8512A">
      <w:pPr>
        <w:spacing w:before="120" w:after="120"/>
        <w:jc w:val="both"/>
        <w:rPr>
          <w:lang w:val="en-US"/>
        </w:rPr>
      </w:pPr>
      <w:r w:rsidRPr="004B1746">
        <w:rPr>
          <w:lang w:val="en-US"/>
        </w:rPr>
        <w:t>d) the normative standards governing the performance of the new emerging</w:t>
      </w:r>
      <w:r>
        <w:rPr>
          <w:lang w:val="en-US"/>
        </w:rPr>
        <w:t xml:space="preserve"> </w:t>
      </w:r>
      <w:r w:rsidRPr="004B1746">
        <w:rPr>
          <w:lang w:val="en-US"/>
        </w:rPr>
        <w:t>[58]</w:t>
      </w:r>
      <w:r>
        <w:rPr>
          <w:lang w:val="en-US"/>
        </w:rPr>
        <w:t xml:space="preserve"> </w:t>
      </w:r>
      <w:r w:rsidRPr="004B1746">
        <w:rPr>
          <w:lang w:val="en-US"/>
        </w:rPr>
        <w:t>unit must be of a higher order of generality than existed prior to the differenti</w:t>
      </w:r>
      <w:r w:rsidRPr="004B1746">
        <w:rPr>
          <w:lang w:val="en-US"/>
        </w:rPr>
        <w:t>a</w:t>
      </w:r>
      <w:r w:rsidRPr="004B1746">
        <w:rPr>
          <w:lang w:val="en-US"/>
        </w:rPr>
        <w:t>tion. In a sense, the upgrading of the standards of normative control, or their un</w:t>
      </w:r>
      <w:r w:rsidRPr="004B1746">
        <w:rPr>
          <w:lang w:val="en-US"/>
        </w:rPr>
        <w:t>i</w:t>
      </w:r>
      <w:r w:rsidRPr="004B1746">
        <w:rPr>
          <w:lang w:val="en-US"/>
        </w:rPr>
        <w:t>versalization, is functionally required by the lower order process of emancipation from ascription</w:t>
      </w:r>
      <w:r>
        <w:rPr>
          <w:lang w:val="en-US"/>
        </w:rPr>
        <w:t> :</w:t>
      </w:r>
      <w:r w:rsidRPr="004B1746">
        <w:rPr>
          <w:lang w:val="en-US"/>
        </w:rPr>
        <w:t xml:space="preserve"> it pr</w:t>
      </w:r>
      <w:r w:rsidRPr="004B1746">
        <w:rPr>
          <w:lang w:val="en-US"/>
        </w:rPr>
        <w:t>o</w:t>
      </w:r>
      <w:r w:rsidRPr="004B1746">
        <w:rPr>
          <w:lang w:val="en-US"/>
        </w:rPr>
        <w:t>tects and guarantees it, obviously, empir</w:t>
      </w:r>
      <w:r w:rsidRPr="004B1746">
        <w:rPr>
          <w:lang w:val="en-US"/>
        </w:rPr>
        <w:t>i</w:t>
      </w:r>
      <w:r w:rsidRPr="004B1746">
        <w:rPr>
          <w:lang w:val="en-US"/>
        </w:rPr>
        <w:t xml:space="preserve">cally with varying success. </w:t>
      </w:r>
      <w:r w:rsidRPr="004B1746">
        <w:rPr>
          <w:lang w:val="en-US" w:eastAsia="fr-FR" w:bidi="fr-FR"/>
        </w:rPr>
        <w:t>Mayhew'</w:t>
      </w:r>
      <w:r w:rsidRPr="004B1746">
        <w:rPr>
          <w:lang w:val="en-US"/>
        </w:rPr>
        <w:t>s (1968</w:t>
      </w:r>
      <w:r>
        <w:rPr>
          <w:lang w:val="en-US"/>
        </w:rPr>
        <w:t> :</w:t>
      </w:r>
      <w:r w:rsidRPr="004B1746">
        <w:rPr>
          <w:lang w:val="en-US"/>
        </w:rPr>
        <w:t xml:space="preserve"> 105-120) discussion of the residual ascriptive el</w:t>
      </w:r>
      <w:r w:rsidRPr="004B1746">
        <w:rPr>
          <w:lang w:val="en-US"/>
        </w:rPr>
        <w:t>e</w:t>
      </w:r>
      <w:r w:rsidRPr="004B1746">
        <w:rPr>
          <w:lang w:val="en-US"/>
        </w:rPr>
        <w:t>ments to be found in modern and highly differentiated societies, their functionality and their chea</w:t>
      </w:r>
      <w:r w:rsidRPr="004B1746">
        <w:rPr>
          <w:lang w:val="en-US"/>
        </w:rPr>
        <w:t>p</w:t>
      </w:r>
      <w:r w:rsidRPr="004B1746">
        <w:rPr>
          <w:lang w:val="en-US"/>
        </w:rPr>
        <w:t>ness is important here</w:t>
      </w:r>
      <w:r>
        <w:rPr>
          <w:lang w:val="en-US"/>
        </w:rPr>
        <w:t> :</w:t>
      </w:r>
      <w:r w:rsidRPr="004B1746">
        <w:rPr>
          <w:lang w:val="en-US"/>
        </w:rPr>
        <w:t xml:space="preserve"> it indicates that the upgrading of the sta</w:t>
      </w:r>
      <w:r w:rsidRPr="004B1746">
        <w:rPr>
          <w:lang w:val="en-US"/>
        </w:rPr>
        <w:t>n</w:t>
      </w:r>
      <w:r w:rsidRPr="004B1746">
        <w:rPr>
          <w:lang w:val="en-US"/>
        </w:rPr>
        <w:t>dards of normative control, essential for the institutionalization of differentiation, may be met with some resi</w:t>
      </w:r>
      <w:r w:rsidRPr="004B1746">
        <w:rPr>
          <w:lang w:val="en-US"/>
        </w:rPr>
        <w:t>s</w:t>
      </w:r>
      <w:r w:rsidRPr="004B1746">
        <w:rPr>
          <w:lang w:val="en-US"/>
        </w:rPr>
        <w:t>tance. Also, Pa</w:t>
      </w:r>
      <w:r w:rsidRPr="004B1746">
        <w:rPr>
          <w:lang w:val="en-US"/>
        </w:rPr>
        <w:t>r</w:t>
      </w:r>
      <w:r w:rsidRPr="004B1746">
        <w:rPr>
          <w:lang w:val="en-US"/>
        </w:rPr>
        <w:t>sons</w:t>
      </w:r>
      <w:r>
        <w:rPr>
          <w:lang w:val="en-US"/>
        </w:rPr>
        <w:t>’</w:t>
      </w:r>
      <w:r w:rsidRPr="004B1746">
        <w:rPr>
          <w:lang w:val="en-US"/>
        </w:rPr>
        <w:t xml:space="preserve"> discussion of the family firm is indicative of a transitional phase where the norm</w:t>
      </w:r>
      <w:r w:rsidRPr="004B1746">
        <w:rPr>
          <w:lang w:val="en-US"/>
        </w:rPr>
        <w:t>a</w:t>
      </w:r>
      <w:r w:rsidRPr="004B1746">
        <w:rPr>
          <w:lang w:val="en-US"/>
        </w:rPr>
        <w:t>tive standards governing the new units are not fully upgraded and where ascription is still present</w:t>
      </w:r>
      <w:r>
        <w:rPr>
          <w:lang w:val="en-US"/>
        </w:rPr>
        <w:t> ;</w:t>
      </w:r>
      <w:r w:rsidRPr="004B1746">
        <w:rPr>
          <w:lang w:val="en-US"/>
        </w:rPr>
        <w:t xml:space="preserve"> e) Parsons, in a manner reminiscent of the old philosophical distinction between matter and form, distinguishes between value-pattern and value-content and argues that di</w:t>
      </w:r>
      <w:r w:rsidRPr="004B1746">
        <w:rPr>
          <w:lang w:val="en-US"/>
        </w:rPr>
        <w:t>f</w:t>
      </w:r>
      <w:r w:rsidRPr="004B1746">
        <w:rPr>
          <w:lang w:val="en-US"/>
        </w:rPr>
        <w:t xml:space="preserve">ferentiation, in order to be successful, implies that the </w:t>
      </w:r>
    </w:p>
    <w:p w14:paraId="16824A11" w14:textId="77777777" w:rsidR="00F8512A" w:rsidRPr="004B1746" w:rsidRDefault="00F8512A" w:rsidP="00F8512A">
      <w:pPr>
        <w:pStyle w:val="Citation0"/>
      </w:pPr>
    </w:p>
    <w:p w14:paraId="1F603A75" w14:textId="77777777" w:rsidR="00F8512A" w:rsidRPr="004B1746" w:rsidRDefault="00F8512A" w:rsidP="00F8512A">
      <w:pPr>
        <w:pStyle w:val="Citation0"/>
      </w:pPr>
      <w:r w:rsidRPr="004B1746">
        <w:t>"values of the new system, which include both the new and the res</w:t>
      </w:r>
      <w:r w:rsidRPr="004B1746">
        <w:t>i</w:t>
      </w:r>
      <w:r w:rsidRPr="004B1746">
        <w:t>dual unit, must be different in the content component from that of the original unit, though not, under present assumptions, in the pattern component. The new values must be more extensive in the special sense that they can leg</w:t>
      </w:r>
      <w:r w:rsidRPr="004B1746">
        <w:t>i</w:t>
      </w:r>
      <w:r w:rsidRPr="004B1746">
        <w:t>timize the functions of both different</w:t>
      </w:r>
      <w:r w:rsidRPr="004B1746">
        <w:t>i</w:t>
      </w:r>
      <w:r w:rsidRPr="004B1746">
        <w:t>ated units under a single formula, which permits each to do what it does and, equally essential, not to do what the other does." (Parsons, 1961b</w:t>
      </w:r>
      <w:r>
        <w:t> :</w:t>
      </w:r>
      <w:r w:rsidRPr="004B1746">
        <w:t xml:space="preserve"> 238)</w:t>
      </w:r>
    </w:p>
    <w:p w14:paraId="49AF4A88" w14:textId="77777777" w:rsidR="00F8512A" w:rsidRPr="004B1746" w:rsidRDefault="00F8512A" w:rsidP="00F8512A">
      <w:pPr>
        <w:pStyle w:val="Citation0"/>
      </w:pPr>
    </w:p>
    <w:p w14:paraId="64CB2DCD" w14:textId="77777777" w:rsidR="00F8512A" w:rsidRPr="004B1746" w:rsidRDefault="00F8512A" w:rsidP="00F8512A">
      <w:pPr>
        <w:spacing w:before="120" w:after="120"/>
        <w:jc w:val="both"/>
        <w:rPr>
          <w:lang w:val="en-US"/>
        </w:rPr>
      </w:pPr>
      <w:r w:rsidRPr="004B1746">
        <w:rPr>
          <w:lang w:val="en-US"/>
        </w:rPr>
        <w:t>These four conditions of successful differentiation are here pr</w:t>
      </w:r>
      <w:r w:rsidRPr="004B1746">
        <w:rPr>
          <w:lang w:val="en-US"/>
        </w:rPr>
        <w:t>e</w:t>
      </w:r>
      <w:r w:rsidRPr="004B1746">
        <w:rPr>
          <w:lang w:val="en-US"/>
        </w:rPr>
        <w:t>sented in order of importance</w:t>
      </w:r>
      <w:r>
        <w:rPr>
          <w:lang w:val="en-US"/>
        </w:rPr>
        <w:t> :</w:t>
      </w:r>
      <w:r w:rsidRPr="004B1746">
        <w:rPr>
          <w:lang w:val="en-US"/>
        </w:rPr>
        <w:t xml:space="preserve"> the adaptive problems assoc</w:t>
      </w:r>
      <w:r w:rsidRPr="004B1746">
        <w:rPr>
          <w:lang w:val="en-US"/>
        </w:rPr>
        <w:t>i</w:t>
      </w:r>
      <w:r w:rsidRPr="004B1746">
        <w:rPr>
          <w:lang w:val="en-US"/>
        </w:rPr>
        <w:t>ated with the provisions of opportunity come first and must be solved if the co</w:t>
      </w:r>
      <w:r w:rsidRPr="004B1746">
        <w:rPr>
          <w:lang w:val="en-US"/>
        </w:rPr>
        <w:t>l</w:t>
      </w:r>
      <w:r w:rsidRPr="004B1746">
        <w:rPr>
          <w:lang w:val="en-US"/>
        </w:rPr>
        <w:t>lectivity-inclusive, normative upgrading and value-extensive ones are to be adequately ha</w:t>
      </w:r>
      <w:r w:rsidRPr="004B1746">
        <w:rPr>
          <w:lang w:val="en-US"/>
        </w:rPr>
        <w:t>n</w:t>
      </w:r>
      <w:r w:rsidRPr="004B1746">
        <w:rPr>
          <w:lang w:val="en-US"/>
        </w:rPr>
        <w:t>dled.</w:t>
      </w:r>
    </w:p>
    <w:p w14:paraId="61A90EFA" w14:textId="77777777" w:rsidR="00F8512A" w:rsidRPr="004B1746" w:rsidRDefault="00F8512A" w:rsidP="00F8512A">
      <w:pPr>
        <w:spacing w:before="120" w:after="120"/>
        <w:jc w:val="both"/>
        <w:rPr>
          <w:lang w:val="en-US"/>
        </w:rPr>
      </w:pPr>
      <w:r w:rsidRPr="004B1746">
        <w:rPr>
          <w:lang w:val="en-US"/>
        </w:rPr>
        <w:t>[59]</w:t>
      </w:r>
    </w:p>
    <w:p w14:paraId="2DB0702D" w14:textId="77777777" w:rsidR="00F8512A" w:rsidRPr="004B1746" w:rsidRDefault="00F8512A" w:rsidP="00F8512A">
      <w:pPr>
        <w:spacing w:before="120" w:after="120"/>
        <w:jc w:val="both"/>
        <w:rPr>
          <w:lang w:val="en-US"/>
        </w:rPr>
      </w:pPr>
      <w:r w:rsidRPr="004B1746">
        <w:rPr>
          <w:lang w:val="en-US"/>
        </w:rPr>
        <w:t>Four comments may be made. They concern</w:t>
      </w:r>
      <w:r>
        <w:rPr>
          <w:lang w:val="en-US"/>
        </w:rPr>
        <w:t> :</w:t>
      </w:r>
    </w:p>
    <w:p w14:paraId="64CC42A4" w14:textId="77777777" w:rsidR="00F8512A" w:rsidRPr="004B1746" w:rsidRDefault="00F8512A" w:rsidP="00F8512A">
      <w:pPr>
        <w:spacing w:before="120" w:after="120"/>
        <w:jc w:val="both"/>
        <w:rPr>
          <w:lang w:val="en-US"/>
        </w:rPr>
      </w:pPr>
    </w:p>
    <w:p w14:paraId="0B2574AF"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differentiation and value-change</w:t>
      </w:r>
      <w:r>
        <w:rPr>
          <w:lang w:val="en-US"/>
        </w:rPr>
        <w:t> ;</w:t>
      </w:r>
    </w:p>
    <w:p w14:paraId="36FA0EA7" w14:textId="77777777" w:rsidR="00F8512A" w:rsidRPr="004B1746" w:rsidRDefault="00F8512A" w:rsidP="00F8512A">
      <w:pPr>
        <w:spacing w:before="120" w:after="120"/>
        <w:ind w:left="720" w:hanging="360"/>
        <w:jc w:val="both"/>
        <w:rPr>
          <w:lang w:val="en-US"/>
        </w:rPr>
      </w:pPr>
      <w:r w:rsidRPr="004B1746">
        <w:rPr>
          <w:lang w:val="en-US"/>
        </w:rPr>
        <w:t>2.</w:t>
      </w:r>
      <w:r w:rsidRPr="004B1746">
        <w:rPr>
          <w:lang w:val="en-US"/>
        </w:rPr>
        <w:tab/>
        <w:t>the Integrative problems that are associated with differenti</w:t>
      </w:r>
      <w:r w:rsidRPr="004B1746">
        <w:rPr>
          <w:lang w:val="en-US"/>
        </w:rPr>
        <w:t>a</w:t>
      </w:r>
      <w:r w:rsidRPr="004B1746">
        <w:rPr>
          <w:lang w:val="en-US"/>
        </w:rPr>
        <w:t>tion</w:t>
      </w:r>
      <w:r>
        <w:rPr>
          <w:lang w:val="en-US"/>
        </w:rPr>
        <w:t> ;</w:t>
      </w:r>
    </w:p>
    <w:p w14:paraId="3210F589" w14:textId="77777777" w:rsidR="00F8512A" w:rsidRPr="004B1746" w:rsidRDefault="00F8512A" w:rsidP="00F8512A">
      <w:pPr>
        <w:spacing w:before="120" w:after="120"/>
        <w:ind w:left="720" w:hanging="360"/>
        <w:jc w:val="both"/>
        <w:rPr>
          <w:lang w:val="en-US"/>
        </w:rPr>
      </w:pPr>
      <w:r w:rsidRPr="004B1746">
        <w:rPr>
          <w:lang w:val="en-US"/>
        </w:rPr>
        <w:t>3.</w:t>
      </w:r>
      <w:r w:rsidRPr="004B1746">
        <w:rPr>
          <w:lang w:val="en-US"/>
        </w:rPr>
        <w:tab/>
        <w:t>the causes of differentiation</w:t>
      </w:r>
      <w:r>
        <w:rPr>
          <w:lang w:val="en-US"/>
        </w:rPr>
        <w:t> ;</w:t>
      </w:r>
    </w:p>
    <w:p w14:paraId="4FA84C94" w14:textId="77777777" w:rsidR="00F8512A" w:rsidRPr="004B1746" w:rsidRDefault="00F8512A" w:rsidP="00F8512A">
      <w:pPr>
        <w:spacing w:before="120" w:after="120"/>
        <w:ind w:left="720" w:hanging="360"/>
        <w:jc w:val="both"/>
        <w:rPr>
          <w:lang w:val="en-US"/>
        </w:rPr>
      </w:pPr>
      <w:r w:rsidRPr="004B1746">
        <w:rPr>
          <w:lang w:val="en-US"/>
        </w:rPr>
        <w:t>4.</w:t>
      </w:r>
      <w:r w:rsidRPr="004B1746">
        <w:rPr>
          <w:lang w:val="en-US"/>
        </w:rPr>
        <w:tab/>
        <w:t>the outcome of differentiation, i.e. enhanced adaptive c</w:t>
      </w:r>
      <w:r w:rsidRPr="004B1746">
        <w:rPr>
          <w:lang w:val="en-US"/>
        </w:rPr>
        <w:t>a</w:t>
      </w:r>
      <w:r w:rsidRPr="004B1746">
        <w:rPr>
          <w:lang w:val="en-US"/>
        </w:rPr>
        <w:t>pacity.</w:t>
      </w:r>
    </w:p>
    <w:p w14:paraId="068EB25F" w14:textId="77777777" w:rsidR="00F8512A" w:rsidRPr="004B1746" w:rsidRDefault="00F8512A" w:rsidP="00F8512A">
      <w:pPr>
        <w:spacing w:before="120" w:after="120"/>
        <w:jc w:val="both"/>
        <w:rPr>
          <w:lang w:val="en-US"/>
        </w:rPr>
      </w:pPr>
    </w:p>
    <w:p w14:paraId="2B5D8981" w14:textId="77777777" w:rsidR="00F8512A" w:rsidRPr="004B1746" w:rsidRDefault="00F8512A" w:rsidP="00F8512A">
      <w:pPr>
        <w:spacing w:before="120" w:after="120"/>
        <w:jc w:val="both"/>
        <w:rPr>
          <w:lang w:val="en-US"/>
        </w:rPr>
      </w:pPr>
      <w:r w:rsidRPr="004B1746">
        <w:rPr>
          <w:lang w:val="en-US"/>
        </w:rPr>
        <w:t>The first comment may be stated as follows</w:t>
      </w:r>
      <w:r>
        <w:rPr>
          <w:lang w:val="en-US"/>
        </w:rPr>
        <w:t> :</w:t>
      </w:r>
      <w:r w:rsidRPr="004B1746">
        <w:rPr>
          <w:lang w:val="en-US"/>
        </w:rPr>
        <w:t xml:space="preserve"> differentiation does imply a value-change of considerable magnitude, even if it is not change of the paramount value system but only of subsystem values. This last qualification does not make the value-change e</w:t>
      </w:r>
      <w:r w:rsidRPr="004B1746">
        <w:rPr>
          <w:lang w:val="en-US"/>
        </w:rPr>
        <w:t>n</w:t>
      </w:r>
      <w:r w:rsidRPr="004B1746">
        <w:rPr>
          <w:lang w:val="en-US"/>
        </w:rPr>
        <w:t>gendered by differentiation less "profound" for the actors living the change. For example, the differentiation of occupational roles and collectivities from kinship institutions has had profound r</w:t>
      </w:r>
      <w:r w:rsidRPr="004B1746">
        <w:rPr>
          <w:lang w:val="en-US"/>
        </w:rPr>
        <w:t>e</w:t>
      </w:r>
      <w:r w:rsidRPr="004B1746">
        <w:rPr>
          <w:lang w:val="en-US"/>
        </w:rPr>
        <w:t>percussions on our moral-evaluative definitions of such things as the family, feminity and masculinity, work and leisure. Furthermore, when sociologists crit</w:t>
      </w:r>
      <w:r w:rsidRPr="004B1746">
        <w:rPr>
          <w:lang w:val="en-US"/>
        </w:rPr>
        <w:t>i</w:t>
      </w:r>
      <w:r w:rsidRPr="004B1746">
        <w:rPr>
          <w:lang w:val="en-US"/>
        </w:rPr>
        <w:t>cize Parsons for not accounting for value-change, they seem to not understand the Parsons-Smelser schema of the di</w:t>
      </w:r>
      <w:r w:rsidRPr="004B1746">
        <w:rPr>
          <w:lang w:val="en-US"/>
        </w:rPr>
        <w:t>f</w:t>
      </w:r>
      <w:r w:rsidRPr="004B1746">
        <w:rPr>
          <w:lang w:val="en-US"/>
        </w:rPr>
        <w:t>ferent levels of specifications of values</w:t>
      </w:r>
      <w:r>
        <w:rPr>
          <w:lang w:val="en-US"/>
        </w:rPr>
        <w:t> :</w:t>
      </w:r>
      <w:r w:rsidRPr="004B1746">
        <w:rPr>
          <w:lang w:val="en-US"/>
        </w:rPr>
        <w:t xml:space="preserve"> it is not because Parsons insists that, at the highest level of generality, va</w:t>
      </w:r>
      <w:r w:rsidRPr="004B1746">
        <w:rPr>
          <w:lang w:val="en-US"/>
        </w:rPr>
        <w:t>l</w:t>
      </w:r>
      <w:r w:rsidRPr="004B1746">
        <w:rPr>
          <w:lang w:val="en-US"/>
        </w:rPr>
        <w:t>ues rarely change or change only in the very long run, that, in his theory, they never change. The differenti</w:t>
      </w:r>
      <w:r w:rsidRPr="004B1746">
        <w:rPr>
          <w:lang w:val="en-US"/>
        </w:rPr>
        <w:t>a</w:t>
      </w:r>
      <w:r w:rsidRPr="004B1746">
        <w:rPr>
          <w:lang w:val="en-US"/>
        </w:rPr>
        <w:t>tion schema, we have pointed out, implies value-change at the next level of specification, that of functional subsystem values. Furthe</w:t>
      </w:r>
      <w:r w:rsidRPr="004B1746">
        <w:rPr>
          <w:lang w:val="en-US"/>
        </w:rPr>
        <w:t>r</w:t>
      </w:r>
      <w:r w:rsidRPr="004B1746">
        <w:rPr>
          <w:lang w:val="en-US"/>
        </w:rPr>
        <w:t>more, his discu</w:t>
      </w:r>
      <w:r w:rsidRPr="004B1746">
        <w:rPr>
          <w:lang w:val="en-US"/>
        </w:rPr>
        <w:t>s</w:t>
      </w:r>
      <w:r w:rsidRPr="004B1746">
        <w:rPr>
          <w:lang w:val="en-US"/>
        </w:rPr>
        <w:t>sion in the "Outline of the Social System", of cases where the change model is not endogenously pr</w:t>
      </w:r>
      <w:r w:rsidRPr="004B1746">
        <w:rPr>
          <w:lang w:val="en-US"/>
        </w:rPr>
        <w:t>o</w:t>
      </w:r>
      <w:r w:rsidRPr="004B1746">
        <w:rPr>
          <w:lang w:val="en-US"/>
        </w:rPr>
        <w:t>duced but imported from the outside clearly points to the fact that successful 1nstitutionalizatlon of change implies widespread acce</w:t>
      </w:r>
      <w:r w:rsidRPr="004B1746">
        <w:rPr>
          <w:lang w:val="en-US"/>
        </w:rPr>
        <w:t>p</w:t>
      </w:r>
      <w:r w:rsidRPr="004B1746">
        <w:rPr>
          <w:lang w:val="en-US"/>
        </w:rPr>
        <w:t>tance of the requisite functional values which In turn may put severe strains on the higher level values. In other words, differentiation, when imported,</w:t>
      </w:r>
      <w:r>
        <w:rPr>
          <w:lang w:val="en-US"/>
        </w:rPr>
        <w:t xml:space="preserve"> </w:t>
      </w:r>
      <w:r w:rsidRPr="004B1746">
        <w:rPr>
          <w:lang w:val="en-US"/>
        </w:rPr>
        <w:t>[60]</w:t>
      </w:r>
      <w:r>
        <w:rPr>
          <w:lang w:val="en-US"/>
        </w:rPr>
        <w:t xml:space="preserve"> </w:t>
      </w:r>
      <w:r w:rsidRPr="004B1746">
        <w:rPr>
          <w:lang w:val="en-US" w:eastAsia="fr-FR" w:bidi="fr-FR"/>
        </w:rPr>
        <w:t xml:space="preserve">changes </w:t>
      </w:r>
      <w:r w:rsidRPr="004B1746">
        <w:rPr>
          <w:lang w:val="en-US"/>
        </w:rPr>
        <w:t>the subsystem values in such a fashion that the par</w:t>
      </w:r>
      <w:r w:rsidRPr="004B1746">
        <w:rPr>
          <w:lang w:val="en-US"/>
        </w:rPr>
        <w:t>a</w:t>
      </w:r>
      <w:r w:rsidRPr="004B1746">
        <w:rPr>
          <w:lang w:val="en-US"/>
        </w:rPr>
        <w:t>mount value system may be threatened to the point where such ide</w:t>
      </w:r>
      <w:r w:rsidRPr="004B1746">
        <w:rPr>
          <w:lang w:val="en-US"/>
        </w:rPr>
        <w:t>o</w:t>
      </w:r>
      <w:r w:rsidRPr="004B1746">
        <w:rPr>
          <w:lang w:val="en-US"/>
        </w:rPr>
        <w:t>logical defenses as Nationalism and Utopian socialism are activated to cou</w:t>
      </w:r>
      <w:r w:rsidRPr="004B1746">
        <w:rPr>
          <w:lang w:val="en-US"/>
        </w:rPr>
        <w:t>n</w:t>
      </w:r>
      <w:r w:rsidRPr="004B1746">
        <w:rPr>
          <w:lang w:val="en-US"/>
        </w:rPr>
        <w:t xml:space="preserve">teract </w:t>
      </w:r>
      <w:r w:rsidRPr="004B1746">
        <w:rPr>
          <w:lang w:val="en-US" w:eastAsia="fr-FR" w:bidi="fr-FR"/>
        </w:rPr>
        <w:t xml:space="preserve">entropic </w:t>
      </w:r>
      <w:r w:rsidRPr="004B1746">
        <w:rPr>
          <w:lang w:val="en-US"/>
        </w:rPr>
        <w:t>tendencies and maintain the value integrity of the sy</w:t>
      </w:r>
      <w:r w:rsidRPr="004B1746">
        <w:rPr>
          <w:lang w:val="en-US"/>
        </w:rPr>
        <w:t>s</w:t>
      </w:r>
      <w:r w:rsidRPr="004B1746">
        <w:rPr>
          <w:lang w:val="en-US"/>
        </w:rPr>
        <w:t>tem.</w:t>
      </w:r>
    </w:p>
    <w:p w14:paraId="3E70ED09" w14:textId="77777777" w:rsidR="00F8512A" w:rsidRPr="004B1746" w:rsidRDefault="00F8512A" w:rsidP="00F8512A">
      <w:pPr>
        <w:spacing w:before="120" w:after="120"/>
        <w:jc w:val="both"/>
        <w:rPr>
          <w:lang w:val="en-US"/>
        </w:rPr>
      </w:pPr>
      <w:r w:rsidRPr="004B1746">
        <w:rPr>
          <w:lang w:val="en-US"/>
        </w:rPr>
        <w:t>The second point is that differentiation, as a process of stru</w:t>
      </w:r>
      <w:r w:rsidRPr="004B1746">
        <w:rPr>
          <w:lang w:val="en-US"/>
        </w:rPr>
        <w:t>c</w:t>
      </w:r>
      <w:r w:rsidRPr="004B1746">
        <w:rPr>
          <w:lang w:val="en-US"/>
        </w:rPr>
        <w:t>tural change, is not always successful. The normative reorganiz</w:t>
      </w:r>
      <w:r w:rsidRPr="004B1746">
        <w:rPr>
          <w:lang w:val="en-US"/>
        </w:rPr>
        <w:t>a</w:t>
      </w:r>
      <w:r w:rsidRPr="004B1746">
        <w:rPr>
          <w:lang w:val="en-US"/>
        </w:rPr>
        <w:t>tion or the integrative problems that are associated with differe</w:t>
      </w:r>
      <w:r w:rsidRPr="004B1746">
        <w:rPr>
          <w:lang w:val="en-US"/>
        </w:rPr>
        <w:t>n</w:t>
      </w:r>
      <w:r w:rsidRPr="004B1746">
        <w:rPr>
          <w:lang w:val="en-US"/>
        </w:rPr>
        <w:t>tiation should not be perceived as an easy systemic feat that is a</w:t>
      </w:r>
      <w:r w:rsidRPr="004B1746">
        <w:rPr>
          <w:lang w:val="en-US"/>
        </w:rPr>
        <w:t>c</w:t>
      </w:r>
      <w:r w:rsidRPr="004B1746">
        <w:rPr>
          <w:lang w:val="en-US"/>
        </w:rPr>
        <w:t>complished once and for all. The process may experience setbacks, partial solutions or s</w:t>
      </w:r>
      <w:r w:rsidRPr="004B1746">
        <w:rPr>
          <w:lang w:val="en-US"/>
        </w:rPr>
        <w:t>e</w:t>
      </w:r>
      <w:r w:rsidRPr="004B1746">
        <w:rPr>
          <w:lang w:val="en-US"/>
        </w:rPr>
        <w:t>vere impairments. Differentiation breeds integrative strains and some of them may be more or less adequately handled. Parsons' concept</w:t>
      </w:r>
      <w:r w:rsidRPr="004B1746">
        <w:rPr>
          <w:lang w:val="en-US"/>
        </w:rPr>
        <w:t>u</w:t>
      </w:r>
      <w:r w:rsidRPr="004B1746">
        <w:rPr>
          <w:lang w:val="en-US"/>
        </w:rPr>
        <w:t>alization has the merit of pointing out, in a fashion congruent with his structural categories, the various strains that are generated by differe</w:t>
      </w:r>
      <w:r w:rsidRPr="004B1746">
        <w:rPr>
          <w:lang w:val="en-US"/>
        </w:rPr>
        <w:t>n</w:t>
      </w:r>
      <w:r w:rsidRPr="004B1746">
        <w:rPr>
          <w:lang w:val="en-US"/>
        </w:rPr>
        <w:t>tiation and that are associated with the fourfold normative reorganiz</w:t>
      </w:r>
      <w:r w:rsidRPr="004B1746">
        <w:rPr>
          <w:lang w:val="en-US"/>
        </w:rPr>
        <w:t>a</w:t>
      </w:r>
      <w:r w:rsidRPr="004B1746">
        <w:rPr>
          <w:lang w:val="en-US"/>
        </w:rPr>
        <w:t>tion process. Smelser' seven levels of specificity of the components of action schema is also useful here</w:t>
      </w:r>
      <w:r>
        <w:rPr>
          <w:lang w:val="en-US"/>
        </w:rPr>
        <w:t> :</w:t>
      </w:r>
      <w:r w:rsidRPr="004B1746">
        <w:rPr>
          <w:lang w:val="en-US"/>
        </w:rPr>
        <w:t xml:space="preserve"> it permits one to systematically ide</w:t>
      </w:r>
      <w:r w:rsidRPr="004B1746">
        <w:rPr>
          <w:lang w:val="en-US"/>
        </w:rPr>
        <w:t>n</w:t>
      </w:r>
      <w:r w:rsidRPr="004B1746">
        <w:rPr>
          <w:lang w:val="en-US"/>
        </w:rPr>
        <w:t>tify the structural foci of dissatisfactions as well as the structural location of the strains ge</w:t>
      </w:r>
      <w:r w:rsidRPr="004B1746">
        <w:rPr>
          <w:lang w:val="en-US"/>
        </w:rPr>
        <w:t>n</w:t>
      </w:r>
      <w:r w:rsidRPr="004B1746">
        <w:rPr>
          <w:lang w:val="en-US"/>
        </w:rPr>
        <w:t>erated by differentiation.</w:t>
      </w:r>
    </w:p>
    <w:p w14:paraId="0D423D93" w14:textId="77777777" w:rsidR="00F8512A" w:rsidRPr="004B1746" w:rsidRDefault="00F8512A" w:rsidP="00F8512A">
      <w:pPr>
        <w:spacing w:before="120" w:after="120"/>
        <w:jc w:val="both"/>
        <w:rPr>
          <w:lang w:val="en-US"/>
        </w:rPr>
      </w:pPr>
      <w:r w:rsidRPr="004B1746">
        <w:rPr>
          <w:lang w:val="en-US"/>
        </w:rPr>
        <w:t>The case of the differentiation between occupational and ki</w:t>
      </w:r>
      <w:r w:rsidRPr="004B1746">
        <w:rPr>
          <w:lang w:val="en-US"/>
        </w:rPr>
        <w:t>n</w:t>
      </w:r>
      <w:r w:rsidRPr="004B1746">
        <w:rPr>
          <w:lang w:val="en-US"/>
        </w:rPr>
        <w:t>ship role and co</w:t>
      </w:r>
      <w:r w:rsidRPr="004B1746">
        <w:rPr>
          <w:lang w:val="en-US"/>
        </w:rPr>
        <w:t>l</w:t>
      </w:r>
      <w:r w:rsidRPr="004B1746">
        <w:rPr>
          <w:lang w:val="en-US"/>
        </w:rPr>
        <w:t>lectivity is illustrative of the difficulty involved in the normative reorganization. Indeed adaptive mechanisms, such as the labor market and the contract of e</w:t>
      </w:r>
      <w:r w:rsidRPr="004B1746">
        <w:rPr>
          <w:lang w:val="en-US"/>
        </w:rPr>
        <w:t>m</w:t>
      </w:r>
      <w:r w:rsidRPr="004B1746">
        <w:rPr>
          <w:lang w:val="en-US"/>
        </w:rPr>
        <w:t>ployment, may have difficulty in being institutionalized because they may become perceived as e</w:t>
      </w:r>
      <w:r w:rsidRPr="004B1746">
        <w:rPr>
          <w:lang w:val="en-US"/>
        </w:rPr>
        <w:t>x</w:t>
      </w:r>
      <w:r w:rsidRPr="004B1746">
        <w:rPr>
          <w:lang w:val="en-US"/>
        </w:rPr>
        <w:t>ploitative and alienative. Marx's famous writings on alienative work and labor market-based class conflict constitute the classic statement with regard to the questionable suitability of the adaptive mechanisms that f</w:t>
      </w:r>
      <w:r w:rsidRPr="004B1746">
        <w:rPr>
          <w:lang w:val="en-US"/>
        </w:rPr>
        <w:t>a</w:t>
      </w:r>
      <w:r w:rsidRPr="004B1746">
        <w:rPr>
          <w:lang w:val="en-US"/>
        </w:rPr>
        <w:t>cilitated</w:t>
      </w:r>
      <w:r>
        <w:rPr>
          <w:lang w:val="en-US"/>
        </w:rPr>
        <w:t xml:space="preserve"> </w:t>
      </w:r>
      <w:r w:rsidRPr="004B1746">
        <w:rPr>
          <w:lang w:val="en-US"/>
        </w:rPr>
        <w:t>[61]</w:t>
      </w:r>
      <w:r>
        <w:rPr>
          <w:lang w:val="en-US"/>
        </w:rPr>
        <w:t xml:space="preserve"> </w:t>
      </w:r>
      <w:r w:rsidRPr="004B1746">
        <w:rPr>
          <w:lang w:val="en-US"/>
        </w:rPr>
        <w:t>emancipation from ascription during the first phase of Western industrialization. Also, the very contemporary pro</w:t>
      </w:r>
      <w:r w:rsidRPr="004B1746">
        <w:rPr>
          <w:lang w:val="en-US"/>
        </w:rPr>
        <w:t>b</w:t>
      </w:r>
      <w:r w:rsidRPr="004B1746">
        <w:rPr>
          <w:lang w:val="en-US"/>
        </w:rPr>
        <w:t>lem of the status of women within our modern collectivity structure can and must be understood as an unresolved strain generated by i</w:t>
      </w:r>
      <w:r w:rsidRPr="004B1746">
        <w:rPr>
          <w:lang w:val="en-US"/>
        </w:rPr>
        <w:t>n</w:t>
      </w:r>
      <w:r w:rsidRPr="004B1746">
        <w:rPr>
          <w:lang w:val="en-US"/>
        </w:rPr>
        <w:t>dustrialization and focusing on the inclusion problem</w:t>
      </w:r>
      <w:r>
        <w:rPr>
          <w:lang w:val="en-US"/>
        </w:rPr>
        <w:t> :</w:t>
      </w:r>
      <w:r w:rsidRPr="004B1746">
        <w:rPr>
          <w:lang w:val="en-US"/>
        </w:rPr>
        <w:t xml:space="preserve"> in a sense, women have had to pay — as is now becoming widely recognized — a heavy price for the successful differentiation of occupation and ki</w:t>
      </w:r>
      <w:r w:rsidRPr="004B1746">
        <w:rPr>
          <w:lang w:val="en-US"/>
        </w:rPr>
        <w:t>n</w:t>
      </w:r>
      <w:r w:rsidRPr="004B1746">
        <w:rPr>
          <w:lang w:val="en-US"/>
        </w:rPr>
        <w:t>ship. Furthermore, the upgrading of performance and achievement sta</w:t>
      </w:r>
      <w:r w:rsidRPr="004B1746">
        <w:rPr>
          <w:lang w:val="en-US"/>
        </w:rPr>
        <w:t>n</w:t>
      </w:r>
      <w:r w:rsidRPr="004B1746">
        <w:rPr>
          <w:lang w:val="en-US"/>
        </w:rPr>
        <w:t xml:space="preserve">dards in the direction of universalization often has to cope with the functionally positive but residual ascriptive tendencies, as </w:t>
      </w:r>
      <w:r w:rsidRPr="004B1746">
        <w:rPr>
          <w:lang w:val="en-US" w:eastAsia="fr-FR" w:bidi="fr-FR"/>
        </w:rPr>
        <w:t>Ma</w:t>
      </w:r>
      <w:r w:rsidRPr="004B1746">
        <w:rPr>
          <w:lang w:val="en-US" w:eastAsia="fr-FR" w:bidi="fr-FR"/>
        </w:rPr>
        <w:t>y</w:t>
      </w:r>
      <w:r w:rsidRPr="004B1746">
        <w:rPr>
          <w:lang w:val="en-US" w:eastAsia="fr-FR" w:bidi="fr-FR"/>
        </w:rPr>
        <w:t>hew’</w:t>
      </w:r>
      <w:r w:rsidRPr="004B1746">
        <w:rPr>
          <w:lang w:val="en-US"/>
        </w:rPr>
        <w:t>s discussion shows. Fi</w:t>
      </w:r>
      <w:r>
        <w:rPr>
          <w:lang w:val="en-US"/>
        </w:rPr>
        <w:t>nally, the recent i</w:t>
      </w:r>
      <w:r w:rsidRPr="004B1746">
        <w:rPr>
          <w:lang w:val="en-US"/>
        </w:rPr>
        <w:t>deological effe</w:t>
      </w:r>
      <w:r w:rsidRPr="004B1746">
        <w:rPr>
          <w:lang w:val="en-US"/>
        </w:rPr>
        <w:t>r</w:t>
      </w:r>
      <w:r w:rsidRPr="004B1746">
        <w:rPr>
          <w:lang w:val="en-US"/>
        </w:rPr>
        <w:t>vescence that pictures agricultural life as the most suited to a qua</w:t>
      </w:r>
      <w:r w:rsidRPr="004B1746">
        <w:rPr>
          <w:lang w:val="en-US"/>
        </w:rPr>
        <w:t>l</w:t>
      </w:r>
      <w:r w:rsidRPr="004B1746">
        <w:rPr>
          <w:lang w:val="en-US"/>
        </w:rPr>
        <w:t>ity of life which has a strong familistic connotation indicates that the process of value-extension may never be totally complete or may have to cope with more or less cyclical Ideological questio</w:t>
      </w:r>
      <w:r w:rsidRPr="004B1746">
        <w:rPr>
          <w:lang w:val="en-US"/>
        </w:rPr>
        <w:t>n</w:t>
      </w:r>
      <w:r w:rsidRPr="004B1746">
        <w:rPr>
          <w:lang w:val="en-US"/>
        </w:rPr>
        <w:t>ing.</w:t>
      </w:r>
    </w:p>
    <w:p w14:paraId="4140F8EF" w14:textId="77777777" w:rsidR="00F8512A" w:rsidRPr="004B1746" w:rsidRDefault="00F8512A" w:rsidP="00F8512A">
      <w:pPr>
        <w:spacing w:before="120" w:after="120"/>
        <w:jc w:val="both"/>
        <w:rPr>
          <w:lang w:val="en-US"/>
        </w:rPr>
      </w:pPr>
      <w:r w:rsidRPr="004B1746">
        <w:rPr>
          <w:lang w:val="en-US"/>
        </w:rPr>
        <w:t>There is however more to be said about the model of differenti</w:t>
      </w:r>
      <w:r w:rsidRPr="004B1746">
        <w:rPr>
          <w:lang w:val="en-US"/>
        </w:rPr>
        <w:t>a</w:t>
      </w:r>
      <w:r w:rsidRPr="004B1746">
        <w:rPr>
          <w:lang w:val="en-US"/>
        </w:rPr>
        <w:t>tion and the strains that it produces than, the simple fact that differe</w:t>
      </w:r>
      <w:r w:rsidRPr="004B1746">
        <w:rPr>
          <w:lang w:val="en-US"/>
        </w:rPr>
        <w:t>n</w:t>
      </w:r>
      <w:r w:rsidRPr="004B1746">
        <w:rPr>
          <w:lang w:val="en-US"/>
        </w:rPr>
        <w:t>tiation is a difficult systemic growth process. Two fundamental prop</w:t>
      </w:r>
      <w:r w:rsidRPr="004B1746">
        <w:rPr>
          <w:lang w:val="en-US"/>
        </w:rPr>
        <w:t>o</w:t>
      </w:r>
      <w:r w:rsidRPr="004B1746">
        <w:rPr>
          <w:lang w:val="en-US"/>
        </w:rPr>
        <w:t>sitions need to be asserted and insisted upon</w:t>
      </w:r>
      <w:r>
        <w:rPr>
          <w:lang w:val="en-US"/>
        </w:rPr>
        <w:t> :</w:t>
      </w:r>
      <w:r w:rsidRPr="004B1746">
        <w:rPr>
          <w:lang w:val="en-US"/>
        </w:rPr>
        <w:t xml:space="preserve"> </w:t>
      </w:r>
      <w:r w:rsidRPr="001B2653">
        <w:rPr>
          <w:i/>
          <w:lang w:val="en-US"/>
        </w:rPr>
        <w:t>first</w:t>
      </w:r>
      <w:r w:rsidRPr="004B1746">
        <w:rPr>
          <w:lang w:val="en-US"/>
        </w:rPr>
        <w:t>, the strains and te</w:t>
      </w:r>
      <w:r w:rsidRPr="004B1746">
        <w:rPr>
          <w:lang w:val="en-US"/>
        </w:rPr>
        <w:t>n</w:t>
      </w:r>
      <w:r w:rsidRPr="004B1746">
        <w:rPr>
          <w:lang w:val="en-US"/>
        </w:rPr>
        <w:t>sions generated by differentiation are as inhe</w:t>
      </w:r>
      <w:r w:rsidRPr="004B1746">
        <w:rPr>
          <w:lang w:val="en-US"/>
        </w:rPr>
        <w:t>r</w:t>
      </w:r>
      <w:r w:rsidRPr="004B1746">
        <w:rPr>
          <w:lang w:val="en-US"/>
        </w:rPr>
        <w:t>ent and intra-systemic as the ones constitutive of the Marxist point of view</w:t>
      </w:r>
      <w:r>
        <w:rPr>
          <w:lang w:val="en-US"/>
        </w:rPr>
        <w:t> ;</w:t>
      </w:r>
      <w:r w:rsidRPr="004B1746">
        <w:rPr>
          <w:lang w:val="en-US"/>
        </w:rPr>
        <w:t xml:space="preserve"> they are different however since differentiation, as a process of social change, is not di</w:t>
      </w:r>
      <w:r w:rsidRPr="004B1746">
        <w:rPr>
          <w:lang w:val="en-US"/>
        </w:rPr>
        <w:t>a</w:t>
      </w:r>
      <w:r w:rsidRPr="004B1746">
        <w:rPr>
          <w:lang w:val="en-US"/>
        </w:rPr>
        <w:t>lectical</w:t>
      </w:r>
      <w:r>
        <w:rPr>
          <w:lang w:val="en-US"/>
        </w:rPr>
        <w:t> ;</w:t>
      </w:r>
      <w:r w:rsidRPr="004B1746">
        <w:rPr>
          <w:lang w:val="en-US"/>
        </w:rPr>
        <w:t xml:space="preserve"> the strains it produces however are in no way resi</w:t>
      </w:r>
      <w:r w:rsidRPr="004B1746">
        <w:rPr>
          <w:lang w:val="en-US"/>
        </w:rPr>
        <w:t>d</w:t>
      </w:r>
      <w:r w:rsidRPr="004B1746">
        <w:rPr>
          <w:lang w:val="en-US"/>
        </w:rPr>
        <w:t>ual or ad hoc phenomena</w:t>
      </w:r>
      <w:r>
        <w:rPr>
          <w:lang w:val="en-US"/>
        </w:rPr>
        <w:t> ;</w:t>
      </w:r>
      <w:r w:rsidRPr="004B1746">
        <w:rPr>
          <w:lang w:val="en-US"/>
        </w:rPr>
        <w:t xml:space="preserve"> the system does not contain them, but produces them</w:t>
      </w:r>
      <w:r>
        <w:rPr>
          <w:lang w:val="en-US"/>
        </w:rPr>
        <w:t> ;</w:t>
      </w:r>
      <w:r w:rsidRPr="004B1746">
        <w:rPr>
          <w:lang w:val="en-US"/>
        </w:rPr>
        <w:t xml:space="preserve"> </w:t>
      </w:r>
      <w:r w:rsidRPr="001B2653">
        <w:rPr>
          <w:i/>
          <w:lang w:val="en-US"/>
        </w:rPr>
        <w:t>second</w:t>
      </w:r>
      <w:r w:rsidRPr="004B1746">
        <w:rPr>
          <w:lang w:val="en-US"/>
        </w:rPr>
        <w:t>, these integrative tensions must be coped with if the sy</w:t>
      </w:r>
      <w:r w:rsidRPr="004B1746">
        <w:rPr>
          <w:lang w:val="en-US"/>
        </w:rPr>
        <w:t>s</w:t>
      </w:r>
      <w:r w:rsidRPr="004B1746">
        <w:rPr>
          <w:lang w:val="en-US"/>
        </w:rPr>
        <w:t>tem is to continue to grow, if further development is to occur</w:t>
      </w:r>
      <w:r>
        <w:rPr>
          <w:lang w:val="en-US"/>
        </w:rPr>
        <w:t> ;</w:t>
      </w:r>
      <w:r w:rsidRPr="004B1746">
        <w:rPr>
          <w:lang w:val="en-US"/>
        </w:rPr>
        <w:t xml:space="preserve"> they are thus, in a sense, behind the crucial evolutionary brea</w:t>
      </w:r>
      <w:r w:rsidRPr="004B1746">
        <w:rPr>
          <w:lang w:val="en-US"/>
        </w:rPr>
        <w:t>k</w:t>
      </w:r>
      <w:r w:rsidRPr="004B1746">
        <w:rPr>
          <w:lang w:val="en-US"/>
        </w:rPr>
        <w:t>throughs that Parsons has Identified in his two books on social-cultural ev</w:t>
      </w:r>
      <w:r w:rsidRPr="004B1746">
        <w:rPr>
          <w:lang w:val="en-US"/>
        </w:rPr>
        <w:t>o</w:t>
      </w:r>
      <w:r w:rsidRPr="004B1746">
        <w:rPr>
          <w:lang w:val="en-US"/>
        </w:rPr>
        <w:t>lution. A. Effrat</w:t>
      </w:r>
      <w:r>
        <w:rPr>
          <w:lang w:val="en-US"/>
        </w:rPr>
        <w:t xml:space="preserve"> </w:t>
      </w:r>
      <w:r w:rsidRPr="004B1746">
        <w:rPr>
          <w:lang w:val="en-US"/>
        </w:rPr>
        <w:t>[62]</w:t>
      </w:r>
      <w:r>
        <w:rPr>
          <w:lang w:val="en-US"/>
        </w:rPr>
        <w:t xml:space="preserve"> </w:t>
      </w:r>
      <w:r w:rsidRPr="004B1746">
        <w:rPr>
          <w:lang w:val="en-US"/>
        </w:rPr>
        <w:t>writes</w:t>
      </w:r>
      <w:r>
        <w:rPr>
          <w:lang w:val="en-US"/>
        </w:rPr>
        <w:t> :</w:t>
      </w:r>
    </w:p>
    <w:p w14:paraId="749ABC11" w14:textId="77777777" w:rsidR="00F8512A" w:rsidRPr="004B1746" w:rsidRDefault="00F8512A" w:rsidP="00F8512A">
      <w:pPr>
        <w:pStyle w:val="Grillecouleur-Accent1"/>
      </w:pPr>
    </w:p>
    <w:p w14:paraId="6F2DD0CF" w14:textId="77777777" w:rsidR="00F8512A" w:rsidRPr="004B1746" w:rsidRDefault="00F8512A" w:rsidP="00F8512A">
      <w:pPr>
        <w:pStyle w:val="Grillecouleur-Accent1"/>
      </w:pPr>
      <w:r w:rsidRPr="004B1746">
        <w:t>"This suggests that the crucial evolutionary breakthrough that chara</w:t>
      </w:r>
      <w:r w:rsidRPr="004B1746">
        <w:t>c</w:t>
      </w:r>
      <w:r w:rsidRPr="004B1746">
        <w:t>terize watersheds between the major evolutionary stages (sy</w:t>
      </w:r>
      <w:r w:rsidRPr="004B1746">
        <w:t>m</w:t>
      </w:r>
      <w:r w:rsidRPr="004B1746">
        <w:t>bols, written language, univer</w:t>
      </w:r>
      <w:r>
        <w:t>salistic l</w:t>
      </w:r>
      <w:r w:rsidRPr="004B1746">
        <w:t xml:space="preserve">aw </w:t>
      </w:r>
      <w:r>
        <w:t>—</w:t>
      </w:r>
      <w:r w:rsidRPr="004B1746">
        <w:t xml:space="preserve"> to be discussed below) can be seen as re</w:t>
      </w:r>
      <w:r w:rsidRPr="004B1746">
        <w:t>s</w:t>
      </w:r>
      <w:r w:rsidRPr="004B1746">
        <w:t>ponses to and solutions to major integrative problems. These solutions enable significantly more differe</w:t>
      </w:r>
      <w:r w:rsidRPr="004B1746">
        <w:t>n</w:t>
      </w:r>
      <w:r w:rsidRPr="004B1746">
        <w:t>tiated and expanded systems to be viable and, in a sense, facilitate the birth of new, more complex emergent levels of organization. This point is congruent with Mayhew's presentation of the evolutionary theory in which he emphasized seeing the evolutionary st</w:t>
      </w:r>
      <w:r w:rsidRPr="004B1746">
        <w:t>a</w:t>
      </w:r>
      <w:r w:rsidRPr="004B1746">
        <w:t>ges as "new levels of consolidation of the relationship between agr</w:t>
      </w:r>
      <w:r w:rsidRPr="004B1746">
        <w:t>e</w:t>
      </w:r>
      <w:r w:rsidRPr="004B1746">
        <w:t>grates" and the discussion of the nature of the societies at each stage as focu</w:t>
      </w:r>
      <w:r w:rsidRPr="004B1746">
        <w:t>s</w:t>
      </w:r>
      <w:r w:rsidRPr="004B1746">
        <w:t>sing on the relative integrative and incorporative capacities of various societies and cultures ." (E</w:t>
      </w:r>
      <w:r w:rsidRPr="004B1746">
        <w:t>f</w:t>
      </w:r>
      <w:r w:rsidRPr="004B1746">
        <w:t>frat, in press)</w:t>
      </w:r>
    </w:p>
    <w:p w14:paraId="4BB0801F" w14:textId="77777777" w:rsidR="00F8512A" w:rsidRPr="004B1746" w:rsidRDefault="00F8512A" w:rsidP="00F8512A">
      <w:pPr>
        <w:pStyle w:val="Grillecouleur-Accent1"/>
      </w:pPr>
    </w:p>
    <w:p w14:paraId="4D3006E5" w14:textId="77777777" w:rsidR="00F8512A" w:rsidRPr="004B1746" w:rsidRDefault="00F8512A" w:rsidP="00F8512A">
      <w:pPr>
        <w:spacing w:before="120" w:after="120"/>
        <w:jc w:val="both"/>
        <w:rPr>
          <w:lang w:val="en-US"/>
        </w:rPr>
      </w:pPr>
      <w:r w:rsidRPr="004B1746">
        <w:rPr>
          <w:lang w:val="en-US"/>
        </w:rPr>
        <w:t>Modern systems theory states that all living systems are not only tension-reducing systems but also basically tension-creating systems. Buckley writes</w:t>
      </w:r>
      <w:r>
        <w:rPr>
          <w:lang w:val="en-US"/>
        </w:rPr>
        <w:t> :</w:t>
      </w:r>
      <w:r w:rsidRPr="004B1746">
        <w:rPr>
          <w:lang w:val="en-US"/>
        </w:rPr>
        <w:t xml:space="preserve"> "We must see some level of tension as characteri</w:t>
      </w:r>
      <w:r w:rsidRPr="004B1746">
        <w:rPr>
          <w:lang w:val="en-US"/>
        </w:rPr>
        <w:t>s</w:t>
      </w:r>
      <w:r w:rsidRPr="004B1746">
        <w:rPr>
          <w:lang w:val="en-US"/>
        </w:rPr>
        <w:t>tic of and vital to such systems though it may manifest itself as now d</w:t>
      </w:r>
      <w:r w:rsidRPr="004B1746">
        <w:rPr>
          <w:lang w:val="en-US"/>
        </w:rPr>
        <w:t>e</w:t>
      </w:r>
      <w:r w:rsidRPr="004B1746">
        <w:rPr>
          <w:lang w:val="en-US"/>
        </w:rPr>
        <w:t>structive, now constructive" (1967</w:t>
      </w:r>
      <w:r>
        <w:rPr>
          <w:lang w:val="en-US"/>
        </w:rPr>
        <w:t> :</w:t>
      </w:r>
      <w:r w:rsidRPr="004B1746">
        <w:rPr>
          <w:lang w:val="en-US"/>
        </w:rPr>
        <w:t xml:space="preserve"> 52). It seems to this author that Parsons' model of structural differentiation sa</w:t>
      </w:r>
      <w:r w:rsidRPr="004B1746">
        <w:rPr>
          <w:lang w:val="en-US"/>
        </w:rPr>
        <w:t>t</w:t>
      </w:r>
      <w:r w:rsidRPr="004B1746">
        <w:rPr>
          <w:lang w:val="en-US"/>
        </w:rPr>
        <w:t>isfies this criterion of living systems</w:t>
      </w:r>
      <w:r>
        <w:rPr>
          <w:lang w:val="en-US"/>
        </w:rPr>
        <w:t> :</w:t>
      </w:r>
      <w:r w:rsidRPr="004B1746">
        <w:rPr>
          <w:lang w:val="en-US"/>
        </w:rPr>
        <w:t xml:space="preserve"> differentiation creates tension and opens up vast po</w:t>
      </w:r>
      <w:r w:rsidRPr="004B1746">
        <w:rPr>
          <w:lang w:val="en-US"/>
        </w:rPr>
        <w:t>s</w:t>
      </w:r>
      <w:r w:rsidRPr="004B1746">
        <w:rPr>
          <w:lang w:val="en-US"/>
        </w:rPr>
        <w:t>sibilities of further change, including de-differentiation.</w:t>
      </w:r>
    </w:p>
    <w:p w14:paraId="46854CAB" w14:textId="77777777" w:rsidR="00F8512A" w:rsidRPr="004B1746" w:rsidRDefault="00F8512A" w:rsidP="00F8512A">
      <w:pPr>
        <w:spacing w:before="120" w:after="120"/>
        <w:jc w:val="both"/>
        <w:rPr>
          <w:lang w:val="en-US"/>
        </w:rPr>
      </w:pPr>
      <w:r w:rsidRPr="004B1746">
        <w:rPr>
          <w:lang w:val="en-US"/>
        </w:rPr>
        <w:t>The third point to be made concerns the causes of differenti</w:t>
      </w:r>
      <w:r w:rsidRPr="004B1746">
        <w:rPr>
          <w:lang w:val="en-US"/>
        </w:rPr>
        <w:t>a</w:t>
      </w:r>
      <w:r w:rsidRPr="004B1746">
        <w:rPr>
          <w:lang w:val="en-US"/>
        </w:rPr>
        <w:t xml:space="preserve">tion. Parsons, in the </w:t>
      </w:r>
      <w:r w:rsidRPr="004B1746">
        <w:rPr>
          <w:bCs/>
          <w:u w:val="single"/>
          <w:lang w:val="en-US"/>
        </w:rPr>
        <w:t>Rural Sociology</w:t>
      </w:r>
      <w:r w:rsidRPr="004B1746">
        <w:rPr>
          <w:lang w:val="en-US"/>
        </w:rPr>
        <w:t xml:space="preserve"> article makes specific prop</w:t>
      </w:r>
      <w:r w:rsidRPr="004B1746">
        <w:rPr>
          <w:lang w:val="en-US"/>
        </w:rPr>
        <w:t>o</w:t>
      </w:r>
      <w:r w:rsidRPr="004B1746">
        <w:rPr>
          <w:lang w:val="en-US"/>
        </w:rPr>
        <w:t>sitions in this regard</w:t>
      </w:r>
      <w:r>
        <w:rPr>
          <w:lang w:val="en-US"/>
        </w:rPr>
        <w:t> :</w:t>
      </w:r>
      <w:r w:rsidRPr="004B1746">
        <w:rPr>
          <w:lang w:val="en-US"/>
        </w:rPr>
        <w:t xml:space="preserve"> </w:t>
      </w:r>
      <w:r w:rsidRPr="004B1746">
        <w:rPr>
          <w:lang w:val="en-US"/>
        </w:rPr>
        <w:tab/>
        <w:t>the differentiation between occupational and kinship roles and co</w:t>
      </w:r>
      <w:r w:rsidRPr="004B1746">
        <w:rPr>
          <w:lang w:val="en-US"/>
        </w:rPr>
        <w:t>l</w:t>
      </w:r>
      <w:r w:rsidRPr="004B1746">
        <w:rPr>
          <w:lang w:val="en-US"/>
        </w:rPr>
        <w:t>lectivities seems to have been occasioned by such factors as rapidly increasing population, decreasing availabi</w:t>
      </w:r>
      <w:r w:rsidRPr="004B1746">
        <w:rPr>
          <w:lang w:val="en-US"/>
        </w:rPr>
        <w:t>l</w:t>
      </w:r>
      <w:r w:rsidRPr="004B1746">
        <w:rPr>
          <w:lang w:val="en-US"/>
        </w:rPr>
        <w:t>ity of new land, technological and market conditions that combined in such a fashion as to render the old patterns unviable. These factors put i</w:t>
      </w:r>
      <w:r w:rsidRPr="004B1746">
        <w:rPr>
          <w:lang w:val="en-US"/>
        </w:rPr>
        <w:t>n</w:t>
      </w:r>
      <w:r w:rsidRPr="004B1746">
        <w:rPr>
          <w:lang w:val="en-US"/>
        </w:rPr>
        <w:t>creasing pressure on the undifferentiated unit and frustrated its goal-attainment performance.</w:t>
      </w:r>
      <w:r>
        <w:rPr>
          <w:lang w:val="en-US"/>
        </w:rPr>
        <w:t xml:space="preserve"> </w:t>
      </w:r>
      <w:r w:rsidRPr="004B1746">
        <w:rPr>
          <w:lang w:val="en-US"/>
        </w:rPr>
        <w:t>[63]</w:t>
      </w:r>
      <w:r>
        <w:rPr>
          <w:lang w:val="en-US"/>
        </w:rPr>
        <w:t xml:space="preserve"> </w:t>
      </w:r>
      <w:r w:rsidRPr="004B1746">
        <w:rPr>
          <w:lang w:val="en-US"/>
        </w:rPr>
        <w:t>The reader might find this causal statement not very original</w:t>
      </w:r>
      <w:r>
        <w:rPr>
          <w:lang w:val="en-US"/>
        </w:rPr>
        <w:t> :</w:t>
      </w:r>
      <w:r w:rsidRPr="004B1746">
        <w:rPr>
          <w:lang w:val="en-US"/>
        </w:rPr>
        <w:t xml:space="preserve"> the point we wish to make is that for Parsons it does not exhaust the phenom</w:t>
      </w:r>
      <w:r w:rsidRPr="004B1746">
        <w:rPr>
          <w:lang w:val="en-US"/>
        </w:rPr>
        <w:t>e</w:t>
      </w:r>
      <w:r w:rsidRPr="004B1746">
        <w:rPr>
          <w:lang w:val="en-US"/>
        </w:rPr>
        <w:t>non under study. This is so because the bulk of his analysis, e</w:t>
      </w:r>
      <w:r w:rsidRPr="004B1746">
        <w:rPr>
          <w:lang w:val="en-US"/>
        </w:rPr>
        <w:t>m</w:t>
      </w:r>
      <w:r w:rsidRPr="004B1746">
        <w:rPr>
          <w:lang w:val="en-US"/>
        </w:rPr>
        <w:t>pirically relevant and theoretically well grounded, is oriented t</w:t>
      </w:r>
      <w:r w:rsidRPr="004B1746">
        <w:rPr>
          <w:lang w:val="en-US"/>
        </w:rPr>
        <w:t>o</w:t>
      </w:r>
      <w:r w:rsidRPr="004B1746">
        <w:rPr>
          <w:lang w:val="en-US"/>
        </w:rPr>
        <w:t>ward the systemic learning process that is set into motion once the pressure is sufficiently built-up within the system to break down its internal equilibrium and that seek to account for the fact that differentiation and not further segmentation or sheer disorganiz</w:t>
      </w:r>
      <w:r w:rsidRPr="004B1746">
        <w:rPr>
          <w:lang w:val="en-US"/>
        </w:rPr>
        <w:t>a</w:t>
      </w:r>
      <w:r w:rsidRPr="004B1746">
        <w:rPr>
          <w:lang w:val="en-US"/>
        </w:rPr>
        <w:t>tion is selected by the sy</w:t>
      </w:r>
      <w:r w:rsidRPr="004B1746">
        <w:rPr>
          <w:lang w:val="en-US"/>
        </w:rPr>
        <w:t>s</w:t>
      </w:r>
      <w:r w:rsidRPr="004B1746">
        <w:rPr>
          <w:lang w:val="en-US"/>
        </w:rPr>
        <w:t>tem. The "causes" of differentiation are presented as empirical facts while the mileage he makes from then on rests on a carefully built conceptual scheme. The "empirical causes" are that element within the schema that is conceptualized as deficit of input and which has the status of the first element of a value-added model</w:t>
      </w:r>
      <w:r>
        <w:rPr>
          <w:lang w:val="en-US"/>
        </w:rPr>
        <w:t> :</w:t>
      </w:r>
      <w:r w:rsidRPr="004B1746">
        <w:rPr>
          <w:lang w:val="en-US"/>
        </w:rPr>
        <w:t xml:space="preserve"> differenti</w:t>
      </w:r>
      <w:r w:rsidRPr="004B1746">
        <w:rPr>
          <w:lang w:val="en-US"/>
        </w:rPr>
        <w:t>a</w:t>
      </w:r>
      <w:r w:rsidRPr="004B1746">
        <w:rPr>
          <w:lang w:val="en-US"/>
        </w:rPr>
        <w:t>tion is not thus only "caused" or triggered by deficit of input at the goal-attainment boundary, but it is also "caused" (read</w:t>
      </w:r>
      <w:r>
        <w:rPr>
          <w:lang w:val="en-US"/>
        </w:rPr>
        <w:t> :</w:t>
      </w:r>
      <w:r w:rsidRPr="004B1746">
        <w:rPr>
          <w:lang w:val="en-US"/>
        </w:rPr>
        <w:t xml:space="preserve"> facil</w:t>
      </w:r>
      <w:r w:rsidRPr="004B1746">
        <w:rPr>
          <w:lang w:val="en-US"/>
        </w:rPr>
        <w:t>i</w:t>
      </w:r>
      <w:r w:rsidRPr="004B1746">
        <w:rPr>
          <w:lang w:val="en-US"/>
        </w:rPr>
        <w:t>tated or inhibited) by the provision of opportunity, inclusion, norm</w:t>
      </w:r>
      <w:r w:rsidRPr="004B1746">
        <w:rPr>
          <w:lang w:val="en-US"/>
        </w:rPr>
        <w:t>a</w:t>
      </w:r>
      <w:r w:rsidRPr="004B1746">
        <w:rPr>
          <w:lang w:val="en-US"/>
        </w:rPr>
        <w:t>tive u</w:t>
      </w:r>
      <w:r w:rsidRPr="004B1746">
        <w:rPr>
          <w:lang w:val="en-US"/>
        </w:rPr>
        <w:t>p</w:t>
      </w:r>
      <w:r w:rsidRPr="004B1746">
        <w:rPr>
          <w:lang w:val="en-US"/>
        </w:rPr>
        <w:t xml:space="preserve">grading and value extension. One way to get this across is to stress that Parsons wants to account for the </w:t>
      </w:r>
      <w:r w:rsidRPr="004B1746">
        <w:rPr>
          <w:bCs/>
          <w:u w:val="single"/>
          <w:lang w:val="en-US"/>
        </w:rPr>
        <w:t>institutionalization</w:t>
      </w:r>
      <w:r w:rsidRPr="004B1746">
        <w:rPr>
          <w:lang w:val="en-US"/>
        </w:rPr>
        <w:t xml:space="preserve"> of di</w:t>
      </w:r>
      <w:r w:rsidRPr="004B1746">
        <w:rPr>
          <w:lang w:val="en-US"/>
        </w:rPr>
        <w:t>f</w:t>
      </w:r>
      <w:r w:rsidRPr="004B1746">
        <w:rPr>
          <w:lang w:val="en-US"/>
        </w:rPr>
        <w:t>ferentiation. Within that framework, the "causes" have the status of preliminary and necessary cond</w:t>
      </w:r>
      <w:r w:rsidRPr="004B1746">
        <w:rPr>
          <w:lang w:val="en-US"/>
        </w:rPr>
        <w:t>i</w:t>
      </w:r>
      <w:r w:rsidRPr="004B1746">
        <w:rPr>
          <w:lang w:val="en-US"/>
        </w:rPr>
        <w:t>tions of the institutionalization of change</w:t>
      </w:r>
      <w:r>
        <w:rPr>
          <w:lang w:val="en-US"/>
        </w:rPr>
        <w:t> :</w:t>
      </w:r>
      <w:r w:rsidRPr="004B1746">
        <w:rPr>
          <w:lang w:val="en-US"/>
        </w:rPr>
        <w:t xml:space="preserve"> they mean that pressure is built up, that equilibrium is br</w:t>
      </w:r>
      <w:r w:rsidRPr="004B1746">
        <w:rPr>
          <w:lang w:val="en-US"/>
        </w:rPr>
        <w:t>o</w:t>
      </w:r>
      <w:r w:rsidRPr="004B1746">
        <w:rPr>
          <w:lang w:val="en-US"/>
        </w:rPr>
        <w:t>ken down but they do not mean that change will follow and more impo</w:t>
      </w:r>
      <w:r w:rsidRPr="004B1746">
        <w:rPr>
          <w:lang w:val="en-US"/>
        </w:rPr>
        <w:t>r</w:t>
      </w:r>
      <w:r w:rsidRPr="004B1746">
        <w:rPr>
          <w:lang w:val="en-US"/>
        </w:rPr>
        <w:t>tantly, that enhanced adaptive capacity will be the outcome of it all. Another way of presenting this is to state that the "causes" of stru</w:t>
      </w:r>
      <w:r w:rsidRPr="004B1746">
        <w:rPr>
          <w:lang w:val="en-US"/>
        </w:rPr>
        <w:t>c</w:t>
      </w:r>
      <w:r w:rsidRPr="004B1746">
        <w:rPr>
          <w:lang w:val="en-US"/>
        </w:rPr>
        <w:t>tural change are conceptua</w:t>
      </w:r>
      <w:r w:rsidRPr="004B1746">
        <w:rPr>
          <w:lang w:val="en-US"/>
        </w:rPr>
        <w:t>l</w:t>
      </w:r>
      <w:r w:rsidRPr="004B1746">
        <w:rPr>
          <w:lang w:val="en-US"/>
        </w:rPr>
        <w:t>ized in terms of cybernetic theory</w:t>
      </w:r>
      <w:r>
        <w:rPr>
          <w:lang w:val="en-US"/>
        </w:rPr>
        <w:t> ;</w:t>
      </w:r>
      <w:r w:rsidRPr="004B1746">
        <w:rPr>
          <w:lang w:val="en-US"/>
        </w:rPr>
        <w:t xml:space="preserve"> factors of change are cybernetically ordered</w:t>
      </w:r>
      <w:r>
        <w:rPr>
          <w:lang w:val="en-US"/>
        </w:rPr>
        <w:t> :</w:t>
      </w:r>
      <w:r w:rsidRPr="004B1746">
        <w:rPr>
          <w:lang w:val="en-US"/>
        </w:rPr>
        <w:t xml:space="preserve"> the higher-order factors (esse</w:t>
      </w:r>
      <w:r w:rsidRPr="004B1746">
        <w:rPr>
          <w:lang w:val="en-US"/>
        </w:rPr>
        <w:t>n</w:t>
      </w:r>
      <w:r w:rsidRPr="004B1746">
        <w:rPr>
          <w:lang w:val="en-US"/>
        </w:rPr>
        <w:t>tially normative in social systems) must gain control over the rel</w:t>
      </w:r>
      <w:r w:rsidRPr="004B1746">
        <w:rPr>
          <w:lang w:val="en-US"/>
        </w:rPr>
        <w:t>e</w:t>
      </w:r>
      <w:r w:rsidRPr="004B1746">
        <w:rPr>
          <w:lang w:val="en-US"/>
        </w:rPr>
        <w:t>vant conditional factors. These are critical but not sufficient to enge</w:t>
      </w:r>
      <w:r w:rsidRPr="004B1746">
        <w:rPr>
          <w:lang w:val="en-US"/>
        </w:rPr>
        <w:t>n</w:t>
      </w:r>
      <w:r w:rsidRPr="004B1746">
        <w:rPr>
          <w:lang w:val="en-US"/>
        </w:rPr>
        <w:t>der a new state of affairs</w:t>
      </w:r>
      <w:r>
        <w:rPr>
          <w:lang w:val="en-US"/>
        </w:rPr>
        <w:t xml:space="preserve"> </w:t>
      </w:r>
      <w:r w:rsidRPr="004B1746">
        <w:rPr>
          <w:lang w:val="en-US"/>
        </w:rPr>
        <w:t>[64]</w:t>
      </w:r>
      <w:r>
        <w:rPr>
          <w:lang w:val="en-US"/>
        </w:rPr>
        <w:t xml:space="preserve"> </w:t>
      </w:r>
      <w:r w:rsidRPr="004B1746">
        <w:rPr>
          <w:lang w:val="en-US"/>
        </w:rPr>
        <w:t>or to account for the direction of change.</w:t>
      </w:r>
    </w:p>
    <w:p w14:paraId="02DB0EEC" w14:textId="77777777" w:rsidR="00F8512A" w:rsidRPr="004B1746" w:rsidRDefault="00F8512A" w:rsidP="00F8512A">
      <w:pPr>
        <w:spacing w:before="120" w:after="120"/>
        <w:jc w:val="both"/>
        <w:rPr>
          <w:lang w:val="en-US"/>
        </w:rPr>
      </w:pPr>
      <w:r w:rsidRPr="004B1746">
        <w:rPr>
          <w:lang w:val="en-US"/>
        </w:rPr>
        <w:t>The fourth point we wish to make concerns the following asse</w:t>
      </w:r>
      <w:r w:rsidRPr="004B1746">
        <w:rPr>
          <w:lang w:val="en-US"/>
        </w:rPr>
        <w:t>r</w:t>
      </w:r>
      <w:r w:rsidRPr="004B1746">
        <w:rPr>
          <w:lang w:val="en-US"/>
        </w:rPr>
        <w:t>tion</w:t>
      </w:r>
      <w:r>
        <w:rPr>
          <w:lang w:val="en-US"/>
        </w:rPr>
        <w:t> :</w:t>
      </w:r>
    </w:p>
    <w:p w14:paraId="28D81C33" w14:textId="77777777" w:rsidR="00F8512A" w:rsidRPr="004B1746" w:rsidRDefault="00F8512A" w:rsidP="00F8512A">
      <w:pPr>
        <w:pStyle w:val="Grillecouleur-Accent1"/>
      </w:pPr>
    </w:p>
    <w:p w14:paraId="05BE874E" w14:textId="77777777" w:rsidR="00F8512A" w:rsidRPr="004B1746" w:rsidRDefault="00F8512A" w:rsidP="00F8512A">
      <w:pPr>
        <w:pStyle w:val="Grillecouleur-Accent1"/>
      </w:pPr>
      <w:r w:rsidRPr="004B1746">
        <w:t xml:space="preserve">"Here it is possible to state a very important principle, namely that the new kind of unit, eg. collectivity or role, will sub-serve what, from the point of view of the adaptive exigencies of the system of </w:t>
      </w:r>
      <w:r w:rsidRPr="00527922">
        <w:t xml:space="preserve">which </w:t>
      </w:r>
      <w:r w:rsidRPr="00527922">
        <w:rPr>
          <w:bCs/>
        </w:rPr>
        <w:t>it is</w:t>
      </w:r>
      <w:r w:rsidRPr="004B1746">
        <w:rPr>
          <w:rStyle w:val="Corpsdutexte213ptNonGrasEspacement1pt"/>
          <w:sz w:val="28"/>
        </w:rPr>
        <w:t xml:space="preserve"> </w:t>
      </w:r>
      <w:r w:rsidRPr="004B1746">
        <w:t>a part, is a higher order function than the unit out of which it diffe</w:t>
      </w:r>
      <w:r w:rsidRPr="004B1746">
        <w:t>r</w:t>
      </w:r>
      <w:r w:rsidRPr="004B1746">
        <w:t xml:space="preserve">entiated and than does the </w:t>
      </w:r>
      <w:r>
        <w:t>“</w:t>
      </w:r>
      <w:r w:rsidRPr="004B1746">
        <w:t>residual" unit left by the est</w:t>
      </w:r>
      <w:r w:rsidRPr="004B1746">
        <w:t>a</w:t>
      </w:r>
      <w:r w:rsidRPr="004B1746">
        <w:t>blishment of the new one." (Parsons, 1961b</w:t>
      </w:r>
      <w:r>
        <w:t> :</w:t>
      </w:r>
      <w:r w:rsidRPr="004B1746">
        <w:t xml:space="preserve"> 229)</w:t>
      </w:r>
    </w:p>
    <w:p w14:paraId="79597D58" w14:textId="77777777" w:rsidR="00F8512A" w:rsidRPr="004B1746" w:rsidRDefault="00F8512A" w:rsidP="00F8512A">
      <w:pPr>
        <w:pStyle w:val="Grillecouleur-Accent1"/>
      </w:pPr>
    </w:p>
    <w:p w14:paraId="792A9A24" w14:textId="77777777" w:rsidR="00F8512A" w:rsidRPr="004B1746" w:rsidRDefault="00F8512A" w:rsidP="00F8512A">
      <w:pPr>
        <w:spacing w:before="120" w:after="120"/>
        <w:jc w:val="both"/>
        <w:rPr>
          <w:lang w:val="en-US"/>
        </w:rPr>
      </w:pPr>
      <w:r w:rsidRPr="004B1746">
        <w:rPr>
          <w:lang w:val="en-US"/>
        </w:rPr>
        <w:t>Differentiation thus can lead to enhanced adaptive capacity. This capacity can be characterized in several ways</w:t>
      </w:r>
      <w:r>
        <w:rPr>
          <w:lang w:val="en-US"/>
        </w:rPr>
        <w:t> ;</w:t>
      </w:r>
      <w:r w:rsidRPr="004B1746">
        <w:rPr>
          <w:lang w:val="en-US"/>
        </w:rPr>
        <w:t xml:space="preserve"> Parsons writes</w:t>
      </w:r>
      <w:r>
        <w:rPr>
          <w:lang w:val="en-US"/>
        </w:rPr>
        <w:t> :</w:t>
      </w:r>
    </w:p>
    <w:p w14:paraId="72685CF9" w14:textId="77777777" w:rsidR="00F8512A" w:rsidRPr="004B1746" w:rsidRDefault="00F8512A" w:rsidP="00F8512A">
      <w:pPr>
        <w:pStyle w:val="Grillecouleur-Accent1"/>
      </w:pPr>
    </w:p>
    <w:p w14:paraId="28C3AD13" w14:textId="77777777" w:rsidR="00F8512A" w:rsidRPr="004B1746" w:rsidRDefault="00F8512A" w:rsidP="00F8512A">
      <w:pPr>
        <w:pStyle w:val="Grillecouleur-Accent1"/>
      </w:pPr>
      <w:r w:rsidRPr="004B1746">
        <w:t xml:space="preserve">"This capacity includes an active concern with mastery, or the ability to change the environment to meet the needs of the system, as well as an ability to survive in the face of its unalterable features. Hence the capacity to cope with broad </w:t>
      </w:r>
      <w:r w:rsidRPr="004B1746">
        <w:rPr>
          <w:bCs/>
          <w:u w:val="single"/>
        </w:rPr>
        <w:t>ranges</w:t>
      </w:r>
      <w:r w:rsidRPr="004B1746">
        <w:t xml:space="preserve"> of environmental fa</w:t>
      </w:r>
      <w:r w:rsidRPr="004B1746">
        <w:t>c</w:t>
      </w:r>
      <w:r w:rsidRPr="004B1746">
        <w:t>tors, through adjustment or active control, or both, is crucial. Finally, a very critical point is the cap</w:t>
      </w:r>
      <w:r w:rsidRPr="004B1746">
        <w:t>a</w:t>
      </w:r>
      <w:r w:rsidRPr="004B1746">
        <w:t>city to cope with unstable relations between system and environment, and hence with uncertainty." (Pa</w:t>
      </w:r>
      <w:r w:rsidRPr="004B1746">
        <w:t>r</w:t>
      </w:r>
      <w:r w:rsidRPr="004B1746">
        <w:t>sons, 1964</w:t>
      </w:r>
      <w:r>
        <w:t> :</w:t>
      </w:r>
      <w:r w:rsidRPr="004B1746">
        <w:t xml:space="preserve"> 340)</w:t>
      </w:r>
    </w:p>
    <w:p w14:paraId="75D38C0A" w14:textId="77777777" w:rsidR="00F8512A" w:rsidRPr="004B1746" w:rsidRDefault="00F8512A" w:rsidP="00F8512A">
      <w:pPr>
        <w:pStyle w:val="Grillecouleur-Accent1"/>
      </w:pPr>
    </w:p>
    <w:p w14:paraId="4FB0492D" w14:textId="77777777" w:rsidR="00F8512A" w:rsidRPr="004B1746" w:rsidRDefault="00F8512A" w:rsidP="00F8512A">
      <w:pPr>
        <w:spacing w:before="120" w:after="120"/>
        <w:jc w:val="both"/>
        <w:rPr>
          <w:lang w:val="en-US"/>
        </w:rPr>
      </w:pPr>
      <w:r w:rsidRPr="004B1746">
        <w:rPr>
          <w:lang w:val="en-US"/>
        </w:rPr>
        <w:t>That differentiation, when it is successful and when integrative problems are solved, increases the adaptive capacity of the system means that the system is more rationalized, better equipped to deal with and control its changing and more or less predictable enviro</w:t>
      </w:r>
      <w:r w:rsidRPr="004B1746">
        <w:rPr>
          <w:lang w:val="en-US"/>
        </w:rPr>
        <w:t>n</w:t>
      </w:r>
      <w:r w:rsidRPr="004B1746">
        <w:rPr>
          <w:lang w:val="en-US"/>
        </w:rPr>
        <w:t>ment. Enhanced adaptive capacity can also mean that the sy</w:t>
      </w:r>
      <w:r w:rsidRPr="004B1746">
        <w:rPr>
          <w:lang w:val="en-US"/>
        </w:rPr>
        <w:t>s</w:t>
      </w:r>
      <w:r w:rsidRPr="004B1746">
        <w:rPr>
          <w:lang w:val="en-US"/>
        </w:rPr>
        <w:t>tem can deal effectively with a more unpredictable environment. It finally i</w:t>
      </w:r>
      <w:r w:rsidRPr="004B1746">
        <w:rPr>
          <w:lang w:val="en-US"/>
        </w:rPr>
        <w:t>m</w:t>
      </w:r>
      <w:r w:rsidRPr="004B1746">
        <w:rPr>
          <w:lang w:val="en-US"/>
        </w:rPr>
        <w:t>plies that the higher information sy</w:t>
      </w:r>
      <w:r w:rsidRPr="004B1746">
        <w:rPr>
          <w:lang w:val="en-US"/>
        </w:rPr>
        <w:t>s</w:t>
      </w:r>
      <w:r w:rsidRPr="004B1746">
        <w:rPr>
          <w:lang w:val="en-US"/>
        </w:rPr>
        <w:t>tem components are richer and more effective in a cybernetic sense and in that sense adaptive capa</w:t>
      </w:r>
      <w:r w:rsidRPr="004B1746">
        <w:rPr>
          <w:lang w:val="en-US"/>
        </w:rPr>
        <w:t>c</w:t>
      </w:r>
      <w:r w:rsidRPr="004B1746">
        <w:rPr>
          <w:lang w:val="en-US"/>
        </w:rPr>
        <w:t>ity comes close to the spirit of rationalization. This notion of enhanced adaptive capacity leads us directly to Pa</w:t>
      </w:r>
      <w:r w:rsidRPr="004B1746">
        <w:rPr>
          <w:lang w:val="en-US"/>
        </w:rPr>
        <w:t>r</w:t>
      </w:r>
      <w:r w:rsidRPr="004B1746">
        <w:rPr>
          <w:lang w:val="en-US"/>
        </w:rPr>
        <w:t>sons</w:t>
      </w:r>
      <w:r>
        <w:rPr>
          <w:lang w:val="en-US"/>
        </w:rPr>
        <w:t>’</w:t>
      </w:r>
      <w:r w:rsidRPr="004B1746">
        <w:rPr>
          <w:lang w:val="en-US"/>
        </w:rPr>
        <w:t xml:space="preserve"> neo-evolutionism, since it is the main criterion of</w:t>
      </w:r>
      <w:r>
        <w:rPr>
          <w:lang w:val="en-US"/>
        </w:rPr>
        <w:t xml:space="preserve"> </w:t>
      </w:r>
      <w:r w:rsidRPr="004B1746">
        <w:rPr>
          <w:lang w:val="en-US"/>
        </w:rPr>
        <w:t>[65]</w:t>
      </w:r>
      <w:r>
        <w:rPr>
          <w:lang w:val="en-US"/>
        </w:rPr>
        <w:t xml:space="preserve"> </w:t>
      </w:r>
      <w:r w:rsidRPr="004B1746">
        <w:rPr>
          <w:lang w:val="en-US"/>
        </w:rPr>
        <w:t>evolutionary advancement. The que</w:t>
      </w:r>
      <w:r w:rsidRPr="004B1746">
        <w:rPr>
          <w:lang w:val="en-US"/>
        </w:rPr>
        <w:t>s</w:t>
      </w:r>
      <w:r w:rsidRPr="004B1746">
        <w:rPr>
          <w:lang w:val="en-US"/>
        </w:rPr>
        <w:t>tion we wish to raise is whether or not enhanced adaptive capacity is an intended or uni</w:t>
      </w:r>
      <w:r w:rsidRPr="004B1746">
        <w:rPr>
          <w:lang w:val="en-US"/>
        </w:rPr>
        <w:t>n</w:t>
      </w:r>
      <w:r w:rsidRPr="004B1746">
        <w:rPr>
          <w:lang w:val="en-US"/>
        </w:rPr>
        <w:t>tended outcome or consequence of differentiation. Given the goal-directed nature of action and the sometime positive response to a system's goal-attainment deficits, enhanced adaptive c</w:t>
      </w:r>
      <w:r w:rsidRPr="004B1746">
        <w:rPr>
          <w:lang w:val="en-US"/>
        </w:rPr>
        <w:t>a</w:t>
      </w:r>
      <w:r w:rsidRPr="004B1746">
        <w:rPr>
          <w:lang w:val="en-US"/>
        </w:rPr>
        <w:t>pacity may be seen as generally intended. It may be also seen as a post-factum di</w:t>
      </w:r>
      <w:r w:rsidRPr="004B1746">
        <w:rPr>
          <w:lang w:val="en-US"/>
        </w:rPr>
        <w:t>s</w:t>
      </w:r>
      <w:r w:rsidRPr="004B1746">
        <w:rPr>
          <w:lang w:val="en-US"/>
        </w:rPr>
        <w:t>covery</w:t>
      </w:r>
      <w:r>
        <w:rPr>
          <w:lang w:val="en-US"/>
        </w:rPr>
        <w:t> :</w:t>
      </w:r>
      <w:r w:rsidRPr="004B1746">
        <w:rPr>
          <w:lang w:val="en-US"/>
        </w:rPr>
        <w:t xml:space="preserve"> the system under heavy pressure to change, mobilizes its resources and among them, the high inform</w:t>
      </w:r>
      <w:r w:rsidRPr="004B1746">
        <w:rPr>
          <w:lang w:val="en-US"/>
        </w:rPr>
        <w:t>a</w:t>
      </w:r>
      <w:r w:rsidRPr="004B1746">
        <w:rPr>
          <w:lang w:val="en-US"/>
        </w:rPr>
        <w:t>tion ones. The trial-and-error model may be useful here</w:t>
      </w:r>
      <w:r>
        <w:rPr>
          <w:lang w:val="en-US"/>
        </w:rPr>
        <w:t> :</w:t>
      </w:r>
      <w:r w:rsidRPr="004B1746">
        <w:rPr>
          <w:lang w:val="en-US"/>
        </w:rPr>
        <w:t xml:space="preserve"> many sol</w:t>
      </w:r>
      <w:r w:rsidRPr="004B1746">
        <w:rPr>
          <w:lang w:val="en-US"/>
        </w:rPr>
        <w:t>u</w:t>
      </w:r>
      <w:r w:rsidRPr="004B1746">
        <w:rPr>
          <w:lang w:val="en-US"/>
        </w:rPr>
        <w:t>tions may be tried, while the ones that work out are retained and institutionalized. The biolog</w:t>
      </w:r>
      <w:r w:rsidRPr="004B1746">
        <w:rPr>
          <w:lang w:val="en-US"/>
        </w:rPr>
        <w:t>i</w:t>
      </w:r>
      <w:r w:rsidRPr="004B1746">
        <w:rPr>
          <w:lang w:val="en-US"/>
        </w:rPr>
        <w:t>cal model of random variation and adaptive selection is implied here and viewed as analogous to the trial-and-error one. Two problems need however to be solved</w:t>
      </w:r>
      <w:r>
        <w:rPr>
          <w:lang w:val="en-US"/>
        </w:rPr>
        <w:t> :</w:t>
      </w:r>
      <w:r w:rsidRPr="004B1746">
        <w:rPr>
          <w:lang w:val="en-US"/>
        </w:rPr>
        <w:t xml:space="preserve"> the first concerns the systemic criteria for sele</w:t>
      </w:r>
      <w:r w:rsidRPr="004B1746">
        <w:rPr>
          <w:lang w:val="en-US"/>
        </w:rPr>
        <w:t>c</w:t>
      </w:r>
      <w:r w:rsidRPr="004B1746">
        <w:rPr>
          <w:lang w:val="en-US"/>
        </w:rPr>
        <w:t xml:space="preserve">tion or recognition of adaptiveness and the second focusses on the justification of adaptiveness per se. </w:t>
      </w:r>
      <w:r w:rsidRPr="00527922">
        <w:rPr>
          <w:i/>
          <w:lang w:val="en-US"/>
        </w:rPr>
        <w:t>The first</w:t>
      </w:r>
      <w:r w:rsidRPr="004B1746">
        <w:rPr>
          <w:lang w:val="en-US"/>
        </w:rPr>
        <w:t xml:space="preserve"> is a fo</w:t>
      </w:r>
      <w:r w:rsidRPr="004B1746">
        <w:rPr>
          <w:lang w:val="en-US"/>
        </w:rPr>
        <w:t>r</w:t>
      </w:r>
      <w:r w:rsidRPr="004B1746">
        <w:rPr>
          <w:lang w:val="en-US"/>
        </w:rPr>
        <w:t>midable one to which we do not wish to address ourselves</w:t>
      </w:r>
      <w:r>
        <w:rPr>
          <w:lang w:val="en-US"/>
        </w:rPr>
        <w:t> ;</w:t>
      </w:r>
      <w:r w:rsidRPr="004B1746">
        <w:rPr>
          <w:lang w:val="en-US"/>
        </w:rPr>
        <w:t xml:space="preserve"> </w:t>
      </w:r>
      <w:r w:rsidRPr="00527922">
        <w:rPr>
          <w:i/>
          <w:lang w:val="en-US"/>
        </w:rPr>
        <w:t>the se</w:t>
      </w:r>
      <w:r w:rsidRPr="00527922">
        <w:rPr>
          <w:i/>
          <w:lang w:val="en-US"/>
        </w:rPr>
        <w:t>c</w:t>
      </w:r>
      <w:r w:rsidRPr="00527922">
        <w:rPr>
          <w:i/>
          <w:lang w:val="en-US"/>
        </w:rPr>
        <w:t>ond</w:t>
      </w:r>
      <w:r w:rsidRPr="004B1746">
        <w:rPr>
          <w:lang w:val="en-US"/>
        </w:rPr>
        <w:t>, we contend, may be solved by the notion of inherent directiona</w:t>
      </w:r>
      <w:r w:rsidRPr="004B1746">
        <w:rPr>
          <w:lang w:val="en-US"/>
        </w:rPr>
        <w:t>l</w:t>
      </w:r>
      <w:r w:rsidRPr="004B1746">
        <w:rPr>
          <w:lang w:val="en-US"/>
        </w:rPr>
        <w:t>ity of a</w:t>
      </w:r>
      <w:r w:rsidRPr="004B1746">
        <w:rPr>
          <w:lang w:val="en-US"/>
        </w:rPr>
        <w:t>c</w:t>
      </w:r>
      <w:r w:rsidRPr="004B1746">
        <w:rPr>
          <w:lang w:val="en-US"/>
        </w:rPr>
        <w:t xml:space="preserve">tion in general and change in particular. We have seen that Parsons in </w:t>
      </w:r>
      <w:r w:rsidRPr="004B1746">
        <w:rPr>
          <w:bCs/>
          <w:u w:val="single"/>
          <w:lang w:val="en-US"/>
        </w:rPr>
        <w:t>The Social System</w:t>
      </w:r>
      <w:r w:rsidRPr="004B1746">
        <w:rPr>
          <w:lang w:val="en-US"/>
        </w:rPr>
        <w:t>, has argued that it was absolutely nece</w:t>
      </w:r>
      <w:r w:rsidRPr="004B1746">
        <w:rPr>
          <w:lang w:val="en-US"/>
        </w:rPr>
        <w:t>s</w:t>
      </w:r>
      <w:r w:rsidRPr="004B1746">
        <w:rPr>
          <w:lang w:val="en-US"/>
        </w:rPr>
        <w:t>sary to post</w:t>
      </w:r>
      <w:r w:rsidRPr="004B1746">
        <w:rPr>
          <w:lang w:val="en-US"/>
        </w:rPr>
        <w:t>u</w:t>
      </w:r>
      <w:r w:rsidRPr="004B1746">
        <w:rPr>
          <w:lang w:val="en-US"/>
        </w:rPr>
        <w:t>late that the personality system was oriented toward the optimiz</w:t>
      </w:r>
      <w:r w:rsidRPr="004B1746">
        <w:rPr>
          <w:lang w:val="en-US"/>
        </w:rPr>
        <w:t>a</w:t>
      </w:r>
      <w:r w:rsidRPr="004B1746">
        <w:rPr>
          <w:lang w:val="en-US"/>
        </w:rPr>
        <w:t>tion of gratification. Searching for some analogous tendency at the social system level, he considered rationalization to be an inhe</w:t>
      </w:r>
      <w:r w:rsidRPr="004B1746">
        <w:rPr>
          <w:lang w:val="en-US"/>
        </w:rPr>
        <w:t>r</w:t>
      </w:r>
      <w:r w:rsidRPr="004B1746">
        <w:rPr>
          <w:lang w:val="en-US"/>
        </w:rPr>
        <w:t>ent factor of the general directionality of social system change. E</w:t>
      </w:r>
      <w:r w:rsidRPr="004B1746">
        <w:rPr>
          <w:lang w:val="en-US"/>
        </w:rPr>
        <w:t>n</w:t>
      </w:r>
      <w:r w:rsidRPr="004B1746">
        <w:rPr>
          <w:lang w:val="en-US"/>
        </w:rPr>
        <w:t>hanced adaptive capacity is, we contend, not simply a useful n</w:t>
      </w:r>
      <w:r w:rsidRPr="004B1746">
        <w:rPr>
          <w:lang w:val="en-US"/>
        </w:rPr>
        <w:t>o</w:t>
      </w:r>
      <w:r w:rsidRPr="004B1746">
        <w:rPr>
          <w:lang w:val="en-US"/>
        </w:rPr>
        <w:t>tion borrowed from bi</w:t>
      </w:r>
      <w:r w:rsidRPr="004B1746">
        <w:rPr>
          <w:lang w:val="en-US"/>
        </w:rPr>
        <w:t>o</w:t>
      </w:r>
      <w:r w:rsidRPr="004B1746">
        <w:rPr>
          <w:lang w:val="en-US"/>
        </w:rPr>
        <w:t>logical evolutionary theory</w:t>
      </w:r>
      <w:r>
        <w:rPr>
          <w:lang w:val="en-US"/>
        </w:rPr>
        <w:t> ;</w:t>
      </w:r>
      <w:r w:rsidRPr="004B1746">
        <w:rPr>
          <w:lang w:val="en-US"/>
        </w:rPr>
        <w:t xml:space="preserve"> it is also grounded in the postulation of rationalization. We interpret ratio</w:t>
      </w:r>
      <w:r w:rsidRPr="004B1746">
        <w:rPr>
          <w:lang w:val="en-US"/>
        </w:rPr>
        <w:t>n</w:t>
      </w:r>
      <w:r w:rsidRPr="004B1746">
        <w:rPr>
          <w:lang w:val="en-US"/>
        </w:rPr>
        <w:t>alization to mean that social sy</w:t>
      </w:r>
      <w:r w:rsidRPr="004B1746">
        <w:rPr>
          <w:lang w:val="en-US"/>
        </w:rPr>
        <w:t>s</w:t>
      </w:r>
      <w:r w:rsidRPr="004B1746">
        <w:rPr>
          <w:lang w:val="en-US"/>
        </w:rPr>
        <w:t>tems are oriented toward cultural change and enhanced adaptive capacity to be the outcome of such process. Increased sy</w:t>
      </w:r>
      <w:r w:rsidRPr="004B1746">
        <w:rPr>
          <w:lang w:val="en-US"/>
        </w:rPr>
        <w:t>m</w:t>
      </w:r>
      <w:r w:rsidRPr="004B1746">
        <w:rPr>
          <w:lang w:val="en-US"/>
        </w:rPr>
        <w:t>bol</w:t>
      </w:r>
      <w:r>
        <w:rPr>
          <w:lang w:val="en-US"/>
        </w:rPr>
        <w:t>i</w:t>
      </w:r>
      <w:r w:rsidRPr="004B1746">
        <w:rPr>
          <w:lang w:val="en-US"/>
        </w:rPr>
        <w:t>zation or cultural development is in a sense a process of differe</w:t>
      </w:r>
      <w:r w:rsidRPr="004B1746">
        <w:rPr>
          <w:lang w:val="en-US"/>
        </w:rPr>
        <w:t>n</w:t>
      </w:r>
      <w:r w:rsidRPr="004B1746">
        <w:rPr>
          <w:lang w:val="en-US"/>
        </w:rPr>
        <w:t>tiation</w:t>
      </w:r>
      <w:r>
        <w:rPr>
          <w:lang w:val="en-US"/>
        </w:rPr>
        <w:t xml:space="preserve"> ; </w:t>
      </w:r>
      <w:r w:rsidRPr="004B1746">
        <w:rPr>
          <w:lang w:val="en-US"/>
        </w:rPr>
        <w:t>[66]</w:t>
      </w:r>
      <w:r>
        <w:rPr>
          <w:lang w:val="en-US"/>
        </w:rPr>
        <w:t xml:space="preserve"> </w:t>
      </w:r>
      <w:r w:rsidRPr="004B1746">
        <w:rPr>
          <w:lang w:val="en-US"/>
        </w:rPr>
        <w:t>differentiation implies i</w:t>
      </w:r>
      <w:r w:rsidRPr="004B1746">
        <w:rPr>
          <w:lang w:val="en-US"/>
        </w:rPr>
        <w:t>n</w:t>
      </w:r>
      <w:r w:rsidRPr="004B1746">
        <w:rPr>
          <w:lang w:val="en-US"/>
        </w:rPr>
        <w:t>creased autonomy with respect to the e</w:t>
      </w:r>
      <w:r w:rsidRPr="004B1746">
        <w:rPr>
          <w:lang w:val="en-US"/>
        </w:rPr>
        <w:t>n</w:t>
      </w:r>
      <w:r w:rsidRPr="004B1746">
        <w:rPr>
          <w:lang w:val="en-US"/>
        </w:rPr>
        <w:t>vironment</w:t>
      </w:r>
      <w:r>
        <w:rPr>
          <w:lang w:val="en-US"/>
        </w:rPr>
        <w:t> ;</w:t>
      </w:r>
      <w:r w:rsidRPr="004B1746">
        <w:rPr>
          <w:lang w:val="en-US"/>
        </w:rPr>
        <w:t xml:space="preserve"> this in turn implies increased adaptive capacity.</w:t>
      </w:r>
    </w:p>
    <w:p w14:paraId="38F432C4" w14:textId="77777777" w:rsidR="00F8512A" w:rsidRPr="004B1746" w:rsidRDefault="00F8512A" w:rsidP="00F8512A">
      <w:pPr>
        <w:spacing w:before="120" w:after="120"/>
        <w:jc w:val="both"/>
        <w:rPr>
          <w:lang w:val="en-US"/>
        </w:rPr>
      </w:pPr>
      <w:r w:rsidRPr="004B1746">
        <w:rPr>
          <w:lang w:val="en-US"/>
        </w:rPr>
        <w:t>Our discussion of differentiation forces us to move in the d</w:t>
      </w:r>
      <w:r w:rsidRPr="004B1746">
        <w:rPr>
          <w:lang w:val="en-US"/>
        </w:rPr>
        <w:t>i</w:t>
      </w:r>
      <w:r w:rsidRPr="004B1746">
        <w:rPr>
          <w:lang w:val="en-US"/>
        </w:rPr>
        <w:t>rection of Parsons' evolutionary theory. Indeed, such notions as enhanced adaptive capacity, rationalization, value-extension or generalization and emancipation from ascription have evolutio</w:t>
      </w:r>
      <w:r w:rsidRPr="004B1746">
        <w:rPr>
          <w:lang w:val="en-US"/>
        </w:rPr>
        <w:t>n</w:t>
      </w:r>
      <w:r w:rsidRPr="004B1746">
        <w:rPr>
          <w:lang w:val="en-US"/>
        </w:rPr>
        <w:t xml:space="preserve">ary implications. Parsons' article on the "Evolutionary universals" (1964) and his two recent books — </w:t>
      </w:r>
      <w:r w:rsidRPr="004B1746">
        <w:rPr>
          <w:bCs/>
          <w:u w:val="single"/>
          <w:lang w:val="en-US"/>
        </w:rPr>
        <w:t>Societies</w:t>
      </w:r>
      <w:r>
        <w:rPr>
          <w:bCs/>
          <w:u w:val="single"/>
          <w:lang w:val="en-US"/>
        </w:rPr>
        <w:t> :</w:t>
      </w:r>
      <w:r w:rsidRPr="004B1746">
        <w:rPr>
          <w:bCs/>
          <w:u w:val="single"/>
          <w:lang w:val="en-US"/>
        </w:rPr>
        <w:t xml:space="preserve"> Evolutionary and Comparative Perspe</w:t>
      </w:r>
      <w:r w:rsidRPr="004B1746">
        <w:rPr>
          <w:bCs/>
          <w:u w:val="single"/>
          <w:lang w:val="en-US"/>
        </w:rPr>
        <w:t>c</w:t>
      </w:r>
      <w:r w:rsidRPr="004B1746">
        <w:rPr>
          <w:bCs/>
          <w:u w:val="single"/>
          <w:lang w:val="en-US"/>
        </w:rPr>
        <w:t>tives</w:t>
      </w:r>
      <w:r w:rsidRPr="004B1746">
        <w:rPr>
          <w:lang w:val="en-US"/>
        </w:rPr>
        <w:t xml:space="preserve"> (1966) and </w:t>
      </w:r>
      <w:r w:rsidRPr="004B1746">
        <w:rPr>
          <w:bCs/>
          <w:u w:val="single"/>
          <w:lang w:val="en-US"/>
        </w:rPr>
        <w:t>The System of Modern S</w:t>
      </w:r>
      <w:r w:rsidRPr="004B1746">
        <w:rPr>
          <w:bCs/>
          <w:u w:val="single"/>
          <w:lang w:val="en-US"/>
        </w:rPr>
        <w:t>o</w:t>
      </w:r>
      <w:r w:rsidRPr="004B1746">
        <w:rPr>
          <w:bCs/>
          <w:u w:val="single"/>
          <w:lang w:val="en-US"/>
        </w:rPr>
        <w:t>cieties</w:t>
      </w:r>
      <w:r w:rsidRPr="004B1746">
        <w:rPr>
          <w:lang w:val="en-US"/>
        </w:rPr>
        <w:t xml:space="preserve"> (1971) —</w:t>
      </w:r>
      <w:r>
        <w:rPr>
          <w:lang w:val="en-US"/>
        </w:rPr>
        <w:t xml:space="preserve"> </w:t>
      </w:r>
      <w:r w:rsidRPr="004B1746">
        <w:rPr>
          <w:lang w:val="en-US"/>
        </w:rPr>
        <w:t>are the basic references here. In our discussion of the evolutionary schema, we shall also look at Bellah's (1964) theory of religious evolution, both because Parsons and Bellah's works are related and because the type of change to stu</w:t>
      </w:r>
      <w:r w:rsidRPr="004B1746">
        <w:rPr>
          <w:lang w:val="en-US"/>
        </w:rPr>
        <w:t>d</w:t>
      </w:r>
      <w:r w:rsidRPr="004B1746">
        <w:rPr>
          <w:lang w:val="en-US"/>
        </w:rPr>
        <w:t>ied in this thesis makes it imperative that we look at Bellah's theory of religious evolution and by extension, of cu</w:t>
      </w:r>
      <w:r w:rsidRPr="004B1746">
        <w:rPr>
          <w:lang w:val="en-US"/>
        </w:rPr>
        <w:t>l</w:t>
      </w:r>
      <w:r w:rsidRPr="004B1746">
        <w:rPr>
          <w:lang w:val="en-US"/>
        </w:rPr>
        <w:t>tural system evolution.</w:t>
      </w:r>
    </w:p>
    <w:p w14:paraId="0B4C66DE" w14:textId="77777777" w:rsidR="00F8512A" w:rsidRPr="004B1746" w:rsidRDefault="00F8512A" w:rsidP="00F8512A">
      <w:pPr>
        <w:spacing w:before="120" w:after="120"/>
        <w:jc w:val="both"/>
        <w:rPr>
          <w:lang w:val="en-US"/>
        </w:rPr>
      </w:pPr>
      <w:r w:rsidRPr="004B1746">
        <w:rPr>
          <w:lang w:val="en-US"/>
        </w:rPr>
        <w:t>Parsons neo-evolutionism, like all evolutionism, rests on the def</w:t>
      </w:r>
      <w:r w:rsidRPr="004B1746">
        <w:rPr>
          <w:lang w:val="en-US"/>
        </w:rPr>
        <w:t>i</w:t>
      </w:r>
      <w:r w:rsidRPr="004B1746">
        <w:rPr>
          <w:lang w:val="en-US"/>
        </w:rPr>
        <w:t>nition of a criterion of evolutionary direction and on the co</w:t>
      </w:r>
      <w:r w:rsidRPr="004B1746">
        <w:rPr>
          <w:lang w:val="en-US"/>
        </w:rPr>
        <w:t>n</w:t>
      </w:r>
      <w:r w:rsidRPr="004B1746">
        <w:rPr>
          <w:lang w:val="en-US"/>
        </w:rPr>
        <w:t>struction of a stage schema. On the first point, Parsons writes</w:t>
      </w:r>
      <w:r>
        <w:rPr>
          <w:lang w:val="en-US"/>
        </w:rPr>
        <w:t> :</w:t>
      </w:r>
    </w:p>
    <w:p w14:paraId="0D130813" w14:textId="77777777" w:rsidR="00F8512A" w:rsidRPr="004B1746" w:rsidRDefault="00F8512A" w:rsidP="00F8512A">
      <w:pPr>
        <w:pStyle w:val="Grillecouleur-Accent1"/>
      </w:pPr>
    </w:p>
    <w:p w14:paraId="2E2987F0" w14:textId="77777777" w:rsidR="00F8512A" w:rsidRPr="004B1746" w:rsidRDefault="00F8512A" w:rsidP="00F8512A">
      <w:pPr>
        <w:pStyle w:val="Grillecouleur-Accent1"/>
      </w:pPr>
      <w:r w:rsidRPr="004B1746">
        <w:t>"Our perspective clearly involves evolutionary judgments - for exa</w:t>
      </w:r>
      <w:r w:rsidRPr="004B1746">
        <w:t>m</w:t>
      </w:r>
      <w:r w:rsidRPr="004B1746">
        <w:t xml:space="preserve">ple, that intermediate societies are more advanced than primitive societies, and modern societies are more advanced than intermediate societies </w:t>
      </w:r>
      <w:r>
        <w:t>—</w:t>
      </w:r>
      <w:r w:rsidRPr="004B1746">
        <w:t>. I have tried to make my basic criterion congruent with that used in biolog</w:t>
      </w:r>
      <w:r w:rsidRPr="004B1746">
        <w:t>i</w:t>
      </w:r>
      <w:r w:rsidRPr="004B1746">
        <w:t>cal theory, calling more "advanced" the systems that display greater gen</w:t>
      </w:r>
      <w:r w:rsidRPr="004B1746">
        <w:t>e</w:t>
      </w:r>
      <w:r w:rsidRPr="004B1746">
        <w:t>ralized adaptive capacity." (Parsons, 1966</w:t>
      </w:r>
      <w:r>
        <w:t> :</w:t>
      </w:r>
      <w:r w:rsidRPr="004B1746">
        <w:t xml:space="preserve"> 110)</w:t>
      </w:r>
    </w:p>
    <w:p w14:paraId="0A50BD29" w14:textId="77777777" w:rsidR="00F8512A" w:rsidRPr="004B1746" w:rsidRDefault="00F8512A" w:rsidP="00F8512A">
      <w:pPr>
        <w:pStyle w:val="Grillecouleur-Accent1"/>
      </w:pPr>
    </w:p>
    <w:p w14:paraId="56757F7F" w14:textId="77777777" w:rsidR="00F8512A" w:rsidRPr="004B1746" w:rsidRDefault="00F8512A" w:rsidP="00F8512A">
      <w:pPr>
        <w:spacing w:before="120" w:after="120"/>
        <w:jc w:val="both"/>
        <w:rPr>
          <w:lang w:val="en-US"/>
        </w:rPr>
      </w:pPr>
      <w:r w:rsidRPr="004B1746">
        <w:rPr>
          <w:lang w:val="en-US"/>
        </w:rPr>
        <w:t>Bellah takes the same position and stresses the increased autonomy associated with enhanced adaptive c</w:t>
      </w:r>
      <w:r w:rsidRPr="004B1746">
        <w:rPr>
          <w:lang w:val="en-US"/>
        </w:rPr>
        <w:t>a</w:t>
      </w:r>
      <w:r w:rsidRPr="004B1746">
        <w:rPr>
          <w:lang w:val="en-US"/>
        </w:rPr>
        <w:t>pacity</w:t>
      </w:r>
      <w:r>
        <w:rPr>
          <w:lang w:val="en-US"/>
        </w:rPr>
        <w:t> :</w:t>
      </w:r>
    </w:p>
    <w:p w14:paraId="74A90E6A" w14:textId="77777777" w:rsidR="00F8512A" w:rsidRPr="004B1746" w:rsidRDefault="00F8512A" w:rsidP="00F8512A">
      <w:pPr>
        <w:spacing w:before="120" w:after="120"/>
        <w:jc w:val="both"/>
        <w:rPr>
          <w:lang w:val="en-US"/>
        </w:rPr>
      </w:pPr>
    </w:p>
    <w:p w14:paraId="149AEC33" w14:textId="77777777" w:rsidR="00F8512A" w:rsidRDefault="00F8512A" w:rsidP="00F8512A">
      <w:pPr>
        <w:pStyle w:val="Grillecouleur-Accent1"/>
      </w:pPr>
      <w:r w:rsidRPr="004B1746">
        <w:t>"Evolution at any system level I define as a process of increasing di</w:t>
      </w:r>
      <w:r w:rsidRPr="004B1746">
        <w:t>f</w:t>
      </w:r>
      <w:r w:rsidRPr="004B1746">
        <w:t>ferentiation and complexity</w:t>
      </w:r>
      <w:r>
        <w:t xml:space="preserve"> </w:t>
      </w:r>
      <w:r w:rsidRPr="004B1746">
        <w:t>[67]</w:t>
      </w:r>
      <w:r>
        <w:t xml:space="preserve"> </w:t>
      </w:r>
      <w:r w:rsidRPr="004B1746">
        <w:t>which endows the organism, social sy</w:t>
      </w:r>
      <w:r w:rsidRPr="004B1746">
        <w:t>s</w:t>
      </w:r>
      <w:r w:rsidRPr="004B1746">
        <w:t>tem or whatever the unit in question may be, with greater c</w:t>
      </w:r>
      <w:r w:rsidRPr="004B1746">
        <w:t>a</w:t>
      </w:r>
      <w:r w:rsidRPr="004B1746">
        <w:t>pacity to adapt to Its environment so that it is in some sense more a</w:t>
      </w:r>
      <w:r w:rsidRPr="004B1746">
        <w:t>u</w:t>
      </w:r>
      <w:r w:rsidRPr="004B1746">
        <w:t>tonomous relative to its environment than were its less complex a</w:t>
      </w:r>
      <w:r w:rsidRPr="004B1746">
        <w:t>n</w:t>
      </w:r>
      <w:r w:rsidRPr="004B1746">
        <w:t>cestors." (Bellah, 1964</w:t>
      </w:r>
      <w:r>
        <w:t> :</w:t>
      </w:r>
      <w:r w:rsidRPr="004B1746">
        <w:t xml:space="preserve"> 358)</w:t>
      </w:r>
    </w:p>
    <w:p w14:paraId="16642564" w14:textId="77777777" w:rsidR="00F8512A" w:rsidRPr="004B1746" w:rsidRDefault="00F8512A" w:rsidP="00F8512A">
      <w:pPr>
        <w:pStyle w:val="Grillecouleur-Accent1"/>
      </w:pPr>
    </w:p>
    <w:p w14:paraId="1AFB1E09" w14:textId="77777777" w:rsidR="00F8512A" w:rsidRPr="004B1746" w:rsidRDefault="00F8512A" w:rsidP="00F8512A">
      <w:pPr>
        <w:spacing w:before="120" w:after="120"/>
        <w:jc w:val="both"/>
        <w:rPr>
          <w:lang w:val="en-US"/>
        </w:rPr>
      </w:pPr>
      <w:r w:rsidRPr="004B1746">
        <w:rPr>
          <w:lang w:val="en-US"/>
        </w:rPr>
        <w:t>Neither Bellah's nor Parsons' stage schema imply that evol</w:t>
      </w:r>
      <w:r w:rsidRPr="004B1746">
        <w:rPr>
          <w:lang w:val="en-US"/>
        </w:rPr>
        <w:t>u</w:t>
      </w:r>
      <w:r w:rsidRPr="004B1746">
        <w:rPr>
          <w:lang w:val="en-US"/>
        </w:rPr>
        <w:t>tion- ary development is unilinear, smoothly continous, or inev</w:t>
      </w:r>
      <w:r w:rsidRPr="004B1746">
        <w:rPr>
          <w:lang w:val="en-US"/>
        </w:rPr>
        <w:t>i</w:t>
      </w:r>
      <w:r w:rsidRPr="004B1746">
        <w:rPr>
          <w:lang w:val="en-US"/>
        </w:rPr>
        <w:t>table and irreversible. Nor does the usage of the criterion of e</w:t>
      </w:r>
      <w:r w:rsidRPr="004B1746">
        <w:rPr>
          <w:lang w:val="en-US"/>
        </w:rPr>
        <w:t>n</w:t>
      </w:r>
      <w:r w:rsidRPr="004B1746">
        <w:rPr>
          <w:lang w:val="en-US"/>
        </w:rPr>
        <w:t>hanced adaptive capacity imply that less adapted systems cannot survive and are thus condemned to disappear. These systems can maintain themselves, to some extent because "they are not, by and large, major threats to the continued existence of the evolutionary higher systems" (Parsons, 1967</w:t>
      </w:r>
      <w:r>
        <w:rPr>
          <w:lang w:val="en-US"/>
        </w:rPr>
        <w:t> :</w:t>
      </w:r>
      <w:r w:rsidRPr="004B1746">
        <w:rPr>
          <w:lang w:val="en-US"/>
        </w:rPr>
        <w:t xml:space="preserve"> 494). These qualifications help understand the heuristic value of a stage schema</w:t>
      </w:r>
      <w:r>
        <w:rPr>
          <w:lang w:val="en-US"/>
        </w:rPr>
        <w:t> :</w:t>
      </w:r>
      <w:r w:rsidRPr="004B1746">
        <w:rPr>
          <w:lang w:val="en-US"/>
        </w:rPr>
        <w:t xml:space="preserve"> such a schema indeed permits the theorist to "di</w:t>
      </w:r>
      <w:r w:rsidRPr="004B1746">
        <w:rPr>
          <w:lang w:val="en-US"/>
        </w:rPr>
        <w:t>s</w:t>
      </w:r>
      <w:r w:rsidRPr="004B1746">
        <w:rPr>
          <w:lang w:val="en-US"/>
        </w:rPr>
        <w:t>tinguish between broad levels of advancement without overlooking the considerable variability found in each" (Parsons, 1966</w:t>
      </w:r>
      <w:r>
        <w:rPr>
          <w:lang w:val="en-US"/>
        </w:rPr>
        <w:t> :</w:t>
      </w:r>
      <w:r w:rsidRPr="004B1746">
        <w:rPr>
          <w:lang w:val="en-US"/>
        </w:rPr>
        <w:t xml:space="preserve"> 26). Stages may thus be regarded, Bellah argues, "as relatively stable cry</w:t>
      </w:r>
      <w:r w:rsidRPr="004B1746">
        <w:rPr>
          <w:lang w:val="en-US"/>
        </w:rPr>
        <w:t>s</w:t>
      </w:r>
      <w:r w:rsidRPr="004B1746">
        <w:rPr>
          <w:lang w:val="en-US"/>
        </w:rPr>
        <w:t>talliz</w:t>
      </w:r>
      <w:r w:rsidRPr="004B1746">
        <w:rPr>
          <w:lang w:val="en-US"/>
        </w:rPr>
        <w:t>a</w:t>
      </w:r>
      <w:r w:rsidRPr="004B1746">
        <w:rPr>
          <w:lang w:val="en-US"/>
        </w:rPr>
        <w:t>tions of roughly the same order of complexity along a number of different dimensions" (Bellah, 1964</w:t>
      </w:r>
      <w:r>
        <w:rPr>
          <w:lang w:val="en-US"/>
        </w:rPr>
        <w:t> :</w:t>
      </w:r>
      <w:r w:rsidRPr="004B1746">
        <w:rPr>
          <w:lang w:val="en-US"/>
        </w:rPr>
        <w:t xml:space="preserve"> 360). Furthermore, the que</w:t>
      </w:r>
      <w:r w:rsidRPr="004B1746">
        <w:rPr>
          <w:lang w:val="en-US"/>
        </w:rPr>
        <w:t>s</w:t>
      </w:r>
      <w:r w:rsidRPr="004B1746">
        <w:rPr>
          <w:lang w:val="en-US"/>
        </w:rPr>
        <w:t>tion of transition from one stage to another as well as that of the sp</w:t>
      </w:r>
      <w:r w:rsidRPr="004B1746">
        <w:rPr>
          <w:lang w:val="en-US"/>
        </w:rPr>
        <w:t>e</w:t>
      </w:r>
      <w:r w:rsidRPr="004B1746">
        <w:rPr>
          <w:lang w:val="en-US"/>
        </w:rPr>
        <w:t>cific advancement associated with a particular stage lead to the anal</w:t>
      </w:r>
      <w:r w:rsidRPr="004B1746">
        <w:rPr>
          <w:lang w:val="en-US"/>
        </w:rPr>
        <w:t>y</w:t>
      </w:r>
      <w:r w:rsidRPr="004B1746">
        <w:rPr>
          <w:lang w:val="en-US"/>
        </w:rPr>
        <w:t>sis of the appearance, development and consolidation of what Pa</w:t>
      </w:r>
      <w:r w:rsidRPr="004B1746">
        <w:rPr>
          <w:lang w:val="en-US"/>
        </w:rPr>
        <w:t>r</w:t>
      </w:r>
      <w:r w:rsidRPr="004B1746">
        <w:rPr>
          <w:lang w:val="en-US"/>
        </w:rPr>
        <w:t>sons calls evolutionary universals, i.e. complexes of structures and "assoc</w:t>
      </w:r>
      <w:r w:rsidRPr="004B1746">
        <w:rPr>
          <w:lang w:val="en-US"/>
        </w:rPr>
        <w:t>i</w:t>
      </w:r>
      <w:r w:rsidRPr="004B1746">
        <w:rPr>
          <w:lang w:val="en-US"/>
        </w:rPr>
        <w:t>ated processes the development of which so increases the long-run ada</w:t>
      </w:r>
      <w:r w:rsidRPr="004B1746">
        <w:rPr>
          <w:lang w:val="en-US"/>
        </w:rPr>
        <w:t>p</w:t>
      </w:r>
      <w:r w:rsidRPr="004B1746">
        <w:rPr>
          <w:lang w:val="en-US"/>
        </w:rPr>
        <w:t>tive capacity of living systems in a given class that only systems that develop the complex can attain certain higher levels of general adaptive capacity" (1967</w:t>
      </w:r>
      <w:r>
        <w:rPr>
          <w:lang w:val="en-US"/>
        </w:rPr>
        <w:t> :</w:t>
      </w:r>
      <w:r w:rsidRPr="004B1746">
        <w:rPr>
          <w:lang w:val="en-US"/>
        </w:rPr>
        <w:t xml:space="preserve"> 493). Because evolutionary </w:t>
      </w:r>
      <w:r w:rsidRPr="004B1746">
        <w:rPr>
          <w:lang w:val="en-US" w:eastAsia="fr-FR" w:bidi="fr-FR"/>
        </w:rPr>
        <w:t xml:space="preserve">universals </w:t>
      </w:r>
      <w:r w:rsidRPr="004B1746">
        <w:rPr>
          <w:lang w:val="en-US"/>
        </w:rPr>
        <w:t>fu</w:t>
      </w:r>
      <w:r w:rsidRPr="004B1746">
        <w:rPr>
          <w:lang w:val="en-US"/>
        </w:rPr>
        <w:t>r</w:t>
      </w:r>
      <w:r w:rsidRPr="004B1746">
        <w:rPr>
          <w:lang w:val="en-US"/>
        </w:rPr>
        <w:t>ther evolution, they are seen as watersheds and the dividing criteria b</w:t>
      </w:r>
      <w:r w:rsidRPr="004B1746">
        <w:rPr>
          <w:lang w:val="en-US"/>
        </w:rPr>
        <w:t>e</w:t>
      </w:r>
      <w:r w:rsidRPr="004B1746">
        <w:rPr>
          <w:lang w:val="en-US"/>
        </w:rPr>
        <w:t>tween the major stages.</w:t>
      </w:r>
    </w:p>
    <w:p w14:paraId="2EBBF54B" w14:textId="77777777" w:rsidR="00F8512A" w:rsidRPr="004B1746" w:rsidRDefault="00F8512A" w:rsidP="00F8512A">
      <w:pPr>
        <w:spacing w:before="120" w:after="120"/>
        <w:jc w:val="both"/>
        <w:rPr>
          <w:lang w:val="en-US"/>
        </w:rPr>
      </w:pPr>
      <w:r w:rsidRPr="004B1746">
        <w:rPr>
          <w:lang w:val="en-US"/>
        </w:rPr>
        <w:t>It may be argued that Parsons' contribution to evolutionary theory rests</w:t>
      </w:r>
      <w:r>
        <w:rPr>
          <w:lang w:val="en-US"/>
        </w:rPr>
        <w:t xml:space="preserve"> </w:t>
      </w:r>
      <w:r w:rsidRPr="004B1746">
        <w:rPr>
          <w:lang w:val="en-US"/>
        </w:rPr>
        <w:t>[68]</w:t>
      </w:r>
      <w:r>
        <w:rPr>
          <w:lang w:val="en-US"/>
        </w:rPr>
        <w:t xml:space="preserve"> </w:t>
      </w:r>
      <w:r w:rsidRPr="004B1746">
        <w:rPr>
          <w:lang w:val="en-US"/>
        </w:rPr>
        <w:t xml:space="preserve">on the proposition that the major evolutionary </w:t>
      </w:r>
      <w:r w:rsidRPr="004B1746">
        <w:rPr>
          <w:lang w:val="en-US" w:eastAsia="fr-FR" w:bidi="fr-FR"/>
        </w:rPr>
        <w:t xml:space="preserve">universals </w:t>
      </w:r>
      <w:r>
        <w:rPr>
          <w:lang w:val="en-US"/>
        </w:rPr>
        <w:t>“</w:t>
      </w:r>
      <w:r w:rsidRPr="004B1746">
        <w:rPr>
          <w:lang w:val="en-US"/>
        </w:rPr>
        <w:t>center about critical developments in the code elements of the no</w:t>
      </w:r>
      <w:r w:rsidRPr="004B1746">
        <w:rPr>
          <w:lang w:val="en-US"/>
        </w:rPr>
        <w:t>r</w:t>
      </w:r>
      <w:r w:rsidRPr="004B1746">
        <w:rPr>
          <w:lang w:val="en-US"/>
        </w:rPr>
        <w:t>mative structures</w:t>
      </w:r>
      <w:r>
        <w:rPr>
          <w:lang w:val="en-US"/>
        </w:rPr>
        <w:t>”</w:t>
      </w:r>
      <w:r w:rsidRPr="004B1746">
        <w:rPr>
          <w:lang w:val="en-US"/>
        </w:rPr>
        <w:t xml:space="preserve"> (1966</w:t>
      </w:r>
      <w:r>
        <w:rPr>
          <w:lang w:val="en-US"/>
        </w:rPr>
        <w:t> :</w:t>
      </w:r>
      <w:r w:rsidRPr="004B1746">
        <w:rPr>
          <w:lang w:val="en-US"/>
        </w:rPr>
        <w:t xml:space="preserve"> 26).</w:t>
      </w:r>
    </w:p>
    <w:p w14:paraId="7BBE16A8" w14:textId="77777777" w:rsidR="00F8512A" w:rsidRPr="004B1746" w:rsidRDefault="00F8512A" w:rsidP="00F8512A">
      <w:pPr>
        <w:spacing w:before="120" w:after="120"/>
        <w:jc w:val="both"/>
        <w:rPr>
          <w:lang w:val="en-US"/>
        </w:rPr>
      </w:pPr>
      <w:r w:rsidRPr="004B1746">
        <w:rPr>
          <w:lang w:val="en-US"/>
        </w:rPr>
        <w:t>Parsons has developed a threefold schema with two subdiv</w:t>
      </w:r>
      <w:r w:rsidRPr="004B1746">
        <w:rPr>
          <w:lang w:val="en-US"/>
        </w:rPr>
        <w:t>i</w:t>
      </w:r>
      <w:r w:rsidRPr="004B1746">
        <w:rPr>
          <w:lang w:val="en-US"/>
        </w:rPr>
        <w:t>sions in the first two stages. The three stages are labelled primitive, intermed</w:t>
      </w:r>
      <w:r w:rsidRPr="004B1746">
        <w:rPr>
          <w:lang w:val="en-US"/>
        </w:rPr>
        <w:t>i</w:t>
      </w:r>
      <w:r w:rsidRPr="004B1746">
        <w:rPr>
          <w:lang w:val="en-US"/>
        </w:rPr>
        <w:t>ate and modern</w:t>
      </w:r>
      <w:r>
        <w:rPr>
          <w:lang w:val="en-US"/>
        </w:rPr>
        <w:t> ;</w:t>
      </w:r>
      <w:r w:rsidRPr="004B1746">
        <w:rPr>
          <w:lang w:val="en-US"/>
        </w:rPr>
        <w:t xml:space="preserve"> the primitive stage is divided into primitive and a</w:t>
      </w:r>
      <w:r w:rsidRPr="004B1746">
        <w:rPr>
          <w:lang w:val="en-US"/>
        </w:rPr>
        <w:t>d</w:t>
      </w:r>
      <w:r w:rsidRPr="004B1746">
        <w:rPr>
          <w:lang w:val="en-US"/>
        </w:rPr>
        <w:t>vanced primitive, and the intermediate stage into archaic and a</w:t>
      </w:r>
      <w:r w:rsidRPr="004B1746">
        <w:rPr>
          <w:lang w:val="en-US"/>
        </w:rPr>
        <w:t>d</w:t>
      </w:r>
      <w:r w:rsidRPr="004B1746">
        <w:rPr>
          <w:lang w:val="en-US"/>
        </w:rPr>
        <w:t>vanced intermediate. Both to make it more elegant and to avoid giving the impression that contemporary modern s</w:t>
      </w:r>
      <w:r w:rsidRPr="004B1746">
        <w:rPr>
          <w:lang w:val="en-US"/>
        </w:rPr>
        <w:t>o</w:t>
      </w:r>
      <w:r w:rsidRPr="004B1746">
        <w:rPr>
          <w:lang w:val="en-US"/>
        </w:rPr>
        <w:t>cieties and especially what Parsons regards as the lead modern society, i.e. the U.S.A., —other Parsonians might be tempted to pick another or more than one lead societies — have fully "rea</w:t>
      </w:r>
      <w:r w:rsidRPr="004B1746">
        <w:rPr>
          <w:lang w:val="en-US"/>
        </w:rPr>
        <w:t>l</w:t>
      </w:r>
      <w:r w:rsidRPr="004B1746">
        <w:rPr>
          <w:lang w:val="en-US"/>
        </w:rPr>
        <w:t>ized" modernism, the schema could be extended and involve the subdivision of the modern stage into two sub-stages, the first incorporating the developments analyzed by Pa</w:t>
      </w:r>
      <w:r w:rsidRPr="004B1746">
        <w:rPr>
          <w:lang w:val="en-US"/>
        </w:rPr>
        <w:t>r</w:t>
      </w:r>
      <w:r w:rsidRPr="004B1746">
        <w:rPr>
          <w:lang w:val="en-US"/>
        </w:rPr>
        <w:t xml:space="preserve">sons in </w:t>
      </w:r>
      <w:r w:rsidRPr="004B1746">
        <w:rPr>
          <w:bCs/>
          <w:u w:val="single"/>
          <w:lang w:val="en-US"/>
        </w:rPr>
        <w:t>The System of Modern Societies</w:t>
      </w:r>
      <w:r w:rsidRPr="004B1746">
        <w:rPr>
          <w:b/>
          <w:bCs/>
          <w:lang w:val="en-US"/>
        </w:rPr>
        <w:t xml:space="preserve"> </w:t>
      </w:r>
      <w:r w:rsidRPr="004B1746">
        <w:rPr>
          <w:lang w:val="en-US"/>
        </w:rPr>
        <w:t>(1971), and the second focu</w:t>
      </w:r>
      <w:r w:rsidRPr="004B1746">
        <w:rPr>
          <w:lang w:val="en-US"/>
        </w:rPr>
        <w:t>s</w:t>
      </w:r>
      <w:r w:rsidRPr="004B1746">
        <w:rPr>
          <w:lang w:val="en-US"/>
        </w:rPr>
        <w:t>ing on things to come. Let us briefly review the content of each stage.</w:t>
      </w:r>
    </w:p>
    <w:p w14:paraId="4678381F" w14:textId="77777777" w:rsidR="00F8512A" w:rsidRPr="004B1746" w:rsidRDefault="00F8512A" w:rsidP="00F8512A">
      <w:pPr>
        <w:spacing w:before="120" w:after="120"/>
        <w:jc w:val="both"/>
        <w:rPr>
          <w:lang w:val="en-US"/>
        </w:rPr>
      </w:pPr>
      <w:r w:rsidRPr="004B1746">
        <w:rPr>
          <w:lang w:val="en-US"/>
        </w:rPr>
        <w:t>Since Parsons emphasizes the continuity of human evolution with biological evolution, he is forced in a sense to discuss the transition from sub-human to primitive society. Culture, the capacity to symbo</w:t>
      </w:r>
      <w:r w:rsidRPr="004B1746">
        <w:rPr>
          <w:lang w:val="en-US"/>
        </w:rPr>
        <w:t>l</w:t>
      </w:r>
      <w:r w:rsidRPr="004B1746">
        <w:rPr>
          <w:lang w:val="en-US"/>
        </w:rPr>
        <w:t>ize, is here seen as the fundamental differentia</w:t>
      </w:r>
      <w:r w:rsidRPr="004B1746">
        <w:rPr>
          <w:lang w:val="en-US"/>
        </w:rPr>
        <w:t>t</w:t>
      </w:r>
      <w:r w:rsidRPr="004B1746">
        <w:rPr>
          <w:lang w:val="en-US"/>
        </w:rPr>
        <w:t>ing element between sub-human and human society</w:t>
      </w:r>
      <w:r>
        <w:rPr>
          <w:lang w:val="en-US"/>
        </w:rPr>
        <w:t> :</w:t>
      </w:r>
    </w:p>
    <w:p w14:paraId="0D0DD84E" w14:textId="77777777" w:rsidR="00F8512A" w:rsidRPr="004B1746" w:rsidRDefault="00F8512A" w:rsidP="00F8512A">
      <w:pPr>
        <w:pStyle w:val="Grillecouleur-Accent1"/>
      </w:pPr>
    </w:p>
    <w:p w14:paraId="672FD00C" w14:textId="77777777" w:rsidR="00F8512A" w:rsidRPr="004B1746" w:rsidRDefault="00F8512A" w:rsidP="00F8512A">
      <w:pPr>
        <w:pStyle w:val="Grillecouleur-Accent1"/>
      </w:pPr>
      <w:r w:rsidRPr="004B1746">
        <w:t xml:space="preserve">"From his distinctive organic endowment and from his capacity for and ultimate dependence on generalized learning, man derives his unique ability to create and transmit </w:t>
      </w:r>
      <w:r w:rsidRPr="004B1746">
        <w:rPr>
          <w:bCs/>
          <w:u w:val="single"/>
        </w:rPr>
        <w:t>culture</w:t>
      </w:r>
      <w:r w:rsidRPr="004B1746">
        <w:t>. To quote the biologist Alfred Eme</w:t>
      </w:r>
      <w:r w:rsidRPr="004B1746">
        <w:t>r</w:t>
      </w:r>
      <w:r w:rsidRPr="004B1746">
        <w:t>son, within a major sphere of man's adaptation, the "gene" has been repl</w:t>
      </w:r>
      <w:r w:rsidRPr="004B1746">
        <w:t>a</w:t>
      </w:r>
      <w:r w:rsidRPr="004B1746">
        <w:t>ced by the "symbol". Hence, it is not only the gen</w:t>
      </w:r>
      <w:r w:rsidRPr="004B1746">
        <w:t>e</w:t>
      </w:r>
      <w:r w:rsidRPr="004B1746">
        <w:t>tic constitution of the species that determines the "needs" co</w:t>
      </w:r>
      <w:r w:rsidRPr="004B1746">
        <w:t>n</w:t>
      </w:r>
      <w:r w:rsidRPr="004B1746">
        <w:t xml:space="preserve">fronting the environment, but this constitution </w:t>
      </w:r>
      <w:r w:rsidRPr="004B1746">
        <w:rPr>
          <w:bCs/>
          <w:u w:val="single"/>
        </w:rPr>
        <w:t>plus</w:t>
      </w:r>
      <w:r w:rsidRPr="004B1746">
        <w:t xml:space="preserve"> the cultural trad</w:t>
      </w:r>
      <w:r w:rsidRPr="004B1746">
        <w:t>i</w:t>
      </w:r>
      <w:r w:rsidRPr="004B1746">
        <w:t>tion.</w:t>
      </w:r>
    </w:p>
    <w:p w14:paraId="304D408A" w14:textId="77777777" w:rsidR="00F8512A" w:rsidRPr="004B1746" w:rsidRDefault="00F8512A" w:rsidP="00F8512A">
      <w:pPr>
        <w:pStyle w:val="p"/>
        <w:rPr>
          <w:lang w:val="en-US"/>
        </w:rPr>
      </w:pPr>
      <w:r w:rsidRPr="004B1746">
        <w:rPr>
          <w:lang w:val="en-US"/>
        </w:rPr>
        <w:t>[69]</w:t>
      </w:r>
    </w:p>
    <w:p w14:paraId="1EB1C25B" w14:textId="77777777" w:rsidR="00F8512A" w:rsidRPr="004B1746" w:rsidRDefault="00F8512A" w:rsidP="00F8512A">
      <w:pPr>
        <w:pStyle w:val="Grillecouleur-Accent1"/>
      </w:pPr>
      <w:r w:rsidRPr="004B1746">
        <w:t>A set of "normative expectations" pertaining to man's relation to his environment delineates the ways in which adaptation should be developed and extended. Within the relevant range, cultural innov</w:t>
      </w:r>
      <w:r w:rsidRPr="004B1746">
        <w:t>a</w:t>
      </w:r>
      <w:r w:rsidRPr="004B1746">
        <w:t>tions, especially definitions of what man's life ought to be, then replace Darwinian vari</w:t>
      </w:r>
      <w:r w:rsidRPr="004B1746">
        <w:t>a</w:t>
      </w:r>
      <w:r w:rsidRPr="004B1746">
        <w:t>tions in genetic constitution." (Parsons 1967</w:t>
      </w:r>
      <w:r>
        <w:t> :</w:t>
      </w:r>
      <w:r w:rsidRPr="004B1746">
        <w:t xml:space="preserve"> 494-495)</w:t>
      </w:r>
    </w:p>
    <w:p w14:paraId="2479D6D5" w14:textId="77777777" w:rsidR="00F8512A" w:rsidRPr="004B1746" w:rsidRDefault="00F8512A" w:rsidP="00F8512A">
      <w:pPr>
        <w:pStyle w:val="Grillecouleur-Accent1"/>
      </w:pPr>
    </w:p>
    <w:p w14:paraId="71335E93" w14:textId="77777777" w:rsidR="00F8512A" w:rsidRPr="004B1746" w:rsidRDefault="00F8512A" w:rsidP="00F8512A">
      <w:pPr>
        <w:spacing w:before="120" w:after="120"/>
        <w:jc w:val="both"/>
        <w:rPr>
          <w:lang w:val="en-US"/>
        </w:rPr>
      </w:pPr>
      <w:r w:rsidRPr="004B1746">
        <w:rPr>
          <w:lang w:val="en-US"/>
        </w:rPr>
        <w:t>Man is thus the only cultural animal. From an evolutionary pe</w:t>
      </w:r>
      <w:r w:rsidRPr="004B1746">
        <w:rPr>
          <w:lang w:val="en-US"/>
        </w:rPr>
        <w:t>r</w:t>
      </w:r>
      <w:r w:rsidRPr="004B1746">
        <w:rPr>
          <w:lang w:val="en-US"/>
        </w:rPr>
        <w:t xml:space="preserve">spective, mankind testifies to a breakthrough </w:t>
      </w:r>
      <w:r>
        <w:rPr>
          <w:lang w:val="en-US"/>
        </w:rPr>
        <w:t>to symbolization which in turn i</w:t>
      </w:r>
      <w:r w:rsidRPr="004B1746">
        <w:rPr>
          <w:lang w:val="en-US"/>
        </w:rPr>
        <w:t>mplies a radically new mode of adaptation to the environment as well as, from the point of view of theory construction, the convi</w:t>
      </w:r>
      <w:r w:rsidRPr="004B1746">
        <w:rPr>
          <w:lang w:val="en-US"/>
        </w:rPr>
        <w:t>c</w:t>
      </w:r>
      <w:r w:rsidRPr="004B1746">
        <w:rPr>
          <w:lang w:val="en-US"/>
        </w:rPr>
        <w:t>tion that cultural developments are in the long run of decisive impo</w:t>
      </w:r>
      <w:r w:rsidRPr="004B1746">
        <w:rPr>
          <w:lang w:val="en-US"/>
        </w:rPr>
        <w:t>r</w:t>
      </w:r>
      <w:r w:rsidRPr="004B1746">
        <w:rPr>
          <w:lang w:val="en-US"/>
        </w:rPr>
        <w:t>tance.</w:t>
      </w:r>
    </w:p>
    <w:p w14:paraId="5AC02C41" w14:textId="77777777" w:rsidR="00F8512A" w:rsidRPr="004B1746" w:rsidRDefault="00F8512A" w:rsidP="00F8512A">
      <w:pPr>
        <w:spacing w:before="120" w:after="120"/>
        <w:jc w:val="both"/>
        <w:rPr>
          <w:lang w:val="en-US"/>
        </w:rPr>
      </w:pPr>
      <w:r w:rsidRPr="004B1746">
        <w:rPr>
          <w:lang w:val="en-US"/>
        </w:rPr>
        <w:t>Primitive societies are characterized by a low degree of differenti</w:t>
      </w:r>
      <w:r w:rsidRPr="004B1746">
        <w:rPr>
          <w:lang w:val="en-US"/>
        </w:rPr>
        <w:t>a</w:t>
      </w:r>
      <w:r w:rsidRPr="004B1746">
        <w:rPr>
          <w:lang w:val="en-US"/>
        </w:rPr>
        <w:t>tion at the action system level. All spheres of action are fused t</w:t>
      </w:r>
      <w:r w:rsidRPr="004B1746">
        <w:rPr>
          <w:lang w:val="en-US"/>
        </w:rPr>
        <w:t>o</w:t>
      </w:r>
      <w:r w:rsidRPr="004B1746">
        <w:rPr>
          <w:lang w:val="en-US"/>
        </w:rPr>
        <w:t>gether. Religious orientations are dominant. Their fusion with all a</w:t>
      </w:r>
      <w:r w:rsidRPr="004B1746">
        <w:rPr>
          <w:lang w:val="en-US"/>
        </w:rPr>
        <w:t>s</w:t>
      </w:r>
      <w:r w:rsidRPr="004B1746">
        <w:rPr>
          <w:lang w:val="en-US"/>
        </w:rPr>
        <w:t>pects of primitive life also testifies to the low level of diffe</w:t>
      </w:r>
      <w:r w:rsidRPr="004B1746">
        <w:rPr>
          <w:lang w:val="en-US"/>
        </w:rPr>
        <w:t>r</w:t>
      </w:r>
      <w:r w:rsidRPr="004B1746">
        <w:rPr>
          <w:lang w:val="en-US"/>
        </w:rPr>
        <w:t>entiation constitutive of primitiveness. A high degree of normative prescri</w:t>
      </w:r>
      <w:r w:rsidRPr="004B1746">
        <w:rPr>
          <w:lang w:val="en-US"/>
        </w:rPr>
        <w:t>p</w:t>
      </w:r>
      <w:r w:rsidRPr="004B1746">
        <w:rPr>
          <w:lang w:val="en-US"/>
        </w:rPr>
        <w:t>tiveness as well as a lack of "boundedness", i.e. the uncertain and not clearly delineated socio-cultural boundaries weakly differentiating the primitive societal collectivity from other collectivities, are also impo</w:t>
      </w:r>
      <w:r w:rsidRPr="004B1746">
        <w:rPr>
          <w:lang w:val="en-US"/>
        </w:rPr>
        <w:t>r</w:t>
      </w:r>
      <w:r w:rsidRPr="004B1746">
        <w:rPr>
          <w:lang w:val="en-US"/>
        </w:rPr>
        <w:t>tant elements of primitiveness. Two developments or evolutionary universal s mark the transition to the advanced primitive stage</w:t>
      </w:r>
      <w:r>
        <w:rPr>
          <w:lang w:val="en-US"/>
        </w:rPr>
        <w:t> :</w:t>
      </w:r>
      <w:r w:rsidRPr="004B1746">
        <w:rPr>
          <w:lang w:val="en-US"/>
        </w:rPr>
        <w:t xml:space="preserve"> social stratification and cultural legitimation. The first, by breaking the equalitarianism of primitive society, facilitates centralization of r</w:t>
      </w:r>
      <w:r w:rsidRPr="004B1746">
        <w:rPr>
          <w:lang w:val="en-US"/>
        </w:rPr>
        <w:t>e</w:t>
      </w:r>
      <w:r w:rsidRPr="004B1746">
        <w:rPr>
          <w:lang w:val="en-US"/>
        </w:rPr>
        <w:t>sponsibilities and thus Increases "political" effectiveness. What Pa</w:t>
      </w:r>
      <w:r w:rsidRPr="004B1746">
        <w:rPr>
          <w:lang w:val="en-US"/>
        </w:rPr>
        <w:t>r</w:t>
      </w:r>
      <w:r w:rsidRPr="004B1746">
        <w:rPr>
          <w:lang w:val="en-US"/>
        </w:rPr>
        <w:t>sons calls "explicit cultural legitimation" has to do with the problem of "bounde</w:t>
      </w:r>
      <w:r w:rsidRPr="004B1746">
        <w:rPr>
          <w:lang w:val="en-US"/>
        </w:rPr>
        <w:t>d</w:t>
      </w:r>
      <w:r w:rsidRPr="004B1746">
        <w:rPr>
          <w:lang w:val="en-US"/>
        </w:rPr>
        <w:t>ness" previously mentioned and involves "the emergence of an institutionalized cultural definition of the society of reference, namely a re</w:t>
      </w:r>
      <w:r w:rsidRPr="004B1746">
        <w:rPr>
          <w:lang w:val="en-US"/>
        </w:rPr>
        <w:t>f</w:t>
      </w:r>
      <w:r w:rsidRPr="004B1746">
        <w:rPr>
          <w:lang w:val="en-US"/>
        </w:rPr>
        <w:t>erent of "we"</w:t>
      </w:r>
      <w:r>
        <w:rPr>
          <w:lang w:val="en-US"/>
        </w:rPr>
        <w:t>.</w:t>
      </w:r>
      <w:r w:rsidRPr="004B1746">
        <w:rPr>
          <w:lang w:val="en-US"/>
        </w:rPr>
        <w:t>.., which is differentiated, historically or comparatively</w:t>
      </w:r>
      <w:r>
        <w:rPr>
          <w:lang w:val="en-US"/>
        </w:rPr>
        <w:t xml:space="preserve"> </w:t>
      </w:r>
      <w:r w:rsidRPr="004B1746">
        <w:rPr>
          <w:lang w:val="en-US"/>
        </w:rPr>
        <w:t>[70]</w:t>
      </w:r>
      <w:r>
        <w:rPr>
          <w:lang w:val="en-US"/>
        </w:rPr>
        <w:t xml:space="preserve"> </w:t>
      </w:r>
      <w:r w:rsidRPr="004B1746">
        <w:rPr>
          <w:lang w:val="en-US"/>
        </w:rPr>
        <w:t>or both, from other societies, while the merit of we-ness is asserted in a normative context" (1967</w:t>
      </w:r>
      <w:r>
        <w:rPr>
          <w:lang w:val="en-US"/>
        </w:rPr>
        <w:t xml:space="preserve"> : </w:t>
      </w:r>
      <w:r w:rsidRPr="004B1746">
        <w:rPr>
          <w:lang w:val="en-US"/>
        </w:rPr>
        <w:t>501]. The eme</w:t>
      </w:r>
      <w:r w:rsidRPr="004B1746">
        <w:rPr>
          <w:lang w:val="en-US"/>
        </w:rPr>
        <w:t>r</w:t>
      </w:r>
      <w:r w:rsidRPr="004B1746">
        <w:rPr>
          <w:lang w:val="en-US"/>
        </w:rPr>
        <w:t>gence and institutionalization of a cultural legitimation co</w:t>
      </w:r>
      <w:r w:rsidRPr="004B1746">
        <w:rPr>
          <w:lang w:val="en-US"/>
        </w:rPr>
        <w:t>m</w:t>
      </w:r>
      <w:r w:rsidRPr="004B1746">
        <w:rPr>
          <w:lang w:val="en-US"/>
        </w:rPr>
        <w:t>plex "solves" the problem of boundedness as well as legitimizes social stratification and some form of political centralization</w:t>
      </w:r>
      <w:r>
        <w:rPr>
          <w:lang w:val="en-US"/>
        </w:rPr>
        <w:t> :</w:t>
      </w:r>
      <w:r w:rsidRPr="004B1746">
        <w:rPr>
          <w:lang w:val="en-US"/>
        </w:rPr>
        <w:t xml:space="preserve"> it also marks the end of the complete fusion between the cultural and the social sy</w:t>
      </w:r>
      <w:r w:rsidRPr="004B1746">
        <w:rPr>
          <w:lang w:val="en-US"/>
        </w:rPr>
        <w:t>s</w:t>
      </w:r>
      <w:r w:rsidRPr="004B1746">
        <w:rPr>
          <w:lang w:val="en-US"/>
        </w:rPr>
        <w:t>tem. It may be noted that though Parsons feels that "social stratific</w:t>
      </w:r>
      <w:r w:rsidRPr="004B1746">
        <w:rPr>
          <w:lang w:val="en-US"/>
        </w:rPr>
        <w:t>a</w:t>
      </w:r>
      <w:r w:rsidRPr="004B1746">
        <w:rPr>
          <w:lang w:val="en-US"/>
        </w:rPr>
        <w:t>tion in its initial develo</w:t>
      </w:r>
      <w:r w:rsidRPr="004B1746">
        <w:rPr>
          <w:lang w:val="en-US"/>
        </w:rPr>
        <w:t>p</w:t>
      </w:r>
      <w:r w:rsidRPr="004B1746">
        <w:rPr>
          <w:lang w:val="en-US"/>
        </w:rPr>
        <w:t>ment may thus be regarded as one primary condition of releasing the process of social evolution from the obst</w:t>
      </w:r>
      <w:r w:rsidRPr="004B1746">
        <w:rPr>
          <w:lang w:val="en-US"/>
        </w:rPr>
        <w:t>a</w:t>
      </w:r>
      <w:r w:rsidRPr="004B1746">
        <w:rPr>
          <w:lang w:val="en-US"/>
        </w:rPr>
        <w:t>cles posed by ascription", it does not follow that, though it "remains a major structural feature of subsequent societies and takes a wide var</w:t>
      </w:r>
      <w:r w:rsidRPr="004B1746">
        <w:rPr>
          <w:lang w:val="en-US"/>
        </w:rPr>
        <w:t>i</w:t>
      </w:r>
      <w:r w:rsidRPr="004B1746">
        <w:rPr>
          <w:lang w:val="en-US"/>
        </w:rPr>
        <w:t>ety of forms in their evol</w:t>
      </w:r>
      <w:r w:rsidRPr="004B1746">
        <w:rPr>
          <w:lang w:val="en-US"/>
        </w:rPr>
        <w:t>u</w:t>
      </w:r>
      <w:r w:rsidRPr="004B1746">
        <w:rPr>
          <w:lang w:val="en-US"/>
        </w:rPr>
        <w:t>tion (1967</w:t>
      </w:r>
      <w:r>
        <w:rPr>
          <w:lang w:val="en-US"/>
        </w:rPr>
        <w:t> :</w:t>
      </w:r>
      <w:r w:rsidRPr="004B1746">
        <w:rPr>
          <w:lang w:val="en-US"/>
        </w:rPr>
        <w:t xml:space="preserve"> 500), it Is forever a positive evolutionary force. Parsons writes</w:t>
      </w:r>
      <w:r>
        <w:rPr>
          <w:lang w:val="en-US"/>
        </w:rPr>
        <w:t> :</w:t>
      </w:r>
    </w:p>
    <w:p w14:paraId="196EA763" w14:textId="77777777" w:rsidR="00F8512A" w:rsidRPr="004B1746" w:rsidRDefault="00F8512A" w:rsidP="00F8512A">
      <w:pPr>
        <w:pStyle w:val="Grillecouleur-Accent1"/>
      </w:pPr>
    </w:p>
    <w:p w14:paraId="45183869" w14:textId="77777777" w:rsidR="00F8512A" w:rsidRPr="004B1746" w:rsidRDefault="00F8512A" w:rsidP="00F8512A">
      <w:pPr>
        <w:pStyle w:val="Grillecouleur-Accent1"/>
      </w:pPr>
      <w:r w:rsidRPr="004B1746">
        <w:t>"In the transition to full modernity, stratification system becomes a predominantly conservative force in contrast to the opportunities it prov</w:t>
      </w:r>
      <w:r w:rsidRPr="004B1746">
        <w:t>i</w:t>
      </w:r>
      <w:r w:rsidRPr="004B1746">
        <w:t>des for innovation In the earlier stages." (Parsons, 1967</w:t>
      </w:r>
      <w:r>
        <w:t> :</w:t>
      </w:r>
      <w:r w:rsidRPr="004B1746">
        <w:t xml:space="preserve"> 500)</w:t>
      </w:r>
    </w:p>
    <w:p w14:paraId="4D38FDDE" w14:textId="77777777" w:rsidR="00F8512A" w:rsidRPr="004B1746" w:rsidRDefault="00F8512A" w:rsidP="00F8512A">
      <w:pPr>
        <w:pStyle w:val="Grillecouleur-Accent1"/>
      </w:pPr>
    </w:p>
    <w:p w14:paraId="1E7012CE" w14:textId="77777777" w:rsidR="00F8512A" w:rsidRPr="004B1746" w:rsidRDefault="00F8512A" w:rsidP="00F8512A">
      <w:pPr>
        <w:spacing w:before="120" w:after="120"/>
        <w:jc w:val="both"/>
        <w:rPr>
          <w:lang w:val="en-US"/>
        </w:rPr>
      </w:pPr>
      <w:r w:rsidRPr="004B1746">
        <w:rPr>
          <w:lang w:val="en-US"/>
        </w:rPr>
        <w:t>This statement can be interpreted to mean that a particular evol</w:t>
      </w:r>
      <w:r w:rsidRPr="004B1746">
        <w:rPr>
          <w:lang w:val="en-US"/>
        </w:rPr>
        <w:t>u</w:t>
      </w:r>
      <w:r w:rsidRPr="004B1746">
        <w:rPr>
          <w:lang w:val="en-US"/>
        </w:rPr>
        <w:t>tionary universal, though crucial at the stage it appears and helps d</w:t>
      </w:r>
      <w:r w:rsidRPr="004B1746">
        <w:rPr>
          <w:lang w:val="en-US"/>
        </w:rPr>
        <w:t>e</w:t>
      </w:r>
      <w:r w:rsidRPr="004B1746">
        <w:rPr>
          <w:lang w:val="en-US"/>
        </w:rPr>
        <w:t>fine, may, later on in the process of evolutionary deve</w:t>
      </w:r>
      <w:r w:rsidRPr="004B1746">
        <w:rPr>
          <w:lang w:val="en-US"/>
        </w:rPr>
        <w:t>l</w:t>
      </w:r>
      <w:r w:rsidRPr="004B1746">
        <w:rPr>
          <w:lang w:val="en-US"/>
        </w:rPr>
        <w:t>opment, come to conflict with other more recent, universals, for example, in this case, democratic associationism. It also implies that a unive</w:t>
      </w:r>
      <w:r w:rsidRPr="004B1746">
        <w:rPr>
          <w:lang w:val="en-US"/>
        </w:rPr>
        <w:t>r</w:t>
      </w:r>
      <w:r w:rsidRPr="004B1746">
        <w:rPr>
          <w:lang w:val="en-US"/>
        </w:rPr>
        <w:t>sal need not necessarily remain dominant once it has made its evolutionary contribution.</w:t>
      </w:r>
    </w:p>
    <w:p w14:paraId="4C8E248E" w14:textId="77777777" w:rsidR="00F8512A" w:rsidRDefault="00F8512A" w:rsidP="00F8512A">
      <w:pPr>
        <w:spacing w:before="120" w:after="120"/>
        <w:jc w:val="both"/>
        <w:rPr>
          <w:lang w:val="en-US"/>
        </w:rPr>
      </w:pPr>
      <w:r w:rsidRPr="004B1746">
        <w:rPr>
          <w:lang w:val="en-US"/>
        </w:rPr>
        <w:t>Written language. Its emergence and limited institutionaliz</w:t>
      </w:r>
      <w:r w:rsidRPr="004B1746">
        <w:rPr>
          <w:lang w:val="en-US"/>
        </w:rPr>
        <w:t>a</w:t>
      </w:r>
      <w:r w:rsidRPr="004B1746">
        <w:rPr>
          <w:lang w:val="en-US"/>
        </w:rPr>
        <w:t>tion are the criteria or watersheds between the advanced primitive stage and the intermediate one. The importance of written language can be ea</w:t>
      </w:r>
      <w:r w:rsidRPr="004B1746">
        <w:rPr>
          <w:lang w:val="en-US"/>
        </w:rPr>
        <w:t>s</w:t>
      </w:r>
      <w:r w:rsidRPr="004B1746">
        <w:rPr>
          <w:lang w:val="en-US"/>
        </w:rPr>
        <w:t>ily demonstrated</w:t>
      </w:r>
      <w:r>
        <w:rPr>
          <w:lang w:val="en-US"/>
        </w:rPr>
        <w:t> :</w:t>
      </w:r>
      <w:r w:rsidRPr="004B1746">
        <w:rPr>
          <w:lang w:val="en-US"/>
        </w:rPr>
        <w:t xml:space="preserve"> it considerably increases the differe</w:t>
      </w:r>
      <w:r w:rsidRPr="004B1746">
        <w:rPr>
          <w:lang w:val="en-US"/>
        </w:rPr>
        <w:t>n</w:t>
      </w:r>
      <w:r w:rsidRPr="004B1746">
        <w:rPr>
          <w:lang w:val="en-US"/>
        </w:rPr>
        <w:t xml:space="preserve">tiation as well as the stability and power of the cultural system. As </w:t>
      </w:r>
      <w:r w:rsidRPr="004B1746">
        <w:rPr>
          <w:lang w:val="en-US" w:eastAsia="fr-FR" w:bidi="fr-FR"/>
        </w:rPr>
        <w:t xml:space="preserve">Rocher </w:t>
      </w:r>
      <w:r w:rsidRPr="004B1746">
        <w:rPr>
          <w:lang w:val="en-US"/>
        </w:rPr>
        <w:t>notes,</w:t>
      </w:r>
    </w:p>
    <w:p w14:paraId="041D2C83" w14:textId="77777777" w:rsidR="00F8512A" w:rsidRPr="004B1746" w:rsidRDefault="00F8512A" w:rsidP="00F8512A">
      <w:pPr>
        <w:spacing w:before="120" w:after="120"/>
        <w:jc w:val="both"/>
      </w:pPr>
      <w:r w:rsidRPr="004B1746">
        <w:rPr>
          <w:lang w:val="en-US"/>
        </w:rPr>
        <w:t>[71]</w:t>
      </w:r>
      <w:r>
        <w:rPr>
          <w:lang w:val="en-US"/>
        </w:rPr>
        <w:t xml:space="preserve"> </w:t>
      </w:r>
    </w:p>
    <w:p w14:paraId="6E4157A8" w14:textId="77777777" w:rsidR="00F8512A" w:rsidRPr="004B1746" w:rsidRDefault="00F8512A" w:rsidP="00F8512A">
      <w:pPr>
        <w:pStyle w:val="Grillecouleur-Accent1"/>
      </w:pPr>
      <w:r w:rsidRPr="004B1746">
        <w:t>"Avec 1'écriture, la culture a pris un caractère plus stable, s'est dét</w:t>
      </w:r>
      <w:r w:rsidRPr="004B1746">
        <w:t>a</w:t>
      </w:r>
      <w:r w:rsidRPr="004B1746">
        <w:t>chée de la quotidienneté dont elle était auparavant entièrement dépenda</w:t>
      </w:r>
      <w:r w:rsidRPr="004B1746">
        <w:t>n</w:t>
      </w:r>
      <w:r w:rsidRPr="004B1746">
        <w:t>te. La culture a pu a</w:t>
      </w:r>
      <w:r>
        <w:t>insi devenir plus autonome de l’</w:t>
      </w:r>
      <w:r w:rsidRPr="004B1746">
        <w:t>évènement, plus ind</w:t>
      </w:r>
      <w:r w:rsidRPr="004B1746">
        <w:t>é</w:t>
      </w:r>
      <w:r w:rsidRPr="004B1746">
        <w:t>pendante de la conjoncture, et, par conséquent, s'affirmer comme un sy</w:t>
      </w:r>
      <w:r w:rsidRPr="004B1746">
        <w:t>s</w:t>
      </w:r>
      <w:r w:rsidRPr="004B1746">
        <w:t>tème en elle-même. L'écriture a opéré une plus nette différentiation entre la culture et les autres systèmes d'a</w:t>
      </w:r>
      <w:r w:rsidRPr="004B1746">
        <w:t>c</w:t>
      </w:r>
      <w:r w:rsidRPr="004B1746">
        <w:t>tion, ce qui ne peut être, aux yeux de Parsons, qu'un indice de dév</w:t>
      </w:r>
      <w:r w:rsidRPr="004B1746">
        <w:t>e</w:t>
      </w:r>
      <w:r w:rsidRPr="004B1746">
        <w:t>loppement." (Rocher, 1972</w:t>
      </w:r>
      <w:r>
        <w:t> :</w:t>
      </w:r>
      <w:r w:rsidRPr="004B1746">
        <w:t xml:space="preserve"> 124)</w:t>
      </w:r>
    </w:p>
    <w:p w14:paraId="5BCCBF77" w14:textId="77777777" w:rsidR="00F8512A" w:rsidRPr="004B1746" w:rsidRDefault="00F8512A" w:rsidP="00F8512A">
      <w:pPr>
        <w:pStyle w:val="Grillecouleur-Accent1"/>
      </w:pPr>
    </w:p>
    <w:p w14:paraId="58DA26C0" w14:textId="77777777" w:rsidR="00F8512A" w:rsidRPr="004B1746" w:rsidRDefault="00F8512A" w:rsidP="00F8512A">
      <w:pPr>
        <w:spacing w:before="120" w:after="120"/>
        <w:jc w:val="both"/>
        <w:rPr>
          <w:lang w:val="en-US"/>
        </w:rPr>
      </w:pPr>
      <w:r w:rsidRPr="004B1746">
        <w:rPr>
          <w:lang w:val="en-US"/>
        </w:rPr>
        <w:t xml:space="preserve">Although </w:t>
      </w:r>
      <w:r w:rsidRPr="004B1746">
        <w:rPr>
          <w:lang w:val="en-US" w:eastAsia="fr-FR" w:bidi="fr-FR"/>
        </w:rPr>
        <w:t xml:space="preserve">written </w:t>
      </w:r>
      <w:r w:rsidRPr="004B1746">
        <w:rPr>
          <w:lang w:val="en-US"/>
        </w:rPr>
        <w:t>language characterizes intermediate societies, two sub-types of intermediate societies may be distinguished. In the first, made up of archaic societies (Egypt, Babylonia), we find the u</w:t>
      </w:r>
      <w:r w:rsidRPr="004B1746">
        <w:rPr>
          <w:lang w:val="en-US"/>
        </w:rPr>
        <w:t>s</w:t>
      </w:r>
      <w:r w:rsidRPr="004B1746">
        <w:rPr>
          <w:lang w:val="en-US"/>
        </w:rPr>
        <w:t>age of written language limited to instrumental concerns (administr</w:t>
      </w:r>
      <w:r w:rsidRPr="004B1746">
        <w:rPr>
          <w:lang w:val="en-US"/>
        </w:rPr>
        <w:t>a</w:t>
      </w:r>
      <w:r w:rsidRPr="004B1746">
        <w:rPr>
          <w:lang w:val="en-US"/>
        </w:rPr>
        <w:t>tive and religious) and to a small group of craftsmen. Craft literacy and cosmological religions are characteristic of archaic societies. A</w:t>
      </w:r>
      <w:r w:rsidRPr="004B1746">
        <w:rPr>
          <w:lang w:val="en-US"/>
        </w:rPr>
        <w:t>d</w:t>
      </w:r>
      <w:r w:rsidRPr="004B1746">
        <w:rPr>
          <w:lang w:val="en-US"/>
        </w:rPr>
        <w:t xml:space="preserve">vanced intermediate societies on the other hand are the first societies where we find full male upper-class literacy and a "historic" religion, i.e. "one which has broken through to </w:t>
      </w:r>
      <w:r w:rsidRPr="004B1746">
        <w:rPr>
          <w:bCs/>
          <w:u w:val="single"/>
          <w:lang w:val="en-US"/>
        </w:rPr>
        <w:t>philosophical</w:t>
      </w:r>
      <w:r w:rsidRPr="004B1746">
        <w:rPr>
          <w:lang w:val="en-US"/>
        </w:rPr>
        <w:t xml:space="preserve"> levels of general</w:t>
      </w:r>
      <w:r w:rsidRPr="004B1746">
        <w:rPr>
          <w:lang w:val="en-US"/>
        </w:rPr>
        <w:t>i</w:t>
      </w:r>
      <w:r w:rsidRPr="004B1746">
        <w:rPr>
          <w:lang w:val="en-US"/>
        </w:rPr>
        <w:t>zation and systematization" and which" d</w:t>
      </w:r>
      <w:r w:rsidRPr="004B1746">
        <w:rPr>
          <w:lang w:val="en-US"/>
        </w:rPr>
        <w:t>e</w:t>
      </w:r>
      <w:r w:rsidRPr="004B1746">
        <w:rPr>
          <w:lang w:val="en-US"/>
        </w:rPr>
        <w:t xml:space="preserve">velops for the first time conceptions of a </w:t>
      </w:r>
      <w:r w:rsidRPr="004B1746">
        <w:rPr>
          <w:bCs/>
          <w:u w:val="single"/>
          <w:lang w:val="en-US"/>
        </w:rPr>
        <w:t>supernatural</w:t>
      </w:r>
      <w:r w:rsidRPr="004B1746">
        <w:rPr>
          <w:lang w:val="en-US"/>
        </w:rPr>
        <w:t xml:space="preserve"> order in </w:t>
      </w:r>
      <w:r w:rsidRPr="004B1746">
        <w:rPr>
          <w:lang w:val="en-US" w:eastAsia="fr-FR" w:bidi="fr-FR"/>
        </w:rPr>
        <w:t>Durkheim'</w:t>
      </w:r>
      <w:r w:rsidRPr="004B1746">
        <w:rPr>
          <w:lang w:val="en-US"/>
        </w:rPr>
        <w:t>s full sense, one sharply differentiated from any "order of nature" (Parsons, 1966</w:t>
      </w:r>
      <w:r>
        <w:rPr>
          <w:lang w:val="en-US"/>
        </w:rPr>
        <w:t> :</w:t>
      </w:r>
      <w:r w:rsidRPr="004B1746">
        <w:rPr>
          <w:lang w:val="en-US"/>
        </w:rPr>
        <w:t xml:space="preserve"> 51).</w:t>
      </w:r>
    </w:p>
    <w:p w14:paraId="440D6A84" w14:textId="77777777" w:rsidR="00F8512A" w:rsidRPr="004B1746" w:rsidRDefault="00F8512A" w:rsidP="00F8512A">
      <w:pPr>
        <w:spacing w:before="120" w:after="120"/>
        <w:jc w:val="both"/>
        <w:rPr>
          <w:lang w:val="en-US"/>
        </w:rPr>
      </w:pPr>
      <w:r w:rsidRPr="004B1746">
        <w:rPr>
          <w:lang w:val="en-US"/>
        </w:rPr>
        <w:t>For Parsons, the transition from the intermediate to the modern stage is marked by the development and institutionalization of a ce</w:t>
      </w:r>
      <w:r w:rsidRPr="004B1746">
        <w:rPr>
          <w:lang w:val="en-US"/>
        </w:rPr>
        <w:t>r</w:t>
      </w:r>
      <w:r w:rsidRPr="004B1746">
        <w:rPr>
          <w:lang w:val="en-US"/>
        </w:rPr>
        <w:t xml:space="preserve">tain type of legal system, a </w:t>
      </w:r>
      <w:r w:rsidRPr="004B1746">
        <w:rPr>
          <w:bCs/>
          <w:u w:val="single"/>
          <w:lang w:val="en-US"/>
        </w:rPr>
        <w:t>general</w:t>
      </w:r>
      <w:r w:rsidRPr="004B1746">
        <w:rPr>
          <w:lang w:val="en-US"/>
        </w:rPr>
        <w:t xml:space="preserve"> one which may be defined as</w:t>
      </w:r>
    </w:p>
    <w:p w14:paraId="51BC30D4" w14:textId="77777777" w:rsidR="00F8512A" w:rsidRPr="004B1746" w:rsidRDefault="00F8512A" w:rsidP="00F8512A">
      <w:pPr>
        <w:pStyle w:val="Citation0"/>
      </w:pPr>
    </w:p>
    <w:p w14:paraId="3BAA1DEA" w14:textId="77777777" w:rsidR="00F8512A" w:rsidRDefault="00F8512A" w:rsidP="00F8512A">
      <w:pPr>
        <w:pStyle w:val="Citation0"/>
      </w:pPr>
      <w:r w:rsidRPr="004B1746">
        <w:t>"an integrated system of universalistic norms applicable to the s</w:t>
      </w:r>
      <w:r w:rsidRPr="004B1746">
        <w:t>o</w:t>
      </w:r>
      <w:r w:rsidRPr="004B1746">
        <w:t>ciety as a whole rather than to a few functional or segmental sectors, highly gener</w:t>
      </w:r>
      <w:r w:rsidRPr="004B1746">
        <w:t>a</w:t>
      </w:r>
      <w:r w:rsidRPr="004B1746">
        <w:t>lized in terms of principles and standards, and relatively ind</w:t>
      </w:r>
      <w:r w:rsidRPr="004B1746">
        <w:t>e</w:t>
      </w:r>
      <w:r w:rsidRPr="004B1746">
        <w:t>pendent of both the religious agencies that legitimize the normative order of the s</w:t>
      </w:r>
      <w:r w:rsidRPr="004B1746">
        <w:t>o</w:t>
      </w:r>
      <w:r w:rsidRPr="004B1746">
        <w:t>ciety and vested interest groups in the operative sector, particularly in g</w:t>
      </w:r>
      <w:r w:rsidRPr="004B1746">
        <w:t>o</w:t>
      </w:r>
      <w:r w:rsidRPr="004B1746">
        <w:t>vernment"</w:t>
      </w:r>
      <w:r>
        <w:t xml:space="preserve"> </w:t>
      </w:r>
      <w:r w:rsidRPr="004B1746">
        <w:t>(Parsons, 1967</w:t>
      </w:r>
      <w:r>
        <w:t> :</w:t>
      </w:r>
      <w:r w:rsidRPr="004B1746">
        <w:t xml:space="preserve"> 510).</w:t>
      </w:r>
    </w:p>
    <w:p w14:paraId="084A7F3D" w14:textId="77777777" w:rsidR="00F8512A" w:rsidRPr="004B1746" w:rsidRDefault="00F8512A" w:rsidP="00F8512A">
      <w:pPr>
        <w:pStyle w:val="Citation0"/>
      </w:pPr>
    </w:p>
    <w:p w14:paraId="2D0009D9" w14:textId="77777777" w:rsidR="00F8512A" w:rsidRPr="004B1746" w:rsidRDefault="00F8512A" w:rsidP="00F8512A">
      <w:pPr>
        <w:spacing w:before="120" w:after="120"/>
        <w:jc w:val="both"/>
        <w:rPr>
          <w:lang w:val="en-US"/>
        </w:rPr>
      </w:pPr>
      <w:r w:rsidRPr="004B1746">
        <w:rPr>
          <w:lang w:val="en-US"/>
        </w:rPr>
        <w:t>[72]</w:t>
      </w:r>
    </w:p>
    <w:p w14:paraId="758696A1" w14:textId="77777777" w:rsidR="00F8512A" w:rsidRPr="004B1746" w:rsidRDefault="00F8512A" w:rsidP="00F8512A">
      <w:pPr>
        <w:spacing w:before="120" w:after="120"/>
        <w:jc w:val="both"/>
        <w:rPr>
          <w:lang w:val="en-US"/>
        </w:rPr>
      </w:pPr>
      <w:r w:rsidRPr="004B1746">
        <w:rPr>
          <w:lang w:val="en-US"/>
        </w:rPr>
        <w:t>Modernity thus involves fundamentally the liberation of law from its previous religious tutelage as well as the greater differe</w:t>
      </w:r>
      <w:r w:rsidRPr="004B1746">
        <w:rPr>
          <w:lang w:val="en-US"/>
        </w:rPr>
        <w:t>n</w:t>
      </w:r>
      <w:r w:rsidRPr="004B1746">
        <w:rPr>
          <w:lang w:val="en-US"/>
        </w:rPr>
        <w:t>tiation of the political and integrative functions.</w:t>
      </w:r>
    </w:p>
    <w:p w14:paraId="474DA5A9" w14:textId="77777777" w:rsidR="00F8512A" w:rsidRPr="004B1746" w:rsidRDefault="00F8512A" w:rsidP="00F8512A">
      <w:pPr>
        <w:spacing w:before="120" w:after="120"/>
        <w:jc w:val="both"/>
        <w:rPr>
          <w:lang w:val="en-US"/>
        </w:rPr>
      </w:pPr>
      <w:r w:rsidRPr="004B1746">
        <w:rPr>
          <w:lang w:val="en-US"/>
        </w:rPr>
        <w:t>Generalized universalistic norms are not however the only chara</w:t>
      </w:r>
      <w:r w:rsidRPr="004B1746">
        <w:rPr>
          <w:lang w:val="en-US"/>
        </w:rPr>
        <w:t>c</w:t>
      </w:r>
      <w:r w:rsidRPr="004B1746">
        <w:rPr>
          <w:lang w:val="en-US"/>
        </w:rPr>
        <w:t>teristic of modernity. Indeed modern soci</w:t>
      </w:r>
      <w:r w:rsidRPr="004B1746">
        <w:rPr>
          <w:lang w:val="en-US"/>
        </w:rPr>
        <w:t>e</w:t>
      </w:r>
      <w:r w:rsidRPr="004B1746">
        <w:rPr>
          <w:lang w:val="en-US"/>
        </w:rPr>
        <w:t>ties, to warrant the label, need to display also patterns of bureaucratic organiz</w:t>
      </w:r>
      <w:r w:rsidRPr="004B1746">
        <w:rPr>
          <w:lang w:val="en-US"/>
        </w:rPr>
        <w:t>a</w:t>
      </w:r>
      <w:r w:rsidRPr="004B1746">
        <w:rPr>
          <w:lang w:val="en-US"/>
        </w:rPr>
        <w:t>tion, a money and market complex, and democratic associatio</w:t>
      </w:r>
      <w:r w:rsidRPr="004B1746">
        <w:rPr>
          <w:lang w:val="en-US"/>
        </w:rPr>
        <w:t>n</w:t>
      </w:r>
      <w:r w:rsidRPr="004B1746">
        <w:rPr>
          <w:lang w:val="en-US"/>
        </w:rPr>
        <w:t xml:space="preserve">ism. In </w:t>
      </w:r>
      <w:r w:rsidRPr="004B1746">
        <w:rPr>
          <w:bCs/>
          <w:u w:val="single"/>
          <w:lang w:val="en-US"/>
        </w:rPr>
        <w:t>The System of Modern Societies</w:t>
      </w:r>
      <w:r w:rsidRPr="004B1746">
        <w:rPr>
          <w:lang w:val="en-US"/>
        </w:rPr>
        <w:t>, Parsons further spells out the man</w:t>
      </w:r>
      <w:r w:rsidRPr="004B1746">
        <w:rPr>
          <w:lang w:val="en-US"/>
        </w:rPr>
        <w:t>i</w:t>
      </w:r>
      <w:r w:rsidRPr="004B1746">
        <w:rPr>
          <w:lang w:val="en-US"/>
        </w:rPr>
        <w:t>festations of modernity, especially with reference to transformations within and of the societal community and the d</w:t>
      </w:r>
      <w:r w:rsidRPr="004B1746">
        <w:rPr>
          <w:lang w:val="en-US"/>
        </w:rPr>
        <w:t>e</w:t>
      </w:r>
      <w:r w:rsidRPr="004B1746">
        <w:rPr>
          <w:lang w:val="en-US"/>
        </w:rPr>
        <w:t>velopment of the legal, political and social aspects of the citize</w:t>
      </w:r>
      <w:r w:rsidRPr="004B1746">
        <w:rPr>
          <w:lang w:val="en-US"/>
        </w:rPr>
        <w:t>n</w:t>
      </w:r>
      <w:r w:rsidRPr="004B1746">
        <w:rPr>
          <w:lang w:val="en-US"/>
        </w:rPr>
        <w:t>ship complex. Associational patterns are underlined as well as the contribution of the industrial, democratic and educational revol</w:t>
      </w:r>
      <w:r w:rsidRPr="004B1746">
        <w:rPr>
          <w:lang w:val="en-US"/>
        </w:rPr>
        <w:t>u</w:t>
      </w:r>
      <w:r w:rsidRPr="004B1746">
        <w:rPr>
          <w:lang w:val="en-US"/>
        </w:rPr>
        <w:t>tions to the present state of modernism.</w:t>
      </w:r>
    </w:p>
    <w:p w14:paraId="08D911F3" w14:textId="77777777" w:rsidR="00F8512A" w:rsidRPr="004B1746" w:rsidRDefault="00F8512A" w:rsidP="00F8512A">
      <w:pPr>
        <w:spacing w:before="120" w:after="120"/>
        <w:jc w:val="both"/>
        <w:rPr>
          <w:lang w:val="en-US"/>
        </w:rPr>
      </w:pPr>
      <w:r w:rsidRPr="004B1746">
        <w:rPr>
          <w:lang w:val="en-US"/>
        </w:rPr>
        <w:t>Parsons' neo-evolutionism is in a sense an extension and refin</w:t>
      </w:r>
      <w:r w:rsidRPr="004B1746">
        <w:rPr>
          <w:lang w:val="en-US"/>
        </w:rPr>
        <w:t>e</w:t>
      </w:r>
      <w:r w:rsidRPr="004B1746">
        <w:rPr>
          <w:lang w:val="en-US"/>
        </w:rPr>
        <w:t xml:space="preserve">ment of this theory of differentiation. Though in </w:t>
      </w:r>
      <w:r w:rsidRPr="004B1746">
        <w:rPr>
          <w:bCs/>
          <w:u w:val="single"/>
          <w:lang w:val="en-US"/>
        </w:rPr>
        <w:t>The System of Mo</w:t>
      </w:r>
      <w:r w:rsidRPr="004B1746">
        <w:rPr>
          <w:bCs/>
          <w:u w:val="single"/>
          <w:lang w:val="en-US"/>
        </w:rPr>
        <w:t>d</w:t>
      </w:r>
      <w:r w:rsidRPr="004B1746">
        <w:rPr>
          <w:bCs/>
          <w:u w:val="single"/>
          <w:lang w:val="en-US"/>
        </w:rPr>
        <w:t>ern Societies</w:t>
      </w:r>
      <w:r w:rsidRPr="004B1746">
        <w:rPr>
          <w:lang w:val="en-US"/>
        </w:rPr>
        <w:t>, Parsons considers differentiation as one out of four m</w:t>
      </w:r>
      <w:r w:rsidRPr="004B1746">
        <w:rPr>
          <w:lang w:val="en-US"/>
        </w:rPr>
        <w:t>a</w:t>
      </w:r>
      <w:r w:rsidRPr="004B1746">
        <w:rPr>
          <w:lang w:val="en-US"/>
        </w:rPr>
        <w:t>jor types of evolutionary change the others being adaptive upgra</w:t>
      </w:r>
      <w:r w:rsidRPr="004B1746">
        <w:rPr>
          <w:lang w:val="en-US"/>
        </w:rPr>
        <w:t>d</w:t>
      </w:r>
      <w:r w:rsidRPr="004B1746">
        <w:rPr>
          <w:lang w:val="en-US"/>
        </w:rPr>
        <w:t>ing</w:t>
      </w:r>
      <w:r>
        <w:rPr>
          <w:lang w:val="en-US"/>
        </w:rPr>
        <w:t xml:space="preserve"> </w:t>
      </w:r>
      <w:r w:rsidRPr="004B1746">
        <w:rPr>
          <w:lang w:val="en-US"/>
        </w:rPr>
        <w:t>— "the process by which a wider range of resources is made avai</w:t>
      </w:r>
      <w:r w:rsidRPr="004B1746">
        <w:rPr>
          <w:lang w:val="en-US"/>
        </w:rPr>
        <w:t>l</w:t>
      </w:r>
      <w:r w:rsidRPr="004B1746">
        <w:rPr>
          <w:lang w:val="en-US"/>
        </w:rPr>
        <w:t xml:space="preserve">able to social units" </w:t>
      </w:r>
      <w:r w:rsidRPr="004B1746">
        <w:rPr>
          <w:bCs/>
          <w:lang w:val="en-US"/>
        </w:rPr>
        <w:t>(1971</w:t>
      </w:r>
      <w:r>
        <w:rPr>
          <w:bCs/>
          <w:lang w:val="en-US"/>
        </w:rPr>
        <w:t> :</w:t>
      </w:r>
      <w:r w:rsidRPr="004B1746">
        <w:rPr>
          <w:bCs/>
          <w:lang w:val="en-US"/>
        </w:rPr>
        <w:t xml:space="preserve"> 27)</w:t>
      </w:r>
      <w:r w:rsidRPr="004B1746">
        <w:rPr>
          <w:b/>
          <w:bCs/>
          <w:lang w:val="en-US"/>
        </w:rPr>
        <w:t xml:space="preserve"> </w:t>
      </w:r>
      <w:r w:rsidRPr="004B1746">
        <w:rPr>
          <w:lang w:val="en-US"/>
        </w:rPr>
        <w:t>— inclusion of "new units, structures, and mechanisms within the normative framework of the societal comm</w:t>
      </w:r>
      <w:r w:rsidRPr="004B1746">
        <w:rPr>
          <w:lang w:val="en-US"/>
        </w:rPr>
        <w:t>u</w:t>
      </w:r>
      <w:r w:rsidRPr="004B1746">
        <w:rPr>
          <w:lang w:val="en-US"/>
        </w:rPr>
        <w:t xml:space="preserve">nity" </w:t>
      </w:r>
      <w:r w:rsidRPr="004B1746">
        <w:rPr>
          <w:bCs/>
          <w:lang w:val="en-US"/>
        </w:rPr>
        <w:t>(1971</w:t>
      </w:r>
      <w:r>
        <w:rPr>
          <w:bCs/>
          <w:lang w:val="en-US"/>
        </w:rPr>
        <w:t> :</w:t>
      </w:r>
      <w:r w:rsidRPr="004B1746">
        <w:rPr>
          <w:bCs/>
          <w:lang w:val="en-US"/>
        </w:rPr>
        <w:t xml:space="preserve"> 27) </w:t>
      </w:r>
      <w:r w:rsidRPr="004B1746">
        <w:rPr>
          <w:lang w:val="en-US"/>
        </w:rPr>
        <w:t>and value-generalization, he does recognize that di</w:t>
      </w:r>
      <w:r w:rsidRPr="004B1746">
        <w:rPr>
          <w:lang w:val="en-US"/>
        </w:rPr>
        <w:t>f</w:t>
      </w:r>
      <w:r w:rsidRPr="004B1746">
        <w:rPr>
          <w:lang w:val="en-US"/>
        </w:rPr>
        <w:t>ferentiation "has been the most prominent in the foregoing di</w:t>
      </w:r>
      <w:r w:rsidRPr="004B1746">
        <w:rPr>
          <w:lang w:val="en-US"/>
        </w:rPr>
        <w:t>s</w:t>
      </w:r>
      <w:r w:rsidRPr="004B1746">
        <w:rPr>
          <w:lang w:val="en-US"/>
        </w:rPr>
        <w:t xml:space="preserve">cussion" </w:t>
      </w:r>
      <w:r w:rsidRPr="004B1746">
        <w:rPr>
          <w:bCs/>
          <w:lang w:val="en-US"/>
        </w:rPr>
        <w:t>(1971</w:t>
      </w:r>
      <w:r>
        <w:rPr>
          <w:lang w:val="en-US"/>
        </w:rPr>
        <w:t> :</w:t>
      </w:r>
      <w:r w:rsidRPr="004B1746">
        <w:rPr>
          <w:lang w:val="en-US"/>
        </w:rPr>
        <w:t xml:space="preserve"> </w:t>
      </w:r>
      <w:r w:rsidRPr="004B1746">
        <w:rPr>
          <w:bCs/>
          <w:lang w:val="en-US"/>
        </w:rPr>
        <w:t>26)</w:t>
      </w:r>
      <w:r w:rsidRPr="004B1746">
        <w:rPr>
          <w:lang w:val="en-US"/>
        </w:rPr>
        <w:t>. The kinship between this typology of evolutionary pro</w:t>
      </w:r>
      <w:r w:rsidRPr="004B1746">
        <w:rPr>
          <w:lang w:val="en-US"/>
        </w:rPr>
        <w:t>c</w:t>
      </w:r>
      <w:r w:rsidRPr="004B1746">
        <w:rPr>
          <w:lang w:val="en-US"/>
        </w:rPr>
        <w:t>esses and the fourfold normative reorganization process i</w:t>
      </w:r>
      <w:r w:rsidRPr="004B1746">
        <w:rPr>
          <w:lang w:val="en-US"/>
        </w:rPr>
        <w:t>n</w:t>
      </w:r>
      <w:r w:rsidRPr="004B1746">
        <w:rPr>
          <w:lang w:val="en-US"/>
        </w:rPr>
        <w:t>volved in a cycle of di</w:t>
      </w:r>
      <w:r w:rsidRPr="004B1746">
        <w:rPr>
          <w:lang w:val="en-US"/>
        </w:rPr>
        <w:t>f</w:t>
      </w:r>
      <w:r w:rsidRPr="004B1746">
        <w:rPr>
          <w:lang w:val="en-US"/>
        </w:rPr>
        <w:t xml:space="preserve">ferentiation, as discussed in the </w:t>
      </w:r>
      <w:r w:rsidRPr="004B1746">
        <w:rPr>
          <w:bCs/>
          <w:u w:val="single"/>
          <w:lang w:val="en-US"/>
        </w:rPr>
        <w:t>Rural Sociology</w:t>
      </w:r>
      <w:r w:rsidRPr="004B1746">
        <w:rPr>
          <w:lang w:val="en-US"/>
        </w:rPr>
        <w:t xml:space="preserve"> article, is too o</w:t>
      </w:r>
      <w:r w:rsidRPr="004B1746">
        <w:rPr>
          <w:lang w:val="en-US"/>
        </w:rPr>
        <w:t>b</w:t>
      </w:r>
      <w:r w:rsidRPr="004B1746">
        <w:rPr>
          <w:lang w:val="en-US"/>
        </w:rPr>
        <w:t>vious to need further development.</w:t>
      </w:r>
    </w:p>
    <w:p w14:paraId="0A924AAF" w14:textId="77777777" w:rsidR="00F8512A" w:rsidRPr="004B1746" w:rsidRDefault="00F8512A" w:rsidP="00F8512A">
      <w:pPr>
        <w:spacing w:before="120" w:after="120"/>
        <w:jc w:val="both"/>
        <w:rPr>
          <w:lang w:val="en-US"/>
        </w:rPr>
      </w:pPr>
      <w:r w:rsidRPr="004B1746">
        <w:rPr>
          <w:lang w:val="en-US"/>
        </w:rPr>
        <w:t>If Parsons' neo-evolutionism is couched essentially at the s</w:t>
      </w:r>
      <w:r w:rsidRPr="004B1746">
        <w:rPr>
          <w:lang w:val="en-US"/>
        </w:rPr>
        <w:t>o</w:t>
      </w:r>
      <w:r w:rsidRPr="004B1746">
        <w:rPr>
          <w:lang w:val="en-US"/>
        </w:rPr>
        <w:t>cietal</w:t>
      </w:r>
      <w:r>
        <w:rPr>
          <w:lang w:val="en-US"/>
        </w:rPr>
        <w:t xml:space="preserve"> </w:t>
      </w:r>
      <w:r w:rsidRPr="004B1746">
        <w:rPr>
          <w:lang w:val="en-US"/>
        </w:rPr>
        <w:t>[73]</w:t>
      </w:r>
      <w:r>
        <w:rPr>
          <w:lang w:val="en-US"/>
        </w:rPr>
        <w:t xml:space="preserve"> </w:t>
      </w:r>
      <w:r w:rsidRPr="004B1746">
        <w:rPr>
          <w:lang w:val="en-US"/>
        </w:rPr>
        <w:t xml:space="preserve">level, Bellah's scheme is oriented toward the analysis of religious evolution and at least Implicitly, of cultural system evolution. Because working at that level and with an evolutionary point of view raises the controversial issues of </w:t>
      </w:r>
      <w:r w:rsidRPr="004B1746">
        <w:rPr>
          <w:lang w:val="en-US" w:eastAsia="fr-FR" w:bidi="fr-FR"/>
        </w:rPr>
        <w:t>value-</w:t>
      </w:r>
      <w:r w:rsidRPr="004B1746">
        <w:rPr>
          <w:lang w:val="en-US"/>
        </w:rPr>
        <w:t>judgments and of the assumption of pr</w:t>
      </w:r>
      <w:r w:rsidRPr="004B1746">
        <w:rPr>
          <w:lang w:val="en-US"/>
        </w:rPr>
        <w:t>o</w:t>
      </w:r>
      <w:r w:rsidRPr="004B1746">
        <w:rPr>
          <w:lang w:val="en-US"/>
        </w:rPr>
        <w:t>gress, Bell ah is quick to state clearly where he stands. Two citations are important here</w:t>
      </w:r>
      <w:r>
        <w:rPr>
          <w:lang w:val="en-US"/>
        </w:rPr>
        <w:t> :</w:t>
      </w:r>
    </w:p>
    <w:p w14:paraId="2947BFEB" w14:textId="77777777" w:rsidR="00F8512A" w:rsidRPr="004B1746" w:rsidRDefault="00F8512A" w:rsidP="00F8512A">
      <w:pPr>
        <w:pStyle w:val="Grillecouleur-Accent1"/>
      </w:pPr>
    </w:p>
    <w:p w14:paraId="409A5185" w14:textId="77777777" w:rsidR="00F8512A" w:rsidRPr="004B1746" w:rsidRDefault="00F8512A" w:rsidP="00F8512A">
      <w:pPr>
        <w:pStyle w:val="Grillecouleur-Accent1"/>
      </w:pPr>
      <w:r w:rsidRPr="004B1746">
        <w:t>"What I mean by evolution, then, is nothing metaphysical but the si</w:t>
      </w:r>
      <w:r w:rsidRPr="004B1746">
        <w:t>m</w:t>
      </w:r>
      <w:r w:rsidRPr="004B1746">
        <w:t>ple empirical generalization that more complex forms develop from less complex ones and that the properties and possibilities of more complex forms differ from those of less complex forms." (Be</w:t>
      </w:r>
      <w:r w:rsidRPr="004B1746">
        <w:t>l</w:t>
      </w:r>
      <w:r w:rsidRPr="004B1746">
        <w:t>lah, 1964</w:t>
      </w:r>
      <w:r>
        <w:t> :</w:t>
      </w:r>
      <w:r w:rsidRPr="004B1746">
        <w:t xml:space="preserve"> 358)</w:t>
      </w:r>
    </w:p>
    <w:p w14:paraId="7B36292A" w14:textId="77777777" w:rsidR="00F8512A" w:rsidRPr="004B1746" w:rsidRDefault="00F8512A" w:rsidP="00F8512A">
      <w:pPr>
        <w:pStyle w:val="Grillecouleur-Accent1"/>
      </w:pPr>
      <w:r w:rsidRPr="004B1746">
        <w:t>"I hope it is clear that there a number of other possible meanings of the term "religious evolution" with which I am not concerned. I hope it is also clear that a complex and differentiated religious symbolization is not th</w:t>
      </w:r>
      <w:r w:rsidRPr="004B1746">
        <w:t>e</w:t>
      </w:r>
      <w:r w:rsidRPr="004B1746">
        <w:t>refore a better or a truer or a more beautiful one than a compact reli</w:t>
      </w:r>
      <w:r w:rsidRPr="004B1746">
        <w:t>g</w:t>
      </w:r>
      <w:r w:rsidRPr="004B1746">
        <w:t>ious symbolization. I am not a relativist and I do think judgments of val ue can reasonably be made between religions, societies or personalities. But the axis of that judgment is not provided by social evolution and if pr</w:t>
      </w:r>
      <w:r w:rsidRPr="004B1746">
        <w:t>o</w:t>
      </w:r>
      <w:r w:rsidRPr="004B1746">
        <w:t>gress is used in an essentially ethical sense, then I for one will not speak of rel</w:t>
      </w:r>
      <w:r w:rsidRPr="004B1746">
        <w:t>i</w:t>
      </w:r>
      <w:r w:rsidRPr="004B1746">
        <w:t>gious progress." (Bellah, 1964</w:t>
      </w:r>
      <w:r>
        <w:t> :</w:t>
      </w:r>
      <w:r w:rsidRPr="004B1746">
        <w:t xml:space="preserve"> 359)</w:t>
      </w:r>
    </w:p>
    <w:p w14:paraId="67D625E5" w14:textId="77777777" w:rsidR="00F8512A" w:rsidRPr="004B1746" w:rsidRDefault="00F8512A" w:rsidP="00F8512A">
      <w:pPr>
        <w:pStyle w:val="Grillecouleur-Accent1"/>
      </w:pPr>
    </w:p>
    <w:p w14:paraId="1D78A2ED" w14:textId="77777777" w:rsidR="00F8512A" w:rsidRPr="004B1746" w:rsidRDefault="00F8512A" w:rsidP="00F8512A">
      <w:pPr>
        <w:spacing w:before="120" w:after="120"/>
        <w:jc w:val="both"/>
        <w:rPr>
          <w:lang w:val="en-US"/>
        </w:rPr>
      </w:pPr>
      <w:r w:rsidRPr="004B1746">
        <w:rPr>
          <w:lang w:val="en-US"/>
        </w:rPr>
        <w:t>Having thus cleared away possible misunderstandings, Bellah, d</w:t>
      </w:r>
      <w:r w:rsidRPr="004B1746">
        <w:rPr>
          <w:lang w:val="en-US"/>
        </w:rPr>
        <w:t>e</w:t>
      </w:r>
      <w:r w:rsidRPr="004B1746">
        <w:rPr>
          <w:lang w:val="en-US"/>
        </w:rPr>
        <w:t>fining religion "as a set of symbolic forms and acts which relate man to the ultimate conditions of his existence" (1964</w:t>
      </w:r>
      <w:r>
        <w:rPr>
          <w:lang w:val="en-US"/>
        </w:rPr>
        <w:t> :</w:t>
      </w:r>
      <w:r w:rsidRPr="004B1746">
        <w:rPr>
          <w:lang w:val="en-US"/>
        </w:rPr>
        <w:t xml:space="preserve"> 359), and conside</w:t>
      </w:r>
      <w:r w:rsidRPr="004B1746">
        <w:rPr>
          <w:lang w:val="en-US"/>
        </w:rPr>
        <w:t>r</w:t>
      </w:r>
      <w:r w:rsidRPr="004B1746">
        <w:rPr>
          <w:lang w:val="en-US"/>
        </w:rPr>
        <w:t>ing that "neither religious man nor the structure of man's ultimate r</w:t>
      </w:r>
      <w:r w:rsidRPr="004B1746">
        <w:rPr>
          <w:lang w:val="en-US"/>
        </w:rPr>
        <w:t>e</w:t>
      </w:r>
      <w:r w:rsidRPr="004B1746">
        <w:rPr>
          <w:lang w:val="en-US"/>
        </w:rPr>
        <w:t>ligious situation evolves, then, but rather religion as a symbol sy</w:t>
      </w:r>
      <w:r w:rsidRPr="004B1746">
        <w:rPr>
          <w:lang w:val="en-US"/>
        </w:rPr>
        <w:t>s</w:t>
      </w:r>
      <w:r w:rsidRPr="004B1746">
        <w:rPr>
          <w:lang w:val="en-US"/>
        </w:rPr>
        <w:t>tem" (1964</w:t>
      </w:r>
      <w:r>
        <w:rPr>
          <w:lang w:val="en-US"/>
        </w:rPr>
        <w:t xml:space="preserve"> : </w:t>
      </w:r>
      <w:r w:rsidRPr="004B1746">
        <w:rPr>
          <w:lang w:val="en-US"/>
        </w:rPr>
        <w:t>359), develops a five stage schema based on the follo</w:t>
      </w:r>
      <w:r w:rsidRPr="004B1746">
        <w:rPr>
          <w:lang w:val="en-US"/>
        </w:rPr>
        <w:t>w</w:t>
      </w:r>
      <w:r w:rsidRPr="004B1746">
        <w:rPr>
          <w:lang w:val="en-US"/>
        </w:rPr>
        <w:t>ing three presuppositions</w:t>
      </w:r>
      <w:r>
        <w:rPr>
          <w:lang w:val="en-US"/>
        </w:rPr>
        <w:t> :</w:t>
      </w:r>
    </w:p>
    <w:p w14:paraId="380F24AE" w14:textId="77777777" w:rsidR="00F8512A" w:rsidRPr="004B1746" w:rsidRDefault="00F8512A" w:rsidP="00F8512A">
      <w:pPr>
        <w:pStyle w:val="Citationliste"/>
      </w:pPr>
    </w:p>
    <w:p w14:paraId="37FF0519" w14:textId="77777777" w:rsidR="00F8512A" w:rsidRPr="004B1746" w:rsidRDefault="00F8512A" w:rsidP="00F8512A">
      <w:pPr>
        <w:pStyle w:val="Citationliste"/>
      </w:pPr>
      <w:r w:rsidRPr="004B1746">
        <w:t>1.</w:t>
      </w:r>
      <w:r w:rsidRPr="004B1746">
        <w:tab/>
        <w:t>"religious symbolization... tends to change over time, at least in some instances, in the direction of more differentiated, compr</w:t>
      </w:r>
      <w:r w:rsidRPr="004B1746">
        <w:t>e</w:t>
      </w:r>
      <w:r w:rsidRPr="004B1746">
        <w:t>hensive, and in Weber's sense, more rationalized form</w:t>
      </w:r>
      <w:r w:rsidRPr="004B1746">
        <w:t>u</w:t>
      </w:r>
      <w:r w:rsidRPr="004B1746">
        <w:t>lations." (Bellah, 1964</w:t>
      </w:r>
      <w:r>
        <w:t> :</w:t>
      </w:r>
      <w:r w:rsidRPr="004B1746">
        <w:t xml:space="preserve"> 360)</w:t>
      </w:r>
    </w:p>
    <w:p w14:paraId="4D735A69" w14:textId="77777777" w:rsidR="00F8512A" w:rsidRPr="004B1746" w:rsidRDefault="00F8512A" w:rsidP="00F8512A">
      <w:pPr>
        <w:pStyle w:val="Citationliste"/>
      </w:pPr>
      <w:r w:rsidRPr="004B1746">
        <w:t>2.</w:t>
      </w:r>
      <w:r w:rsidRPr="004B1746">
        <w:tab/>
        <w:t>"the conceptions of religious actions, of the</w:t>
      </w:r>
      <w:r>
        <w:t xml:space="preserve"> </w:t>
      </w:r>
      <w:r w:rsidRPr="004B1746">
        <w:t>[74]</w:t>
      </w:r>
      <w:r>
        <w:t xml:space="preserve"> </w:t>
      </w:r>
      <w:r w:rsidRPr="004B1746">
        <w:rPr>
          <w:bCs/>
        </w:rPr>
        <w:t xml:space="preserve">nature </w:t>
      </w:r>
      <w:r w:rsidRPr="004B1746">
        <w:t xml:space="preserve">of the </w:t>
      </w:r>
      <w:r w:rsidRPr="004B1746">
        <w:rPr>
          <w:bCs/>
        </w:rPr>
        <w:t>r</w:t>
      </w:r>
      <w:r w:rsidRPr="004B1746">
        <w:rPr>
          <w:bCs/>
        </w:rPr>
        <w:t>e</w:t>
      </w:r>
      <w:r w:rsidRPr="004B1746">
        <w:rPr>
          <w:bCs/>
        </w:rPr>
        <w:t xml:space="preserve">ligious </w:t>
      </w:r>
      <w:r w:rsidRPr="004B1746">
        <w:t xml:space="preserve">actor, of religious organization and of </w:t>
      </w:r>
      <w:r w:rsidRPr="004B1746">
        <w:rPr>
          <w:bCs/>
        </w:rPr>
        <w:t xml:space="preserve">the </w:t>
      </w:r>
      <w:r w:rsidRPr="004B1746">
        <w:t>place of religion In the soc</w:t>
      </w:r>
      <w:r w:rsidRPr="004B1746">
        <w:t>i</w:t>
      </w:r>
      <w:r w:rsidRPr="004B1746">
        <w:t xml:space="preserve">ety </w:t>
      </w:r>
      <w:r w:rsidRPr="004B1746">
        <w:rPr>
          <w:bCs/>
        </w:rPr>
        <w:t xml:space="preserve">tend </w:t>
      </w:r>
      <w:r w:rsidRPr="004B1746">
        <w:t>to change in ways systematically r</w:t>
      </w:r>
      <w:r w:rsidRPr="004B1746">
        <w:t>e</w:t>
      </w:r>
      <w:r w:rsidRPr="004B1746">
        <w:t>lated to the changes in symbolization." (Bellah, 1964</w:t>
      </w:r>
      <w:r>
        <w:t> :</w:t>
      </w:r>
      <w:r w:rsidRPr="004B1746">
        <w:t xml:space="preserve"> 360)</w:t>
      </w:r>
    </w:p>
    <w:p w14:paraId="5D604F2D" w14:textId="77777777" w:rsidR="00F8512A" w:rsidRPr="004B1746" w:rsidRDefault="00F8512A" w:rsidP="00F8512A">
      <w:pPr>
        <w:pStyle w:val="Citationliste"/>
      </w:pPr>
      <w:r w:rsidRPr="004B1746">
        <w:t>3.</w:t>
      </w:r>
      <w:r w:rsidRPr="004B1746">
        <w:tab/>
        <w:t>the changes in the sphere of religion "are related to a variety of other dimensions of change in other social spheres which defi</w:t>
      </w:r>
      <w:r w:rsidRPr="004B1746">
        <w:rPr>
          <w:lang w:eastAsia="fr-FR" w:bidi="fr-FR"/>
        </w:rPr>
        <w:t xml:space="preserve">ne </w:t>
      </w:r>
      <w:r w:rsidRPr="004B1746">
        <w:t>the general process of socio-cultural evolution." (Bellah, 1964</w:t>
      </w:r>
      <w:r>
        <w:t> :</w:t>
      </w:r>
      <w:r w:rsidRPr="004B1746">
        <w:t xml:space="preserve"> 360)</w:t>
      </w:r>
    </w:p>
    <w:p w14:paraId="52CA53CD" w14:textId="77777777" w:rsidR="00F8512A" w:rsidRPr="004B1746" w:rsidRDefault="00F8512A" w:rsidP="00F8512A">
      <w:pPr>
        <w:pStyle w:val="Citationliste"/>
      </w:pPr>
    </w:p>
    <w:p w14:paraId="36FDD33D" w14:textId="77777777" w:rsidR="00F8512A" w:rsidRPr="004B1746" w:rsidRDefault="00F8512A" w:rsidP="00F8512A">
      <w:pPr>
        <w:spacing w:before="120" w:after="120"/>
        <w:jc w:val="both"/>
        <w:rPr>
          <w:lang w:val="en-US"/>
        </w:rPr>
      </w:pPr>
      <w:r w:rsidRPr="004B1746">
        <w:rPr>
          <w:lang w:val="en-US"/>
        </w:rPr>
        <w:t>It would be unfair, it seems to us, to accuse Bellah of espou</w:t>
      </w:r>
      <w:r w:rsidRPr="004B1746">
        <w:rPr>
          <w:lang w:val="en-US"/>
        </w:rPr>
        <w:t>s</w:t>
      </w:r>
      <w:r w:rsidRPr="004B1746">
        <w:rPr>
          <w:lang w:val="en-US"/>
        </w:rPr>
        <w:t>ing a value-emanationist point of view because he sees changes in religious action and organization as systematically related to changes in sy</w:t>
      </w:r>
      <w:r w:rsidRPr="004B1746">
        <w:rPr>
          <w:lang w:val="en-US"/>
        </w:rPr>
        <w:t>m</w:t>
      </w:r>
      <w:r w:rsidRPr="004B1746">
        <w:rPr>
          <w:lang w:val="en-US"/>
        </w:rPr>
        <w:t>bolization. Although these dimensions are related and while an i</w:t>
      </w:r>
      <w:r w:rsidRPr="004B1746">
        <w:rPr>
          <w:lang w:val="en-US"/>
        </w:rPr>
        <w:t>m</w:t>
      </w:r>
      <w:r w:rsidRPr="004B1746">
        <w:rPr>
          <w:lang w:val="en-US"/>
        </w:rPr>
        <w:t>perative of coherence and consistency is at work here, what Parsons calls the principle of the Interdependency of analytically independent components or variables lies behind Bellah</w:t>
      </w:r>
      <w:r>
        <w:rPr>
          <w:lang w:val="en-US"/>
        </w:rPr>
        <w:t>’</w:t>
      </w:r>
      <w:r w:rsidRPr="004B1746">
        <w:rPr>
          <w:lang w:val="en-US"/>
        </w:rPr>
        <w:t>s presuppositions. Fu</w:t>
      </w:r>
      <w:r w:rsidRPr="004B1746">
        <w:rPr>
          <w:lang w:val="en-US"/>
        </w:rPr>
        <w:t>r</w:t>
      </w:r>
      <w:r w:rsidRPr="004B1746">
        <w:rPr>
          <w:lang w:val="en-US"/>
        </w:rPr>
        <w:t>thermore, Bellah associates in a more or less systematic fashion, reli</w:t>
      </w:r>
      <w:r w:rsidRPr="004B1746">
        <w:rPr>
          <w:lang w:val="en-US"/>
        </w:rPr>
        <w:t>g</w:t>
      </w:r>
      <w:r w:rsidRPr="004B1746">
        <w:rPr>
          <w:lang w:val="en-US"/>
        </w:rPr>
        <w:t>ious developments to other, non-religious and non-cultural ones.</w:t>
      </w:r>
    </w:p>
    <w:p w14:paraId="429D96FD" w14:textId="77777777" w:rsidR="00F8512A" w:rsidRPr="004B1746" w:rsidRDefault="00F8512A" w:rsidP="00F8512A">
      <w:pPr>
        <w:spacing w:before="120" w:after="120"/>
        <w:jc w:val="both"/>
        <w:rPr>
          <w:lang w:val="en-US"/>
        </w:rPr>
      </w:pPr>
      <w:r w:rsidRPr="004B1746">
        <w:rPr>
          <w:lang w:val="en-US"/>
        </w:rPr>
        <w:t xml:space="preserve">Bellah's five stages are labelled primitive, archaic, historic, early modern and modern. They correspond roughly to Parsons' stages and sub-stages of </w:t>
      </w:r>
      <w:r>
        <w:rPr>
          <w:lang w:val="en-US"/>
        </w:rPr>
        <w:t>societal evolution. The foll</w:t>
      </w:r>
      <w:r w:rsidRPr="004B1746">
        <w:rPr>
          <w:lang w:val="en-US"/>
        </w:rPr>
        <w:t xml:space="preserve">owing chart summarizes the essentials of Bellah's </w:t>
      </w:r>
      <w:r>
        <w:rPr>
          <w:lang w:val="en-US"/>
        </w:rPr>
        <w:t>argument about religious symbol</w:t>
      </w:r>
      <w:r w:rsidRPr="004B1746">
        <w:rPr>
          <w:lang w:val="en-US"/>
        </w:rPr>
        <w:t>ism, action, o</w:t>
      </w:r>
      <w:r w:rsidRPr="004B1746">
        <w:rPr>
          <w:lang w:val="en-US"/>
        </w:rPr>
        <w:t>r</w:t>
      </w:r>
      <w:r w:rsidRPr="004B1746">
        <w:rPr>
          <w:lang w:val="en-US"/>
        </w:rPr>
        <w:t>ganization and social implications. Included are also the lower, more conditional factors associated with religious evolution by Be</w:t>
      </w:r>
      <w:r w:rsidRPr="004B1746">
        <w:rPr>
          <w:lang w:val="en-US"/>
        </w:rPr>
        <w:t>l</w:t>
      </w:r>
      <w:r w:rsidRPr="004B1746">
        <w:rPr>
          <w:lang w:val="en-US"/>
        </w:rPr>
        <w:t>lah.</w:t>
      </w:r>
    </w:p>
    <w:p w14:paraId="32B63ADB" w14:textId="77777777" w:rsidR="00F8512A" w:rsidRPr="004B1746" w:rsidRDefault="00F8512A" w:rsidP="00F8512A">
      <w:pPr>
        <w:pStyle w:val="p"/>
        <w:rPr>
          <w:lang w:val="en-US"/>
        </w:rPr>
      </w:pPr>
      <w:r w:rsidRPr="004B1746">
        <w:rPr>
          <w:lang w:val="en-US"/>
        </w:rPr>
        <w:br w:type="page"/>
        <w:t>[75]</w:t>
      </w:r>
    </w:p>
    <w:p w14:paraId="13FCC053" w14:textId="77777777" w:rsidR="00F8512A" w:rsidRPr="004B1746" w:rsidRDefault="00F8512A" w:rsidP="00F8512A">
      <w:pPr>
        <w:spacing w:before="120" w:after="120"/>
        <w:jc w:val="both"/>
        <w:rPr>
          <w:lang w:val="en-US"/>
        </w:rPr>
      </w:pPr>
    </w:p>
    <w:tbl>
      <w:tblPr>
        <w:tblW w:w="9000" w:type="dxa"/>
        <w:tblInd w:w="-1040" w:type="dxa"/>
        <w:tblLayout w:type="fixed"/>
        <w:tblCellMar>
          <w:left w:w="40" w:type="dxa"/>
          <w:right w:w="40" w:type="dxa"/>
        </w:tblCellMar>
        <w:tblLook w:val="0000" w:firstRow="0" w:lastRow="0" w:firstColumn="0" w:lastColumn="0" w:noHBand="0" w:noVBand="0"/>
      </w:tblPr>
      <w:tblGrid>
        <w:gridCol w:w="2340"/>
        <w:gridCol w:w="3240"/>
        <w:gridCol w:w="3420"/>
      </w:tblGrid>
      <w:tr w:rsidR="00F8512A" w:rsidRPr="004B1746" w14:paraId="141FC85D" w14:textId="77777777">
        <w:tblPrEx>
          <w:tblCellMar>
            <w:top w:w="0" w:type="dxa"/>
            <w:bottom w:w="0" w:type="dxa"/>
          </w:tblCellMar>
        </w:tblPrEx>
        <w:tc>
          <w:tcPr>
            <w:tcW w:w="2340" w:type="dxa"/>
            <w:tcBorders>
              <w:top w:val="single" w:sz="12" w:space="0" w:color="auto"/>
              <w:left w:val="nil"/>
              <w:bottom w:val="single" w:sz="12" w:space="0" w:color="auto"/>
              <w:right w:val="nil"/>
            </w:tcBorders>
            <w:shd w:val="clear" w:color="auto" w:fill="E7E6E6"/>
          </w:tcPr>
          <w:p w14:paraId="626ADEAE" w14:textId="77777777" w:rsidR="00F8512A" w:rsidRPr="004B1746" w:rsidRDefault="00F8512A" w:rsidP="00F8512A">
            <w:pPr>
              <w:spacing w:before="60" w:after="60"/>
              <w:ind w:left="50" w:right="50" w:firstLine="0"/>
              <w:rPr>
                <w:sz w:val="20"/>
                <w:lang w:val="en-US"/>
              </w:rPr>
            </w:pPr>
          </w:p>
        </w:tc>
        <w:tc>
          <w:tcPr>
            <w:tcW w:w="3240" w:type="dxa"/>
            <w:tcBorders>
              <w:top w:val="single" w:sz="12" w:space="0" w:color="auto"/>
              <w:left w:val="nil"/>
              <w:bottom w:val="single" w:sz="12" w:space="0" w:color="auto"/>
              <w:right w:val="nil"/>
            </w:tcBorders>
            <w:shd w:val="clear" w:color="auto" w:fill="E7E6E6"/>
          </w:tcPr>
          <w:p w14:paraId="38EDB1B2"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PRIMITIVE</w:t>
            </w:r>
          </w:p>
        </w:tc>
        <w:tc>
          <w:tcPr>
            <w:tcW w:w="3420" w:type="dxa"/>
            <w:tcBorders>
              <w:top w:val="single" w:sz="12" w:space="0" w:color="auto"/>
              <w:left w:val="nil"/>
              <w:bottom w:val="single" w:sz="12" w:space="0" w:color="auto"/>
              <w:right w:val="nil"/>
            </w:tcBorders>
            <w:shd w:val="clear" w:color="auto" w:fill="E7E6E6"/>
          </w:tcPr>
          <w:p w14:paraId="11C6D681"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ARCHAIC</w:t>
            </w:r>
          </w:p>
        </w:tc>
      </w:tr>
      <w:tr w:rsidR="00F8512A" w:rsidRPr="004B1746" w14:paraId="4E7D1AA7" w14:textId="77777777">
        <w:tblPrEx>
          <w:tblCellMar>
            <w:top w:w="0" w:type="dxa"/>
            <w:bottom w:w="0" w:type="dxa"/>
          </w:tblCellMar>
        </w:tblPrEx>
        <w:tc>
          <w:tcPr>
            <w:tcW w:w="2340" w:type="dxa"/>
            <w:tcBorders>
              <w:top w:val="single" w:sz="12" w:space="0" w:color="auto"/>
              <w:left w:val="nil"/>
              <w:bottom w:val="nil"/>
              <w:right w:val="nil"/>
            </w:tcBorders>
            <w:shd w:val="clear" w:color="auto" w:fill="FFFFFF"/>
          </w:tcPr>
          <w:p w14:paraId="225665CA"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Symbol System</w:t>
            </w:r>
          </w:p>
        </w:tc>
        <w:tc>
          <w:tcPr>
            <w:tcW w:w="3240" w:type="dxa"/>
            <w:tcBorders>
              <w:top w:val="single" w:sz="12" w:space="0" w:color="auto"/>
              <w:left w:val="nil"/>
              <w:bottom w:val="nil"/>
              <w:right w:val="nil"/>
            </w:tcBorders>
            <w:shd w:val="clear" w:color="auto" w:fill="FFFFFF"/>
          </w:tcPr>
          <w:p w14:paraId="678BAD3A"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monism</w:t>
            </w:r>
          </w:p>
          <w:p w14:paraId="748188C5"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particularity and fluidity of organiz</w:t>
            </w:r>
            <w:r w:rsidRPr="004B1746">
              <w:rPr>
                <w:color w:val="000000"/>
                <w:sz w:val="20"/>
                <w:szCs w:val="24"/>
                <w:lang w:val="en-US"/>
              </w:rPr>
              <w:t>a</w:t>
            </w:r>
            <w:r w:rsidRPr="004B1746">
              <w:rPr>
                <w:color w:val="000000"/>
                <w:sz w:val="20"/>
                <w:szCs w:val="24"/>
                <w:lang w:val="en-US"/>
              </w:rPr>
              <w:t>tion e</w:t>
            </w:r>
            <w:r w:rsidRPr="004B1746">
              <w:rPr>
                <w:color w:val="000000"/>
                <w:sz w:val="20"/>
                <w:szCs w:val="24"/>
                <w:lang w:val="en-US"/>
              </w:rPr>
              <w:t>x</w:t>
            </w:r>
            <w:r w:rsidRPr="004B1746">
              <w:rPr>
                <w:color w:val="000000"/>
                <w:sz w:val="20"/>
                <w:szCs w:val="24"/>
                <w:lang w:val="en-US"/>
              </w:rPr>
              <w:t>plain the closeness of the world of myth to the natural world.</w:t>
            </w:r>
          </w:p>
        </w:tc>
        <w:tc>
          <w:tcPr>
            <w:tcW w:w="3420" w:type="dxa"/>
            <w:tcBorders>
              <w:top w:val="single" w:sz="12" w:space="0" w:color="auto"/>
              <w:left w:val="nil"/>
              <w:bottom w:val="nil"/>
              <w:right w:val="nil"/>
            </w:tcBorders>
            <w:shd w:val="clear" w:color="auto" w:fill="FFFFFF"/>
          </w:tcPr>
          <w:p w14:paraId="2868F3B1"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monism</w:t>
            </w:r>
          </w:p>
          <w:p w14:paraId="5D59862B"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objectivation, systematization of reli</w:t>
            </w:r>
            <w:r w:rsidRPr="004B1746">
              <w:rPr>
                <w:color w:val="000000"/>
                <w:sz w:val="20"/>
                <w:szCs w:val="24"/>
                <w:lang w:val="en-US"/>
              </w:rPr>
              <w:t>g</w:t>
            </w:r>
            <w:r w:rsidRPr="004B1746">
              <w:rPr>
                <w:color w:val="000000"/>
                <w:sz w:val="20"/>
                <w:szCs w:val="24"/>
                <w:lang w:val="en-US"/>
              </w:rPr>
              <w:t>ious world</w:t>
            </w:r>
            <w:r>
              <w:rPr>
                <w:color w:val="000000"/>
                <w:sz w:val="20"/>
                <w:szCs w:val="24"/>
                <w:lang w:val="en-US"/>
              </w:rPr>
              <w:t> :</w:t>
            </w:r>
            <w:r w:rsidRPr="004B1746">
              <w:rPr>
                <w:color w:val="000000"/>
                <w:sz w:val="20"/>
                <w:szCs w:val="24"/>
                <w:lang w:val="en-US"/>
              </w:rPr>
              <w:t xml:space="preserve"> cosmo</w:t>
            </w:r>
            <w:r w:rsidRPr="004B1746">
              <w:rPr>
                <w:color w:val="000000"/>
                <w:sz w:val="20"/>
                <w:szCs w:val="24"/>
                <w:lang w:val="en-US"/>
              </w:rPr>
              <w:t>l</w:t>
            </w:r>
            <w:r w:rsidRPr="004B1746">
              <w:rPr>
                <w:color w:val="000000"/>
                <w:sz w:val="20"/>
                <w:szCs w:val="24"/>
                <w:lang w:val="en-US"/>
              </w:rPr>
              <w:t>ogy.</w:t>
            </w:r>
          </w:p>
        </w:tc>
      </w:tr>
      <w:tr w:rsidR="00F8512A" w:rsidRPr="004B1746" w14:paraId="1B6E36AC" w14:textId="77777777">
        <w:tblPrEx>
          <w:tblCellMar>
            <w:top w:w="0" w:type="dxa"/>
            <w:bottom w:w="0" w:type="dxa"/>
          </w:tblCellMar>
        </w:tblPrEx>
        <w:tc>
          <w:tcPr>
            <w:tcW w:w="2340" w:type="dxa"/>
            <w:tcBorders>
              <w:top w:val="nil"/>
              <w:left w:val="nil"/>
              <w:bottom w:val="nil"/>
              <w:right w:val="nil"/>
            </w:tcBorders>
            <w:shd w:val="clear" w:color="auto" w:fill="FFFFFF"/>
          </w:tcPr>
          <w:p w14:paraId="30745C40"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Religious Action</w:t>
            </w:r>
          </w:p>
        </w:tc>
        <w:tc>
          <w:tcPr>
            <w:tcW w:w="3240" w:type="dxa"/>
            <w:tcBorders>
              <w:top w:val="nil"/>
              <w:left w:val="nil"/>
              <w:bottom w:val="nil"/>
              <w:right w:val="nil"/>
            </w:tcBorders>
            <w:shd w:val="clear" w:color="auto" w:fill="FFFFFF"/>
          </w:tcPr>
          <w:p w14:paraId="7B03C615"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identification, "participation", acting-out.</w:t>
            </w:r>
          </w:p>
          <w:p w14:paraId="5AD314BB"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in ritual, the distance between man and mythical being disappears.</w:t>
            </w:r>
          </w:p>
        </w:tc>
        <w:tc>
          <w:tcPr>
            <w:tcW w:w="3420" w:type="dxa"/>
            <w:tcBorders>
              <w:top w:val="nil"/>
              <w:left w:val="nil"/>
              <w:bottom w:val="nil"/>
              <w:right w:val="nil"/>
            </w:tcBorders>
            <w:shd w:val="clear" w:color="auto" w:fill="FFFFFF"/>
          </w:tcPr>
          <w:p w14:paraId="6ECF2292"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emergence of true cult</w:t>
            </w:r>
            <w:r>
              <w:rPr>
                <w:color w:val="000000"/>
                <w:sz w:val="20"/>
                <w:szCs w:val="24"/>
                <w:lang w:val="en-US"/>
              </w:rPr>
              <w:t> :</w:t>
            </w:r>
            <w:r w:rsidRPr="004B1746">
              <w:rPr>
                <w:color w:val="000000"/>
                <w:sz w:val="20"/>
                <w:szCs w:val="24"/>
                <w:lang w:val="en-US"/>
              </w:rPr>
              <w:t xml:space="preserve"> the distinction b</w:t>
            </w:r>
            <w:r w:rsidRPr="004B1746">
              <w:rPr>
                <w:color w:val="000000"/>
                <w:sz w:val="20"/>
                <w:szCs w:val="24"/>
                <w:lang w:val="en-US"/>
              </w:rPr>
              <w:t>e</w:t>
            </w:r>
            <w:r w:rsidRPr="004B1746">
              <w:rPr>
                <w:color w:val="000000"/>
                <w:sz w:val="20"/>
                <w:szCs w:val="24"/>
                <w:lang w:val="en-US"/>
              </w:rPr>
              <w:t>tween men as subjects and gods as objects is more definite</w:t>
            </w:r>
            <w:r>
              <w:rPr>
                <w:color w:val="000000"/>
                <w:sz w:val="20"/>
                <w:szCs w:val="24"/>
                <w:lang w:val="en-US"/>
              </w:rPr>
              <w:t> ;</w:t>
            </w:r>
            <w:r w:rsidRPr="004B1746">
              <w:rPr>
                <w:color w:val="000000"/>
                <w:sz w:val="20"/>
                <w:szCs w:val="24"/>
                <w:lang w:val="en-US"/>
              </w:rPr>
              <w:t xml:space="preserve"> greater el</w:t>
            </w:r>
            <w:r w:rsidRPr="004B1746">
              <w:rPr>
                <w:color w:val="000000"/>
                <w:sz w:val="20"/>
                <w:szCs w:val="24"/>
                <w:lang w:val="en-US"/>
              </w:rPr>
              <w:t>e</w:t>
            </w:r>
            <w:r w:rsidRPr="004B1746">
              <w:rPr>
                <w:color w:val="000000"/>
                <w:sz w:val="20"/>
                <w:szCs w:val="24"/>
                <w:lang w:val="en-US"/>
              </w:rPr>
              <w:t xml:space="preserve">ment of intentionality as well as </w:t>
            </w:r>
            <w:r w:rsidRPr="004B1746">
              <w:rPr>
                <w:b/>
                <w:bCs/>
                <w:color w:val="000000"/>
                <w:sz w:val="20"/>
                <w:szCs w:val="24"/>
                <w:lang w:val="en-US"/>
              </w:rPr>
              <w:t xml:space="preserve">more </w:t>
            </w:r>
            <w:r w:rsidRPr="004B1746">
              <w:rPr>
                <w:color w:val="000000"/>
                <w:sz w:val="20"/>
                <w:szCs w:val="24"/>
                <w:lang w:val="en-US"/>
              </w:rPr>
              <w:t>uncertainty relatively to the divine r</w:t>
            </w:r>
            <w:r w:rsidRPr="004B1746">
              <w:rPr>
                <w:color w:val="000000"/>
                <w:sz w:val="20"/>
                <w:szCs w:val="24"/>
                <w:lang w:val="en-US"/>
              </w:rPr>
              <w:t>e</w:t>
            </w:r>
            <w:r w:rsidRPr="004B1746">
              <w:rPr>
                <w:color w:val="000000"/>
                <w:sz w:val="20"/>
                <w:szCs w:val="24"/>
                <w:lang w:val="en-US"/>
              </w:rPr>
              <w:t>sponse.</w:t>
            </w:r>
          </w:p>
        </w:tc>
      </w:tr>
      <w:tr w:rsidR="00F8512A" w:rsidRPr="004B1746" w14:paraId="2833ACF4" w14:textId="77777777">
        <w:tblPrEx>
          <w:tblCellMar>
            <w:top w:w="0" w:type="dxa"/>
            <w:bottom w:w="0" w:type="dxa"/>
          </w:tblCellMar>
        </w:tblPrEx>
        <w:tc>
          <w:tcPr>
            <w:tcW w:w="2340" w:type="dxa"/>
            <w:tcBorders>
              <w:top w:val="nil"/>
              <w:left w:val="nil"/>
              <w:bottom w:val="nil"/>
              <w:right w:val="nil"/>
            </w:tcBorders>
            <w:shd w:val="clear" w:color="auto" w:fill="FFFFFF"/>
          </w:tcPr>
          <w:p w14:paraId="6E34333B"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Religious Organization</w:t>
            </w:r>
          </w:p>
        </w:tc>
        <w:tc>
          <w:tcPr>
            <w:tcW w:w="3240" w:type="dxa"/>
            <w:tcBorders>
              <w:top w:val="nil"/>
              <w:left w:val="nil"/>
              <w:bottom w:val="nil"/>
              <w:right w:val="nil"/>
            </w:tcBorders>
            <w:shd w:val="clear" w:color="auto" w:fill="FFFFFF"/>
          </w:tcPr>
          <w:p w14:paraId="639E5AF6"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inexistent as separate social structure. Church and society are one.</w:t>
            </w:r>
          </w:p>
        </w:tc>
        <w:tc>
          <w:tcPr>
            <w:tcW w:w="3420" w:type="dxa"/>
            <w:tcBorders>
              <w:top w:val="nil"/>
              <w:left w:val="nil"/>
              <w:bottom w:val="nil"/>
              <w:right w:val="nil"/>
            </w:tcBorders>
            <w:shd w:val="clear" w:color="auto" w:fill="FFFFFF"/>
          </w:tcPr>
          <w:p w14:paraId="4D148B5F"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monopolization by upper-status group of political, military and religious lea</w:t>
            </w:r>
            <w:r w:rsidRPr="004B1746">
              <w:rPr>
                <w:color w:val="000000"/>
                <w:sz w:val="20"/>
                <w:szCs w:val="24"/>
                <w:lang w:val="en-US"/>
              </w:rPr>
              <w:t>d</w:t>
            </w:r>
            <w:r w:rsidRPr="004B1746">
              <w:rPr>
                <w:color w:val="000000"/>
                <w:sz w:val="20"/>
                <w:szCs w:val="24"/>
                <w:lang w:val="en-US"/>
              </w:rPr>
              <w:t>ership. Specialized priesthoods may differentiate out, but are usually subo</w:t>
            </w:r>
            <w:r w:rsidRPr="004B1746">
              <w:rPr>
                <w:color w:val="000000"/>
                <w:sz w:val="20"/>
                <w:szCs w:val="24"/>
                <w:lang w:val="en-US"/>
              </w:rPr>
              <w:t>r</w:t>
            </w:r>
            <w:r w:rsidRPr="004B1746">
              <w:rPr>
                <w:color w:val="000000"/>
                <w:sz w:val="20"/>
                <w:szCs w:val="24"/>
                <w:lang w:val="en-US"/>
              </w:rPr>
              <w:t>dinate to the political elite.</w:t>
            </w:r>
          </w:p>
        </w:tc>
      </w:tr>
      <w:tr w:rsidR="00F8512A" w:rsidRPr="004B1746" w14:paraId="23B17469" w14:textId="77777777">
        <w:tblPrEx>
          <w:tblCellMar>
            <w:top w:w="0" w:type="dxa"/>
            <w:bottom w:w="0" w:type="dxa"/>
          </w:tblCellMar>
        </w:tblPrEx>
        <w:tc>
          <w:tcPr>
            <w:tcW w:w="2340" w:type="dxa"/>
            <w:tcBorders>
              <w:top w:val="nil"/>
              <w:left w:val="nil"/>
              <w:right w:val="nil"/>
            </w:tcBorders>
            <w:shd w:val="clear" w:color="auto" w:fill="FFFFFF"/>
          </w:tcPr>
          <w:p w14:paraId="617EE6A1"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Social Implications</w:t>
            </w:r>
          </w:p>
        </w:tc>
        <w:tc>
          <w:tcPr>
            <w:tcW w:w="3240" w:type="dxa"/>
            <w:tcBorders>
              <w:top w:val="nil"/>
              <w:left w:val="nil"/>
              <w:right w:val="nil"/>
            </w:tcBorders>
            <w:shd w:val="clear" w:color="auto" w:fill="FFFFFF"/>
          </w:tcPr>
          <w:p w14:paraId="5C628E18"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reinforcement of solidarity, of view of life as "one possibility thing", pr</w:t>
            </w:r>
            <w:r w:rsidRPr="004B1746">
              <w:rPr>
                <w:color w:val="000000"/>
                <w:sz w:val="20"/>
                <w:szCs w:val="24"/>
                <w:lang w:val="en-US"/>
              </w:rPr>
              <w:t>o</w:t>
            </w:r>
            <w:r w:rsidRPr="004B1746">
              <w:rPr>
                <w:color w:val="000000"/>
                <w:sz w:val="20"/>
                <w:szCs w:val="24"/>
                <w:lang w:val="en-US"/>
              </w:rPr>
              <w:t>vision of little leve</w:t>
            </w:r>
            <w:r w:rsidRPr="004B1746">
              <w:rPr>
                <w:color w:val="000000"/>
                <w:sz w:val="20"/>
                <w:szCs w:val="24"/>
                <w:lang w:val="en-US"/>
              </w:rPr>
              <w:t>r</w:t>
            </w:r>
            <w:r w:rsidRPr="004B1746">
              <w:rPr>
                <w:color w:val="000000"/>
                <w:sz w:val="20"/>
                <w:szCs w:val="24"/>
                <w:lang w:val="en-US"/>
              </w:rPr>
              <w:t>age for change.</w:t>
            </w:r>
          </w:p>
        </w:tc>
        <w:tc>
          <w:tcPr>
            <w:tcW w:w="3420" w:type="dxa"/>
            <w:tcBorders>
              <w:top w:val="nil"/>
              <w:left w:val="nil"/>
              <w:right w:val="nil"/>
            </w:tcBorders>
            <w:shd w:val="clear" w:color="auto" w:fill="FFFFFF"/>
          </w:tcPr>
          <w:p w14:paraId="4BF2263B"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notion of gods acting over against men with a certain degree of freedom intr</w:t>
            </w:r>
            <w:r w:rsidRPr="004B1746">
              <w:rPr>
                <w:color w:val="000000"/>
                <w:sz w:val="20"/>
                <w:szCs w:val="24"/>
                <w:lang w:val="en-US"/>
              </w:rPr>
              <w:t>o</w:t>
            </w:r>
            <w:r w:rsidRPr="004B1746">
              <w:rPr>
                <w:color w:val="000000"/>
                <w:sz w:val="20"/>
                <w:szCs w:val="24"/>
                <w:lang w:val="en-US"/>
              </w:rPr>
              <w:t>duces element of openness to new modes of religious thinking.</w:t>
            </w:r>
          </w:p>
        </w:tc>
      </w:tr>
      <w:tr w:rsidR="00F8512A" w:rsidRPr="004B1746" w14:paraId="048BFA92" w14:textId="77777777">
        <w:tblPrEx>
          <w:tblCellMar>
            <w:top w:w="0" w:type="dxa"/>
            <w:bottom w:w="0" w:type="dxa"/>
          </w:tblCellMar>
        </w:tblPrEx>
        <w:tc>
          <w:tcPr>
            <w:tcW w:w="2340" w:type="dxa"/>
            <w:tcBorders>
              <w:top w:val="nil"/>
              <w:left w:val="nil"/>
              <w:bottom w:val="single" w:sz="12" w:space="0" w:color="auto"/>
              <w:right w:val="nil"/>
            </w:tcBorders>
            <w:shd w:val="clear" w:color="auto" w:fill="FFFFFF"/>
          </w:tcPr>
          <w:p w14:paraId="69CBA4DA" w14:textId="77777777" w:rsidR="00F8512A" w:rsidRPr="004B1746" w:rsidRDefault="00F8512A" w:rsidP="00F8512A">
            <w:pPr>
              <w:spacing w:before="60" w:after="60"/>
              <w:ind w:left="50" w:right="50" w:firstLine="0"/>
              <w:rPr>
                <w:sz w:val="20"/>
                <w:lang w:val="en-US"/>
              </w:rPr>
            </w:pPr>
            <w:r w:rsidRPr="004B1746">
              <w:rPr>
                <w:color w:val="000000"/>
                <w:sz w:val="20"/>
                <w:szCs w:val="24"/>
                <w:lang w:val="en-US"/>
              </w:rPr>
              <w:t>Factors associated with religious evol</w:t>
            </w:r>
            <w:r w:rsidRPr="004B1746">
              <w:rPr>
                <w:color w:val="000000"/>
                <w:sz w:val="20"/>
                <w:szCs w:val="24"/>
                <w:lang w:val="en-US"/>
              </w:rPr>
              <w:t>u</w:t>
            </w:r>
            <w:r w:rsidRPr="004B1746">
              <w:rPr>
                <w:color w:val="000000"/>
                <w:sz w:val="20"/>
                <w:szCs w:val="24"/>
                <w:lang w:val="en-US"/>
              </w:rPr>
              <w:t>tion.</w:t>
            </w:r>
          </w:p>
        </w:tc>
        <w:tc>
          <w:tcPr>
            <w:tcW w:w="6660" w:type="dxa"/>
            <w:gridSpan w:val="2"/>
            <w:tcBorders>
              <w:top w:val="nil"/>
              <w:left w:val="nil"/>
              <w:bottom w:val="single" w:sz="12" w:space="0" w:color="auto"/>
              <w:right w:val="nil"/>
            </w:tcBorders>
            <w:shd w:val="clear" w:color="auto" w:fill="FFFFFF"/>
          </w:tcPr>
          <w:p w14:paraId="44802EB0" w14:textId="77777777" w:rsidR="00F8512A" w:rsidRPr="004B1746" w:rsidRDefault="00F8512A" w:rsidP="00F8512A">
            <w:pPr>
              <w:spacing w:before="60" w:after="60"/>
              <w:ind w:left="50" w:right="50" w:firstLine="0"/>
              <w:jc w:val="center"/>
              <w:rPr>
                <w:sz w:val="20"/>
                <w:lang w:val="en-US"/>
              </w:rPr>
            </w:pPr>
            <w:r w:rsidRPr="004B1746">
              <w:rPr>
                <w:color w:val="000000"/>
                <w:sz w:val="20"/>
                <w:szCs w:val="24"/>
                <w:lang w:val="en-US"/>
              </w:rPr>
              <w:t>emergence of two-class system,</w:t>
            </w:r>
            <w:r w:rsidRPr="004B1746">
              <w:rPr>
                <w:color w:val="000000"/>
                <w:sz w:val="20"/>
                <w:szCs w:val="24"/>
                <w:lang w:val="en-US"/>
              </w:rPr>
              <w:br/>
              <w:t xml:space="preserve"> craft literacy.</w:t>
            </w:r>
          </w:p>
        </w:tc>
      </w:tr>
    </w:tbl>
    <w:p w14:paraId="09186458" w14:textId="77777777" w:rsidR="00F8512A" w:rsidRPr="004B1746" w:rsidRDefault="00F8512A" w:rsidP="00F8512A">
      <w:pPr>
        <w:ind w:firstLine="0"/>
        <w:rPr>
          <w:lang w:val="en-US"/>
        </w:rPr>
      </w:pPr>
    </w:p>
    <w:p w14:paraId="07CE4B61" w14:textId="77777777" w:rsidR="00F8512A" w:rsidRPr="004B1746" w:rsidRDefault="00F8512A" w:rsidP="00F8512A">
      <w:pPr>
        <w:pStyle w:val="p"/>
        <w:rPr>
          <w:lang w:val="en-US"/>
        </w:rPr>
      </w:pPr>
      <w:r w:rsidRPr="004B1746">
        <w:rPr>
          <w:lang w:val="en-US"/>
        </w:rPr>
        <w:br w:type="page"/>
        <w:t>[76]</w:t>
      </w:r>
    </w:p>
    <w:p w14:paraId="102E7FB0" w14:textId="77777777" w:rsidR="00F8512A" w:rsidRPr="004B1746" w:rsidRDefault="00F8512A" w:rsidP="00F8512A">
      <w:pPr>
        <w:ind w:firstLine="0"/>
        <w:rPr>
          <w:lang w:val="en-US"/>
        </w:rPr>
      </w:pPr>
    </w:p>
    <w:tbl>
      <w:tblPr>
        <w:tblW w:w="9000" w:type="dxa"/>
        <w:tblInd w:w="-1040" w:type="dxa"/>
        <w:tblLayout w:type="fixed"/>
        <w:tblCellMar>
          <w:left w:w="40" w:type="dxa"/>
          <w:right w:w="40" w:type="dxa"/>
        </w:tblCellMar>
        <w:tblLook w:val="0000" w:firstRow="0" w:lastRow="0" w:firstColumn="0" w:lastColumn="0" w:noHBand="0" w:noVBand="0"/>
      </w:tblPr>
      <w:tblGrid>
        <w:gridCol w:w="2340"/>
        <w:gridCol w:w="3240"/>
        <w:gridCol w:w="3420"/>
      </w:tblGrid>
      <w:tr w:rsidR="00F8512A" w:rsidRPr="004B1746" w14:paraId="63BA86A8" w14:textId="77777777">
        <w:tblPrEx>
          <w:tblCellMar>
            <w:top w:w="0" w:type="dxa"/>
            <w:bottom w:w="0" w:type="dxa"/>
          </w:tblCellMar>
        </w:tblPrEx>
        <w:tc>
          <w:tcPr>
            <w:tcW w:w="2340" w:type="dxa"/>
            <w:tcBorders>
              <w:top w:val="single" w:sz="12" w:space="0" w:color="auto"/>
              <w:left w:val="nil"/>
              <w:bottom w:val="single" w:sz="12" w:space="0" w:color="auto"/>
              <w:right w:val="nil"/>
            </w:tcBorders>
            <w:shd w:val="clear" w:color="auto" w:fill="E7E6E6"/>
          </w:tcPr>
          <w:p w14:paraId="62E5464C" w14:textId="77777777" w:rsidR="00F8512A" w:rsidRPr="004B1746" w:rsidRDefault="00F8512A" w:rsidP="00F8512A">
            <w:pPr>
              <w:spacing w:before="60" w:after="60"/>
              <w:ind w:left="50" w:right="81" w:firstLine="0"/>
              <w:rPr>
                <w:sz w:val="20"/>
                <w:lang w:val="en-US"/>
              </w:rPr>
            </w:pPr>
            <w:r w:rsidRPr="004B1746">
              <w:rPr>
                <w:sz w:val="20"/>
                <w:lang w:val="en-US"/>
              </w:rPr>
              <w:br w:type="column"/>
            </w:r>
          </w:p>
        </w:tc>
        <w:tc>
          <w:tcPr>
            <w:tcW w:w="3240" w:type="dxa"/>
            <w:tcBorders>
              <w:top w:val="single" w:sz="12" w:space="0" w:color="auto"/>
              <w:left w:val="nil"/>
              <w:bottom w:val="single" w:sz="12" w:space="0" w:color="auto"/>
              <w:right w:val="nil"/>
            </w:tcBorders>
            <w:shd w:val="clear" w:color="auto" w:fill="E7E6E6"/>
          </w:tcPr>
          <w:p w14:paraId="10C6B6C4"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HISTORIC</w:t>
            </w:r>
          </w:p>
        </w:tc>
        <w:tc>
          <w:tcPr>
            <w:tcW w:w="3420" w:type="dxa"/>
            <w:tcBorders>
              <w:top w:val="single" w:sz="12" w:space="0" w:color="auto"/>
              <w:left w:val="nil"/>
              <w:bottom w:val="single" w:sz="12" w:space="0" w:color="auto"/>
              <w:right w:val="nil"/>
            </w:tcBorders>
            <w:shd w:val="clear" w:color="auto" w:fill="E7E6E6"/>
          </w:tcPr>
          <w:p w14:paraId="325E38EC"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EARLY MODERN</w:t>
            </w:r>
          </w:p>
        </w:tc>
      </w:tr>
      <w:tr w:rsidR="00F8512A" w:rsidRPr="004B1746" w14:paraId="026C2B3A" w14:textId="77777777">
        <w:tblPrEx>
          <w:tblCellMar>
            <w:top w:w="0" w:type="dxa"/>
            <w:bottom w:w="0" w:type="dxa"/>
          </w:tblCellMar>
        </w:tblPrEx>
        <w:tc>
          <w:tcPr>
            <w:tcW w:w="2340" w:type="dxa"/>
            <w:tcBorders>
              <w:top w:val="single" w:sz="12" w:space="0" w:color="auto"/>
              <w:left w:val="nil"/>
              <w:bottom w:val="nil"/>
              <w:right w:val="nil"/>
            </w:tcBorders>
            <w:shd w:val="clear" w:color="auto" w:fill="FFFFFF"/>
          </w:tcPr>
          <w:p w14:paraId="05CCBB78"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Symbol System</w:t>
            </w:r>
          </w:p>
        </w:tc>
        <w:tc>
          <w:tcPr>
            <w:tcW w:w="3240" w:type="dxa"/>
            <w:tcBorders>
              <w:top w:val="single" w:sz="12" w:space="0" w:color="auto"/>
              <w:left w:val="nil"/>
              <w:bottom w:val="nil"/>
              <w:right w:val="nil"/>
            </w:tcBorders>
            <w:shd w:val="clear" w:color="auto" w:fill="FFFFFF"/>
          </w:tcPr>
          <w:p w14:paraId="1A40954E"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transcendentalism, dua</w:t>
            </w:r>
            <w:r w:rsidRPr="004B1746">
              <w:rPr>
                <w:bCs/>
                <w:color w:val="000000"/>
                <w:sz w:val="20"/>
                <w:szCs w:val="24"/>
                <w:lang w:val="en-US"/>
              </w:rPr>
              <w:t>l</w:t>
            </w:r>
            <w:r w:rsidRPr="004B1746">
              <w:rPr>
                <w:bCs/>
                <w:color w:val="000000"/>
                <w:sz w:val="20"/>
                <w:szCs w:val="24"/>
                <w:lang w:val="en-US"/>
              </w:rPr>
              <w:t>ism, salvation as central preoccupation, demythol</w:t>
            </w:r>
            <w:r w:rsidRPr="004B1746">
              <w:rPr>
                <w:bCs/>
                <w:color w:val="000000"/>
                <w:sz w:val="20"/>
                <w:szCs w:val="24"/>
                <w:lang w:val="en-US"/>
              </w:rPr>
              <w:t>o</w:t>
            </w:r>
            <w:r w:rsidRPr="004B1746">
              <w:rPr>
                <w:bCs/>
                <w:color w:val="000000"/>
                <w:sz w:val="20"/>
                <w:szCs w:val="24"/>
                <w:lang w:val="en-US"/>
              </w:rPr>
              <w:t>gization and universalization</w:t>
            </w:r>
            <w:r>
              <w:rPr>
                <w:bCs/>
                <w:color w:val="000000"/>
                <w:sz w:val="20"/>
                <w:szCs w:val="24"/>
                <w:lang w:val="en-US"/>
              </w:rPr>
              <w:t> :</w:t>
            </w:r>
            <w:r w:rsidRPr="004B1746">
              <w:rPr>
                <w:bCs/>
                <w:color w:val="000000"/>
                <w:sz w:val="20"/>
                <w:szCs w:val="24"/>
                <w:lang w:val="en-US"/>
              </w:rPr>
              <w:t xml:space="preserve"> poss</w:t>
            </w:r>
            <w:r w:rsidRPr="004B1746">
              <w:rPr>
                <w:bCs/>
                <w:color w:val="000000"/>
                <w:sz w:val="20"/>
                <w:szCs w:val="24"/>
                <w:lang w:val="en-US"/>
              </w:rPr>
              <w:t>i</w:t>
            </w:r>
            <w:r w:rsidRPr="004B1746">
              <w:rPr>
                <w:bCs/>
                <w:color w:val="000000"/>
                <w:sz w:val="20"/>
                <w:szCs w:val="24"/>
                <w:lang w:val="en-US"/>
              </w:rPr>
              <w:t>bility of conceiving of man as such.</w:t>
            </w:r>
          </w:p>
        </w:tc>
        <w:tc>
          <w:tcPr>
            <w:tcW w:w="3420" w:type="dxa"/>
            <w:tcBorders>
              <w:top w:val="single" w:sz="12" w:space="0" w:color="auto"/>
              <w:left w:val="nil"/>
              <w:bottom w:val="nil"/>
              <w:right w:val="nil"/>
            </w:tcBorders>
            <w:shd w:val="clear" w:color="auto" w:fill="FFFFFF"/>
          </w:tcPr>
          <w:p w14:paraId="3AAC9958"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concentration on direct relation b</w:t>
            </w:r>
            <w:r w:rsidRPr="004B1746">
              <w:rPr>
                <w:bCs/>
                <w:color w:val="000000"/>
                <w:sz w:val="20"/>
                <w:szCs w:val="24"/>
                <w:lang w:val="en-US"/>
              </w:rPr>
              <w:t>e</w:t>
            </w:r>
            <w:r w:rsidRPr="004B1746">
              <w:rPr>
                <w:bCs/>
                <w:color w:val="000000"/>
                <w:sz w:val="20"/>
                <w:szCs w:val="24"/>
                <w:lang w:val="en-US"/>
              </w:rPr>
              <w:t>tween individual and transcendent rea</w:t>
            </w:r>
            <w:r w:rsidRPr="004B1746">
              <w:rPr>
                <w:bCs/>
                <w:color w:val="000000"/>
                <w:sz w:val="20"/>
                <w:szCs w:val="24"/>
                <w:lang w:val="en-US"/>
              </w:rPr>
              <w:t>l</w:t>
            </w:r>
            <w:r w:rsidRPr="004B1746">
              <w:rPr>
                <w:bCs/>
                <w:color w:val="000000"/>
                <w:sz w:val="20"/>
                <w:szCs w:val="24"/>
                <w:lang w:val="en-US"/>
              </w:rPr>
              <w:t>ity.</w:t>
            </w:r>
          </w:p>
          <w:p w14:paraId="0A838DCD"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individual self</w:t>
            </w:r>
            <w:r>
              <w:rPr>
                <w:bCs/>
                <w:color w:val="000000"/>
                <w:sz w:val="20"/>
                <w:szCs w:val="24"/>
                <w:lang w:val="en-US"/>
              </w:rPr>
              <w:t> :</w:t>
            </w:r>
            <w:r w:rsidRPr="004B1746">
              <w:rPr>
                <w:bCs/>
                <w:color w:val="000000"/>
                <w:sz w:val="20"/>
                <w:szCs w:val="24"/>
                <w:lang w:val="en-US"/>
              </w:rPr>
              <w:t xml:space="preserve"> capable of faith in spite of sin.</w:t>
            </w:r>
          </w:p>
          <w:p w14:paraId="73E3BA3A"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World</w:t>
            </w:r>
            <w:r>
              <w:rPr>
                <w:bCs/>
                <w:color w:val="000000"/>
                <w:sz w:val="20"/>
                <w:szCs w:val="24"/>
                <w:lang w:val="en-US"/>
              </w:rPr>
              <w:t> :</w:t>
            </w:r>
            <w:r w:rsidRPr="004B1746">
              <w:rPr>
                <w:bCs/>
                <w:color w:val="000000"/>
                <w:sz w:val="20"/>
                <w:szCs w:val="24"/>
                <w:lang w:val="en-US"/>
              </w:rPr>
              <w:t xml:space="preserve"> valid arena in which to work out the divine co</w:t>
            </w:r>
            <w:r w:rsidRPr="004B1746">
              <w:rPr>
                <w:bCs/>
                <w:color w:val="000000"/>
                <w:sz w:val="20"/>
                <w:szCs w:val="24"/>
                <w:lang w:val="en-US"/>
              </w:rPr>
              <w:t>m</w:t>
            </w:r>
            <w:r w:rsidRPr="004B1746">
              <w:rPr>
                <w:bCs/>
                <w:color w:val="000000"/>
                <w:sz w:val="20"/>
                <w:szCs w:val="24"/>
                <w:lang w:val="en-US"/>
              </w:rPr>
              <w:t>mand.</w:t>
            </w:r>
          </w:p>
        </w:tc>
      </w:tr>
      <w:tr w:rsidR="00F8512A" w:rsidRPr="004B1746" w14:paraId="3BC96F98" w14:textId="77777777">
        <w:tblPrEx>
          <w:tblCellMar>
            <w:top w:w="0" w:type="dxa"/>
            <w:bottom w:w="0" w:type="dxa"/>
          </w:tblCellMar>
        </w:tblPrEx>
        <w:tc>
          <w:tcPr>
            <w:tcW w:w="2340" w:type="dxa"/>
            <w:tcBorders>
              <w:top w:val="nil"/>
              <w:left w:val="nil"/>
              <w:bottom w:val="nil"/>
              <w:right w:val="nil"/>
            </w:tcBorders>
            <w:shd w:val="clear" w:color="auto" w:fill="FFFFFF"/>
          </w:tcPr>
          <w:p w14:paraId="0AC2EFC5"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Religious Action</w:t>
            </w:r>
          </w:p>
        </w:tc>
        <w:tc>
          <w:tcPr>
            <w:tcW w:w="3240" w:type="dxa"/>
            <w:tcBorders>
              <w:top w:val="nil"/>
              <w:left w:val="nil"/>
              <w:bottom w:val="nil"/>
              <w:right w:val="nil"/>
            </w:tcBorders>
            <w:shd w:val="clear" w:color="auto" w:fill="FFFFFF"/>
          </w:tcPr>
          <w:p w14:paraId="737505AC"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action for salvation by a responsible self.</w:t>
            </w:r>
          </w:p>
          <w:p w14:paraId="6B6795A7"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mediation of religious law, sacrame</w:t>
            </w:r>
            <w:r w:rsidRPr="004B1746">
              <w:rPr>
                <w:bCs/>
                <w:color w:val="000000"/>
                <w:sz w:val="20"/>
                <w:szCs w:val="24"/>
                <w:lang w:val="en-US"/>
              </w:rPr>
              <w:t>n</w:t>
            </w:r>
            <w:r w:rsidRPr="004B1746">
              <w:rPr>
                <w:bCs/>
                <w:color w:val="000000"/>
                <w:sz w:val="20"/>
                <w:szCs w:val="24"/>
                <w:lang w:val="en-US"/>
              </w:rPr>
              <w:t>tal system, myst</w:t>
            </w:r>
            <w:r w:rsidRPr="004B1746">
              <w:rPr>
                <w:bCs/>
                <w:color w:val="000000"/>
                <w:sz w:val="20"/>
                <w:szCs w:val="24"/>
                <w:lang w:val="en-US"/>
              </w:rPr>
              <w:t>i</w:t>
            </w:r>
            <w:r w:rsidRPr="004B1746">
              <w:rPr>
                <w:bCs/>
                <w:color w:val="000000"/>
                <w:sz w:val="20"/>
                <w:szCs w:val="24"/>
                <w:lang w:val="en-US"/>
              </w:rPr>
              <w:t>cal exercises.</w:t>
            </w:r>
          </w:p>
        </w:tc>
        <w:tc>
          <w:tcPr>
            <w:tcW w:w="3420" w:type="dxa"/>
            <w:tcBorders>
              <w:top w:val="nil"/>
              <w:left w:val="nil"/>
              <w:bottom w:val="nil"/>
              <w:right w:val="nil"/>
            </w:tcBorders>
            <w:shd w:val="clear" w:color="auto" w:fill="FFFFFF"/>
          </w:tcPr>
          <w:p w14:paraId="7FE5143C"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"identity unification".</w:t>
            </w:r>
          </w:p>
          <w:p w14:paraId="124649A5"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service of god becomes total demand in every walk of life.</w:t>
            </w:r>
          </w:p>
          <w:p w14:paraId="2D83FE8F"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no mediation.</w:t>
            </w:r>
          </w:p>
        </w:tc>
      </w:tr>
      <w:tr w:rsidR="00F8512A" w:rsidRPr="004B1746" w14:paraId="26FA4CE9" w14:textId="77777777">
        <w:tblPrEx>
          <w:tblCellMar>
            <w:top w:w="0" w:type="dxa"/>
            <w:bottom w:w="0" w:type="dxa"/>
          </w:tblCellMar>
        </w:tblPrEx>
        <w:tc>
          <w:tcPr>
            <w:tcW w:w="2340" w:type="dxa"/>
            <w:tcBorders>
              <w:top w:val="nil"/>
              <w:left w:val="nil"/>
              <w:bottom w:val="nil"/>
              <w:right w:val="nil"/>
            </w:tcBorders>
            <w:shd w:val="clear" w:color="auto" w:fill="FFFFFF"/>
          </w:tcPr>
          <w:p w14:paraId="39CAE42C"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Religious Organization</w:t>
            </w:r>
          </w:p>
        </w:tc>
        <w:tc>
          <w:tcPr>
            <w:tcW w:w="3240" w:type="dxa"/>
            <w:tcBorders>
              <w:top w:val="nil"/>
              <w:left w:val="nil"/>
              <w:bottom w:val="nil"/>
              <w:right w:val="nil"/>
            </w:tcBorders>
            <w:shd w:val="clear" w:color="auto" w:fill="FFFFFF"/>
          </w:tcPr>
          <w:p w14:paraId="37A0508A"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emergence of differentiated religious collectivities</w:t>
            </w:r>
            <w:r>
              <w:rPr>
                <w:bCs/>
                <w:color w:val="000000"/>
                <w:sz w:val="20"/>
                <w:szCs w:val="24"/>
                <w:lang w:val="en-US"/>
              </w:rPr>
              <w:t> :</w:t>
            </w:r>
            <w:r w:rsidRPr="004B1746">
              <w:rPr>
                <w:bCs/>
                <w:color w:val="000000"/>
                <w:sz w:val="20"/>
                <w:szCs w:val="24"/>
                <w:lang w:val="en-US"/>
              </w:rPr>
              <w:t xml:space="preserve"> roles of believer and subject become di</w:t>
            </w:r>
            <w:r w:rsidRPr="004B1746">
              <w:rPr>
                <w:bCs/>
                <w:color w:val="000000"/>
                <w:sz w:val="20"/>
                <w:szCs w:val="24"/>
                <w:lang w:val="en-US"/>
              </w:rPr>
              <w:t>s</w:t>
            </w:r>
            <w:r w:rsidRPr="004B1746">
              <w:rPr>
                <w:bCs/>
                <w:color w:val="000000"/>
                <w:sz w:val="20"/>
                <w:szCs w:val="24"/>
                <w:lang w:val="en-US"/>
              </w:rPr>
              <w:t>tinct</w:t>
            </w:r>
            <w:r>
              <w:rPr>
                <w:bCs/>
                <w:color w:val="000000"/>
                <w:sz w:val="20"/>
                <w:szCs w:val="24"/>
                <w:lang w:val="en-US"/>
              </w:rPr>
              <w:t> ;</w:t>
            </w:r>
            <w:r w:rsidRPr="004B1746">
              <w:rPr>
                <w:bCs/>
                <w:color w:val="000000"/>
                <w:sz w:val="20"/>
                <w:szCs w:val="24"/>
                <w:lang w:val="en-US"/>
              </w:rPr>
              <w:t xml:space="preserve"> religious elites develop alongside p</w:t>
            </w:r>
            <w:r w:rsidRPr="004B1746">
              <w:rPr>
                <w:bCs/>
                <w:color w:val="000000"/>
                <w:sz w:val="20"/>
                <w:szCs w:val="24"/>
                <w:lang w:val="en-US"/>
              </w:rPr>
              <w:t>o</w:t>
            </w:r>
            <w:r w:rsidRPr="004B1746">
              <w:rPr>
                <w:bCs/>
                <w:color w:val="000000"/>
                <w:sz w:val="20"/>
                <w:szCs w:val="24"/>
                <w:lang w:val="en-US"/>
              </w:rPr>
              <w:t>litical ones.</w:t>
            </w:r>
          </w:p>
        </w:tc>
        <w:tc>
          <w:tcPr>
            <w:tcW w:w="3420" w:type="dxa"/>
            <w:tcBorders>
              <w:top w:val="nil"/>
              <w:left w:val="nil"/>
              <w:bottom w:val="nil"/>
              <w:right w:val="nil"/>
            </w:tcBorders>
            <w:shd w:val="clear" w:color="auto" w:fill="FFFFFF"/>
          </w:tcPr>
          <w:p w14:paraId="1C3E8ED5"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rejection of historic-type hierarchies two-class system</w:t>
            </w:r>
            <w:r>
              <w:rPr>
                <w:bCs/>
                <w:color w:val="000000"/>
                <w:sz w:val="20"/>
                <w:szCs w:val="24"/>
                <w:lang w:val="en-US"/>
              </w:rPr>
              <w:t> :</w:t>
            </w:r>
            <w:r w:rsidRPr="004B1746">
              <w:rPr>
                <w:bCs/>
                <w:color w:val="000000"/>
                <w:sz w:val="20"/>
                <w:szCs w:val="24"/>
                <w:lang w:val="en-US"/>
              </w:rPr>
              <w:t xml:space="preserve"> the elect and the repr</w:t>
            </w:r>
            <w:r w:rsidRPr="004B1746">
              <w:rPr>
                <w:bCs/>
                <w:color w:val="000000"/>
                <w:sz w:val="20"/>
                <w:szCs w:val="24"/>
                <w:lang w:val="en-US"/>
              </w:rPr>
              <w:t>o</w:t>
            </w:r>
            <w:r w:rsidRPr="004B1746">
              <w:rPr>
                <w:bCs/>
                <w:color w:val="000000"/>
                <w:sz w:val="20"/>
                <w:szCs w:val="24"/>
                <w:lang w:val="en-US"/>
              </w:rPr>
              <w:t>bate.</w:t>
            </w:r>
          </w:p>
        </w:tc>
      </w:tr>
      <w:tr w:rsidR="00F8512A" w:rsidRPr="004B1746" w14:paraId="7E715FAD" w14:textId="77777777">
        <w:tblPrEx>
          <w:tblCellMar>
            <w:top w:w="0" w:type="dxa"/>
            <w:bottom w:w="0" w:type="dxa"/>
          </w:tblCellMar>
        </w:tblPrEx>
        <w:tc>
          <w:tcPr>
            <w:tcW w:w="2340" w:type="dxa"/>
            <w:tcBorders>
              <w:top w:val="nil"/>
              <w:left w:val="nil"/>
              <w:right w:val="nil"/>
            </w:tcBorders>
            <w:shd w:val="clear" w:color="auto" w:fill="FFFFFF"/>
          </w:tcPr>
          <w:p w14:paraId="6B653DB7"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Social implications</w:t>
            </w:r>
          </w:p>
        </w:tc>
        <w:tc>
          <w:tcPr>
            <w:tcW w:w="3240" w:type="dxa"/>
            <w:tcBorders>
              <w:top w:val="nil"/>
              <w:left w:val="nil"/>
              <w:right w:val="nil"/>
            </w:tcBorders>
            <w:shd w:val="clear" w:color="auto" w:fill="FFFFFF"/>
          </w:tcPr>
          <w:p w14:paraId="25FD82BA"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new level of tension and new possibi</w:t>
            </w:r>
            <w:r w:rsidRPr="004B1746">
              <w:rPr>
                <w:bCs/>
                <w:color w:val="000000"/>
                <w:sz w:val="20"/>
                <w:szCs w:val="24"/>
                <w:lang w:val="en-US"/>
              </w:rPr>
              <w:softHyphen/>
              <w:t>lity of co</w:t>
            </w:r>
            <w:r w:rsidRPr="004B1746">
              <w:rPr>
                <w:bCs/>
                <w:color w:val="000000"/>
                <w:sz w:val="20"/>
                <w:szCs w:val="24"/>
                <w:lang w:val="en-US"/>
              </w:rPr>
              <w:t>n</w:t>
            </w:r>
            <w:r w:rsidRPr="004B1746">
              <w:rPr>
                <w:bCs/>
                <w:color w:val="000000"/>
                <w:sz w:val="20"/>
                <w:szCs w:val="24"/>
                <w:lang w:val="en-US"/>
              </w:rPr>
              <w:t>flict and change</w:t>
            </w:r>
            <w:r>
              <w:rPr>
                <w:bCs/>
                <w:color w:val="000000"/>
                <w:sz w:val="20"/>
                <w:szCs w:val="24"/>
                <w:lang w:val="en-US"/>
              </w:rPr>
              <w:t> :</w:t>
            </w:r>
            <w:r w:rsidRPr="004B1746">
              <w:rPr>
                <w:bCs/>
                <w:color w:val="000000"/>
                <w:sz w:val="20"/>
                <w:szCs w:val="24"/>
                <w:lang w:val="en-US"/>
              </w:rPr>
              <w:t xml:space="preserve"> religion as the only stable po</w:t>
            </w:r>
            <w:r w:rsidRPr="004B1746">
              <w:rPr>
                <w:bCs/>
                <w:color w:val="000000"/>
                <w:sz w:val="20"/>
                <w:szCs w:val="24"/>
                <w:lang w:val="en-US"/>
              </w:rPr>
              <w:t>s</w:t>
            </w:r>
            <w:r w:rsidRPr="004B1746">
              <w:rPr>
                <w:bCs/>
                <w:color w:val="000000"/>
                <w:sz w:val="20"/>
                <w:szCs w:val="24"/>
                <w:lang w:val="en-US"/>
              </w:rPr>
              <w:t>sible challenger to the dom</w:t>
            </w:r>
            <w:r w:rsidRPr="004B1746">
              <w:rPr>
                <w:bCs/>
                <w:color w:val="000000"/>
                <w:sz w:val="20"/>
                <w:szCs w:val="24"/>
                <w:lang w:val="en-US"/>
              </w:rPr>
              <w:t>i</w:t>
            </w:r>
            <w:r w:rsidRPr="004B1746">
              <w:rPr>
                <w:bCs/>
                <w:color w:val="000000"/>
                <w:sz w:val="20"/>
                <w:szCs w:val="24"/>
                <w:lang w:val="en-US"/>
              </w:rPr>
              <w:t>nance of the political elite, legitimation of existing social o</w:t>
            </w:r>
            <w:r w:rsidRPr="004B1746">
              <w:rPr>
                <w:bCs/>
                <w:color w:val="000000"/>
                <w:sz w:val="20"/>
                <w:szCs w:val="24"/>
                <w:lang w:val="en-US"/>
              </w:rPr>
              <w:t>r</w:t>
            </w:r>
            <w:r w:rsidRPr="004B1746">
              <w:rPr>
                <w:bCs/>
                <w:color w:val="000000"/>
                <w:sz w:val="20"/>
                <w:szCs w:val="24"/>
                <w:lang w:val="en-US"/>
              </w:rPr>
              <w:t>der.</w:t>
            </w:r>
          </w:p>
        </w:tc>
        <w:tc>
          <w:tcPr>
            <w:tcW w:w="3420" w:type="dxa"/>
            <w:tcBorders>
              <w:top w:val="nil"/>
              <w:left w:val="nil"/>
              <w:right w:val="nil"/>
            </w:tcBorders>
            <w:shd w:val="clear" w:color="auto" w:fill="FFFFFF"/>
          </w:tcPr>
          <w:p w14:paraId="098CED1E"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the self-revising social order expressed in a voluntaristic and democratic soc</w:t>
            </w:r>
            <w:r w:rsidRPr="004B1746">
              <w:rPr>
                <w:bCs/>
                <w:color w:val="000000"/>
                <w:sz w:val="20"/>
                <w:szCs w:val="24"/>
                <w:lang w:val="en-US"/>
              </w:rPr>
              <w:t>i</w:t>
            </w:r>
            <w:r w:rsidRPr="004B1746">
              <w:rPr>
                <w:bCs/>
                <w:color w:val="000000"/>
                <w:sz w:val="20"/>
                <w:szCs w:val="24"/>
                <w:lang w:val="en-US"/>
              </w:rPr>
              <w:t>ety. R</w:t>
            </w:r>
            <w:r w:rsidRPr="004B1746">
              <w:rPr>
                <w:bCs/>
                <w:color w:val="000000"/>
                <w:sz w:val="20"/>
                <w:szCs w:val="24"/>
                <w:lang w:val="en-US"/>
              </w:rPr>
              <w:t>e</w:t>
            </w:r>
            <w:r w:rsidRPr="004B1746">
              <w:rPr>
                <w:bCs/>
                <w:color w:val="000000"/>
                <w:sz w:val="20"/>
                <w:szCs w:val="24"/>
                <w:lang w:val="en-US"/>
              </w:rPr>
              <w:t>ligious pressure to construct social systems with built-in tendency to change in dire</w:t>
            </w:r>
            <w:r w:rsidRPr="004B1746">
              <w:rPr>
                <w:bCs/>
                <w:color w:val="000000"/>
                <w:sz w:val="20"/>
                <w:szCs w:val="24"/>
                <w:lang w:val="en-US"/>
              </w:rPr>
              <w:t>c</w:t>
            </w:r>
            <w:r w:rsidRPr="004B1746">
              <w:rPr>
                <w:bCs/>
                <w:color w:val="000000"/>
                <w:sz w:val="20"/>
                <w:szCs w:val="24"/>
                <w:lang w:val="en-US"/>
              </w:rPr>
              <w:t>tion of greater value-realization.</w:t>
            </w:r>
          </w:p>
        </w:tc>
      </w:tr>
      <w:tr w:rsidR="00F8512A" w:rsidRPr="004B1746" w14:paraId="7EB0DEF5" w14:textId="77777777">
        <w:tblPrEx>
          <w:tblCellMar>
            <w:top w:w="0" w:type="dxa"/>
            <w:bottom w:w="0" w:type="dxa"/>
          </w:tblCellMar>
        </w:tblPrEx>
        <w:tc>
          <w:tcPr>
            <w:tcW w:w="2340" w:type="dxa"/>
            <w:tcBorders>
              <w:top w:val="nil"/>
              <w:left w:val="nil"/>
              <w:bottom w:val="single" w:sz="12" w:space="0" w:color="auto"/>
              <w:right w:val="nil"/>
            </w:tcBorders>
            <w:shd w:val="clear" w:color="auto" w:fill="FFFFFF"/>
          </w:tcPr>
          <w:p w14:paraId="5E70707F"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Factors associated with r</w:t>
            </w:r>
            <w:r w:rsidRPr="004B1746">
              <w:rPr>
                <w:bCs/>
                <w:color w:val="000000"/>
                <w:sz w:val="20"/>
                <w:szCs w:val="24"/>
                <w:lang w:val="en-US"/>
              </w:rPr>
              <w:t>e</w:t>
            </w:r>
            <w:r w:rsidRPr="004B1746">
              <w:rPr>
                <w:bCs/>
                <w:color w:val="000000"/>
                <w:sz w:val="20"/>
                <w:szCs w:val="24"/>
                <w:lang w:val="en-US"/>
              </w:rPr>
              <w:t>ligious evolution.</w:t>
            </w:r>
          </w:p>
        </w:tc>
        <w:tc>
          <w:tcPr>
            <w:tcW w:w="3240" w:type="dxa"/>
            <w:tcBorders>
              <w:top w:val="nil"/>
              <w:left w:val="nil"/>
              <w:bottom w:val="single" w:sz="12" w:space="0" w:color="auto"/>
              <w:right w:val="nil"/>
            </w:tcBorders>
            <w:shd w:val="clear" w:color="auto" w:fill="FFFFFF"/>
          </w:tcPr>
          <w:p w14:paraId="1A98B3B2"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from two-class to four-class system</w:t>
            </w:r>
            <w:r>
              <w:rPr>
                <w:bCs/>
                <w:color w:val="000000"/>
                <w:sz w:val="20"/>
                <w:szCs w:val="24"/>
                <w:lang w:val="en-US"/>
              </w:rPr>
              <w:t> ;</w:t>
            </w:r>
            <w:r w:rsidRPr="004B1746">
              <w:rPr>
                <w:bCs/>
                <w:color w:val="000000"/>
                <w:sz w:val="20"/>
                <w:szCs w:val="24"/>
                <w:lang w:val="en-US"/>
              </w:rPr>
              <w:t xml:space="preserve"> new levels of urbanization</w:t>
            </w:r>
            <w:r>
              <w:rPr>
                <w:bCs/>
                <w:color w:val="000000"/>
                <w:sz w:val="20"/>
                <w:szCs w:val="24"/>
                <w:lang w:val="en-US"/>
              </w:rPr>
              <w:t> ;</w:t>
            </w:r>
            <w:r w:rsidRPr="004B1746">
              <w:rPr>
                <w:bCs/>
                <w:color w:val="000000"/>
                <w:sz w:val="20"/>
                <w:szCs w:val="24"/>
                <w:lang w:val="en-US"/>
              </w:rPr>
              <w:t xml:space="preserve"> upper-class literacy</w:t>
            </w:r>
            <w:r>
              <w:rPr>
                <w:bCs/>
                <w:color w:val="000000"/>
                <w:sz w:val="20"/>
                <w:szCs w:val="24"/>
                <w:lang w:val="en-US"/>
              </w:rPr>
              <w:t> ;</w:t>
            </w:r>
            <w:r w:rsidRPr="004B1746">
              <w:rPr>
                <w:bCs/>
                <w:color w:val="000000"/>
                <w:sz w:val="20"/>
                <w:szCs w:val="24"/>
                <w:lang w:val="en-US"/>
              </w:rPr>
              <w:t xml:space="preserve"> bureau</w:t>
            </w:r>
            <w:r w:rsidRPr="004B1746">
              <w:rPr>
                <w:bCs/>
                <w:color w:val="000000"/>
                <w:sz w:val="20"/>
                <w:szCs w:val="24"/>
                <w:lang w:val="en-US"/>
              </w:rPr>
              <w:t>c</w:t>
            </w:r>
            <w:r w:rsidRPr="004B1746">
              <w:rPr>
                <w:bCs/>
                <w:color w:val="000000"/>
                <w:sz w:val="20"/>
                <w:szCs w:val="24"/>
                <w:lang w:val="en-US"/>
              </w:rPr>
              <w:t>racy</w:t>
            </w:r>
            <w:r>
              <w:rPr>
                <w:bCs/>
                <w:color w:val="000000"/>
                <w:sz w:val="20"/>
                <w:szCs w:val="24"/>
                <w:lang w:val="en-US"/>
              </w:rPr>
              <w:t> ;</w:t>
            </w:r>
            <w:r w:rsidRPr="004B1746">
              <w:rPr>
                <w:bCs/>
                <w:color w:val="000000"/>
                <w:sz w:val="20"/>
                <w:szCs w:val="24"/>
                <w:lang w:val="en-US"/>
              </w:rPr>
              <w:t xml:space="preserve"> law</w:t>
            </w:r>
            <w:r>
              <w:rPr>
                <w:bCs/>
                <w:color w:val="000000"/>
                <w:sz w:val="20"/>
                <w:szCs w:val="24"/>
                <w:lang w:val="en-US"/>
              </w:rPr>
              <w:t> ;</w:t>
            </w:r>
            <w:r w:rsidRPr="004B1746">
              <w:rPr>
                <w:bCs/>
                <w:color w:val="000000"/>
                <w:sz w:val="20"/>
                <w:szCs w:val="24"/>
                <w:lang w:val="en-US"/>
              </w:rPr>
              <w:t xml:space="preserve"> growth of ma</w:t>
            </w:r>
            <w:r w:rsidRPr="004B1746">
              <w:rPr>
                <w:bCs/>
                <w:color w:val="000000"/>
                <w:sz w:val="20"/>
                <w:szCs w:val="24"/>
                <w:lang w:val="en-US"/>
              </w:rPr>
              <w:t>r</w:t>
            </w:r>
            <w:r w:rsidRPr="004B1746">
              <w:rPr>
                <w:bCs/>
                <w:color w:val="000000"/>
                <w:sz w:val="20"/>
                <w:szCs w:val="24"/>
                <w:lang w:val="en-US"/>
              </w:rPr>
              <w:t>ket system.</w:t>
            </w:r>
          </w:p>
        </w:tc>
        <w:tc>
          <w:tcPr>
            <w:tcW w:w="3420" w:type="dxa"/>
            <w:tcBorders>
              <w:top w:val="nil"/>
              <w:left w:val="nil"/>
              <w:bottom w:val="single" w:sz="12" w:space="0" w:color="auto"/>
              <w:right w:val="nil"/>
            </w:tcBorders>
            <w:shd w:val="clear" w:color="auto" w:fill="FFFFFF"/>
          </w:tcPr>
          <w:p w14:paraId="6F327B4B" w14:textId="77777777" w:rsidR="00F8512A" w:rsidRPr="004B1746" w:rsidRDefault="00F8512A" w:rsidP="00F8512A">
            <w:pPr>
              <w:spacing w:before="60" w:after="60"/>
              <w:ind w:left="50" w:right="81" w:firstLine="0"/>
              <w:rPr>
                <w:sz w:val="20"/>
                <w:lang w:val="en-US"/>
              </w:rPr>
            </w:pPr>
            <w:r w:rsidRPr="004B1746">
              <w:rPr>
                <w:bCs/>
                <w:color w:val="000000"/>
                <w:sz w:val="20"/>
                <w:szCs w:val="24"/>
                <w:lang w:val="en-US"/>
              </w:rPr>
              <w:t>break-up of four-class system, deve</w:t>
            </w:r>
            <w:r w:rsidRPr="004B1746">
              <w:rPr>
                <w:bCs/>
                <w:color w:val="000000"/>
                <w:sz w:val="20"/>
                <w:szCs w:val="24"/>
                <w:lang w:val="en-US"/>
              </w:rPr>
              <w:t>l</w:t>
            </w:r>
            <w:r w:rsidRPr="004B1746">
              <w:rPr>
                <w:bCs/>
                <w:color w:val="000000"/>
                <w:sz w:val="20"/>
                <w:szCs w:val="24"/>
                <w:lang w:val="en-US"/>
              </w:rPr>
              <w:t>opment of contract and voluntary ass</w:t>
            </w:r>
            <w:r w:rsidRPr="004B1746">
              <w:rPr>
                <w:bCs/>
                <w:color w:val="000000"/>
                <w:sz w:val="20"/>
                <w:szCs w:val="24"/>
                <w:lang w:val="en-US"/>
              </w:rPr>
              <w:t>o</w:t>
            </w:r>
            <w:r w:rsidRPr="004B1746">
              <w:rPr>
                <w:bCs/>
                <w:color w:val="000000"/>
                <w:sz w:val="20"/>
                <w:szCs w:val="24"/>
                <w:lang w:val="en-US"/>
              </w:rPr>
              <w:t>ciationism. institutionalization of co</w:t>
            </w:r>
            <w:r w:rsidRPr="004B1746">
              <w:rPr>
                <w:bCs/>
                <w:color w:val="000000"/>
                <w:sz w:val="20"/>
                <w:szCs w:val="24"/>
                <w:lang w:val="en-US"/>
              </w:rPr>
              <w:t>m</w:t>
            </w:r>
            <w:r w:rsidRPr="004B1746">
              <w:rPr>
                <w:bCs/>
                <w:color w:val="000000"/>
                <w:sz w:val="20"/>
                <w:szCs w:val="24"/>
                <w:lang w:val="en-US"/>
              </w:rPr>
              <w:t>mon law.</w:t>
            </w:r>
          </w:p>
        </w:tc>
      </w:tr>
    </w:tbl>
    <w:p w14:paraId="626660CD" w14:textId="77777777" w:rsidR="00F8512A" w:rsidRPr="00D119BA" w:rsidRDefault="00F8512A" w:rsidP="00F8512A">
      <w:pPr>
        <w:rPr>
          <w:sz w:val="18"/>
          <w:lang w:val="en-US"/>
        </w:rPr>
      </w:pPr>
    </w:p>
    <w:p w14:paraId="0C9C85CC" w14:textId="77777777" w:rsidR="00F8512A" w:rsidRPr="004B1746" w:rsidRDefault="00F8512A" w:rsidP="00F8512A">
      <w:pPr>
        <w:pStyle w:val="p"/>
        <w:rPr>
          <w:lang w:val="en-US"/>
        </w:rPr>
      </w:pPr>
      <w:r w:rsidRPr="004B1746">
        <w:rPr>
          <w:lang w:val="en-US"/>
        </w:rPr>
        <w:t>[77]</w:t>
      </w:r>
    </w:p>
    <w:p w14:paraId="6BC5971B" w14:textId="77777777" w:rsidR="00F8512A" w:rsidRPr="00D119BA" w:rsidRDefault="00F8512A" w:rsidP="00F8512A">
      <w:pPr>
        <w:rPr>
          <w:sz w:val="18"/>
          <w:lang w:val="en-US"/>
        </w:rPr>
      </w:pPr>
    </w:p>
    <w:tbl>
      <w:tblPr>
        <w:tblW w:w="9000" w:type="dxa"/>
        <w:tblInd w:w="-1040" w:type="dxa"/>
        <w:tblLayout w:type="fixed"/>
        <w:tblCellMar>
          <w:left w:w="40" w:type="dxa"/>
          <w:right w:w="40" w:type="dxa"/>
        </w:tblCellMar>
        <w:tblLook w:val="0000" w:firstRow="0" w:lastRow="0" w:firstColumn="0" w:lastColumn="0" w:noHBand="0" w:noVBand="0"/>
      </w:tblPr>
      <w:tblGrid>
        <w:gridCol w:w="2340"/>
        <w:gridCol w:w="6660"/>
      </w:tblGrid>
      <w:tr w:rsidR="00F8512A" w:rsidRPr="004B1746" w14:paraId="0B696DD3" w14:textId="77777777">
        <w:tblPrEx>
          <w:tblCellMar>
            <w:top w:w="0" w:type="dxa"/>
            <w:bottom w:w="0" w:type="dxa"/>
          </w:tblCellMar>
        </w:tblPrEx>
        <w:tc>
          <w:tcPr>
            <w:tcW w:w="2340" w:type="dxa"/>
            <w:tcBorders>
              <w:top w:val="single" w:sz="12" w:space="0" w:color="auto"/>
              <w:left w:val="nil"/>
              <w:bottom w:val="single" w:sz="12" w:space="0" w:color="auto"/>
              <w:right w:val="nil"/>
            </w:tcBorders>
            <w:shd w:val="clear" w:color="auto" w:fill="E7E6E6"/>
          </w:tcPr>
          <w:p w14:paraId="1642E943" w14:textId="77777777" w:rsidR="00F8512A" w:rsidRPr="004B1746" w:rsidRDefault="00F8512A" w:rsidP="00F8512A">
            <w:pPr>
              <w:spacing w:before="60" w:after="60"/>
              <w:ind w:left="50" w:right="43" w:firstLine="0"/>
              <w:rPr>
                <w:sz w:val="20"/>
                <w:lang w:val="en-US"/>
              </w:rPr>
            </w:pPr>
            <w:r w:rsidRPr="004B1746">
              <w:rPr>
                <w:sz w:val="20"/>
                <w:lang w:val="en-US"/>
              </w:rPr>
              <w:br w:type="column"/>
            </w:r>
          </w:p>
        </w:tc>
        <w:tc>
          <w:tcPr>
            <w:tcW w:w="6660" w:type="dxa"/>
            <w:tcBorders>
              <w:top w:val="single" w:sz="12" w:space="0" w:color="auto"/>
              <w:left w:val="nil"/>
              <w:bottom w:val="single" w:sz="12" w:space="0" w:color="auto"/>
              <w:right w:val="nil"/>
            </w:tcBorders>
            <w:shd w:val="clear" w:color="auto" w:fill="E7E6E6"/>
          </w:tcPr>
          <w:p w14:paraId="1FFB6BF6"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MODERN</w:t>
            </w:r>
          </w:p>
        </w:tc>
      </w:tr>
      <w:tr w:rsidR="00F8512A" w:rsidRPr="004B1746" w14:paraId="5171CF14" w14:textId="77777777">
        <w:tblPrEx>
          <w:tblCellMar>
            <w:top w:w="0" w:type="dxa"/>
            <w:bottom w:w="0" w:type="dxa"/>
          </w:tblCellMar>
        </w:tblPrEx>
        <w:tc>
          <w:tcPr>
            <w:tcW w:w="2340" w:type="dxa"/>
            <w:tcBorders>
              <w:top w:val="single" w:sz="12" w:space="0" w:color="auto"/>
              <w:left w:val="nil"/>
              <w:bottom w:val="nil"/>
              <w:right w:val="nil"/>
            </w:tcBorders>
            <w:shd w:val="clear" w:color="auto" w:fill="FFFFFF"/>
          </w:tcPr>
          <w:p w14:paraId="66A6E6A1"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Symbol System</w:t>
            </w:r>
          </w:p>
        </w:tc>
        <w:tc>
          <w:tcPr>
            <w:tcW w:w="6660" w:type="dxa"/>
            <w:tcBorders>
              <w:top w:val="single" w:sz="12" w:space="0" w:color="auto"/>
              <w:left w:val="nil"/>
              <w:bottom w:val="nil"/>
              <w:right w:val="nil"/>
            </w:tcBorders>
            <w:shd w:val="clear" w:color="auto" w:fill="FFFFFF"/>
          </w:tcPr>
          <w:p w14:paraId="2BEAAA6C"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collapse of dualism</w:t>
            </w:r>
          </w:p>
          <w:p w14:paraId="6498B558"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man as dynamic, multi-dimensional self, capable, within limits, of continual self-transformation and capable, within limits, of remaking the world, inclu</w:t>
            </w:r>
            <w:r w:rsidRPr="004B1746">
              <w:rPr>
                <w:bCs/>
                <w:color w:val="000000"/>
                <w:sz w:val="20"/>
                <w:szCs w:val="24"/>
                <w:lang w:val="en-US"/>
              </w:rPr>
              <w:t>d</w:t>
            </w:r>
            <w:r w:rsidRPr="004B1746">
              <w:rPr>
                <w:bCs/>
                <w:color w:val="000000"/>
                <w:sz w:val="20"/>
                <w:szCs w:val="24"/>
                <w:lang w:val="en-US"/>
              </w:rPr>
              <w:t>ing the very symbolic forms with which he deals with it.</w:t>
            </w:r>
          </w:p>
        </w:tc>
      </w:tr>
      <w:tr w:rsidR="00F8512A" w:rsidRPr="004B1746" w14:paraId="6C72C533" w14:textId="77777777">
        <w:tblPrEx>
          <w:tblCellMar>
            <w:top w:w="0" w:type="dxa"/>
            <w:bottom w:w="0" w:type="dxa"/>
          </w:tblCellMar>
        </w:tblPrEx>
        <w:tc>
          <w:tcPr>
            <w:tcW w:w="2340" w:type="dxa"/>
            <w:tcBorders>
              <w:top w:val="nil"/>
              <w:left w:val="nil"/>
              <w:bottom w:val="nil"/>
              <w:right w:val="nil"/>
            </w:tcBorders>
            <w:shd w:val="clear" w:color="auto" w:fill="FFFFFF"/>
          </w:tcPr>
          <w:p w14:paraId="16221181"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Religious Action</w:t>
            </w:r>
          </w:p>
        </w:tc>
        <w:tc>
          <w:tcPr>
            <w:tcW w:w="6660" w:type="dxa"/>
            <w:tcBorders>
              <w:top w:val="nil"/>
              <w:left w:val="nil"/>
              <w:bottom w:val="nil"/>
              <w:right w:val="nil"/>
            </w:tcBorders>
            <w:shd w:val="clear" w:color="auto" w:fill="FFFFFF"/>
          </w:tcPr>
          <w:p w14:paraId="3406302C"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continuation of early modern trends, each individual must work out his own ultimate solutions.</w:t>
            </w:r>
          </w:p>
        </w:tc>
      </w:tr>
      <w:tr w:rsidR="00F8512A" w:rsidRPr="004B1746" w14:paraId="4DE1CF44" w14:textId="77777777">
        <w:tblPrEx>
          <w:tblCellMar>
            <w:top w:w="0" w:type="dxa"/>
            <w:bottom w:w="0" w:type="dxa"/>
          </w:tblCellMar>
        </w:tblPrEx>
        <w:tc>
          <w:tcPr>
            <w:tcW w:w="2340" w:type="dxa"/>
            <w:tcBorders>
              <w:top w:val="nil"/>
              <w:left w:val="nil"/>
              <w:bottom w:val="nil"/>
              <w:right w:val="nil"/>
            </w:tcBorders>
            <w:shd w:val="clear" w:color="auto" w:fill="FFFFFF"/>
          </w:tcPr>
          <w:p w14:paraId="0A041EBB"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Religious Organization</w:t>
            </w:r>
          </w:p>
        </w:tc>
        <w:tc>
          <w:tcPr>
            <w:tcW w:w="6660" w:type="dxa"/>
            <w:tcBorders>
              <w:top w:val="nil"/>
              <w:left w:val="nil"/>
              <w:bottom w:val="nil"/>
              <w:right w:val="nil"/>
            </w:tcBorders>
            <w:shd w:val="clear" w:color="auto" w:fill="FFFFFF"/>
          </w:tcPr>
          <w:p w14:paraId="5B1BA04F"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increasingly fluid</w:t>
            </w:r>
            <w:r>
              <w:rPr>
                <w:bCs/>
                <w:color w:val="000000"/>
                <w:sz w:val="20"/>
                <w:szCs w:val="24"/>
                <w:lang w:val="en-US"/>
              </w:rPr>
              <w:t> :</w:t>
            </w:r>
            <w:r w:rsidRPr="004B1746">
              <w:rPr>
                <w:bCs/>
                <w:color w:val="000000"/>
                <w:sz w:val="20"/>
                <w:szCs w:val="24"/>
                <w:lang w:val="en-US"/>
              </w:rPr>
              <w:t xml:space="preserve"> church as favorable environment.</w:t>
            </w:r>
          </w:p>
        </w:tc>
      </w:tr>
      <w:tr w:rsidR="00F8512A" w:rsidRPr="004B1746" w14:paraId="682ECAD9" w14:textId="77777777">
        <w:tblPrEx>
          <w:tblCellMar>
            <w:top w:w="0" w:type="dxa"/>
            <w:bottom w:w="0" w:type="dxa"/>
          </w:tblCellMar>
        </w:tblPrEx>
        <w:tc>
          <w:tcPr>
            <w:tcW w:w="2340" w:type="dxa"/>
            <w:tcBorders>
              <w:top w:val="nil"/>
              <w:left w:val="nil"/>
              <w:right w:val="nil"/>
            </w:tcBorders>
            <w:shd w:val="clear" w:color="auto" w:fill="FFFFFF"/>
          </w:tcPr>
          <w:p w14:paraId="6AD93200"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Social Implications</w:t>
            </w:r>
          </w:p>
        </w:tc>
        <w:tc>
          <w:tcPr>
            <w:tcW w:w="6660" w:type="dxa"/>
            <w:tcBorders>
              <w:top w:val="nil"/>
              <w:left w:val="nil"/>
              <w:right w:val="nil"/>
            </w:tcBorders>
            <w:shd w:val="clear" w:color="auto" w:fill="FFFFFF"/>
          </w:tcPr>
          <w:p w14:paraId="29602316"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culture and personality viewed as endlessly revisable offers unprecedented o</w:t>
            </w:r>
            <w:r w:rsidRPr="004B1746">
              <w:rPr>
                <w:bCs/>
                <w:color w:val="000000"/>
                <w:sz w:val="20"/>
                <w:szCs w:val="24"/>
                <w:lang w:val="en-US"/>
              </w:rPr>
              <w:t>p</w:t>
            </w:r>
            <w:r w:rsidRPr="004B1746">
              <w:rPr>
                <w:bCs/>
                <w:color w:val="000000"/>
                <w:sz w:val="20"/>
                <w:szCs w:val="24"/>
                <w:lang w:val="en-US"/>
              </w:rPr>
              <w:t>portunities for creative innov</w:t>
            </w:r>
            <w:r w:rsidRPr="004B1746">
              <w:rPr>
                <w:bCs/>
                <w:color w:val="000000"/>
                <w:sz w:val="20"/>
                <w:szCs w:val="24"/>
                <w:lang w:val="en-US"/>
              </w:rPr>
              <w:t>a</w:t>
            </w:r>
            <w:r w:rsidRPr="004B1746">
              <w:rPr>
                <w:bCs/>
                <w:color w:val="000000"/>
                <w:sz w:val="20"/>
                <w:szCs w:val="24"/>
                <w:lang w:val="en-US"/>
              </w:rPr>
              <w:t>tion (as well as for pathological distortions).</w:t>
            </w:r>
          </w:p>
        </w:tc>
      </w:tr>
      <w:tr w:rsidR="00F8512A" w:rsidRPr="004B1746" w14:paraId="4FC66308" w14:textId="77777777">
        <w:tblPrEx>
          <w:tblCellMar>
            <w:top w:w="0" w:type="dxa"/>
            <w:bottom w:w="0" w:type="dxa"/>
          </w:tblCellMar>
        </w:tblPrEx>
        <w:tc>
          <w:tcPr>
            <w:tcW w:w="2340" w:type="dxa"/>
            <w:tcBorders>
              <w:top w:val="nil"/>
              <w:left w:val="nil"/>
              <w:bottom w:val="single" w:sz="12" w:space="0" w:color="auto"/>
              <w:right w:val="nil"/>
            </w:tcBorders>
            <w:shd w:val="clear" w:color="auto" w:fill="FFFFFF"/>
          </w:tcPr>
          <w:p w14:paraId="6628C816"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Factors</w:t>
            </w:r>
          </w:p>
        </w:tc>
        <w:tc>
          <w:tcPr>
            <w:tcW w:w="6660" w:type="dxa"/>
            <w:tcBorders>
              <w:top w:val="nil"/>
              <w:left w:val="nil"/>
              <w:bottom w:val="single" w:sz="12" w:space="0" w:color="auto"/>
              <w:right w:val="nil"/>
            </w:tcBorders>
            <w:shd w:val="clear" w:color="auto" w:fill="FFFFFF"/>
          </w:tcPr>
          <w:p w14:paraId="4590EB5A"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educational revolution?</w:t>
            </w:r>
          </w:p>
          <w:p w14:paraId="63A1C318" w14:textId="77777777" w:rsidR="00F8512A" w:rsidRPr="004B1746" w:rsidRDefault="00F8512A" w:rsidP="00F8512A">
            <w:pPr>
              <w:spacing w:before="60" w:after="60"/>
              <w:ind w:left="50" w:right="43" w:firstLine="0"/>
              <w:rPr>
                <w:sz w:val="20"/>
                <w:lang w:val="en-US"/>
              </w:rPr>
            </w:pPr>
            <w:r w:rsidRPr="004B1746">
              <w:rPr>
                <w:bCs/>
                <w:color w:val="000000"/>
                <w:sz w:val="20"/>
                <w:szCs w:val="24"/>
                <w:lang w:val="en-US"/>
              </w:rPr>
              <w:t>development of exact and human sciences?</w:t>
            </w:r>
          </w:p>
        </w:tc>
      </w:tr>
    </w:tbl>
    <w:p w14:paraId="08D218A7" w14:textId="77777777" w:rsidR="00F8512A" w:rsidRPr="004B1746" w:rsidRDefault="00F8512A" w:rsidP="00F8512A">
      <w:pPr>
        <w:spacing w:before="120" w:after="120"/>
        <w:jc w:val="both"/>
        <w:rPr>
          <w:szCs w:val="2"/>
          <w:lang w:val="en-US"/>
        </w:rPr>
      </w:pPr>
      <w:r w:rsidRPr="004B1746">
        <w:rPr>
          <w:szCs w:val="2"/>
          <w:lang w:val="en-US"/>
        </w:rPr>
        <w:t>[78]</w:t>
      </w:r>
    </w:p>
    <w:p w14:paraId="7F0883F9" w14:textId="77777777" w:rsidR="00F8512A" w:rsidRPr="004B1746" w:rsidRDefault="00F8512A" w:rsidP="00F8512A">
      <w:pPr>
        <w:spacing w:before="120" w:after="120"/>
        <w:jc w:val="both"/>
        <w:rPr>
          <w:lang w:val="en-US"/>
        </w:rPr>
      </w:pPr>
      <w:r w:rsidRPr="004B1746">
        <w:rPr>
          <w:lang w:val="en-US"/>
        </w:rPr>
        <w:t>Without going into the details of Bell ah's schema, let us note that he sees essentially the process of religious evolution as lea</w:t>
      </w:r>
      <w:r w:rsidRPr="004B1746">
        <w:rPr>
          <w:lang w:val="en-US"/>
        </w:rPr>
        <w:t>d</w:t>
      </w:r>
      <w:r w:rsidRPr="004B1746">
        <w:rPr>
          <w:lang w:val="en-US"/>
        </w:rPr>
        <w:t>ing to greater differentiation, rationalization and generalization. One fund</w:t>
      </w:r>
      <w:r w:rsidRPr="004B1746">
        <w:rPr>
          <w:lang w:val="en-US"/>
        </w:rPr>
        <w:t>a</w:t>
      </w:r>
      <w:r w:rsidRPr="004B1746">
        <w:rPr>
          <w:lang w:val="en-US"/>
        </w:rPr>
        <w:t>mental outcome is the increased freedom of the perso</w:t>
      </w:r>
      <w:r w:rsidRPr="004B1746">
        <w:rPr>
          <w:lang w:val="en-US"/>
        </w:rPr>
        <w:t>n</w:t>
      </w:r>
      <w:r w:rsidRPr="004B1746">
        <w:rPr>
          <w:lang w:val="en-US"/>
        </w:rPr>
        <w:t>ality system in Its relationship to the ult</w:t>
      </w:r>
      <w:r w:rsidRPr="004B1746">
        <w:rPr>
          <w:lang w:val="en-US"/>
        </w:rPr>
        <w:t>i</w:t>
      </w:r>
      <w:r w:rsidRPr="004B1746">
        <w:rPr>
          <w:lang w:val="en-US"/>
        </w:rPr>
        <w:t>mate conditions of human existence</w:t>
      </w:r>
      <w:r>
        <w:rPr>
          <w:lang w:val="en-US"/>
        </w:rPr>
        <w:t> :</w:t>
      </w:r>
    </w:p>
    <w:p w14:paraId="04BBE856" w14:textId="77777777" w:rsidR="00F8512A" w:rsidRPr="004B1746" w:rsidRDefault="00F8512A" w:rsidP="00F8512A">
      <w:pPr>
        <w:pStyle w:val="Citation0"/>
      </w:pPr>
    </w:p>
    <w:p w14:paraId="37CCEEE7" w14:textId="77777777" w:rsidR="00F8512A" w:rsidRPr="004B1746" w:rsidRDefault="00F8512A" w:rsidP="00F8512A">
      <w:pPr>
        <w:pStyle w:val="Citation0"/>
      </w:pPr>
      <w:r w:rsidRPr="004B1746">
        <w:t>"at each stage the freedom of personality and society has increased rel</w:t>
      </w:r>
      <w:r w:rsidRPr="004B1746">
        <w:t>a</w:t>
      </w:r>
      <w:r w:rsidRPr="004B1746">
        <w:t>tive to the environing conditions. Freedom has increased because at each su</w:t>
      </w:r>
      <w:r w:rsidRPr="004B1746">
        <w:t>c</w:t>
      </w:r>
      <w:r w:rsidRPr="004B1746">
        <w:t>cessive stage the relation of man to the conditions of his exi</w:t>
      </w:r>
      <w:r w:rsidRPr="004B1746">
        <w:t>s</w:t>
      </w:r>
      <w:r w:rsidRPr="004B1746">
        <w:t>tence has been conceived as more complex, more open and more su</w:t>
      </w:r>
      <w:r w:rsidRPr="004B1746">
        <w:t>b</w:t>
      </w:r>
      <w:r w:rsidRPr="004B1746">
        <w:t>ject to change and development." (Bellah, 1964</w:t>
      </w:r>
      <w:r>
        <w:t> :</w:t>
      </w:r>
      <w:r w:rsidRPr="004B1746">
        <w:t xml:space="preserve"> 374)</w:t>
      </w:r>
    </w:p>
    <w:p w14:paraId="4BF5EE95" w14:textId="77777777" w:rsidR="00F8512A" w:rsidRPr="004B1746" w:rsidRDefault="00F8512A" w:rsidP="00F8512A">
      <w:pPr>
        <w:pStyle w:val="Citation0"/>
      </w:pPr>
    </w:p>
    <w:p w14:paraId="34CE9BBA" w14:textId="77777777" w:rsidR="00F8512A" w:rsidRPr="004B1746" w:rsidRDefault="00F8512A" w:rsidP="00F8512A">
      <w:pPr>
        <w:spacing w:before="120" w:after="120"/>
        <w:jc w:val="both"/>
        <w:rPr>
          <w:lang w:val="en-US"/>
        </w:rPr>
      </w:pPr>
      <w:r w:rsidRPr="004B1746">
        <w:rPr>
          <w:lang w:val="en-US"/>
        </w:rPr>
        <w:t>Many criticisms have been directed toward Parsons' and Be</w:t>
      </w:r>
      <w:r w:rsidRPr="004B1746">
        <w:rPr>
          <w:lang w:val="en-US"/>
        </w:rPr>
        <w:t>l</w:t>
      </w:r>
      <w:r w:rsidRPr="004B1746">
        <w:rPr>
          <w:lang w:val="en-US"/>
        </w:rPr>
        <w:t xml:space="preserve">lah's brand of neo-evolutionism. Wolf Heydebrand, for example, sees in </w:t>
      </w:r>
      <w:r w:rsidRPr="004B1746">
        <w:rPr>
          <w:bCs/>
          <w:u w:val="single"/>
          <w:lang w:val="en-US"/>
        </w:rPr>
        <w:t>The System of Modern Societies</w:t>
      </w:r>
      <w:r w:rsidRPr="004B1746">
        <w:rPr>
          <w:lang w:val="en-US"/>
        </w:rPr>
        <w:t xml:space="preserve"> " a re-</w:t>
      </w:r>
      <w:r w:rsidRPr="004B1746">
        <w:rPr>
          <w:lang w:val="en-US" w:eastAsia="fr-FR" w:bidi="fr-FR"/>
        </w:rPr>
        <w:t>interpr</w:t>
      </w:r>
      <w:r>
        <w:rPr>
          <w:lang w:val="en-US" w:eastAsia="fr-FR" w:bidi="fr-FR"/>
        </w:rPr>
        <w:t>e</w:t>
      </w:r>
      <w:r w:rsidRPr="004B1746">
        <w:rPr>
          <w:lang w:val="en-US" w:eastAsia="fr-FR" w:bidi="fr-FR"/>
        </w:rPr>
        <w:t>tat</w:t>
      </w:r>
      <w:r w:rsidRPr="004B1746">
        <w:rPr>
          <w:lang w:val="en-US"/>
        </w:rPr>
        <w:t>ion of high school or college history", an endeavor "based on a highly selective set of sources and, on the whole, su</w:t>
      </w:r>
      <w:r w:rsidRPr="004B1746">
        <w:rPr>
          <w:lang w:val="en-US"/>
        </w:rPr>
        <w:t>r</w:t>
      </w:r>
      <w:r w:rsidRPr="004B1746">
        <w:rPr>
          <w:lang w:val="en-US"/>
        </w:rPr>
        <w:t>prisingly uncritical of the method of historiography" (1972</w:t>
      </w:r>
      <w:r>
        <w:rPr>
          <w:lang w:val="en-US"/>
        </w:rPr>
        <w:t> :</w:t>
      </w:r>
      <w:r w:rsidRPr="004B1746">
        <w:rPr>
          <w:lang w:val="en-US"/>
        </w:rPr>
        <w:t xml:space="preserve"> 387). He also criticizes Parsons for exhibiting in his treatment of the lead modern society "a curiously uncritical a</w:t>
      </w:r>
      <w:r w:rsidRPr="004B1746">
        <w:rPr>
          <w:lang w:val="en-US"/>
        </w:rPr>
        <w:t>c</w:t>
      </w:r>
      <w:r w:rsidRPr="004B1746">
        <w:rPr>
          <w:lang w:val="en-US"/>
        </w:rPr>
        <w:t xml:space="preserve">ceptance of the cheerful </w:t>
      </w:r>
      <w:r w:rsidRPr="004B1746">
        <w:rPr>
          <w:lang w:val="en-US" w:eastAsia="fr-FR" w:bidi="fr-FR"/>
        </w:rPr>
        <w:t xml:space="preserve">clichés </w:t>
      </w:r>
      <w:r w:rsidRPr="004B1746">
        <w:rPr>
          <w:lang w:val="en-US"/>
        </w:rPr>
        <w:t xml:space="preserve">of </w:t>
      </w:r>
      <w:r w:rsidRPr="004B1746">
        <w:rPr>
          <w:lang w:val="en-US" w:eastAsia="fr-FR" w:bidi="fr-FR"/>
        </w:rPr>
        <w:t>T.</w:t>
      </w:r>
      <w:r w:rsidRPr="004B1746">
        <w:rPr>
          <w:lang w:val="en-US"/>
        </w:rPr>
        <w:t>V. commercials, press secreta</w:t>
      </w:r>
      <w:r w:rsidRPr="004B1746">
        <w:rPr>
          <w:lang w:val="en-US"/>
        </w:rPr>
        <w:t>r</w:t>
      </w:r>
      <w:r w:rsidRPr="004B1746">
        <w:rPr>
          <w:lang w:val="en-US"/>
        </w:rPr>
        <w:t>ies, and public relations spokesmen for the local Chamber of Co</w:t>
      </w:r>
      <w:r w:rsidRPr="004B1746">
        <w:rPr>
          <w:lang w:val="en-US"/>
        </w:rPr>
        <w:t>m</w:t>
      </w:r>
      <w:r w:rsidRPr="004B1746">
        <w:rPr>
          <w:lang w:val="en-US"/>
        </w:rPr>
        <w:t>merce" (1972</w:t>
      </w:r>
      <w:r>
        <w:rPr>
          <w:lang w:val="en-US"/>
        </w:rPr>
        <w:t> :</w:t>
      </w:r>
      <w:r w:rsidRPr="004B1746">
        <w:rPr>
          <w:lang w:val="en-US"/>
        </w:rPr>
        <w:t xml:space="preserve"> 374). Since much of these criticisms are either no</w:t>
      </w:r>
      <w:r w:rsidRPr="004B1746">
        <w:rPr>
          <w:lang w:val="en-US"/>
        </w:rPr>
        <w:t>n</w:t>
      </w:r>
      <w:r w:rsidRPr="004B1746">
        <w:rPr>
          <w:lang w:val="en-US"/>
        </w:rPr>
        <w:t>sense or indications of an ideolog</w:t>
      </w:r>
      <w:r w:rsidRPr="004B1746">
        <w:rPr>
          <w:lang w:val="en-US"/>
        </w:rPr>
        <w:t>i</w:t>
      </w:r>
      <w:r w:rsidRPr="004B1746">
        <w:rPr>
          <w:lang w:val="en-US"/>
        </w:rPr>
        <w:t>cal charge against Parsons, we do not feel it is necessary to dwell on them extensively.</w:t>
      </w:r>
    </w:p>
    <w:p w14:paraId="753900FD" w14:textId="77777777" w:rsidR="00F8512A" w:rsidRPr="004B1746" w:rsidRDefault="00F8512A" w:rsidP="00F8512A">
      <w:pPr>
        <w:spacing w:before="120" w:after="120"/>
        <w:jc w:val="both"/>
        <w:rPr>
          <w:lang w:val="en-US"/>
        </w:rPr>
      </w:pPr>
      <w:r w:rsidRPr="004B1746">
        <w:rPr>
          <w:lang w:val="en-US"/>
        </w:rPr>
        <w:t>Heydebrand attacks Parsons’ neo-evolutionism on other, more theoretical grounds</w:t>
      </w:r>
      <w:r>
        <w:rPr>
          <w:lang w:val="en-US"/>
        </w:rPr>
        <w:t> :</w:t>
      </w:r>
    </w:p>
    <w:p w14:paraId="26E7E29F" w14:textId="77777777" w:rsidR="00F8512A" w:rsidRPr="004B1746" w:rsidRDefault="00F8512A" w:rsidP="00F8512A">
      <w:pPr>
        <w:pStyle w:val="Grillecouleur-Accent1"/>
      </w:pPr>
    </w:p>
    <w:p w14:paraId="28EDB937" w14:textId="77777777" w:rsidR="00F8512A" w:rsidRDefault="00F8512A" w:rsidP="00F8512A">
      <w:pPr>
        <w:pStyle w:val="Grillecouleur-Accent1"/>
      </w:pPr>
      <w:r w:rsidRPr="004B1746">
        <w:t>"After forty years of intense intellectual work, we are still at the level of conceptual-taxonomic elaboration, and can only "account" for social phenomena aft</w:t>
      </w:r>
      <w:r>
        <w:t>er the fact by "applying" an un</w:t>
      </w:r>
      <w:r w:rsidRPr="004B1746">
        <w:t xml:space="preserve">falsifiable </w:t>
      </w:r>
      <w:r>
        <w:t>—</w:t>
      </w:r>
      <w:r w:rsidRPr="004B1746">
        <w:t xml:space="preserve"> and therefore untestable </w:t>
      </w:r>
      <w:r>
        <w:t>—</w:t>
      </w:r>
      <w:r w:rsidRPr="004B1746">
        <w:t xml:space="preserve"> conceptual scheme to a rich array of historical data." (Heyd</w:t>
      </w:r>
      <w:r w:rsidRPr="004B1746">
        <w:t>e</w:t>
      </w:r>
      <w:r w:rsidRPr="004B1746">
        <w:t>brand, 1972</w:t>
      </w:r>
      <w:r>
        <w:t> :</w:t>
      </w:r>
      <w:r w:rsidRPr="004B1746">
        <w:t xml:space="preserve"> 391)</w:t>
      </w:r>
    </w:p>
    <w:p w14:paraId="42E74973" w14:textId="77777777" w:rsidR="00F8512A" w:rsidRPr="004B1746" w:rsidRDefault="00F8512A" w:rsidP="00F8512A">
      <w:pPr>
        <w:pStyle w:val="Grillecouleur-Accent1"/>
      </w:pPr>
    </w:p>
    <w:p w14:paraId="3DF98BC8" w14:textId="77777777" w:rsidR="00F8512A" w:rsidRPr="004B1746" w:rsidRDefault="00F8512A" w:rsidP="00F8512A">
      <w:pPr>
        <w:spacing w:before="120" w:after="120"/>
        <w:jc w:val="both"/>
        <w:rPr>
          <w:lang w:val="en-US"/>
        </w:rPr>
      </w:pPr>
      <w:r>
        <w:rPr>
          <w:lang w:val="en-US"/>
        </w:rPr>
        <w:br w:type="page"/>
      </w:r>
      <w:r w:rsidRPr="004B1746">
        <w:rPr>
          <w:lang w:val="en-US"/>
        </w:rPr>
        <w:t>[79]</w:t>
      </w:r>
    </w:p>
    <w:p w14:paraId="29744AAE" w14:textId="77777777" w:rsidR="00F8512A" w:rsidRPr="004B1746" w:rsidRDefault="00F8512A" w:rsidP="00F8512A">
      <w:pPr>
        <w:spacing w:before="120" w:after="120"/>
        <w:jc w:val="both"/>
        <w:rPr>
          <w:lang w:val="en-US"/>
        </w:rPr>
      </w:pPr>
      <w:r w:rsidRPr="004B1746">
        <w:rPr>
          <w:lang w:val="en-US"/>
        </w:rPr>
        <w:t>This criticism is to some extent correlated with another one, namely that Parsons has only ordered structural types and related them sequentially while not showing "how the new level of adaptive capa</w:t>
      </w:r>
      <w:r w:rsidRPr="004B1746">
        <w:rPr>
          <w:lang w:val="en-US"/>
        </w:rPr>
        <w:t>c</w:t>
      </w:r>
      <w:r w:rsidRPr="004B1746">
        <w:rPr>
          <w:lang w:val="en-US"/>
        </w:rPr>
        <w:t xml:space="preserve">ity develops, and how the necessary evolutionary </w:t>
      </w:r>
      <w:r w:rsidRPr="004B1746">
        <w:rPr>
          <w:lang w:val="en-US" w:eastAsia="fr-FR" w:bidi="fr-FR"/>
        </w:rPr>
        <w:t xml:space="preserve">universals </w:t>
      </w:r>
      <w:r w:rsidRPr="004B1746">
        <w:rPr>
          <w:lang w:val="en-US"/>
        </w:rPr>
        <w:t>orig</w:t>
      </w:r>
      <w:r w:rsidRPr="004B1746">
        <w:rPr>
          <w:lang w:val="en-US"/>
        </w:rPr>
        <w:t>i</w:t>
      </w:r>
      <w:r w:rsidRPr="004B1746">
        <w:rPr>
          <w:lang w:val="en-US"/>
        </w:rPr>
        <w:t>nated from the previous level" (1972</w:t>
      </w:r>
      <w:r>
        <w:rPr>
          <w:lang w:val="en-US"/>
        </w:rPr>
        <w:t> :</w:t>
      </w:r>
      <w:r w:rsidRPr="004B1746">
        <w:rPr>
          <w:lang w:val="en-US"/>
        </w:rPr>
        <w:t xml:space="preserve"> 392). Parsons admits that this is a valid criticism. Let us add that a more d</w:t>
      </w:r>
      <w:r w:rsidRPr="004B1746">
        <w:rPr>
          <w:lang w:val="en-US"/>
        </w:rPr>
        <w:t>y</w:t>
      </w:r>
      <w:r w:rsidRPr="004B1746">
        <w:rPr>
          <w:lang w:val="en-US"/>
        </w:rPr>
        <w:t>namic analysis of process and change would also push to the background conceptual-taxonomic elaboration and to the forefront specific propositions.</w:t>
      </w:r>
    </w:p>
    <w:p w14:paraId="6D61B293" w14:textId="77777777" w:rsidR="00F8512A" w:rsidRPr="004B1746" w:rsidRDefault="00F8512A" w:rsidP="00F8512A">
      <w:pPr>
        <w:spacing w:before="120" w:after="120"/>
        <w:jc w:val="both"/>
        <w:rPr>
          <w:lang w:val="en-US"/>
        </w:rPr>
      </w:pPr>
      <w:r w:rsidRPr="004B1746">
        <w:rPr>
          <w:lang w:val="en-US"/>
        </w:rPr>
        <w:t>Parsons however considers structural analysis to be a first-order of business which cannot be by-passed. In 1955, within the context of his analysis of family structure and socialization, he had argued that, though he could not fully incorporate variations in family structure and their effects on the socialization outcomes within the framework of his structural analysis, it was necessary to put first things first</w:t>
      </w:r>
      <w:r>
        <w:rPr>
          <w:lang w:val="en-US"/>
        </w:rPr>
        <w:t> :</w:t>
      </w:r>
    </w:p>
    <w:p w14:paraId="580CA88A" w14:textId="77777777" w:rsidR="00F8512A" w:rsidRPr="004B1746" w:rsidRDefault="00F8512A" w:rsidP="00F8512A">
      <w:pPr>
        <w:pStyle w:val="Grillecouleur-Accent1"/>
      </w:pPr>
    </w:p>
    <w:p w14:paraId="78AA88C7" w14:textId="77777777" w:rsidR="00F8512A" w:rsidRPr="004B1746" w:rsidRDefault="00F8512A" w:rsidP="00F8512A">
      <w:pPr>
        <w:pStyle w:val="Grillecouleur-Accent1"/>
      </w:pPr>
      <w:r w:rsidRPr="004B1746">
        <w:t>"The main reason for not attempting to enter either of them in this chapter is simply a matter of putting first things first and of the limit</w:t>
      </w:r>
      <w:r w:rsidRPr="004B1746">
        <w:t>a</w:t>
      </w:r>
      <w:r w:rsidRPr="004B1746">
        <w:t>tions of what can be done in a single attempt. It is our profound co</w:t>
      </w:r>
      <w:r w:rsidRPr="004B1746">
        <w:t>n</w:t>
      </w:r>
      <w:r w:rsidRPr="004B1746">
        <w:t>viction that only when norms of the character we are attempting to work out here have been solidly established, can the lack of incisiv</w:t>
      </w:r>
      <w:r w:rsidRPr="004B1746">
        <w:t>e</w:t>
      </w:r>
      <w:r w:rsidRPr="004B1746">
        <w:t>ness of so much current treatment in both these fields be overcome. Essentially the requirement to enter and solve the other problems first would be analogous to the sugge</w:t>
      </w:r>
      <w:r w:rsidRPr="004B1746">
        <w:t>s</w:t>
      </w:r>
      <w:r w:rsidRPr="004B1746">
        <w:t>tion that only after the concrete problems of meteorology had been sati</w:t>
      </w:r>
      <w:r w:rsidRPr="004B1746">
        <w:t>s</w:t>
      </w:r>
      <w:r w:rsidRPr="004B1746">
        <w:t>factorily solved should one a</w:t>
      </w:r>
      <w:r w:rsidRPr="004B1746">
        <w:t>t</w:t>
      </w:r>
      <w:r w:rsidRPr="004B1746">
        <w:t xml:space="preserve">tempt to study falling bodies. It is the insight that the structure of the nuclear family is that of a </w:t>
      </w:r>
      <w:r w:rsidRPr="004B1746">
        <w:rPr>
          <w:bCs/>
          <w:u w:val="single"/>
        </w:rPr>
        <w:t>generic</w:t>
      </w:r>
      <w:r w:rsidRPr="004B1746">
        <w:t xml:space="preserve"> type of small group which has given us our clue that there is a level of study of social</w:t>
      </w:r>
      <w:r w:rsidRPr="004B1746">
        <w:t>i</w:t>
      </w:r>
      <w:r w:rsidRPr="004B1746">
        <w:t>zation which could transcend the particularities both of specific cultures and of specific beha</w:t>
      </w:r>
      <w:r w:rsidRPr="004B1746">
        <w:t>v</w:t>
      </w:r>
      <w:r w:rsidRPr="004B1746">
        <w:t xml:space="preserve">iors of parents, and hence, if systematically worked through, give us hope of arriving at norms which can </w:t>
      </w:r>
      <w:r w:rsidRPr="004B1746">
        <w:rPr>
          <w:bCs/>
          <w:u w:val="single"/>
        </w:rPr>
        <w:t>then</w:t>
      </w:r>
      <w:r w:rsidRPr="004B1746">
        <w:t xml:space="preserve"> serve as points of reference for attacking these exceedingly important ranges of pro</w:t>
      </w:r>
      <w:r w:rsidRPr="004B1746">
        <w:t>b</w:t>
      </w:r>
      <w:r w:rsidRPr="004B1746">
        <w:t>lems.</w:t>
      </w:r>
    </w:p>
    <w:p w14:paraId="414E218B" w14:textId="77777777" w:rsidR="00F8512A" w:rsidRPr="004B1746" w:rsidRDefault="00F8512A" w:rsidP="00F8512A">
      <w:pPr>
        <w:pStyle w:val="p"/>
        <w:rPr>
          <w:lang w:val="en-US"/>
        </w:rPr>
      </w:pPr>
      <w:r w:rsidRPr="004B1746">
        <w:rPr>
          <w:lang w:val="en-US"/>
        </w:rPr>
        <w:t>[80]</w:t>
      </w:r>
    </w:p>
    <w:p w14:paraId="6D69B705" w14:textId="77777777" w:rsidR="00F8512A" w:rsidRPr="004B1746" w:rsidRDefault="00F8512A" w:rsidP="00F8512A">
      <w:pPr>
        <w:pStyle w:val="Grillecouleur-Accent1"/>
      </w:pPr>
      <w:r w:rsidRPr="004B1746">
        <w:t>Hence our view is in no way depreciative of the extreme impo</w:t>
      </w:r>
      <w:r w:rsidRPr="004B1746">
        <w:t>r</w:t>
      </w:r>
      <w:r w:rsidRPr="004B1746">
        <w:t>tance of both these fields of analysis. What we hope this essay does is to make a co</w:t>
      </w:r>
      <w:r w:rsidRPr="004B1746">
        <w:t>n</w:t>
      </w:r>
      <w:r w:rsidRPr="004B1746">
        <w:t>tribution to them, not directly, but indirectly by helping to establish a the</w:t>
      </w:r>
      <w:r w:rsidRPr="004B1746">
        <w:t>o</w:t>
      </w:r>
      <w:r w:rsidRPr="004B1746">
        <w:t>retical framework in which a more orderly and technical analysis of the problems can be carried forward." (Parsons, in Parsons and Bales, 1955</w:t>
      </w:r>
      <w:r>
        <w:t> :</w:t>
      </w:r>
      <w:r w:rsidRPr="004B1746">
        <w:t xml:space="preserve"> 105-106)</w:t>
      </w:r>
    </w:p>
    <w:p w14:paraId="0B9F3FBE" w14:textId="77777777" w:rsidR="00F8512A" w:rsidRPr="004B1746" w:rsidRDefault="00F8512A" w:rsidP="00F8512A">
      <w:pPr>
        <w:pStyle w:val="Grillecouleur-Accent1"/>
      </w:pPr>
    </w:p>
    <w:p w14:paraId="775D187D" w14:textId="77777777" w:rsidR="00F8512A" w:rsidRPr="004B1746" w:rsidRDefault="00F8512A" w:rsidP="00F8512A">
      <w:pPr>
        <w:spacing w:before="120" w:after="120"/>
        <w:jc w:val="both"/>
        <w:rPr>
          <w:lang w:val="en-US"/>
        </w:rPr>
      </w:pPr>
      <w:r w:rsidRPr="004B1746">
        <w:rPr>
          <w:lang w:val="en-US"/>
        </w:rPr>
        <w:t xml:space="preserve">In </w:t>
      </w:r>
      <w:r w:rsidRPr="004B1746">
        <w:rPr>
          <w:bCs/>
          <w:u w:val="single"/>
          <w:lang w:val="en-US"/>
        </w:rPr>
        <w:t>Societies, Evolutionary and Comparative Perspectives</w:t>
      </w:r>
      <w:r w:rsidRPr="004B1746">
        <w:rPr>
          <w:lang w:val="en-US"/>
        </w:rPr>
        <w:t xml:space="preserve"> (Pa</w:t>
      </w:r>
      <w:r w:rsidRPr="004B1746">
        <w:rPr>
          <w:lang w:val="en-US"/>
        </w:rPr>
        <w:t>r</w:t>
      </w:r>
      <w:r w:rsidRPr="004B1746">
        <w:rPr>
          <w:lang w:val="en-US"/>
        </w:rPr>
        <w:t>sons, 1966), Parsons makes the same point</w:t>
      </w:r>
      <w:r>
        <w:rPr>
          <w:lang w:val="en-US"/>
        </w:rPr>
        <w:t> :</w:t>
      </w:r>
    </w:p>
    <w:p w14:paraId="498163A7" w14:textId="77777777" w:rsidR="00F8512A" w:rsidRPr="004B1746" w:rsidRDefault="00F8512A" w:rsidP="00F8512A">
      <w:pPr>
        <w:pStyle w:val="Grillecouleur-Accent1"/>
      </w:pPr>
    </w:p>
    <w:p w14:paraId="03D8DB68" w14:textId="77777777" w:rsidR="00F8512A" w:rsidRPr="004B1746" w:rsidRDefault="00F8512A" w:rsidP="00F8512A">
      <w:pPr>
        <w:pStyle w:val="Grillecouleur-Accent1"/>
      </w:pPr>
      <w:r w:rsidRPr="004B1746">
        <w:t>"Regarding methods of study, there is another exceedingly impo</w:t>
      </w:r>
      <w:r w:rsidRPr="004B1746">
        <w:t>r</w:t>
      </w:r>
      <w:r w:rsidRPr="004B1746">
        <w:t>tant parallel, or continuity, between organic and socio-cultural evol</w:t>
      </w:r>
      <w:r w:rsidRPr="004B1746">
        <w:t>u</w:t>
      </w:r>
      <w:r w:rsidRPr="004B1746">
        <w:t>tion</w:t>
      </w:r>
      <w:r>
        <w:t> :</w:t>
      </w:r>
      <w:r w:rsidRPr="004B1746">
        <w:t xml:space="preserve"> structural analysis must take a certain priority over the analysis of pro</w:t>
      </w:r>
      <w:r w:rsidRPr="004B1746">
        <w:t>c</w:t>
      </w:r>
      <w:r w:rsidRPr="004B1746">
        <w:t>ess and change. This may not hold for all social science, but its validity for the su</w:t>
      </w:r>
      <w:r w:rsidRPr="004B1746">
        <w:t>b</w:t>
      </w:r>
      <w:r w:rsidRPr="004B1746">
        <w:t>ject of this book can hardly be doubted.</w:t>
      </w:r>
    </w:p>
    <w:p w14:paraId="3165E12D" w14:textId="77777777" w:rsidR="00F8512A" w:rsidRPr="004B1746" w:rsidRDefault="00F8512A" w:rsidP="00F8512A">
      <w:pPr>
        <w:pStyle w:val="Grillecouleur-Accent1"/>
      </w:pPr>
      <w:r w:rsidRPr="004B1746">
        <w:t xml:space="preserve">One need not develop a truly advanced general analysis of the main </w:t>
      </w:r>
      <w:r w:rsidRPr="004B1746">
        <w:rPr>
          <w:bCs/>
          <w:u w:val="single"/>
        </w:rPr>
        <w:t>processes</w:t>
      </w:r>
      <w:r w:rsidRPr="004B1746">
        <w:t xml:space="preserve"> of social change in order to make general claims about the </w:t>
      </w:r>
      <w:r w:rsidRPr="004B1746">
        <w:rPr>
          <w:bCs/>
          <w:u w:val="single"/>
        </w:rPr>
        <w:t>stru</w:t>
      </w:r>
      <w:r w:rsidRPr="004B1746">
        <w:rPr>
          <w:bCs/>
          <w:u w:val="single"/>
        </w:rPr>
        <w:t>c</w:t>
      </w:r>
      <w:r w:rsidRPr="004B1746">
        <w:rPr>
          <w:bCs/>
          <w:u w:val="single"/>
        </w:rPr>
        <w:t>tural patterning</w:t>
      </w:r>
      <w:r w:rsidRPr="004B1746">
        <w:t xml:space="preserve"> of evolutionary development. This fact is well established in biology, where morphology, including compar</w:t>
      </w:r>
      <w:r w:rsidRPr="004B1746">
        <w:t>a</w:t>
      </w:r>
      <w:r w:rsidRPr="004B1746">
        <w:t>tive anatomy, is the "backbone" of evolutionary theory. Although Darwin advanced crucial ideas about process in the principle of natural selection, he stated explic</w:t>
      </w:r>
      <w:r w:rsidRPr="004B1746">
        <w:t>i</w:t>
      </w:r>
      <w:r w:rsidRPr="004B1746">
        <w:t>tly that he could not prove in even a si</w:t>
      </w:r>
      <w:r w:rsidRPr="004B1746">
        <w:t>n</w:t>
      </w:r>
      <w:r w:rsidRPr="004B1746">
        <w:t>gle case that it had changed one species into another, but only that "it groups and explains well a host of facts...", the vast majority of which co</w:t>
      </w:r>
      <w:r w:rsidRPr="004B1746">
        <w:t>n</w:t>
      </w:r>
      <w:r w:rsidRPr="004B1746">
        <w:t>cerned structure. Darwin simply did not present a devel</w:t>
      </w:r>
      <w:r w:rsidRPr="004B1746">
        <w:t>o</w:t>
      </w:r>
      <w:r w:rsidRPr="004B1746">
        <w:t>ped "theory of evolutionary process", especially in regard to the gen</w:t>
      </w:r>
      <w:r w:rsidRPr="004B1746">
        <w:t>e</w:t>
      </w:r>
      <w:r w:rsidRPr="004B1746">
        <w:t>sis of variations. But this did not impugn the entire scientific status of the theory of organic evol</w:t>
      </w:r>
      <w:r w:rsidRPr="004B1746">
        <w:t>u</w:t>
      </w:r>
      <w:r w:rsidRPr="004B1746">
        <w:t>tion as Darwin developed it." (Parsons, 1966</w:t>
      </w:r>
      <w:r>
        <w:t> :</w:t>
      </w:r>
      <w:r w:rsidRPr="004B1746">
        <w:t xml:space="preserve"> 111)</w:t>
      </w:r>
    </w:p>
    <w:p w14:paraId="2C7C3E43" w14:textId="77777777" w:rsidR="00F8512A" w:rsidRPr="004B1746" w:rsidRDefault="00F8512A" w:rsidP="00F8512A">
      <w:pPr>
        <w:spacing w:before="120" w:after="120"/>
        <w:jc w:val="both"/>
        <w:rPr>
          <w:lang w:val="en-US"/>
        </w:rPr>
      </w:pPr>
    </w:p>
    <w:p w14:paraId="356D4BAF" w14:textId="77777777" w:rsidR="00F8512A" w:rsidRPr="004B1746" w:rsidRDefault="00F8512A" w:rsidP="00F8512A">
      <w:pPr>
        <w:spacing w:before="120" w:after="120"/>
        <w:jc w:val="both"/>
        <w:rPr>
          <w:lang w:val="en-US"/>
        </w:rPr>
      </w:pPr>
      <w:r w:rsidRPr="004B1746">
        <w:rPr>
          <w:lang w:val="en-US"/>
        </w:rPr>
        <w:t>Thus, though Parsons acknowledges that the analysis of pro</w:t>
      </w:r>
      <w:r w:rsidRPr="004B1746">
        <w:rPr>
          <w:lang w:val="en-US"/>
        </w:rPr>
        <w:t>c</w:t>
      </w:r>
      <w:r w:rsidRPr="004B1746">
        <w:rPr>
          <w:lang w:val="en-US"/>
        </w:rPr>
        <w:t>ess and change would improve enormously his brand of neo-evolutionism, he states clearly why he has chosen to develop first his structural analysis. Ro</w:t>
      </w:r>
      <w:r w:rsidRPr="004B1746">
        <w:rPr>
          <w:lang w:val="en-US"/>
        </w:rPr>
        <w:t>b</w:t>
      </w:r>
      <w:r w:rsidRPr="004B1746">
        <w:rPr>
          <w:lang w:val="en-US"/>
        </w:rPr>
        <w:t>ert Nisbet (1970), in his critique of neo-developmentalism, has challenged both the feasibility and the fruitfu</w:t>
      </w:r>
      <w:r w:rsidRPr="004B1746">
        <w:rPr>
          <w:lang w:val="en-US"/>
        </w:rPr>
        <w:t>l</w:t>
      </w:r>
      <w:r w:rsidRPr="004B1746">
        <w:rPr>
          <w:lang w:val="en-US"/>
        </w:rPr>
        <w:t>ness of any kind of evolutionary theory, be it of Parsons or of any other theorist. Arguing that one</w:t>
      </w:r>
      <w:r>
        <w:rPr>
          <w:lang w:val="en-US"/>
        </w:rPr>
        <w:t xml:space="preserve"> </w:t>
      </w:r>
      <w:r w:rsidRPr="004B1746">
        <w:rPr>
          <w:lang w:val="en-US"/>
        </w:rPr>
        <w:t>[81]</w:t>
      </w:r>
      <w:r>
        <w:rPr>
          <w:lang w:val="en-US"/>
        </w:rPr>
        <w:t xml:space="preserve"> </w:t>
      </w:r>
      <w:r w:rsidRPr="004B1746">
        <w:rPr>
          <w:lang w:val="en-US"/>
        </w:rPr>
        <w:t>of the central eleme</w:t>
      </w:r>
      <w:r>
        <w:rPr>
          <w:lang w:val="en-US"/>
        </w:rPr>
        <w:t>nts of any evolutionary theory i</w:t>
      </w:r>
      <w:r w:rsidRPr="004B1746">
        <w:rPr>
          <w:lang w:val="en-US"/>
        </w:rPr>
        <w:t>s the notion of endogenous change, Nisbet d</w:t>
      </w:r>
      <w:r w:rsidRPr="004B1746">
        <w:rPr>
          <w:lang w:val="en-US"/>
        </w:rPr>
        <w:t>e</w:t>
      </w:r>
      <w:r w:rsidRPr="004B1746">
        <w:rPr>
          <w:lang w:val="en-US"/>
        </w:rPr>
        <w:t>nounced a pattern of though which he labels "the soci</w:t>
      </w:r>
      <w:r w:rsidRPr="004B1746">
        <w:rPr>
          <w:lang w:val="en-US"/>
        </w:rPr>
        <w:t>o</w:t>
      </w:r>
      <w:r w:rsidRPr="004B1746">
        <w:rPr>
          <w:lang w:val="en-US"/>
        </w:rPr>
        <w:t>logical fallacy" and which consists in</w:t>
      </w:r>
    </w:p>
    <w:p w14:paraId="3CFD4D05" w14:textId="77777777" w:rsidR="00F8512A" w:rsidRPr="004B1746" w:rsidRDefault="00F8512A" w:rsidP="00F8512A">
      <w:pPr>
        <w:pStyle w:val="Citation0"/>
      </w:pPr>
    </w:p>
    <w:p w14:paraId="5C80877D" w14:textId="77777777" w:rsidR="00F8512A" w:rsidRPr="004B1746" w:rsidRDefault="00F8512A" w:rsidP="00F8512A">
      <w:pPr>
        <w:pStyle w:val="Citation0"/>
      </w:pPr>
      <w:r w:rsidRPr="004B1746">
        <w:t>"the belief that the causes and essential forces of social change may be d</w:t>
      </w:r>
      <w:r w:rsidRPr="004B1746">
        <w:t>e</w:t>
      </w:r>
      <w:r w:rsidRPr="004B1746">
        <w:t>rived from the elements of social structure. Stated differently, the sociol</w:t>
      </w:r>
      <w:r w:rsidRPr="004B1746">
        <w:t>o</w:t>
      </w:r>
      <w:r w:rsidRPr="004B1746">
        <w:t>gical fallacy declares that a single "unified" theory can a</w:t>
      </w:r>
      <w:r w:rsidRPr="004B1746">
        <w:t>c</w:t>
      </w:r>
      <w:r w:rsidRPr="004B1746">
        <w:t>count both for the processes involved in social cohesion or s</w:t>
      </w:r>
      <w:r w:rsidRPr="004B1746">
        <w:t>o</w:t>
      </w:r>
      <w:r w:rsidRPr="004B1746">
        <w:t>cial equilibrium on the one hand, and on the other, for those processes i</w:t>
      </w:r>
      <w:r w:rsidRPr="004B1746">
        <w:t>n</w:t>
      </w:r>
      <w:r w:rsidRPr="004B1746">
        <w:t>volved in change. Any such belief, however, manifestly flies in the face of history, of empirical obse</w:t>
      </w:r>
      <w:r w:rsidRPr="004B1746">
        <w:t>r</w:t>
      </w:r>
      <w:r w:rsidRPr="004B1746">
        <w:t>vation, and — frankly — of co</w:t>
      </w:r>
      <w:r w:rsidRPr="004B1746">
        <w:t>m</w:t>
      </w:r>
      <w:r w:rsidRPr="004B1746">
        <w:t>mon sense." (Nisbet, 1970</w:t>
      </w:r>
      <w:r>
        <w:t> :</w:t>
      </w:r>
      <w:r w:rsidRPr="004B1746">
        <w:t xml:space="preserve"> 204)</w:t>
      </w:r>
    </w:p>
    <w:p w14:paraId="49DABBF9" w14:textId="77777777" w:rsidR="00F8512A" w:rsidRPr="004B1746" w:rsidRDefault="00F8512A" w:rsidP="00F8512A">
      <w:pPr>
        <w:pStyle w:val="Citation0"/>
      </w:pPr>
    </w:p>
    <w:p w14:paraId="676A1912" w14:textId="77777777" w:rsidR="00F8512A" w:rsidRPr="004B1746" w:rsidRDefault="00F8512A" w:rsidP="00F8512A">
      <w:pPr>
        <w:spacing w:before="120" w:after="120"/>
        <w:jc w:val="both"/>
        <w:rPr>
          <w:lang w:val="en-US"/>
        </w:rPr>
      </w:pPr>
      <w:r w:rsidRPr="004B1746">
        <w:rPr>
          <w:lang w:val="en-US"/>
        </w:rPr>
        <w:t>Nisbet, it seems to us, by associating evolutionary theory and the notion of endogenous change confuses the issues. Many soc</w:t>
      </w:r>
      <w:r w:rsidRPr="004B1746">
        <w:rPr>
          <w:lang w:val="en-US"/>
        </w:rPr>
        <w:t>i</w:t>
      </w:r>
      <w:r w:rsidRPr="004B1746">
        <w:rPr>
          <w:lang w:val="en-US"/>
        </w:rPr>
        <w:t>ologists consider endogenous sources of change to be of great i</w:t>
      </w:r>
      <w:r w:rsidRPr="004B1746">
        <w:rPr>
          <w:lang w:val="en-US"/>
        </w:rPr>
        <w:t>m</w:t>
      </w:r>
      <w:r w:rsidRPr="004B1746">
        <w:rPr>
          <w:lang w:val="en-US"/>
        </w:rPr>
        <w:t>portance</w:t>
      </w:r>
      <w:r>
        <w:rPr>
          <w:lang w:val="en-US"/>
        </w:rPr>
        <w:t> :</w:t>
      </w:r>
      <w:r w:rsidRPr="004B1746">
        <w:rPr>
          <w:lang w:val="en-US"/>
        </w:rPr>
        <w:t xml:space="preserve"> they are not necessarily evolutionists. As for his concept of sociolog</w:t>
      </w:r>
      <w:r w:rsidRPr="004B1746">
        <w:rPr>
          <w:lang w:val="en-US"/>
        </w:rPr>
        <w:t>i</w:t>
      </w:r>
      <w:r w:rsidRPr="004B1746">
        <w:rPr>
          <w:lang w:val="en-US"/>
        </w:rPr>
        <w:t>cal fallacy, it clearly denies the validity of the entire Parsonian ente</w:t>
      </w:r>
      <w:r w:rsidRPr="004B1746">
        <w:rPr>
          <w:lang w:val="en-US"/>
        </w:rPr>
        <w:t>r</w:t>
      </w:r>
      <w:r w:rsidRPr="004B1746">
        <w:rPr>
          <w:lang w:val="en-US"/>
        </w:rPr>
        <w:t>prise as well as that of any kind of general sociological theory. One is tempted to ask</w:t>
      </w:r>
      <w:r>
        <w:rPr>
          <w:lang w:val="en-US"/>
        </w:rPr>
        <w:t> :</w:t>
      </w:r>
      <w:r w:rsidRPr="004B1746">
        <w:rPr>
          <w:lang w:val="en-US"/>
        </w:rPr>
        <w:t xml:space="preserve"> what is left to do, b</w:t>
      </w:r>
      <w:r w:rsidRPr="004B1746">
        <w:rPr>
          <w:lang w:val="en-US"/>
        </w:rPr>
        <w:t>e</w:t>
      </w:r>
      <w:r w:rsidRPr="004B1746">
        <w:rPr>
          <w:lang w:val="en-US"/>
        </w:rPr>
        <w:t>side social history?</w:t>
      </w:r>
    </w:p>
    <w:p w14:paraId="6C50AAAB" w14:textId="77777777" w:rsidR="00F8512A" w:rsidRPr="004B1746" w:rsidRDefault="00F8512A" w:rsidP="00F8512A">
      <w:pPr>
        <w:spacing w:before="120" w:after="120"/>
        <w:jc w:val="both"/>
        <w:rPr>
          <w:lang w:val="en-US"/>
        </w:rPr>
      </w:pPr>
      <w:r w:rsidRPr="004B1746">
        <w:rPr>
          <w:lang w:val="en-US"/>
        </w:rPr>
        <w:t>From across the Atlantic, criticisms have also been expressed. For Chazel (1974</w:t>
      </w:r>
      <w:r>
        <w:rPr>
          <w:lang w:val="en-US"/>
        </w:rPr>
        <w:t> :</w:t>
      </w:r>
      <w:r w:rsidRPr="004B1746">
        <w:rPr>
          <w:lang w:val="en-US"/>
        </w:rPr>
        <w:t xml:space="preserve"> 141-149), in many respects more sympathetic than Ni</w:t>
      </w:r>
      <w:r w:rsidRPr="004B1746">
        <w:rPr>
          <w:lang w:val="en-US"/>
        </w:rPr>
        <w:t>s</w:t>
      </w:r>
      <w:r w:rsidRPr="004B1746">
        <w:rPr>
          <w:lang w:val="en-US"/>
        </w:rPr>
        <w:t>bet to Parsons' attempt to develop a general sociological theory, what we are confronted with is not a theory but a doctrine based on the postulation of fundamental continuity between o</w:t>
      </w:r>
      <w:r w:rsidRPr="004B1746">
        <w:rPr>
          <w:lang w:val="en-US"/>
        </w:rPr>
        <w:t>r</w:t>
      </w:r>
      <w:r w:rsidRPr="004B1746">
        <w:rPr>
          <w:lang w:val="en-US"/>
        </w:rPr>
        <w:t>ganic and socio-cultural evolution, as well as on the too close a</w:t>
      </w:r>
      <w:r w:rsidRPr="004B1746">
        <w:rPr>
          <w:lang w:val="en-US"/>
        </w:rPr>
        <w:t>s</w:t>
      </w:r>
      <w:r w:rsidRPr="004B1746">
        <w:rPr>
          <w:lang w:val="en-US"/>
        </w:rPr>
        <w:t>sociation between evolution and progress. It is a doctrine because it does not really "a</w:t>
      </w:r>
      <w:r w:rsidRPr="004B1746">
        <w:rPr>
          <w:lang w:val="en-US"/>
        </w:rPr>
        <w:t>c</w:t>
      </w:r>
      <w:r w:rsidRPr="004B1746">
        <w:rPr>
          <w:lang w:val="en-US"/>
        </w:rPr>
        <w:t>count" for structural change while being b</w:t>
      </w:r>
      <w:r w:rsidRPr="004B1746">
        <w:rPr>
          <w:lang w:val="en-US"/>
        </w:rPr>
        <w:t>i</w:t>
      </w:r>
      <w:r w:rsidRPr="004B1746">
        <w:rPr>
          <w:lang w:val="en-US"/>
        </w:rPr>
        <w:t xml:space="preserve">ased in favor of industrial societies, and especially the U.S.A.. </w:t>
      </w:r>
      <w:r w:rsidRPr="004B1746">
        <w:rPr>
          <w:lang w:val="en-US" w:eastAsia="fr-FR" w:bidi="fr-FR"/>
        </w:rPr>
        <w:t xml:space="preserve">Rocher </w:t>
      </w:r>
      <w:r w:rsidRPr="004B1746">
        <w:rPr>
          <w:lang w:val="en-US"/>
        </w:rPr>
        <w:t>notes on this last point</w:t>
      </w:r>
      <w:r>
        <w:rPr>
          <w:lang w:val="en-US"/>
        </w:rPr>
        <w:t> :</w:t>
      </w:r>
    </w:p>
    <w:p w14:paraId="6DB047DF" w14:textId="77777777" w:rsidR="00F8512A" w:rsidRPr="004B1746" w:rsidRDefault="00F8512A" w:rsidP="00F8512A">
      <w:pPr>
        <w:pStyle w:val="Citation0"/>
      </w:pPr>
    </w:p>
    <w:p w14:paraId="1EC229A1" w14:textId="77777777" w:rsidR="00F8512A" w:rsidRDefault="00F8512A" w:rsidP="00F8512A">
      <w:pPr>
        <w:pStyle w:val="Citation0"/>
      </w:pPr>
      <w:r w:rsidRPr="004B1746">
        <w:t xml:space="preserve">"en réalité, le fonctionalisme parsonien </w:t>
      </w:r>
      <w:r>
        <w:t>est dynamique en lui-mê</w:t>
      </w:r>
      <w:r w:rsidRPr="004B1746">
        <w:t>ne et par la lumière qu'il</w:t>
      </w:r>
      <w:r>
        <w:t xml:space="preserve"> </w:t>
      </w:r>
      <w:r w:rsidRPr="004B1746">
        <w:t>[82]</w:t>
      </w:r>
      <w:r>
        <w:t xml:space="preserve"> </w:t>
      </w:r>
      <w:r w:rsidRPr="004B1746">
        <w:t>projette sur la société. Mais il est contrecarré par un évolution!sme qui interprète la société industrielle d'une m</w:t>
      </w:r>
      <w:r w:rsidRPr="004B1746">
        <w:t>a</w:t>
      </w:r>
      <w:r w:rsidRPr="004B1746">
        <w:t>nière statique comme un sommet atteint au terme d'une difficile a</w:t>
      </w:r>
      <w:r w:rsidRPr="004B1746">
        <w:t>s</w:t>
      </w:r>
      <w:r w:rsidRPr="004B1746">
        <w:t>cension. Dans cette perspective, qui ra</w:t>
      </w:r>
      <w:r w:rsidRPr="004B1746">
        <w:t>p</w:t>
      </w:r>
      <w:r w:rsidRPr="004B1746">
        <w:t>proche Parsons de Comte et Spencer, le mouvem</w:t>
      </w:r>
      <w:r>
        <w:t>ent de fond qu'on peut déceler à travers les accidents de l’</w:t>
      </w:r>
      <w:r w:rsidRPr="004B1746">
        <w:t>histoire a mené les s</w:t>
      </w:r>
      <w:r w:rsidRPr="004B1746">
        <w:t>o</w:t>
      </w:r>
      <w:r w:rsidRPr="004B1746">
        <w:t>ciétés archaïques, élémentaires et indifférenciées, jusqu'à la société indu</w:t>
      </w:r>
      <w:r w:rsidRPr="004B1746">
        <w:t>s</w:t>
      </w:r>
      <w:r w:rsidRPr="004B1746">
        <w:t>trielle moderne. Celle-ci est 1'aboutissant depuis longtemps mûri et prép</w:t>
      </w:r>
      <w:r w:rsidRPr="004B1746">
        <w:t>a</w:t>
      </w:r>
      <w:r w:rsidRPr="004B1746">
        <w:t>ré. Parsons ne peut pas —ou ne veut pas — imaginer que ce type de soci</w:t>
      </w:r>
      <w:r w:rsidRPr="004B1746">
        <w:t>é</w:t>
      </w:r>
      <w:r w:rsidRPr="004B1746">
        <w:t>té puisse céder le pas à un autre, sans voir là une régression ou un stage antérieur de dév</w:t>
      </w:r>
      <w:r w:rsidRPr="004B1746">
        <w:t>e</w:t>
      </w:r>
      <w:r w:rsidRPr="004B1746">
        <w:t>loppement. Sans doute croit-il que la société industrielle est encore perfe</w:t>
      </w:r>
      <w:r w:rsidRPr="004B1746">
        <w:t>c</w:t>
      </w:r>
      <w:r w:rsidRPr="004B1746">
        <w:t>tible à bien des égards, mais à la condition que ce soit en se développant suivant la ligne de ce qu'elle est et non en se transfo</w:t>
      </w:r>
      <w:r w:rsidRPr="004B1746">
        <w:t>r</w:t>
      </w:r>
      <w:r w:rsidRPr="004B1746">
        <w:t>mant radicalement." (Rocher, 1972</w:t>
      </w:r>
      <w:r>
        <w:t> :</w:t>
      </w:r>
      <w:r w:rsidRPr="004B1746">
        <w:t xml:space="preserve"> 219)</w:t>
      </w:r>
    </w:p>
    <w:p w14:paraId="19C3C375" w14:textId="77777777" w:rsidR="00F8512A" w:rsidRPr="004B1746" w:rsidRDefault="00F8512A" w:rsidP="00F8512A">
      <w:pPr>
        <w:pStyle w:val="Citation0"/>
      </w:pPr>
    </w:p>
    <w:p w14:paraId="062E1B4D" w14:textId="77777777" w:rsidR="00F8512A" w:rsidRPr="004B1746" w:rsidRDefault="00F8512A" w:rsidP="00F8512A">
      <w:pPr>
        <w:spacing w:before="120" w:after="120"/>
        <w:jc w:val="both"/>
        <w:rPr>
          <w:lang w:val="en-US"/>
        </w:rPr>
      </w:pPr>
      <w:r w:rsidRPr="004B1746">
        <w:rPr>
          <w:lang w:val="en-US"/>
        </w:rPr>
        <w:t>In response to these criticisms coming from anti-Parsonians as well as from sociologists sympathetic to the Parsonian enterprise, we would like to make the following comments. It is true that Pa</w:t>
      </w:r>
      <w:r w:rsidRPr="004B1746">
        <w:rPr>
          <w:lang w:val="en-US"/>
        </w:rPr>
        <w:t>r</w:t>
      </w:r>
      <w:r w:rsidRPr="004B1746">
        <w:rPr>
          <w:lang w:val="en-US"/>
        </w:rPr>
        <w:t>sons has praised American society in particular and modern I</w:t>
      </w:r>
      <w:r w:rsidRPr="004B1746">
        <w:rPr>
          <w:lang w:val="en-US"/>
        </w:rPr>
        <w:t>n</w:t>
      </w:r>
      <w:r w:rsidRPr="004B1746">
        <w:rPr>
          <w:lang w:val="en-US"/>
        </w:rPr>
        <w:t>dustrial societies in general</w:t>
      </w:r>
      <w:r>
        <w:rPr>
          <w:lang w:val="en-US"/>
        </w:rPr>
        <w:t> ;</w:t>
      </w:r>
      <w:r w:rsidRPr="004B1746">
        <w:rPr>
          <w:lang w:val="en-US"/>
        </w:rPr>
        <w:t xml:space="preserve"> it is true that he has not always been sufficiently critical of the </w:t>
      </w:r>
      <w:r w:rsidRPr="004B1746">
        <w:rPr>
          <w:lang w:val="en-US" w:eastAsia="fr-FR" w:bidi="fr-FR"/>
        </w:rPr>
        <w:t xml:space="preserve">clichés </w:t>
      </w:r>
      <w:r w:rsidRPr="004B1746">
        <w:rPr>
          <w:lang w:val="en-US"/>
        </w:rPr>
        <w:t>Heydebrand r</w:t>
      </w:r>
      <w:r w:rsidRPr="004B1746">
        <w:rPr>
          <w:lang w:val="en-US"/>
        </w:rPr>
        <w:t>e</w:t>
      </w:r>
      <w:r w:rsidRPr="004B1746">
        <w:rPr>
          <w:lang w:val="en-US"/>
        </w:rPr>
        <w:t>ferred to</w:t>
      </w:r>
      <w:r>
        <w:rPr>
          <w:lang w:val="en-US"/>
        </w:rPr>
        <w:t> ;</w:t>
      </w:r>
      <w:r w:rsidRPr="004B1746">
        <w:rPr>
          <w:lang w:val="en-US"/>
        </w:rPr>
        <w:t xml:space="preserve"> but it is also true, as A. Effrat notes, that he has done his praising in terms of criteria often shared by more radical critics of contemporary s</w:t>
      </w:r>
      <w:r w:rsidRPr="004B1746">
        <w:rPr>
          <w:lang w:val="en-US"/>
        </w:rPr>
        <w:t>o</w:t>
      </w:r>
      <w:r w:rsidRPr="004B1746">
        <w:rPr>
          <w:lang w:val="en-US"/>
        </w:rPr>
        <w:t>ciety. Let us take for instance Milli- band's conclusion to his analysis of the State in capitalist soc</w:t>
      </w:r>
      <w:r w:rsidRPr="004B1746">
        <w:rPr>
          <w:lang w:val="en-US"/>
        </w:rPr>
        <w:t>i</w:t>
      </w:r>
      <w:r w:rsidRPr="004B1746">
        <w:rPr>
          <w:lang w:val="en-US"/>
        </w:rPr>
        <w:t>ety, conclusion which we fell is not cited here out of its proper co</w:t>
      </w:r>
      <w:r w:rsidRPr="004B1746">
        <w:rPr>
          <w:lang w:val="en-US"/>
        </w:rPr>
        <w:t>n</w:t>
      </w:r>
      <w:r w:rsidRPr="004B1746">
        <w:rPr>
          <w:lang w:val="en-US"/>
        </w:rPr>
        <w:t>text.</w:t>
      </w:r>
    </w:p>
    <w:p w14:paraId="31DA0A80" w14:textId="77777777" w:rsidR="00F8512A" w:rsidRPr="004B1746" w:rsidRDefault="00F8512A" w:rsidP="00F8512A">
      <w:pPr>
        <w:pStyle w:val="Grillecouleur-Accent1"/>
      </w:pPr>
    </w:p>
    <w:p w14:paraId="14D1ACD1" w14:textId="77777777" w:rsidR="00F8512A" w:rsidRPr="004B1746" w:rsidRDefault="00F8512A" w:rsidP="00F8512A">
      <w:pPr>
        <w:pStyle w:val="Grillecouleur-Accent1"/>
      </w:pPr>
      <w:r w:rsidRPr="004B1746">
        <w:t>"It is a dangerous confusion to believe and claim that, because "bou</w:t>
      </w:r>
      <w:r w:rsidRPr="004B1746">
        <w:t>r</w:t>
      </w:r>
      <w:r w:rsidRPr="004B1746">
        <w:t>geois freedoms" are inadequate and constantly threatened by erosion, they are therefore of no consequence. For all its immense limitations and hyp</w:t>
      </w:r>
      <w:r w:rsidRPr="004B1746">
        <w:t>o</w:t>
      </w:r>
      <w:r w:rsidRPr="004B1746">
        <w:t>crisies, there is a wide gulf between "bourgeois democracy" and the v</w:t>
      </w:r>
      <w:r w:rsidRPr="004B1746">
        <w:t>a</w:t>
      </w:r>
      <w:r w:rsidRPr="004B1746">
        <w:t>rious forms of conservative authoritarianism, most notably fascism, which have provided the alternative type of political regime for advanced capit</w:t>
      </w:r>
      <w:r w:rsidRPr="004B1746">
        <w:t>a</w:t>
      </w:r>
      <w:r w:rsidRPr="004B1746">
        <w:t>lism. The point of the socialist crit</w:t>
      </w:r>
      <w:r w:rsidRPr="004B1746">
        <w:t>i</w:t>
      </w:r>
      <w:r w:rsidRPr="004B1746">
        <w:t>que of "bourgeois freedoms" is not (or should not) be that they are of no consequence, but that they are profou</w:t>
      </w:r>
      <w:r w:rsidRPr="004B1746">
        <w:t>n</w:t>
      </w:r>
      <w:r>
        <w:t>dly inad</w:t>
      </w:r>
      <w:r w:rsidRPr="004B1746">
        <w:t>equate,</w:t>
      </w:r>
      <w:r>
        <w:t xml:space="preserve"> </w:t>
      </w:r>
      <w:r w:rsidRPr="004B1746">
        <w:t>[83] and need to he extended by the radical transformation of the context, economic, social and political, which condemns them to in</w:t>
      </w:r>
      <w:r w:rsidRPr="004B1746">
        <w:t>a</w:t>
      </w:r>
      <w:r w:rsidRPr="004B1746">
        <w:t>dequacy and erosion." [Milliband, 1969</w:t>
      </w:r>
      <w:r>
        <w:t> :</w:t>
      </w:r>
      <w:r w:rsidRPr="004B1746">
        <w:t xml:space="preserve"> 267)</w:t>
      </w:r>
    </w:p>
    <w:p w14:paraId="4ADF7902" w14:textId="77777777" w:rsidR="00F8512A" w:rsidRPr="004B1746" w:rsidRDefault="00F8512A" w:rsidP="00F8512A">
      <w:pPr>
        <w:pStyle w:val="Grillecouleur-Accent1"/>
      </w:pPr>
    </w:p>
    <w:p w14:paraId="7A322C92" w14:textId="77777777" w:rsidR="00F8512A" w:rsidRPr="004B1746" w:rsidRDefault="00F8512A" w:rsidP="00F8512A">
      <w:pPr>
        <w:spacing w:before="120" w:after="120"/>
        <w:jc w:val="both"/>
        <w:rPr>
          <w:lang w:val="en-US"/>
        </w:rPr>
      </w:pPr>
      <w:r w:rsidRPr="004B1746">
        <w:rPr>
          <w:lang w:val="en-US"/>
        </w:rPr>
        <w:t xml:space="preserve">Though Parsons is clearly more "optimistic" than Milliband, both share to some </w:t>
      </w:r>
      <w:r>
        <w:rPr>
          <w:lang w:val="en-US"/>
        </w:rPr>
        <w:t>extent the same values, as Milli</w:t>
      </w:r>
      <w:r w:rsidRPr="004B1746">
        <w:rPr>
          <w:lang w:val="en-US"/>
        </w:rPr>
        <w:t>band's plea for exte</w:t>
      </w:r>
      <w:r w:rsidRPr="004B1746">
        <w:rPr>
          <w:lang w:val="en-US"/>
        </w:rPr>
        <w:t>n</w:t>
      </w:r>
      <w:r w:rsidRPr="004B1746">
        <w:rPr>
          <w:lang w:val="en-US"/>
        </w:rPr>
        <w:t>sion of "bourgeois freedoms" indicates. It may be added that Parsons' ide</w:t>
      </w:r>
      <w:r w:rsidRPr="004B1746">
        <w:rPr>
          <w:lang w:val="en-US"/>
        </w:rPr>
        <w:t>o</w:t>
      </w:r>
      <w:r w:rsidRPr="004B1746">
        <w:rPr>
          <w:lang w:val="en-US"/>
        </w:rPr>
        <w:t>logical optimism, when rejected, does not imply the rejection of Pa</w:t>
      </w:r>
      <w:r w:rsidRPr="004B1746">
        <w:rPr>
          <w:lang w:val="en-US"/>
        </w:rPr>
        <w:t>r</w:t>
      </w:r>
      <w:r w:rsidRPr="004B1746">
        <w:rPr>
          <w:lang w:val="en-US"/>
        </w:rPr>
        <w:t>sonian theory.</w:t>
      </w:r>
    </w:p>
    <w:p w14:paraId="71E4DDFD" w14:textId="77777777" w:rsidR="00F8512A" w:rsidRPr="004B1746" w:rsidRDefault="00F8512A" w:rsidP="00F8512A">
      <w:pPr>
        <w:spacing w:before="120" w:after="120"/>
        <w:jc w:val="both"/>
        <w:rPr>
          <w:lang w:val="en-US"/>
        </w:rPr>
      </w:pPr>
      <w:r w:rsidRPr="004B1746">
        <w:rPr>
          <w:lang w:val="en-US"/>
        </w:rPr>
        <w:t>To the next point. It is questionable to assert that modern i</w:t>
      </w:r>
      <w:r w:rsidRPr="004B1746">
        <w:rPr>
          <w:lang w:val="en-US"/>
        </w:rPr>
        <w:t>n</w:t>
      </w:r>
      <w:r w:rsidRPr="004B1746">
        <w:rPr>
          <w:lang w:val="en-US"/>
        </w:rPr>
        <w:t>dustrial societies constitute the end point of evolutionary process. In the intr</w:t>
      </w:r>
      <w:r w:rsidRPr="004B1746">
        <w:rPr>
          <w:lang w:val="en-US"/>
        </w:rPr>
        <w:t>o</w:t>
      </w:r>
      <w:r w:rsidRPr="004B1746">
        <w:rPr>
          <w:lang w:val="en-US"/>
        </w:rPr>
        <w:t xml:space="preserve">duction to </w:t>
      </w:r>
      <w:r w:rsidRPr="004B1746">
        <w:rPr>
          <w:bCs/>
          <w:u w:val="single"/>
          <w:lang w:val="en-US"/>
        </w:rPr>
        <w:t>The System of Modern Societies</w:t>
      </w:r>
      <w:r w:rsidRPr="004B1746">
        <w:rPr>
          <w:lang w:val="en-US"/>
        </w:rPr>
        <w:t>, Parsons wrote</w:t>
      </w:r>
      <w:r>
        <w:rPr>
          <w:lang w:val="en-US"/>
        </w:rPr>
        <w:t> :</w:t>
      </w:r>
    </w:p>
    <w:p w14:paraId="742523F9" w14:textId="77777777" w:rsidR="00F8512A" w:rsidRPr="004B1746" w:rsidRDefault="00F8512A" w:rsidP="00F8512A">
      <w:pPr>
        <w:pStyle w:val="Grillecouleur-Accent1"/>
      </w:pPr>
    </w:p>
    <w:p w14:paraId="4FE20B68" w14:textId="77777777" w:rsidR="00F8512A" w:rsidRPr="004B1746" w:rsidRDefault="00F8512A" w:rsidP="00F8512A">
      <w:pPr>
        <w:pStyle w:val="Grillecouleur-Accent1"/>
      </w:pPr>
      <w:r w:rsidRPr="004B1746">
        <w:t>"Our assessment of the superior adaptive capacity of modern soci</w:t>
      </w:r>
      <w:r w:rsidRPr="004B1746">
        <w:t>e</w:t>
      </w:r>
      <w:r w:rsidRPr="004B1746">
        <w:t>ties does not preclude the possibility that a "post-modern" phase of social deve</w:t>
      </w:r>
      <w:r w:rsidRPr="004B1746">
        <w:t>l</w:t>
      </w:r>
      <w:r w:rsidRPr="004B1746">
        <w:t>opment may someday emerge from a different social and cultural origin and with the different characteristics... As the process of cultural inclusion will probably go much farther than it has, the culminating version of the modern system may prove rather less p</w:t>
      </w:r>
      <w:r w:rsidRPr="004B1746">
        <w:t>a</w:t>
      </w:r>
      <w:r w:rsidRPr="004B1746">
        <w:t>rochial than many observers now expect or fear." (Parsons, 1971</w:t>
      </w:r>
      <w:r>
        <w:t> :</w:t>
      </w:r>
      <w:r w:rsidRPr="004B1746">
        <w:t xml:space="preserve"> 3)</w:t>
      </w:r>
    </w:p>
    <w:p w14:paraId="2DDC69AD" w14:textId="77777777" w:rsidR="00F8512A" w:rsidRPr="004B1746" w:rsidRDefault="00F8512A" w:rsidP="00F8512A">
      <w:pPr>
        <w:pStyle w:val="Grillecouleur-Accent1"/>
      </w:pPr>
    </w:p>
    <w:p w14:paraId="7BCEE3F7" w14:textId="77777777" w:rsidR="00F8512A" w:rsidRPr="004B1746" w:rsidRDefault="00F8512A" w:rsidP="00F8512A">
      <w:pPr>
        <w:spacing w:before="120" w:after="120"/>
        <w:jc w:val="both"/>
        <w:rPr>
          <w:lang w:val="en-US"/>
        </w:rPr>
      </w:pPr>
      <w:r w:rsidRPr="004B1746">
        <w:rPr>
          <w:lang w:val="en-US"/>
        </w:rPr>
        <w:t>However, since Parsons feels that modernism has not yet fully evolved and that thus the contemporary forms of modernism are not necessarily the ones with the highest adaptive capacity and that they are not without serious difficulties and problems, "talk of a "post-modern" society is thus decidedly premature" (1971</w:t>
      </w:r>
      <w:r>
        <w:rPr>
          <w:lang w:val="en-US"/>
        </w:rPr>
        <w:t> :</w:t>
      </w:r>
      <w:r w:rsidRPr="004B1746">
        <w:rPr>
          <w:lang w:val="en-US"/>
        </w:rPr>
        <w:t xml:space="preserve"> 143). Parsons presents this as a personal conviction, and not as a scientific predi</w:t>
      </w:r>
      <w:r w:rsidRPr="004B1746">
        <w:rPr>
          <w:lang w:val="en-US"/>
        </w:rPr>
        <w:t>c</w:t>
      </w:r>
      <w:r w:rsidRPr="004B1746">
        <w:rPr>
          <w:lang w:val="en-US"/>
        </w:rPr>
        <w:t>tion. What we wish to point out however is that modernism is neither as yet fully realized nor the end point of societal evolutionary deve</w:t>
      </w:r>
      <w:r w:rsidRPr="004B1746">
        <w:rPr>
          <w:lang w:val="en-US"/>
        </w:rPr>
        <w:t>l</w:t>
      </w:r>
      <w:r w:rsidRPr="004B1746">
        <w:rPr>
          <w:lang w:val="en-US"/>
        </w:rPr>
        <w:t>opment.</w:t>
      </w:r>
    </w:p>
    <w:p w14:paraId="4B0C7DEE" w14:textId="77777777" w:rsidR="00F8512A" w:rsidRPr="004B1746" w:rsidRDefault="00F8512A" w:rsidP="00F8512A">
      <w:pPr>
        <w:spacing w:before="120" w:after="120"/>
        <w:jc w:val="both"/>
        <w:rPr>
          <w:lang w:val="en-US"/>
        </w:rPr>
      </w:pPr>
      <w:r w:rsidRPr="004B1746">
        <w:rPr>
          <w:lang w:val="en-US"/>
        </w:rPr>
        <w:t>A related point concerns the king of argument best summ</w:t>
      </w:r>
      <w:r w:rsidRPr="004B1746">
        <w:rPr>
          <w:lang w:val="en-US"/>
        </w:rPr>
        <w:t>a</w:t>
      </w:r>
      <w:r w:rsidRPr="004B1746">
        <w:rPr>
          <w:lang w:val="en-US"/>
        </w:rPr>
        <w:t>rized</w:t>
      </w:r>
      <w:r>
        <w:rPr>
          <w:lang w:val="en-US"/>
        </w:rPr>
        <w:t xml:space="preserve"> </w:t>
      </w:r>
      <w:r w:rsidRPr="004B1746">
        <w:rPr>
          <w:lang w:val="en-US"/>
        </w:rPr>
        <w:t>[84]</w:t>
      </w:r>
      <w:r>
        <w:rPr>
          <w:lang w:val="en-US"/>
        </w:rPr>
        <w:t xml:space="preserve"> </w:t>
      </w:r>
      <w:r w:rsidRPr="004B1746">
        <w:rPr>
          <w:lang w:val="en-US"/>
        </w:rPr>
        <w:t xml:space="preserve">in the following </w:t>
      </w:r>
      <w:r w:rsidRPr="004B1746">
        <w:rPr>
          <w:lang w:val="en-US" w:eastAsia="fr-FR" w:bidi="fr-FR"/>
        </w:rPr>
        <w:t>citation</w:t>
      </w:r>
      <w:r>
        <w:rPr>
          <w:lang w:val="en-US" w:eastAsia="fr-FR" w:bidi="fr-FR"/>
        </w:rPr>
        <w:t>,</w:t>
      </w:r>
      <w:r w:rsidRPr="004B1746">
        <w:rPr>
          <w:lang w:val="en-US" w:eastAsia="fr-FR" w:bidi="fr-FR"/>
        </w:rPr>
        <w:t xml:space="preserve"> </w:t>
      </w:r>
      <w:r w:rsidRPr="004B1746">
        <w:rPr>
          <w:lang w:val="en-US"/>
        </w:rPr>
        <w:t>by H.A.L. Fisher 0905) and found in Chazel's book</w:t>
      </w:r>
      <w:r>
        <w:rPr>
          <w:lang w:val="en-US"/>
        </w:rPr>
        <w:t> :</w:t>
      </w:r>
    </w:p>
    <w:p w14:paraId="3947EF66" w14:textId="77777777" w:rsidR="00F8512A" w:rsidRPr="004B1746" w:rsidRDefault="00F8512A" w:rsidP="00F8512A">
      <w:pPr>
        <w:pStyle w:val="Citation0"/>
      </w:pPr>
    </w:p>
    <w:p w14:paraId="17B7F107" w14:textId="77777777" w:rsidR="00F8512A" w:rsidRPr="004B1746" w:rsidRDefault="00F8512A" w:rsidP="00F8512A">
      <w:pPr>
        <w:pStyle w:val="Citation0"/>
      </w:pPr>
      <w:r w:rsidRPr="004B1746">
        <w:t>"the fact of progress is written plain and large on the page of hi</w:t>
      </w:r>
      <w:r w:rsidRPr="004B1746">
        <w:t>s</w:t>
      </w:r>
      <w:r w:rsidRPr="004B1746">
        <w:t>tory</w:t>
      </w:r>
      <w:r>
        <w:t> ;</w:t>
      </w:r>
      <w:r w:rsidRPr="004B1746">
        <w:t xml:space="preserve"> but progress is not a law of nature." (Fisher, in Chazel, 1974</w:t>
      </w:r>
      <w:r>
        <w:t> :</w:t>
      </w:r>
      <w:r w:rsidRPr="004B1746">
        <w:t xml:space="preserve"> 145)</w:t>
      </w:r>
    </w:p>
    <w:p w14:paraId="06A64C46" w14:textId="77777777" w:rsidR="00F8512A" w:rsidRPr="004B1746" w:rsidRDefault="00F8512A" w:rsidP="00F8512A">
      <w:pPr>
        <w:pStyle w:val="Citation0"/>
      </w:pPr>
    </w:p>
    <w:p w14:paraId="34C8CBC8" w14:textId="77777777" w:rsidR="00F8512A" w:rsidRPr="004B1746" w:rsidRDefault="00F8512A" w:rsidP="00F8512A">
      <w:pPr>
        <w:spacing w:before="120" w:after="120"/>
        <w:jc w:val="both"/>
        <w:rPr>
          <w:lang w:val="en-US"/>
        </w:rPr>
      </w:pPr>
      <w:r w:rsidRPr="004B1746">
        <w:rPr>
          <w:lang w:val="en-US"/>
        </w:rPr>
        <w:t>Me would like to quarrel with this affirmation, to some extent b</w:t>
      </w:r>
      <w:r w:rsidRPr="004B1746">
        <w:rPr>
          <w:lang w:val="en-US"/>
        </w:rPr>
        <w:t>e</w:t>
      </w:r>
      <w:r w:rsidRPr="004B1746">
        <w:rPr>
          <w:lang w:val="en-US"/>
        </w:rPr>
        <w:t>cause it has a certain seductive power, in that it leads one to a</w:t>
      </w:r>
      <w:r w:rsidRPr="004B1746">
        <w:rPr>
          <w:lang w:val="en-US"/>
        </w:rPr>
        <w:t>c</w:t>
      </w:r>
      <w:r w:rsidRPr="004B1746">
        <w:rPr>
          <w:lang w:val="en-US"/>
        </w:rPr>
        <w:t>cept many of the e</w:t>
      </w:r>
      <w:r w:rsidRPr="004B1746">
        <w:rPr>
          <w:lang w:val="en-US"/>
        </w:rPr>
        <w:t>m</w:t>
      </w:r>
      <w:r w:rsidRPr="004B1746">
        <w:rPr>
          <w:lang w:val="en-US"/>
        </w:rPr>
        <w:t>pirical assertions or evolutionary judgments made by Parsons and Bellah, while rejecting the analytical and theoretical framework which grounds these judgments. Progress is not "a fact". Asserting that something is progressive involves the use of a standard or a criterion by which to determine whether or not what one is loo</w:t>
      </w:r>
      <w:r w:rsidRPr="004B1746">
        <w:rPr>
          <w:lang w:val="en-US"/>
        </w:rPr>
        <w:t>k</w:t>
      </w:r>
      <w:r w:rsidRPr="004B1746">
        <w:rPr>
          <w:lang w:val="en-US"/>
        </w:rPr>
        <w:t>ing at is "better" or "worse", "more" or "less", "advanced" or "prim</w:t>
      </w:r>
      <w:r w:rsidRPr="004B1746">
        <w:rPr>
          <w:lang w:val="en-US"/>
        </w:rPr>
        <w:t>i</w:t>
      </w:r>
      <w:r w:rsidRPr="004B1746">
        <w:rPr>
          <w:lang w:val="en-US"/>
        </w:rPr>
        <w:t>tive". Parsons</w:t>
      </w:r>
      <w:r>
        <w:rPr>
          <w:lang w:val="en-US"/>
        </w:rPr>
        <w:t>’</w:t>
      </w:r>
      <w:r w:rsidRPr="004B1746">
        <w:rPr>
          <w:lang w:val="en-US"/>
        </w:rPr>
        <w:t xml:space="preserve"> criterion is adaptive capacity. Though he acknow</w:t>
      </w:r>
      <w:r w:rsidRPr="004B1746">
        <w:rPr>
          <w:lang w:val="en-US"/>
        </w:rPr>
        <w:t>l</w:t>
      </w:r>
      <w:r w:rsidRPr="004B1746">
        <w:rPr>
          <w:lang w:val="en-US"/>
        </w:rPr>
        <w:t>edges that it is "not necessarily the paramount object of human value", he does have the "empirical and theoretical conviction that the sal</w:t>
      </w:r>
      <w:r w:rsidRPr="004B1746">
        <w:rPr>
          <w:lang w:val="en-US"/>
        </w:rPr>
        <w:t>i</w:t>
      </w:r>
      <w:r w:rsidRPr="004B1746">
        <w:rPr>
          <w:lang w:val="en-US"/>
        </w:rPr>
        <w:t>ence of adaptive factors describes the "way human society is" (1971</w:t>
      </w:r>
      <w:r>
        <w:rPr>
          <w:lang w:val="en-US"/>
        </w:rPr>
        <w:t> :</w:t>
      </w:r>
      <w:r w:rsidRPr="004B1746">
        <w:rPr>
          <w:lang w:val="en-US"/>
        </w:rPr>
        <w:t xml:space="preserve"> 3) and feels that developments in biological and social sciences strongly support such a conviction.</w:t>
      </w:r>
    </w:p>
    <w:p w14:paraId="163E93E5" w14:textId="77777777" w:rsidR="00F8512A" w:rsidRPr="004B1746" w:rsidRDefault="00F8512A" w:rsidP="00F8512A">
      <w:pPr>
        <w:spacing w:before="120" w:after="120"/>
        <w:jc w:val="both"/>
        <w:rPr>
          <w:lang w:val="en-US"/>
        </w:rPr>
      </w:pPr>
      <w:r w:rsidRPr="004B1746">
        <w:rPr>
          <w:lang w:val="en-US"/>
        </w:rPr>
        <w:t xml:space="preserve">Furthermore, in his concluding statements of </w:t>
      </w:r>
      <w:r w:rsidRPr="004B1746">
        <w:rPr>
          <w:bCs/>
          <w:u w:val="single"/>
          <w:lang w:val="en-US"/>
        </w:rPr>
        <w:t>Societies, Evolutio</w:t>
      </w:r>
      <w:r w:rsidRPr="004B1746">
        <w:rPr>
          <w:bCs/>
          <w:u w:val="single"/>
          <w:lang w:val="en-US"/>
        </w:rPr>
        <w:t>n</w:t>
      </w:r>
      <w:r w:rsidRPr="004B1746">
        <w:rPr>
          <w:bCs/>
          <w:u w:val="single"/>
          <w:lang w:val="en-US"/>
        </w:rPr>
        <w:t>ary and Comparative Perspectives</w:t>
      </w:r>
      <w:r w:rsidRPr="004B1746">
        <w:rPr>
          <w:lang w:val="en-US"/>
        </w:rPr>
        <w:t>, Parsons acknowledges a bias in his analysis in that it stressed more evolutionary breakthroughs and su</w:t>
      </w:r>
      <w:r w:rsidRPr="004B1746">
        <w:rPr>
          <w:lang w:val="en-US"/>
        </w:rPr>
        <w:t>c</w:t>
      </w:r>
      <w:r w:rsidRPr="004B1746">
        <w:rPr>
          <w:lang w:val="en-US"/>
        </w:rPr>
        <w:t>cesses than failures. Noting that a better balance should be a</w:t>
      </w:r>
      <w:r w:rsidRPr="004B1746">
        <w:rPr>
          <w:lang w:val="en-US"/>
        </w:rPr>
        <w:t>t</w:t>
      </w:r>
      <w:r w:rsidRPr="004B1746">
        <w:rPr>
          <w:lang w:val="en-US"/>
        </w:rPr>
        <w:t>tained, he wrote</w:t>
      </w:r>
      <w:r>
        <w:rPr>
          <w:lang w:val="en-US"/>
        </w:rPr>
        <w:t> :</w:t>
      </w:r>
    </w:p>
    <w:p w14:paraId="79BC82AB" w14:textId="77777777" w:rsidR="00F8512A" w:rsidRDefault="00F8512A" w:rsidP="00F8512A">
      <w:pPr>
        <w:pStyle w:val="Citation0"/>
      </w:pPr>
      <w:r w:rsidRPr="004B1746">
        <w:t>"Condensing our very broad analysis into such limited space has cre</w:t>
      </w:r>
      <w:r w:rsidRPr="004B1746">
        <w:t>a</w:t>
      </w:r>
      <w:r w:rsidRPr="004B1746">
        <w:t>ted a distinct bias. In dealing with the main patterns of evolutionary develo</w:t>
      </w:r>
      <w:r w:rsidRPr="004B1746">
        <w:t>p</w:t>
      </w:r>
      <w:r w:rsidRPr="004B1746">
        <w:t>ment, we have focused on the societies and structural comp</w:t>
      </w:r>
      <w:r w:rsidRPr="004B1746">
        <w:t>o</w:t>
      </w:r>
      <w:r w:rsidRPr="004B1746">
        <w:t>nents which gave rise to the most important developments. It has not been possible w</w:t>
      </w:r>
      <w:r w:rsidRPr="004B1746">
        <w:t>i</w:t>
      </w:r>
      <w:r w:rsidRPr="004B1746">
        <w:t>thin the limits to give equal attention to either of the above two types of "dead-end" cases... I have tried to be conscie</w:t>
      </w:r>
      <w:r w:rsidRPr="004B1746">
        <w:t>n</w:t>
      </w:r>
      <w:r w:rsidRPr="004B1746">
        <w:t>tious of this point by</w:t>
      </w:r>
      <w:r>
        <w:t xml:space="preserve"> </w:t>
      </w:r>
      <w:r w:rsidRPr="004B1746">
        <w:rPr>
          <w:lang w:val="en-US"/>
        </w:rPr>
        <w:t>[85]</w:t>
      </w:r>
      <w:r>
        <w:rPr>
          <w:lang w:val="en-US"/>
        </w:rPr>
        <w:t xml:space="preserve"> </w:t>
      </w:r>
      <w:r w:rsidRPr="004B1746">
        <w:t>emphasizing the failure of adaptive development in a number of soci</w:t>
      </w:r>
      <w:r w:rsidRPr="004B1746">
        <w:t>e</w:t>
      </w:r>
      <w:r w:rsidRPr="004B1746">
        <w:t>tal cases. However, an adequate treatment of the empirical balance of succe</w:t>
      </w:r>
      <w:r w:rsidRPr="004B1746">
        <w:t>s</w:t>
      </w:r>
      <w:r w:rsidRPr="004B1746">
        <w:t>ses and failures, and the factors determining them, would require a diff</w:t>
      </w:r>
      <w:r w:rsidRPr="004B1746">
        <w:t>e</w:t>
      </w:r>
      <w:r w:rsidRPr="004B1746">
        <w:t>rent order of study." (Pa</w:t>
      </w:r>
      <w:r w:rsidRPr="004B1746">
        <w:t>r</w:t>
      </w:r>
      <w:r w:rsidRPr="004B1746">
        <w:t>sons, 1966</w:t>
      </w:r>
      <w:r>
        <w:t> :</w:t>
      </w:r>
      <w:r w:rsidRPr="004B1746">
        <w:t xml:space="preserve"> 110)</w:t>
      </w:r>
    </w:p>
    <w:p w14:paraId="4FEDC917" w14:textId="77777777" w:rsidR="00F8512A" w:rsidRPr="004B1746" w:rsidRDefault="00F8512A" w:rsidP="00F8512A">
      <w:pPr>
        <w:pStyle w:val="Grillecouleur-Accent1"/>
      </w:pPr>
    </w:p>
    <w:p w14:paraId="704851A4" w14:textId="77777777" w:rsidR="00F8512A" w:rsidRPr="004B1746" w:rsidRDefault="00F8512A" w:rsidP="00F8512A">
      <w:pPr>
        <w:spacing w:before="120" w:after="120"/>
        <w:jc w:val="both"/>
        <w:rPr>
          <w:lang w:val="en-US"/>
        </w:rPr>
      </w:pPr>
      <w:r w:rsidRPr="004B1746">
        <w:rPr>
          <w:lang w:val="en-US"/>
        </w:rPr>
        <w:t>A related point concerns the pattern-variables and their contrib</w:t>
      </w:r>
      <w:r w:rsidRPr="004B1746">
        <w:rPr>
          <w:lang w:val="en-US"/>
        </w:rPr>
        <w:t>u</w:t>
      </w:r>
      <w:r w:rsidRPr="004B1746">
        <w:rPr>
          <w:lang w:val="en-US"/>
        </w:rPr>
        <w:t>tion to the determination of evolutionary trends. A. Effrat writes</w:t>
      </w:r>
      <w:r>
        <w:rPr>
          <w:lang w:val="en-US"/>
        </w:rPr>
        <w:t> :</w:t>
      </w:r>
    </w:p>
    <w:p w14:paraId="2170FC10" w14:textId="77777777" w:rsidR="00F8512A" w:rsidRPr="004B1746" w:rsidRDefault="00F8512A" w:rsidP="00F8512A">
      <w:pPr>
        <w:pStyle w:val="Grillecouleur-Accent1"/>
      </w:pPr>
    </w:p>
    <w:p w14:paraId="0682B27B" w14:textId="77777777" w:rsidR="00F8512A" w:rsidRDefault="00F8512A" w:rsidP="00F8512A">
      <w:pPr>
        <w:pStyle w:val="Grillecouleur-Accent1"/>
      </w:pPr>
      <w:r w:rsidRPr="004B1746">
        <w:t>"The evolutionary stage schema does not hypothesize or imply a si</w:t>
      </w:r>
      <w:r w:rsidRPr="004B1746">
        <w:t>m</w:t>
      </w:r>
      <w:r w:rsidRPr="004B1746">
        <w:t>ple emergence of the more "Gesellschaft" pattern variables (affective ne</w:t>
      </w:r>
      <w:r w:rsidRPr="004B1746">
        <w:t>u</w:t>
      </w:r>
      <w:r w:rsidRPr="004B1746">
        <w:t>tral ity, universal ism, achievement, and specificity) and the disappearance of the more "Gemeinschaft" type (affectivity, partic</w:t>
      </w:r>
      <w:r w:rsidRPr="004B1746">
        <w:t>u</w:t>
      </w:r>
      <w:r w:rsidRPr="004B1746">
        <w:t>larism, ascription, and di</w:t>
      </w:r>
      <w:r w:rsidRPr="004B1746">
        <w:t>f</w:t>
      </w:r>
      <w:r w:rsidRPr="004B1746">
        <w:t>fuseness). It does map an increase of the former, while, far from positing the complete withering away of the elements or institutions with Gemeinschaft primacy, the theory sees these patterns as tending to become focused in institutions and colle</w:t>
      </w:r>
      <w:r w:rsidRPr="004B1746">
        <w:t>c</w:t>
      </w:r>
      <w:r w:rsidRPr="004B1746">
        <w:t>tivities that increasingly specialize in operation on these principles or meet needs apparently related to these pri</w:t>
      </w:r>
      <w:r w:rsidRPr="004B1746">
        <w:t>n</w:t>
      </w:r>
      <w:r w:rsidRPr="004B1746">
        <w:t>ciples." (A. Effrat, in press)</w:t>
      </w:r>
    </w:p>
    <w:p w14:paraId="5F05C2CB" w14:textId="77777777" w:rsidR="00F8512A" w:rsidRPr="004B1746" w:rsidRDefault="00F8512A" w:rsidP="00F8512A">
      <w:pPr>
        <w:pStyle w:val="Grillecouleur-Accent1"/>
      </w:pPr>
    </w:p>
    <w:p w14:paraId="7B0EC2BB" w14:textId="77777777" w:rsidR="00F8512A" w:rsidRPr="004B1746" w:rsidRDefault="00F8512A" w:rsidP="00F8512A">
      <w:pPr>
        <w:spacing w:before="120" w:after="120"/>
        <w:jc w:val="both"/>
        <w:rPr>
          <w:lang w:val="en-US"/>
        </w:rPr>
      </w:pPr>
      <w:r w:rsidRPr="004B1746">
        <w:rPr>
          <w:lang w:val="en-US"/>
        </w:rPr>
        <w:t>Thus, the evolutionary trend, when described in pattern-variable terms, does not imply the disappearance of the Gemei</w:t>
      </w:r>
      <w:r w:rsidRPr="004B1746">
        <w:rPr>
          <w:lang w:val="en-US"/>
        </w:rPr>
        <w:t>n</w:t>
      </w:r>
      <w:r w:rsidRPr="004B1746">
        <w:rPr>
          <w:lang w:val="en-US"/>
        </w:rPr>
        <w:t>schaft type of pattern</w:t>
      </w:r>
      <w:r>
        <w:rPr>
          <w:lang w:val="en-US"/>
        </w:rPr>
        <w:t>-</w:t>
      </w:r>
      <w:r w:rsidRPr="004B1746">
        <w:rPr>
          <w:lang w:val="en-US"/>
        </w:rPr>
        <w:t xml:space="preserve">variable. </w:t>
      </w:r>
      <w:r w:rsidRPr="004B1746">
        <w:rPr>
          <w:lang w:val="en-US" w:eastAsia="fr-FR" w:bidi="fr-FR"/>
        </w:rPr>
        <w:t xml:space="preserve">Mayhew, </w:t>
      </w:r>
      <w:r w:rsidRPr="004B1746">
        <w:rPr>
          <w:lang w:val="en-US"/>
        </w:rPr>
        <w:t>in his essay on "Ascription in Modern S</w:t>
      </w:r>
      <w:r w:rsidRPr="004B1746">
        <w:rPr>
          <w:lang w:val="en-US"/>
        </w:rPr>
        <w:t>o</w:t>
      </w:r>
      <w:r w:rsidRPr="004B1746">
        <w:rPr>
          <w:lang w:val="en-US"/>
        </w:rPr>
        <w:t>cieties" (1968), a</w:t>
      </w:r>
      <w:r w:rsidRPr="004B1746">
        <w:rPr>
          <w:lang w:val="en-US"/>
        </w:rPr>
        <w:t>r</w:t>
      </w:r>
      <w:r w:rsidRPr="004B1746">
        <w:rPr>
          <w:lang w:val="en-US"/>
        </w:rPr>
        <w:t>gues in a similar fashion</w:t>
      </w:r>
      <w:r>
        <w:rPr>
          <w:lang w:val="en-US"/>
        </w:rPr>
        <w:t> :</w:t>
      </w:r>
    </w:p>
    <w:p w14:paraId="005169BD" w14:textId="77777777" w:rsidR="00F8512A" w:rsidRPr="004B1746" w:rsidRDefault="00F8512A" w:rsidP="00F8512A">
      <w:pPr>
        <w:pStyle w:val="Grillecouleur-Accent1"/>
      </w:pPr>
    </w:p>
    <w:p w14:paraId="4E52170E" w14:textId="77777777" w:rsidR="00F8512A" w:rsidRPr="004B1746" w:rsidRDefault="00F8512A" w:rsidP="00F8512A">
      <w:pPr>
        <w:pStyle w:val="Grillecouleur-Accent1"/>
      </w:pPr>
      <w:r w:rsidRPr="004B1746">
        <w:t>"It is important to note that this line of attack on the problem of ascri</w:t>
      </w:r>
      <w:r w:rsidRPr="004B1746">
        <w:t>p</w:t>
      </w:r>
      <w:r w:rsidRPr="004B1746">
        <w:t>tion does not retreat from the idea that given orientations in the actor are appropriate to given functional contexts. Rather it insists on the multifun</w:t>
      </w:r>
      <w:r w:rsidRPr="004B1746">
        <w:t>c</w:t>
      </w:r>
      <w:r w:rsidRPr="004B1746">
        <w:t>tional character of any concrete context. This approach represents a tra</w:t>
      </w:r>
      <w:r w:rsidRPr="004B1746">
        <w:t>n</w:t>
      </w:r>
      <w:r w:rsidRPr="004B1746">
        <w:t>slation to the macrofunctional level of Parsons' historic and continuing i</w:t>
      </w:r>
      <w:r w:rsidRPr="004B1746">
        <w:t>n</w:t>
      </w:r>
      <w:r w:rsidRPr="004B1746">
        <w:t>sistence that social evolution does not produce a complete transformation of all social life to the Gesellschaftlich orientations of specificity, affective neutrality, universalism, achi</w:t>
      </w:r>
      <w:r w:rsidRPr="004B1746">
        <w:t>e</w:t>
      </w:r>
      <w:r w:rsidRPr="004B1746">
        <w:t>vement and self-interest.</w:t>
      </w:r>
    </w:p>
    <w:p w14:paraId="3E4B520C" w14:textId="77777777" w:rsidR="00F8512A" w:rsidRDefault="00F8512A" w:rsidP="00F8512A">
      <w:pPr>
        <w:pStyle w:val="Grillecouleur-Accent1"/>
      </w:pPr>
      <w:r w:rsidRPr="004B1746">
        <w:t>All concrete social units must deal with problems of integration and tension-management and with other problems that require a co</w:t>
      </w:r>
      <w:r w:rsidRPr="004B1746">
        <w:t>n</w:t>
      </w:r>
      <w:r w:rsidRPr="004B1746">
        <w:t>tinuation</w:t>
      </w:r>
      <w:r>
        <w:t xml:space="preserve"> </w:t>
      </w:r>
      <w:r w:rsidRPr="004B1746">
        <w:t>[86]</w:t>
      </w:r>
      <w:r>
        <w:t xml:space="preserve"> </w:t>
      </w:r>
      <w:r w:rsidRPr="004B1746">
        <w:t xml:space="preserve">of </w:t>
      </w:r>
      <w:r w:rsidRPr="004B1746">
        <w:rPr>
          <w:bCs/>
          <w:u w:val="single"/>
        </w:rPr>
        <w:t>Gemeinschaftlich</w:t>
      </w:r>
      <w:r w:rsidRPr="004B1746">
        <w:t xml:space="preserve"> orientations in some contexts. Since these orient</w:t>
      </w:r>
      <w:r w:rsidRPr="004B1746">
        <w:t>a</w:t>
      </w:r>
      <w:r w:rsidRPr="004B1746">
        <w:t>tions are likely to support responding to others in terms of their statuses and their diffuse qualities, there will always be limitations on differenti</w:t>
      </w:r>
      <w:r w:rsidRPr="004B1746">
        <w:t>a</w:t>
      </w:r>
      <w:r w:rsidRPr="004B1746">
        <w:t>tion and specialization in social systems." (Mayhew, 1968</w:t>
      </w:r>
      <w:r>
        <w:t> :</w:t>
      </w:r>
      <w:r w:rsidRPr="004B1746">
        <w:t xml:space="preserve"> 108-109)</w:t>
      </w:r>
    </w:p>
    <w:p w14:paraId="6A97760A" w14:textId="77777777" w:rsidR="00F8512A" w:rsidRPr="004B1746" w:rsidRDefault="00F8512A" w:rsidP="00F8512A">
      <w:pPr>
        <w:pStyle w:val="Grillecouleur-Accent1"/>
      </w:pPr>
    </w:p>
    <w:p w14:paraId="4F985C1C" w14:textId="77777777" w:rsidR="00F8512A" w:rsidRPr="004B1746" w:rsidRDefault="00F8512A" w:rsidP="00F8512A">
      <w:pPr>
        <w:spacing w:before="120" w:after="120"/>
        <w:jc w:val="both"/>
        <w:rPr>
          <w:lang w:val="en-US"/>
        </w:rPr>
      </w:pPr>
      <w:r w:rsidRPr="004B1746">
        <w:rPr>
          <w:lang w:val="en-US"/>
        </w:rPr>
        <w:t>Another point to be made concerns the costs involved in evolutio</w:t>
      </w:r>
      <w:r w:rsidRPr="004B1746">
        <w:rPr>
          <w:lang w:val="en-US"/>
        </w:rPr>
        <w:t>n</w:t>
      </w:r>
      <w:r w:rsidRPr="004B1746">
        <w:rPr>
          <w:lang w:val="en-US"/>
        </w:rPr>
        <w:t>ary development. In discussing Parsons' model of structural differe</w:t>
      </w:r>
      <w:r w:rsidRPr="004B1746">
        <w:rPr>
          <w:lang w:val="en-US"/>
        </w:rPr>
        <w:t>n</w:t>
      </w:r>
      <w:r w:rsidRPr="004B1746">
        <w:rPr>
          <w:lang w:val="en-US"/>
        </w:rPr>
        <w:t>tiation, mention was made of the costs involved in diffe</w:t>
      </w:r>
      <w:r w:rsidRPr="004B1746">
        <w:rPr>
          <w:lang w:val="en-US"/>
        </w:rPr>
        <w:t>r</w:t>
      </w:r>
      <w:r w:rsidRPr="004B1746">
        <w:rPr>
          <w:lang w:val="en-US"/>
        </w:rPr>
        <w:t>entiation.</w:t>
      </w:r>
    </w:p>
    <w:p w14:paraId="23128F64" w14:textId="77777777" w:rsidR="00F8512A" w:rsidRPr="004B1746" w:rsidRDefault="00F8512A" w:rsidP="00F8512A">
      <w:pPr>
        <w:spacing w:before="120" w:after="120"/>
        <w:jc w:val="both"/>
        <w:rPr>
          <w:lang w:val="en-US"/>
        </w:rPr>
      </w:pPr>
      <w:r w:rsidRPr="004B1746">
        <w:rPr>
          <w:lang w:val="en-US"/>
        </w:rPr>
        <w:t>The same holds for evolutionary developments. Bell ah may be, for e</w:t>
      </w:r>
      <w:r w:rsidRPr="004B1746">
        <w:rPr>
          <w:lang w:val="en-US"/>
        </w:rPr>
        <w:t>x</w:t>
      </w:r>
      <w:r w:rsidRPr="004B1746">
        <w:rPr>
          <w:lang w:val="en-US"/>
        </w:rPr>
        <w:t>ample, right in assessing religious evolution in terms of increased rationalization of religious symbol systems as well as in terms of i</w:t>
      </w:r>
      <w:r w:rsidRPr="004B1746">
        <w:rPr>
          <w:lang w:val="en-US"/>
        </w:rPr>
        <w:t>n</w:t>
      </w:r>
      <w:r w:rsidRPr="004B1746">
        <w:rPr>
          <w:lang w:val="en-US"/>
        </w:rPr>
        <w:t>creased autonomy of the individual personality system in its relatio</w:t>
      </w:r>
      <w:r w:rsidRPr="004B1746">
        <w:rPr>
          <w:lang w:val="en-US"/>
        </w:rPr>
        <w:t>n</w:t>
      </w:r>
      <w:r w:rsidRPr="004B1746">
        <w:rPr>
          <w:lang w:val="en-US"/>
        </w:rPr>
        <w:t>ship to the ultimate conditions of human existence, but he is also right in pointing out that these developements open up possibilities not only of creative innovation but also of pathological distortions among ind</w:t>
      </w:r>
      <w:r w:rsidRPr="004B1746">
        <w:rPr>
          <w:lang w:val="en-US"/>
        </w:rPr>
        <w:t>i</w:t>
      </w:r>
      <w:r w:rsidRPr="004B1746">
        <w:rPr>
          <w:lang w:val="en-US"/>
        </w:rPr>
        <w:t>viduals incapable of adaptively li</w:t>
      </w:r>
      <w:r w:rsidRPr="004B1746">
        <w:rPr>
          <w:lang w:val="en-US"/>
        </w:rPr>
        <w:t>v</w:t>
      </w:r>
      <w:r w:rsidRPr="004B1746">
        <w:rPr>
          <w:lang w:val="en-US"/>
        </w:rPr>
        <w:t>ing a life defined as an "infinite possibility thing". Current est</w:t>
      </w:r>
      <w:r w:rsidRPr="004B1746">
        <w:rPr>
          <w:lang w:val="en-US"/>
        </w:rPr>
        <w:t>i</w:t>
      </w:r>
      <w:r w:rsidRPr="004B1746">
        <w:rPr>
          <w:lang w:val="en-US"/>
        </w:rPr>
        <w:t>mates of the rise of mental diseases in industrial societies seem to indicate that modernism is neither the healthiest of environments nor the best therapeutic one.</w:t>
      </w:r>
    </w:p>
    <w:p w14:paraId="1A13B46A" w14:textId="77777777" w:rsidR="00F8512A" w:rsidRPr="004B1746" w:rsidRDefault="00F8512A" w:rsidP="00F8512A">
      <w:pPr>
        <w:spacing w:before="120" w:after="120"/>
        <w:jc w:val="both"/>
        <w:rPr>
          <w:lang w:val="en-US"/>
        </w:rPr>
      </w:pPr>
      <w:r w:rsidRPr="004B1746">
        <w:rPr>
          <w:lang w:val="en-US"/>
        </w:rPr>
        <w:t xml:space="preserve">Relative to this is Parsons' conviction "that </w:t>
      </w:r>
      <w:r w:rsidRPr="004B1746">
        <w:rPr>
          <w:bCs/>
          <w:u w:val="single"/>
          <w:lang w:val="en-US"/>
        </w:rPr>
        <w:t>relative</w:t>
      </w:r>
      <w:r w:rsidRPr="004B1746">
        <w:rPr>
          <w:lang w:val="en-US"/>
        </w:rPr>
        <w:t xml:space="preserve"> deprivation is more important, that what "hurts" most is the sense of </w:t>
      </w:r>
      <w:r w:rsidRPr="004B1746">
        <w:rPr>
          <w:bCs/>
          <w:u w:val="single"/>
          <w:lang w:val="en-US"/>
        </w:rPr>
        <w:t>exclusion</w:t>
      </w:r>
      <w:r w:rsidRPr="004B1746">
        <w:rPr>
          <w:b/>
          <w:bCs/>
          <w:lang w:val="en-US"/>
        </w:rPr>
        <w:t xml:space="preserve"> </w:t>
      </w:r>
      <w:r w:rsidRPr="004B1746">
        <w:rPr>
          <w:lang w:val="en-US"/>
        </w:rPr>
        <w:t>from full partic</w:t>
      </w:r>
      <w:r w:rsidRPr="004B1746">
        <w:rPr>
          <w:lang w:val="en-US"/>
        </w:rPr>
        <w:t>i</w:t>
      </w:r>
      <w:r w:rsidRPr="004B1746">
        <w:rPr>
          <w:lang w:val="en-US"/>
        </w:rPr>
        <w:t>pation in the societal community" (1971</w:t>
      </w:r>
      <w:r>
        <w:rPr>
          <w:lang w:val="en-US"/>
        </w:rPr>
        <w:t> :</w:t>
      </w:r>
      <w:r w:rsidRPr="004B1746">
        <w:rPr>
          <w:lang w:val="en-US"/>
        </w:rPr>
        <w:t xml:space="preserve"> 115). If modern societies have succeeded in institutionalizing a broad range of "li</w:t>
      </w:r>
      <w:r w:rsidRPr="004B1746">
        <w:rPr>
          <w:lang w:val="en-US"/>
        </w:rPr>
        <w:t>b</w:t>
      </w:r>
      <w:r w:rsidRPr="004B1746">
        <w:rPr>
          <w:lang w:val="en-US"/>
        </w:rPr>
        <w:t>eral" and progressive values, important flaws remain and are thus the more difficult to accept given "that mitigation of feelings of relative deprivation through inclusion is in a sense "symbolic" does not make it one bit the less urgent and important" (1971</w:t>
      </w:r>
      <w:r>
        <w:rPr>
          <w:lang w:val="en-US"/>
        </w:rPr>
        <w:t> :</w:t>
      </w:r>
      <w:r w:rsidRPr="004B1746">
        <w:rPr>
          <w:lang w:val="en-US"/>
        </w:rPr>
        <w:t xml:space="preserve"> 115).</w:t>
      </w:r>
    </w:p>
    <w:p w14:paraId="00FD0C1F" w14:textId="77777777" w:rsidR="00F8512A" w:rsidRPr="004B1746" w:rsidRDefault="00F8512A" w:rsidP="00F8512A">
      <w:pPr>
        <w:spacing w:before="120" w:after="120"/>
        <w:jc w:val="both"/>
        <w:rPr>
          <w:lang w:val="en-US"/>
        </w:rPr>
      </w:pPr>
      <w:r w:rsidRPr="004B1746">
        <w:rPr>
          <w:lang w:val="en-US"/>
        </w:rPr>
        <w:t>[87]</w:t>
      </w:r>
    </w:p>
    <w:p w14:paraId="06C6AAED" w14:textId="77777777" w:rsidR="00F8512A" w:rsidRPr="004B1746" w:rsidRDefault="00F8512A" w:rsidP="00F8512A">
      <w:pPr>
        <w:spacing w:before="120" w:after="120"/>
        <w:jc w:val="both"/>
        <w:rPr>
          <w:lang w:val="en-US"/>
        </w:rPr>
      </w:pPr>
      <w:r w:rsidRPr="004B1746">
        <w:rPr>
          <w:lang w:val="en-US"/>
        </w:rPr>
        <w:t>A final note on what parsons considers to be the present crisis of modern industrial societies. Though Parsons acknowledges that there is one, he does not see it as mainly economic or political. The societal community seems to be the center of tension and conflict</w:t>
      </w:r>
      <w:r>
        <w:rPr>
          <w:lang w:val="en-US"/>
        </w:rPr>
        <w:t> :</w:t>
      </w:r>
    </w:p>
    <w:p w14:paraId="0E97F947" w14:textId="77777777" w:rsidR="00F8512A" w:rsidRPr="004B1746" w:rsidRDefault="00F8512A" w:rsidP="00F8512A">
      <w:pPr>
        <w:pStyle w:val="Grillecouleur-Accent1"/>
      </w:pPr>
    </w:p>
    <w:p w14:paraId="7742DA17" w14:textId="77777777" w:rsidR="00F8512A" w:rsidRPr="004B1746" w:rsidRDefault="00F8512A" w:rsidP="00F8512A">
      <w:pPr>
        <w:pStyle w:val="Grillecouleur-Accent1"/>
      </w:pPr>
      <w:r w:rsidRPr="004B1746">
        <w:t>"On one hand, there is the relative obsolescence of many older v</w:t>
      </w:r>
      <w:r w:rsidRPr="004B1746">
        <w:t>a</w:t>
      </w:r>
      <w:r w:rsidRPr="004B1746">
        <w:t>lues like hereditary privilege, ethnicity and class. On the other, there are unso</w:t>
      </w:r>
      <w:r w:rsidRPr="004B1746">
        <w:t>l</w:t>
      </w:r>
      <w:r w:rsidRPr="004B1746">
        <w:t>ved problems of integrating the normative structure of co</w:t>
      </w:r>
      <w:r w:rsidRPr="004B1746">
        <w:t>m</w:t>
      </w:r>
      <w:r w:rsidRPr="004B1746">
        <w:t>munity, which seems fairly complete in outline, with the motiv</w:t>
      </w:r>
      <w:r w:rsidRPr="004B1746">
        <w:t>a</w:t>
      </w:r>
      <w:r w:rsidRPr="004B1746">
        <w:t>tional basis of solidarity, which remains much more problematic.</w:t>
      </w:r>
    </w:p>
    <w:p w14:paraId="5AB59CE0" w14:textId="77777777" w:rsidR="00F8512A" w:rsidRPr="004B1746" w:rsidRDefault="00F8512A" w:rsidP="00F8512A">
      <w:pPr>
        <w:pStyle w:val="Grillecouleur-Accent1"/>
      </w:pPr>
      <w:r w:rsidRPr="004B1746">
        <w:t>The new societal community, conceived as an integrative instit</w:t>
      </w:r>
      <w:r w:rsidRPr="004B1746">
        <w:t>u</w:t>
      </w:r>
      <w:r w:rsidRPr="004B1746">
        <w:t>tion, must operate at a level different from those familiar in our intellectual trad</w:t>
      </w:r>
      <w:r w:rsidRPr="004B1746">
        <w:t>i</w:t>
      </w:r>
      <w:r w:rsidRPr="004B1746">
        <w:t>tions... It must go beyond command of political power and wealth and of the factors that generate them to value-commitments and mechanisms of infl</w:t>
      </w:r>
      <w:r w:rsidRPr="004B1746">
        <w:t>u</w:t>
      </w:r>
      <w:r w:rsidRPr="004B1746">
        <w:t>ence." (Parsons, 1971</w:t>
      </w:r>
      <w:r>
        <w:t> :</w:t>
      </w:r>
      <w:r w:rsidRPr="004B1746">
        <w:t xml:space="preserve"> 121)</w:t>
      </w:r>
    </w:p>
    <w:p w14:paraId="045030FE" w14:textId="77777777" w:rsidR="00F8512A" w:rsidRPr="004B1746" w:rsidRDefault="00F8512A" w:rsidP="00F8512A">
      <w:pPr>
        <w:pStyle w:val="Grillecouleur-Accent1"/>
      </w:pPr>
    </w:p>
    <w:p w14:paraId="13743E2B" w14:textId="77777777" w:rsidR="00F8512A" w:rsidRPr="004B1746" w:rsidRDefault="00F8512A" w:rsidP="00F8512A">
      <w:pPr>
        <w:spacing w:before="120" w:after="120"/>
        <w:jc w:val="both"/>
        <w:rPr>
          <w:lang w:val="en-US"/>
        </w:rPr>
      </w:pPr>
      <w:r w:rsidRPr="004B1746">
        <w:rPr>
          <w:lang w:val="en-US"/>
        </w:rPr>
        <w:t>It seems that, in this regard, emerging institutions of stratific</w:t>
      </w:r>
      <w:r w:rsidRPr="004B1746">
        <w:rPr>
          <w:lang w:val="en-US"/>
        </w:rPr>
        <w:t>a</w:t>
      </w:r>
      <w:r w:rsidRPr="004B1746">
        <w:rPr>
          <w:lang w:val="en-US"/>
        </w:rPr>
        <w:t>tion are of crucial importance. While the "historic bases of hiera</w:t>
      </w:r>
      <w:r w:rsidRPr="004B1746">
        <w:rPr>
          <w:lang w:val="en-US"/>
        </w:rPr>
        <w:t>r</w:t>
      </w:r>
      <w:r w:rsidRPr="004B1746">
        <w:rPr>
          <w:lang w:val="en-US"/>
        </w:rPr>
        <w:t>chical legitimation are no longer available", while equality is a paramount value, the inequalities produced by the need for functional effectiv</w:t>
      </w:r>
      <w:r w:rsidRPr="004B1746">
        <w:rPr>
          <w:lang w:val="en-US"/>
        </w:rPr>
        <w:t>e</w:t>
      </w:r>
      <w:r w:rsidRPr="004B1746">
        <w:rPr>
          <w:lang w:val="en-US"/>
        </w:rPr>
        <w:t>ness are still present and must be balanced with the equali</w:t>
      </w:r>
      <w:r w:rsidRPr="004B1746">
        <w:rPr>
          <w:lang w:val="en-US" w:eastAsia="fr-FR" w:bidi="fr-FR"/>
        </w:rPr>
        <w:t>tari</w:t>
      </w:r>
      <w:r w:rsidRPr="004B1746">
        <w:rPr>
          <w:lang w:val="en-US"/>
        </w:rPr>
        <w:t>an pa</w:t>
      </w:r>
      <w:r w:rsidRPr="004B1746">
        <w:rPr>
          <w:lang w:val="en-US"/>
        </w:rPr>
        <w:t>t</w:t>
      </w:r>
      <w:r w:rsidRPr="004B1746">
        <w:rPr>
          <w:lang w:val="en-US"/>
        </w:rPr>
        <w:t>terns. This seems to be the challenge which must be met by modern societies if they are to adaptively grow and evolve. The solution to this integrative problem will determine the path of future evolution.</w:t>
      </w:r>
    </w:p>
    <w:p w14:paraId="6D81AC71" w14:textId="77777777" w:rsidR="00F8512A" w:rsidRPr="004B1746" w:rsidRDefault="00F8512A" w:rsidP="00F8512A">
      <w:pPr>
        <w:spacing w:before="120" w:after="120"/>
        <w:jc w:val="both"/>
        <w:rPr>
          <w:lang w:val="en-US"/>
        </w:rPr>
      </w:pPr>
    </w:p>
    <w:p w14:paraId="22C16D6E" w14:textId="77777777" w:rsidR="00F8512A" w:rsidRPr="004B1746" w:rsidRDefault="00F8512A" w:rsidP="00F8512A">
      <w:pPr>
        <w:pStyle w:val="planche"/>
      </w:pPr>
      <w:bookmarkStart w:id="7" w:name="Modernization_chap_I_3_conclusion"/>
      <w:r w:rsidRPr="004B1746">
        <w:t>Conclusion on the Parsonian</w:t>
      </w:r>
      <w:r>
        <w:br/>
      </w:r>
      <w:r w:rsidRPr="004B1746">
        <w:t>Theory of Change</w:t>
      </w:r>
    </w:p>
    <w:bookmarkEnd w:id="7"/>
    <w:p w14:paraId="718FCA88" w14:textId="77777777" w:rsidR="00F8512A" w:rsidRPr="004B1746" w:rsidRDefault="00F8512A" w:rsidP="00F8512A">
      <w:pPr>
        <w:spacing w:before="120" w:after="120"/>
        <w:jc w:val="both"/>
        <w:rPr>
          <w:lang w:val="en-US"/>
        </w:rPr>
      </w:pPr>
    </w:p>
    <w:p w14:paraId="3459BEB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1F731E6" w14:textId="77777777" w:rsidR="00F8512A" w:rsidRPr="004B1746" w:rsidRDefault="00F8512A" w:rsidP="00F8512A">
      <w:pPr>
        <w:spacing w:before="120" w:after="120"/>
        <w:jc w:val="both"/>
        <w:rPr>
          <w:lang w:val="en-US"/>
        </w:rPr>
      </w:pPr>
      <w:r w:rsidRPr="004B1746">
        <w:rPr>
          <w:lang w:val="en-US"/>
        </w:rPr>
        <w:t>We may pull together the varied writings reviewed in our discu</w:t>
      </w:r>
      <w:r w:rsidRPr="004B1746">
        <w:rPr>
          <w:lang w:val="en-US"/>
        </w:rPr>
        <w:t>s</w:t>
      </w:r>
      <w:r w:rsidRPr="004B1746">
        <w:rPr>
          <w:lang w:val="en-US"/>
        </w:rPr>
        <w:t>sion of Parsons' theory of social change, by first asserting that Parsons has, for some forty years now, been actively concerned with the pro</w:t>
      </w:r>
      <w:r w:rsidRPr="004B1746">
        <w:rPr>
          <w:lang w:val="en-US"/>
        </w:rPr>
        <w:t>b</w:t>
      </w:r>
      <w:r w:rsidRPr="004B1746">
        <w:rPr>
          <w:lang w:val="en-US"/>
        </w:rPr>
        <w:t>lems of change and has put forward a coherent an</w:t>
      </w:r>
      <w:r w:rsidRPr="004B1746">
        <w:rPr>
          <w:lang w:val="en-US"/>
        </w:rPr>
        <w:t>a</w:t>
      </w:r>
      <w:r w:rsidRPr="004B1746">
        <w:rPr>
          <w:lang w:val="en-US"/>
        </w:rPr>
        <w:t>lytic framework (built on such</w:t>
      </w:r>
      <w:r>
        <w:rPr>
          <w:lang w:val="en-US"/>
        </w:rPr>
        <w:t xml:space="preserve"> </w:t>
      </w:r>
      <w:r w:rsidRPr="004B1746">
        <w:rPr>
          <w:lang w:val="en-US"/>
        </w:rPr>
        <w:t>[88]</w:t>
      </w:r>
      <w:r>
        <w:rPr>
          <w:lang w:val="en-US"/>
        </w:rPr>
        <w:t xml:space="preserve"> </w:t>
      </w:r>
      <w:r w:rsidRPr="004B1746">
        <w:rPr>
          <w:lang w:val="en-US" w:eastAsia="fr-FR" w:bidi="fr-FR"/>
        </w:rPr>
        <w:t xml:space="preserve">distinctions as </w:t>
      </w:r>
      <w:r w:rsidRPr="004B1746">
        <w:rPr>
          <w:lang w:val="en-US"/>
        </w:rPr>
        <w:t>that between stability and change, structure and process, boundary-main</w:t>
      </w:r>
      <w:r w:rsidRPr="004B1746">
        <w:rPr>
          <w:lang w:val="en-US" w:eastAsia="fr-FR" w:bidi="fr-FR"/>
        </w:rPr>
        <w:t>ta</w:t>
      </w:r>
      <w:r w:rsidRPr="004B1746">
        <w:rPr>
          <w:lang w:val="en-US"/>
        </w:rPr>
        <w:t>ining mechanisms and pro</w:t>
      </w:r>
      <w:r w:rsidRPr="004B1746">
        <w:rPr>
          <w:lang w:val="en-US"/>
        </w:rPr>
        <w:t>c</w:t>
      </w:r>
      <w:r w:rsidRPr="004B1746">
        <w:rPr>
          <w:lang w:val="en-US"/>
        </w:rPr>
        <w:t>esses of structural change, as well as on c</w:t>
      </w:r>
      <w:r w:rsidRPr="004B1746">
        <w:rPr>
          <w:lang w:val="en-US"/>
        </w:rPr>
        <w:t>y</w:t>
      </w:r>
      <w:r w:rsidRPr="004B1746">
        <w:rPr>
          <w:lang w:val="en-US"/>
        </w:rPr>
        <w:t>bernetic theory), as well as specific propositions concerning pa</w:t>
      </w:r>
      <w:r w:rsidRPr="004B1746">
        <w:rPr>
          <w:lang w:val="en-US"/>
        </w:rPr>
        <w:t>r</w:t>
      </w:r>
      <w:r w:rsidRPr="004B1746">
        <w:rPr>
          <w:lang w:val="en-US"/>
        </w:rPr>
        <w:t>ticular types of change such as structural differentiation and long-</w:t>
      </w:r>
      <w:r>
        <w:rPr>
          <w:lang w:val="en-US"/>
        </w:rPr>
        <w:t>term evolutionary development. W</w:t>
      </w:r>
      <w:r w:rsidRPr="004B1746">
        <w:rPr>
          <w:lang w:val="en-US"/>
        </w:rPr>
        <w:t>e hope that our discussion of Parsonian theory has been successful in demonstra</w:t>
      </w:r>
      <w:r w:rsidRPr="004B1746">
        <w:rPr>
          <w:lang w:val="en-US"/>
        </w:rPr>
        <w:t>t</w:t>
      </w:r>
      <w:r w:rsidRPr="004B1746">
        <w:rPr>
          <w:lang w:val="en-US"/>
        </w:rPr>
        <w:t>ing both that Parsonian theory can deal with change and that its treatment of it is logically congruent with the analysis of stru</w:t>
      </w:r>
      <w:r w:rsidRPr="004B1746">
        <w:rPr>
          <w:lang w:val="en-US"/>
        </w:rPr>
        <w:t>c</w:t>
      </w:r>
      <w:r w:rsidRPr="004B1746">
        <w:rPr>
          <w:lang w:val="en-US"/>
        </w:rPr>
        <w:t>ture co</w:t>
      </w:r>
      <w:r w:rsidRPr="004B1746">
        <w:rPr>
          <w:lang w:val="en-US"/>
        </w:rPr>
        <w:t>n</w:t>
      </w:r>
      <w:r w:rsidRPr="004B1746">
        <w:rPr>
          <w:lang w:val="en-US"/>
        </w:rPr>
        <w:t>comitantly developed and is not a movement away from it that points to or is indicative of a convergence or conversion to Mar</w:t>
      </w:r>
      <w:r w:rsidRPr="004B1746">
        <w:rPr>
          <w:lang w:val="en-US"/>
        </w:rPr>
        <w:t>x</w:t>
      </w:r>
      <w:r w:rsidRPr="004B1746">
        <w:rPr>
          <w:lang w:val="en-US"/>
        </w:rPr>
        <w:t>ism, as Gouldner has contended. For there remains important diffe</w:t>
      </w:r>
      <w:r w:rsidRPr="004B1746">
        <w:rPr>
          <w:lang w:val="en-US"/>
        </w:rPr>
        <w:t>r</w:t>
      </w:r>
      <w:r w:rsidRPr="004B1746">
        <w:rPr>
          <w:lang w:val="en-US"/>
        </w:rPr>
        <w:t>ences between the two frameworks, differences that center on the i</w:t>
      </w:r>
      <w:r w:rsidRPr="004B1746">
        <w:rPr>
          <w:lang w:val="en-US"/>
        </w:rPr>
        <w:t>s</w:t>
      </w:r>
      <w:r w:rsidRPr="004B1746">
        <w:rPr>
          <w:lang w:val="en-US"/>
        </w:rPr>
        <w:t>sues of the place of informational components in action and in the bac</w:t>
      </w:r>
      <w:r w:rsidRPr="004B1746">
        <w:rPr>
          <w:lang w:val="en-US"/>
        </w:rPr>
        <w:t>k</w:t>
      </w:r>
      <w:r w:rsidRPr="004B1746">
        <w:rPr>
          <w:lang w:val="en-US"/>
        </w:rPr>
        <w:t>ground, that of the models of determinacy prevalent in the two frameworks. Secondly, we have tried to show that, though Parsons is not always satisfactory on the issue of the sources of change, the model of structural differentiation carries the implication that the sy</w:t>
      </w:r>
      <w:r w:rsidRPr="004B1746">
        <w:rPr>
          <w:lang w:val="en-US"/>
        </w:rPr>
        <w:t>s</w:t>
      </w:r>
      <w:r w:rsidRPr="004B1746">
        <w:rPr>
          <w:lang w:val="en-US"/>
        </w:rPr>
        <w:t>tem, because it is a living and growing one, does produce and not only "contains" te</w:t>
      </w:r>
      <w:r w:rsidRPr="004B1746">
        <w:rPr>
          <w:lang w:val="en-US"/>
        </w:rPr>
        <w:t>n</w:t>
      </w:r>
      <w:r w:rsidRPr="004B1746">
        <w:rPr>
          <w:lang w:val="en-US"/>
        </w:rPr>
        <w:t>sions and strains which may lead to change, if control mechanisms break down.</w:t>
      </w:r>
    </w:p>
    <w:p w14:paraId="33422B35" w14:textId="77777777" w:rsidR="00F8512A" w:rsidRPr="004B1746" w:rsidRDefault="00F8512A" w:rsidP="00F8512A">
      <w:pPr>
        <w:spacing w:before="120" w:after="120"/>
        <w:jc w:val="both"/>
        <w:rPr>
          <w:lang w:val="en-US"/>
        </w:rPr>
      </w:pPr>
      <w:r w:rsidRPr="004B1746">
        <w:rPr>
          <w:lang w:val="en-US"/>
        </w:rPr>
        <w:t>If Homans (1964) once argued that there was no action in Pa</w:t>
      </w:r>
      <w:r w:rsidRPr="004B1746">
        <w:rPr>
          <w:lang w:val="en-US"/>
        </w:rPr>
        <w:t>r</w:t>
      </w:r>
      <w:r w:rsidRPr="004B1746">
        <w:rPr>
          <w:lang w:val="en-US"/>
        </w:rPr>
        <w:t>sonian theory, one may be tempted to argue that there is also no ca</w:t>
      </w:r>
      <w:r w:rsidRPr="004B1746">
        <w:rPr>
          <w:lang w:val="en-US"/>
        </w:rPr>
        <w:t>u</w:t>
      </w:r>
      <w:r w:rsidRPr="004B1746">
        <w:rPr>
          <w:lang w:val="en-US"/>
        </w:rPr>
        <w:t>sality in the framework, and thus no theory at all. We have in previous pages, tried to deal with this problem. It is important that we come back to it and try to dispel some misunderstandings. For most sociol</w:t>
      </w:r>
      <w:r w:rsidRPr="004B1746">
        <w:rPr>
          <w:lang w:val="en-US"/>
        </w:rPr>
        <w:t>o</w:t>
      </w:r>
      <w:r w:rsidRPr="004B1746">
        <w:rPr>
          <w:lang w:val="en-US"/>
        </w:rPr>
        <w:t>gists, causality implies the assertion of a linear, one-sided dependence of a variable upon another. For others, causality is synonymous with reciprocal action or interaction</w:t>
      </w:r>
      <w:r>
        <w:rPr>
          <w:lang w:val="en-US"/>
        </w:rPr>
        <w:t> :</w:t>
      </w:r>
      <w:r w:rsidRPr="004B1746">
        <w:rPr>
          <w:lang w:val="en-US"/>
        </w:rPr>
        <w:t xml:space="preserve"> the effect-variable is seen as not only the passive consequence of the cause, but is also seen as reacting back upon the cause</w:t>
      </w:r>
      <w:r>
        <w:rPr>
          <w:lang w:val="en-US"/>
        </w:rPr>
        <w:t xml:space="preserve"> </w:t>
      </w:r>
      <w:r w:rsidRPr="004B1746">
        <w:rPr>
          <w:lang w:val="en-US"/>
        </w:rPr>
        <w:t>[89]</w:t>
      </w:r>
      <w:r>
        <w:rPr>
          <w:lang w:val="en-US"/>
        </w:rPr>
        <w:t xml:space="preserve"> </w:t>
      </w:r>
      <w:r w:rsidRPr="004B1746">
        <w:rPr>
          <w:lang w:val="en-US"/>
        </w:rPr>
        <w:t>and affecting It. Still another model of reciprocal action is the dialectical one</w:t>
      </w:r>
      <w:r>
        <w:rPr>
          <w:lang w:val="en-US"/>
        </w:rPr>
        <w:t xml:space="preserve"> : </w:t>
      </w:r>
      <w:r w:rsidRPr="004B1746">
        <w:rPr>
          <w:lang w:val="en-US"/>
        </w:rPr>
        <w:t>indeed,</w:t>
      </w:r>
      <w:r>
        <w:rPr>
          <w:lang w:val="en-US"/>
        </w:rPr>
        <w:t xml:space="preserve"> </w:t>
      </w:r>
      <w:r w:rsidRPr="004B1746">
        <w:rPr>
          <w:lang w:val="en-US"/>
        </w:rPr>
        <w:t>it</w:t>
      </w:r>
      <w:r>
        <w:rPr>
          <w:lang w:val="en-US"/>
        </w:rPr>
        <w:t xml:space="preserve"> </w:t>
      </w:r>
      <w:r w:rsidRPr="004B1746">
        <w:rPr>
          <w:lang w:val="en-US"/>
        </w:rPr>
        <w:t>asserts that heterogenous sy</w:t>
      </w:r>
      <w:r w:rsidRPr="004B1746">
        <w:rPr>
          <w:lang w:val="en-US"/>
        </w:rPr>
        <w:t>s</w:t>
      </w:r>
      <w:r w:rsidRPr="004B1746">
        <w:rPr>
          <w:lang w:val="en-US"/>
        </w:rPr>
        <w:t>tems or entities</w:t>
      </w:r>
      <w:r>
        <w:rPr>
          <w:lang w:val="en-US"/>
        </w:rPr>
        <w:t xml:space="preserve"> </w:t>
      </w:r>
      <w:r w:rsidRPr="004B1746">
        <w:rPr>
          <w:lang w:val="en-US"/>
        </w:rPr>
        <w:t>interact in such a way as to engender qualitative mod</w:t>
      </w:r>
      <w:r w:rsidRPr="004B1746">
        <w:rPr>
          <w:lang w:val="en-US"/>
        </w:rPr>
        <w:t>i</w:t>
      </w:r>
      <w:r w:rsidRPr="004B1746">
        <w:rPr>
          <w:lang w:val="en-US"/>
        </w:rPr>
        <w:t>fications of the over-all system. Marxism uses as models of determ</w:t>
      </w:r>
      <w:r w:rsidRPr="004B1746">
        <w:rPr>
          <w:lang w:val="en-US"/>
        </w:rPr>
        <w:t>i</w:t>
      </w:r>
      <w:r w:rsidRPr="004B1746">
        <w:rPr>
          <w:lang w:val="en-US"/>
        </w:rPr>
        <w:t>nacy classical causa</w:t>
      </w:r>
      <w:r w:rsidRPr="004B1746">
        <w:rPr>
          <w:lang w:val="en-US"/>
        </w:rPr>
        <w:t>l</w:t>
      </w:r>
      <w:r w:rsidRPr="004B1746">
        <w:rPr>
          <w:lang w:val="en-US"/>
        </w:rPr>
        <w:t xml:space="preserve">ity and </w:t>
      </w:r>
      <w:r>
        <w:rPr>
          <w:lang w:val="en-US"/>
        </w:rPr>
        <w:t>the dialectical version of the i</w:t>
      </w:r>
      <w:r w:rsidRPr="004B1746">
        <w:rPr>
          <w:lang w:val="en-US"/>
        </w:rPr>
        <w:t xml:space="preserve">nteraction model. Reading Parsons </w:t>
      </w:r>
      <w:r w:rsidRPr="00D119BA">
        <w:rPr>
          <w:bCs/>
          <w:u w:val="single"/>
          <w:lang w:val="en-US"/>
        </w:rPr>
        <w:t>only</w:t>
      </w:r>
      <w:r w:rsidRPr="004B1746">
        <w:rPr>
          <w:lang w:val="en-US"/>
        </w:rPr>
        <w:t xml:space="preserve"> with these models of determinacy leads to serious mi</w:t>
      </w:r>
      <w:r w:rsidRPr="004B1746">
        <w:rPr>
          <w:lang w:val="en-US"/>
        </w:rPr>
        <w:t>s</w:t>
      </w:r>
      <w:r w:rsidRPr="004B1746">
        <w:rPr>
          <w:lang w:val="en-US"/>
        </w:rPr>
        <w:t>understandings and especially to misunderstanding the place of I</w:t>
      </w:r>
      <w:r w:rsidRPr="004B1746">
        <w:rPr>
          <w:lang w:val="en-US"/>
        </w:rPr>
        <w:t>n</w:t>
      </w:r>
      <w:r w:rsidRPr="004B1746">
        <w:rPr>
          <w:lang w:val="en-US"/>
        </w:rPr>
        <w:t>formational components in action. Indeed, Parsons must be read through the prism of a model of determinacy that stresses the i</w:t>
      </w:r>
      <w:r w:rsidRPr="004B1746">
        <w:rPr>
          <w:lang w:val="en-US"/>
        </w:rPr>
        <w:t>n</w:t>
      </w:r>
      <w:r w:rsidRPr="004B1746">
        <w:rPr>
          <w:lang w:val="en-US"/>
        </w:rPr>
        <w:t>terdependence of analytically independent variables or comp</w:t>
      </w:r>
      <w:r w:rsidRPr="004B1746">
        <w:rPr>
          <w:lang w:val="en-US"/>
        </w:rPr>
        <w:t>o</w:t>
      </w:r>
      <w:r w:rsidRPr="004B1746">
        <w:rPr>
          <w:lang w:val="en-US"/>
        </w:rPr>
        <w:t>nents. Cybernetic theory expresses this interdependence. It is i</w:t>
      </w:r>
      <w:r w:rsidRPr="004B1746">
        <w:rPr>
          <w:lang w:val="en-US"/>
        </w:rPr>
        <w:t>m</w:t>
      </w:r>
      <w:r w:rsidRPr="004B1746">
        <w:rPr>
          <w:lang w:val="en-US"/>
        </w:rPr>
        <w:t>portant to note that cybernetic theory is not, in classical causality terms, a theory of action</w:t>
      </w:r>
      <w:r>
        <w:rPr>
          <w:lang w:val="en-US"/>
        </w:rPr>
        <w:t xml:space="preserve"> ; </w:t>
      </w:r>
      <w:r w:rsidRPr="004B1746">
        <w:rPr>
          <w:lang w:val="en-US"/>
        </w:rPr>
        <w:t>it</w:t>
      </w:r>
      <w:r>
        <w:rPr>
          <w:lang w:val="en-US"/>
        </w:rPr>
        <w:t xml:space="preserve"> </w:t>
      </w:r>
      <w:r w:rsidRPr="004B1746">
        <w:rPr>
          <w:lang w:val="en-US"/>
        </w:rPr>
        <w:t>is</w:t>
      </w:r>
      <w:r>
        <w:rPr>
          <w:lang w:val="en-US"/>
        </w:rPr>
        <w:t xml:space="preserve"> </w:t>
      </w:r>
      <w:r w:rsidRPr="004B1746">
        <w:rPr>
          <w:lang w:val="en-US"/>
        </w:rPr>
        <w:t>better</w:t>
      </w:r>
      <w:r>
        <w:rPr>
          <w:lang w:val="en-US"/>
        </w:rPr>
        <w:t xml:space="preserve"> </w:t>
      </w:r>
      <w:r w:rsidRPr="004B1746">
        <w:rPr>
          <w:lang w:val="en-US"/>
        </w:rPr>
        <w:t>understood</w:t>
      </w:r>
      <w:r>
        <w:rPr>
          <w:lang w:val="en-US"/>
        </w:rPr>
        <w:t xml:space="preserve"> </w:t>
      </w:r>
      <w:r w:rsidRPr="004B1746">
        <w:rPr>
          <w:lang w:val="en-US"/>
        </w:rPr>
        <w:t>if</w:t>
      </w:r>
      <w:r>
        <w:rPr>
          <w:lang w:val="en-US"/>
        </w:rPr>
        <w:t xml:space="preserve"> </w:t>
      </w:r>
      <w:r w:rsidRPr="004B1746">
        <w:rPr>
          <w:lang w:val="en-US"/>
        </w:rPr>
        <w:t>defined as</w:t>
      </w:r>
      <w:r>
        <w:rPr>
          <w:lang w:val="en-US"/>
        </w:rPr>
        <w:t xml:space="preserve"> </w:t>
      </w:r>
      <w:r w:rsidRPr="004B1746">
        <w:rPr>
          <w:lang w:val="en-US"/>
        </w:rPr>
        <w:t>a theory of the tec</w:t>
      </w:r>
      <w:r w:rsidRPr="004B1746">
        <w:rPr>
          <w:lang w:val="en-US"/>
        </w:rPr>
        <w:t>h</w:t>
      </w:r>
      <w:r w:rsidRPr="004B1746">
        <w:rPr>
          <w:lang w:val="en-US"/>
        </w:rPr>
        <w:t>niques of organization and control of action within a system. It i</w:t>
      </w:r>
      <w:r w:rsidRPr="004B1746">
        <w:rPr>
          <w:lang w:val="en-US"/>
        </w:rPr>
        <w:t>m</w:t>
      </w:r>
      <w:r w:rsidRPr="004B1746">
        <w:rPr>
          <w:lang w:val="en-US"/>
        </w:rPr>
        <w:t>plies that high informational components guide and channel or inform lower ones, though they do not "cause" the latter in the traditional mechanistic sense of the word. For example, we have seen that stru</w:t>
      </w:r>
      <w:r w:rsidRPr="004B1746">
        <w:rPr>
          <w:lang w:val="en-US"/>
        </w:rPr>
        <w:t>c</w:t>
      </w:r>
      <w:r w:rsidRPr="004B1746">
        <w:rPr>
          <w:lang w:val="en-US"/>
        </w:rPr>
        <w:t>tural di</w:t>
      </w:r>
      <w:r w:rsidRPr="004B1746">
        <w:rPr>
          <w:lang w:val="en-US"/>
        </w:rPr>
        <w:t>f</w:t>
      </w:r>
      <w:r w:rsidRPr="004B1746">
        <w:rPr>
          <w:lang w:val="en-US"/>
        </w:rPr>
        <w:t>ferentiation, as a process, is triggered by the combination of goal-attainment def</w:t>
      </w:r>
      <w:r w:rsidRPr="004B1746">
        <w:rPr>
          <w:lang w:val="en-US"/>
        </w:rPr>
        <w:t>i</w:t>
      </w:r>
      <w:r w:rsidRPr="004B1746">
        <w:rPr>
          <w:lang w:val="en-US"/>
        </w:rPr>
        <w:t>cits and an opportunity for change defined in terms of possible facilities for change. For Parsons, this causal stat</w:t>
      </w:r>
      <w:r w:rsidRPr="004B1746">
        <w:rPr>
          <w:lang w:val="en-US"/>
        </w:rPr>
        <w:t>e</w:t>
      </w:r>
      <w:r w:rsidRPr="004B1746">
        <w:rPr>
          <w:lang w:val="en-US"/>
        </w:rPr>
        <w:t>ment is not enough however</w:t>
      </w:r>
      <w:r>
        <w:rPr>
          <w:lang w:val="en-US"/>
        </w:rPr>
        <w:t> :</w:t>
      </w:r>
      <w:r w:rsidRPr="004B1746">
        <w:rPr>
          <w:lang w:val="en-US"/>
        </w:rPr>
        <w:t xml:space="preserve"> it does not exhaust the totality of the pheno</w:t>
      </w:r>
      <w:r w:rsidRPr="004B1746">
        <w:rPr>
          <w:lang w:val="en-US"/>
        </w:rPr>
        <w:t>m</w:t>
      </w:r>
      <w:r w:rsidRPr="004B1746">
        <w:rPr>
          <w:lang w:val="en-US"/>
        </w:rPr>
        <w:t>ena of the institutionalization of change</w:t>
      </w:r>
      <w:r>
        <w:rPr>
          <w:lang w:val="en-US"/>
        </w:rPr>
        <w:t> ;</w:t>
      </w:r>
      <w:r w:rsidRPr="004B1746">
        <w:rPr>
          <w:lang w:val="en-US"/>
        </w:rPr>
        <w:t xml:space="preserve"> other factors, higher in the hiera</w:t>
      </w:r>
      <w:r w:rsidRPr="004B1746">
        <w:rPr>
          <w:lang w:val="en-US"/>
        </w:rPr>
        <w:t>r</w:t>
      </w:r>
      <w:r w:rsidRPr="004B1746">
        <w:rPr>
          <w:lang w:val="en-US"/>
        </w:rPr>
        <w:t>chy of cybernetic control, must operate in such a way as to guide the system in its selection of structural diffe</w:t>
      </w:r>
      <w:r w:rsidRPr="004B1746">
        <w:rPr>
          <w:lang w:val="en-US"/>
        </w:rPr>
        <w:t>r</w:t>
      </w:r>
      <w:r w:rsidRPr="004B1746">
        <w:rPr>
          <w:lang w:val="en-US"/>
        </w:rPr>
        <w:t>entiation as a positive mode of systemic growth. Furthermore, these higher-order factors must come to grips with the lower ones. Parsons is very clear on this issue when he writes</w:t>
      </w:r>
      <w:r>
        <w:rPr>
          <w:lang w:val="en-US"/>
        </w:rPr>
        <w:t> :</w:t>
      </w:r>
    </w:p>
    <w:p w14:paraId="0C806467" w14:textId="77777777" w:rsidR="00F8512A" w:rsidRPr="004B1746" w:rsidRDefault="00F8512A" w:rsidP="00F8512A">
      <w:pPr>
        <w:pStyle w:val="Citation0"/>
        <w:rPr>
          <w:lang w:val="en-US"/>
        </w:rPr>
      </w:pPr>
    </w:p>
    <w:p w14:paraId="34987638" w14:textId="77777777" w:rsidR="00F8512A" w:rsidRPr="004B1746" w:rsidRDefault="00F8512A" w:rsidP="00F8512A">
      <w:pPr>
        <w:pStyle w:val="Citation0"/>
      </w:pPr>
      <w:r w:rsidRPr="004B1746">
        <w:rPr>
          <w:lang w:val="en-US"/>
        </w:rPr>
        <w:t>"we formulate this dependence most generally in maintaining that higher-order factors (within the social system, normative factors) must</w:t>
      </w:r>
      <w:r>
        <w:rPr>
          <w:lang w:val="en-US"/>
        </w:rPr>
        <w:t xml:space="preserve"> </w:t>
      </w:r>
      <w:r w:rsidRPr="004B1746">
        <w:t>[90]</w:t>
      </w:r>
      <w:r>
        <w:t xml:space="preserve"> </w:t>
      </w:r>
      <w:r w:rsidRPr="004B1746">
        <w:t>su</w:t>
      </w:r>
      <w:r w:rsidRPr="004B1746">
        <w:t>c</w:t>
      </w:r>
      <w:r w:rsidRPr="004B1746">
        <w:t>cessfully meet the conditions of becoming institutionalized in order to d</w:t>
      </w:r>
      <w:r w:rsidRPr="004B1746">
        <w:t>e</w:t>
      </w:r>
      <w:r w:rsidRPr="004B1746">
        <w:t>termine stable patterns of concrete actions. This means pr</w:t>
      </w:r>
      <w:r w:rsidRPr="004B1746">
        <w:t>e</w:t>
      </w:r>
      <w:r w:rsidRPr="004B1746">
        <w:t xml:space="preserve">cisely that they must </w:t>
      </w:r>
      <w:r w:rsidRPr="00044678">
        <w:rPr>
          <w:bCs/>
          <w:u w:val="single"/>
        </w:rPr>
        <w:t>gain control</w:t>
      </w:r>
      <w:r w:rsidRPr="00044678">
        <w:t xml:space="preserve"> over the relevant conditional factors. Most emph</w:t>
      </w:r>
      <w:r w:rsidRPr="00044678">
        <w:t>a</w:t>
      </w:r>
      <w:r w:rsidRPr="00044678">
        <w:t xml:space="preserve">tically, this is </w:t>
      </w:r>
      <w:r w:rsidRPr="00044678">
        <w:rPr>
          <w:bCs/>
          <w:u w:val="single"/>
        </w:rPr>
        <w:t>not</w:t>
      </w:r>
      <w:r w:rsidRPr="004B1746">
        <w:t xml:space="preserve"> to say that the latter factors have </w:t>
      </w:r>
      <w:r w:rsidRPr="00044678">
        <w:t>only</w:t>
      </w:r>
      <w:r>
        <w:t xml:space="preserve"> </w:t>
      </w:r>
      <w:r w:rsidRPr="004B1746">
        <w:t>neglegible impo</w:t>
      </w:r>
      <w:r w:rsidRPr="004B1746">
        <w:t>r</w:t>
      </w:r>
      <w:r w:rsidRPr="004B1746">
        <w:t>tance. Rather, it merely claims, first, that to be controlled, conditional fa</w:t>
      </w:r>
      <w:r w:rsidRPr="004B1746">
        <w:t>c</w:t>
      </w:r>
      <w:r w:rsidRPr="004B1746">
        <w:t xml:space="preserve">tors must be present in certain proper </w:t>
      </w:r>
      <w:r w:rsidRPr="00044678">
        <w:rPr>
          <w:bCs/>
          <w:u w:val="single"/>
        </w:rPr>
        <w:t>combinations</w:t>
      </w:r>
      <w:r w:rsidRPr="004B1746">
        <w:t>, both in terms of one an</w:t>
      </w:r>
      <w:r w:rsidRPr="004B1746">
        <w:t>o</w:t>
      </w:r>
      <w:r w:rsidRPr="004B1746">
        <w:t>ther and in terms of the normative factors, and second, that cond</w:t>
      </w:r>
      <w:r w:rsidRPr="004B1746">
        <w:t>i</w:t>
      </w:r>
      <w:r w:rsidRPr="004B1746">
        <w:t xml:space="preserve">tional factors cannot create a new concrete order without </w:t>
      </w:r>
      <w:r w:rsidRPr="00044678">
        <w:rPr>
          <w:u w:val="single"/>
        </w:rPr>
        <w:t>independent</w:t>
      </w:r>
      <w:r w:rsidRPr="004B1746">
        <w:t xml:space="preserve"> innovation at a higher no</w:t>
      </w:r>
      <w:r w:rsidRPr="004B1746">
        <w:t>r</w:t>
      </w:r>
      <w:r>
        <w:t>mative level.</w:t>
      </w:r>
      <w:r w:rsidRPr="004B1746">
        <w:t>" (Parsons, 1966</w:t>
      </w:r>
      <w:r>
        <w:t> :</w:t>
      </w:r>
      <w:r w:rsidRPr="004B1746">
        <w:t xml:space="preserve"> 114)</w:t>
      </w:r>
    </w:p>
    <w:p w14:paraId="57FC2207" w14:textId="77777777" w:rsidR="00F8512A" w:rsidRPr="004B1746" w:rsidRDefault="00F8512A" w:rsidP="00F8512A">
      <w:pPr>
        <w:spacing w:before="120" w:after="120"/>
        <w:jc w:val="both"/>
        <w:rPr>
          <w:lang w:val="en-US"/>
        </w:rPr>
      </w:pPr>
    </w:p>
    <w:p w14:paraId="7EB23EA8" w14:textId="77777777" w:rsidR="00F8512A" w:rsidRPr="004B1746" w:rsidRDefault="00F8512A" w:rsidP="00F8512A">
      <w:pPr>
        <w:spacing w:before="120" w:after="120"/>
        <w:jc w:val="both"/>
        <w:rPr>
          <w:lang w:val="en-US"/>
        </w:rPr>
      </w:pPr>
      <w:r w:rsidRPr="004B1746">
        <w:rPr>
          <w:lang w:val="en-US"/>
        </w:rPr>
        <w:t>Parsons had previously stated</w:t>
      </w:r>
      <w:r>
        <w:rPr>
          <w:lang w:val="en-US"/>
        </w:rPr>
        <w:t> :</w:t>
      </w:r>
    </w:p>
    <w:p w14:paraId="171AA440" w14:textId="77777777" w:rsidR="00F8512A" w:rsidRPr="004B1746" w:rsidRDefault="00F8512A" w:rsidP="00F8512A">
      <w:pPr>
        <w:pStyle w:val="Grillecouleur-Accent1"/>
      </w:pPr>
    </w:p>
    <w:p w14:paraId="741BF068" w14:textId="77777777" w:rsidR="00F8512A" w:rsidRDefault="00F8512A" w:rsidP="00F8512A">
      <w:pPr>
        <w:pStyle w:val="Grillecouleur-Accent1"/>
      </w:pPr>
      <w:r w:rsidRPr="004B1746">
        <w:t>"Basic innovation in the evolution of living systems, both organic and socio-cultural, does not occur automatically with increases of fa</w:t>
      </w:r>
      <w:r w:rsidRPr="004B1746">
        <w:t>c</w:t>
      </w:r>
      <w:r w:rsidRPr="004B1746">
        <w:t>tors or resources at the lower (conditional) levels of the cybernetic hierarchies, but depends on analytically independent developments at their higher l</w:t>
      </w:r>
      <w:r w:rsidRPr="004B1746">
        <w:t>e</w:t>
      </w:r>
      <w:r w:rsidRPr="004B1746">
        <w:t>vels. Essential as large population may be for advanced social organiz</w:t>
      </w:r>
      <w:r w:rsidRPr="004B1746">
        <w:t>a</w:t>
      </w:r>
      <w:r w:rsidRPr="004B1746">
        <w:t>tion, the pressures of increasing numbers alone cannot create such organ</w:t>
      </w:r>
      <w:r w:rsidRPr="004B1746">
        <w:t>i</w:t>
      </w:r>
      <w:r w:rsidRPr="004B1746">
        <w:t xml:space="preserve">zation </w:t>
      </w:r>
      <w:r>
        <w:t>—</w:t>
      </w:r>
      <w:r w:rsidRPr="004B1746">
        <w:t xml:space="preserve"> rather, it will release Malthusian checks. Properly developed, this argument also applies to economic product</w:t>
      </w:r>
      <w:r w:rsidRPr="004B1746">
        <w:t>i</w:t>
      </w:r>
      <w:r w:rsidRPr="004B1746">
        <w:t>vity and political power." (Pa</w:t>
      </w:r>
      <w:r w:rsidRPr="004B1746">
        <w:t>r</w:t>
      </w:r>
      <w:r w:rsidRPr="004B1746">
        <w:t>sons, 1966</w:t>
      </w:r>
      <w:r>
        <w:t> :</w:t>
      </w:r>
      <w:r w:rsidRPr="004B1746">
        <w:t xml:space="preserve"> 113)</w:t>
      </w:r>
    </w:p>
    <w:p w14:paraId="6EE2B8B8" w14:textId="77777777" w:rsidR="00F8512A" w:rsidRPr="004B1746" w:rsidRDefault="00F8512A" w:rsidP="00F8512A">
      <w:pPr>
        <w:pStyle w:val="Grillecouleur-Accent1"/>
      </w:pPr>
    </w:p>
    <w:p w14:paraId="0AD55D43" w14:textId="77777777" w:rsidR="00F8512A" w:rsidRPr="004B1746" w:rsidRDefault="00F8512A" w:rsidP="00F8512A">
      <w:pPr>
        <w:spacing w:before="120" w:after="120"/>
        <w:jc w:val="both"/>
        <w:rPr>
          <w:lang w:val="en-US"/>
        </w:rPr>
      </w:pPr>
      <w:r w:rsidRPr="004B1746">
        <w:rPr>
          <w:lang w:val="en-US"/>
        </w:rPr>
        <w:t>Of course, these statements are the antithesis of Marxism, since Marxism is not dualistic in its causal structure, but directly grounds its explanation of social system reality in the conditional or material fa</w:t>
      </w:r>
      <w:r w:rsidRPr="004B1746">
        <w:rPr>
          <w:lang w:val="en-US"/>
        </w:rPr>
        <w:t>c</w:t>
      </w:r>
      <w:r w:rsidRPr="004B1746">
        <w:rPr>
          <w:lang w:val="en-US"/>
        </w:rPr>
        <w:t>tors. We feel however that it is valid to criticize Parsons for having paid relatively less attention to important co</w:t>
      </w:r>
      <w:r w:rsidRPr="004B1746">
        <w:rPr>
          <w:lang w:val="en-US"/>
        </w:rPr>
        <w:t>n</w:t>
      </w:r>
      <w:r w:rsidRPr="004B1746">
        <w:rPr>
          <w:lang w:val="en-US"/>
        </w:rPr>
        <w:t>ditional factors than to the normative ones. A better balance b</w:t>
      </w:r>
      <w:r w:rsidRPr="004B1746">
        <w:rPr>
          <w:lang w:val="en-US"/>
        </w:rPr>
        <w:t>e</w:t>
      </w:r>
      <w:r w:rsidRPr="004B1746">
        <w:rPr>
          <w:lang w:val="en-US"/>
        </w:rPr>
        <w:t>tween the two types of factors would go far, we contend, to reduce the discrepancy — while not eliminating the major differences — between the two frameworks. We shall try to attain such a balance in this thesis, mainly by centering our attention on the politics of differentiation and the realities of economic dependency.</w:t>
      </w:r>
    </w:p>
    <w:p w14:paraId="366794E7" w14:textId="77777777" w:rsidR="00F8512A" w:rsidRPr="004B1746" w:rsidRDefault="00F8512A" w:rsidP="00F8512A">
      <w:pPr>
        <w:pStyle w:val="p"/>
        <w:rPr>
          <w:lang w:val="en-US"/>
        </w:rPr>
      </w:pPr>
      <w:r w:rsidRPr="004B1746">
        <w:rPr>
          <w:lang w:val="en-US"/>
        </w:rPr>
        <w:br w:type="page"/>
        <w:t>[91]</w:t>
      </w:r>
    </w:p>
    <w:p w14:paraId="3EC83949" w14:textId="77777777" w:rsidR="00F8512A" w:rsidRPr="00961FEB" w:rsidRDefault="00F8512A" w:rsidP="00F8512A">
      <w:pPr>
        <w:jc w:val="both"/>
        <w:rPr>
          <w:lang w:val="en-US"/>
        </w:rPr>
      </w:pPr>
    </w:p>
    <w:p w14:paraId="224A776B" w14:textId="77777777" w:rsidR="00F8512A" w:rsidRPr="00961FEB" w:rsidRDefault="00F8512A" w:rsidP="00F8512A">
      <w:pPr>
        <w:jc w:val="both"/>
        <w:rPr>
          <w:lang w:val="en-US"/>
        </w:rPr>
      </w:pPr>
    </w:p>
    <w:p w14:paraId="1DD40BCE" w14:textId="77777777" w:rsidR="00F8512A" w:rsidRPr="00961FEB" w:rsidRDefault="00F8512A" w:rsidP="00F8512A">
      <w:pPr>
        <w:jc w:val="both"/>
        <w:rPr>
          <w:lang w:val="en-US"/>
        </w:rPr>
      </w:pPr>
    </w:p>
    <w:p w14:paraId="6AD59FB2" w14:textId="77777777" w:rsidR="00F8512A" w:rsidRPr="00961FEB" w:rsidRDefault="00F8512A" w:rsidP="00F8512A">
      <w:pPr>
        <w:spacing w:after="120"/>
        <w:ind w:firstLine="0"/>
        <w:jc w:val="center"/>
        <w:rPr>
          <w:sz w:val="24"/>
          <w:lang w:val="en-US"/>
        </w:rPr>
      </w:pPr>
      <w:bookmarkStart w:id="8" w:name="Modernization_chap_II"/>
      <w:r w:rsidRPr="00961FEB">
        <w:rPr>
          <w:sz w:val="24"/>
          <w:lang w:val="en-US"/>
        </w:rPr>
        <w:t>Modernization and the Institutionalization</w:t>
      </w:r>
      <w:r w:rsidRPr="00961FEB">
        <w:rPr>
          <w:sz w:val="24"/>
          <w:lang w:val="en-US"/>
        </w:rPr>
        <w:br/>
        <w:t>of Differentiation: The Quebec Case.</w:t>
      </w:r>
    </w:p>
    <w:p w14:paraId="205C62E8" w14:textId="77777777" w:rsidR="00F8512A" w:rsidRPr="00961FEB" w:rsidRDefault="00F8512A" w:rsidP="00F8512A">
      <w:pPr>
        <w:pStyle w:val="Titreniveau1"/>
        <w:rPr>
          <w:lang w:val="en-US"/>
        </w:rPr>
      </w:pPr>
      <w:r w:rsidRPr="00961FEB">
        <w:rPr>
          <w:lang w:val="en-US"/>
        </w:rPr>
        <w:t>C</w:t>
      </w:r>
      <w:r>
        <w:rPr>
          <w:lang w:val="en-US"/>
        </w:rPr>
        <w:t>hapter II</w:t>
      </w:r>
    </w:p>
    <w:p w14:paraId="134B1FD9" w14:textId="77777777" w:rsidR="00F8512A" w:rsidRPr="00961FEB" w:rsidRDefault="00F8512A" w:rsidP="00F8512A">
      <w:pPr>
        <w:jc w:val="both"/>
        <w:rPr>
          <w:szCs w:val="36"/>
          <w:lang w:val="en-US"/>
        </w:rPr>
      </w:pPr>
    </w:p>
    <w:p w14:paraId="441178D6" w14:textId="77777777" w:rsidR="00F8512A" w:rsidRPr="00961FEB" w:rsidRDefault="00F8512A" w:rsidP="00F8512A">
      <w:pPr>
        <w:pStyle w:val="Titreniveau2"/>
        <w:rPr>
          <w:lang w:val="en-US"/>
        </w:rPr>
      </w:pPr>
      <w:r>
        <w:rPr>
          <w:lang w:val="en-US"/>
        </w:rPr>
        <w:t>Partial Modernization</w:t>
      </w:r>
      <w:r>
        <w:rPr>
          <w:lang w:val="en-US"/>
        </w:rPr>
        <w:br/>
      </w:r>
      <w:r w:rsidRPr="00115C41">
        <w:rPr>
          <w:lang w:val="en-US"/>
        </w:rPr>
        <w:t>and the Politics of Differentiation :</w:t>
      </w:r>
      <w:r>
        <w:rPr>
          <w:lang w:val="en-US"/>
        </w:rPr>
        <w:br/>
      </w:r>
      <w:r w:rsidRPr="00115C41">
        <w:rPr>
          <w:lang w:val="en-US"/>
        </w:rPr>
        <w:t>Some Specific Propositions</w:t>
      </w:r>
    </w:p>
    <w:bookmarkEnd w:id="8"/>
    <w:p w14:paraId="6D557BA3" w14:textId="77777777" w:rsidR="00F8512A" w:rsidRPr="00961FEB" w:rsidRDefault="00F8512A" w:rsidP="00F8512A">
      <w:pPr>
        <w:jc w:val="both"/>
        <w:rPr>
          <w:szCs w:val="36"/>
          <w:lang w:val="en-US"/>
        </w:rPr>
      </w:pPr>
    </w:p>
    <w:p w14:paraId="03750A83" w14:textId="77777777" w:rsidR="00F8512A" w:rsidRDefault="00F8512A" w:rsidP="00F8512A">
      <w:pPr>
        <w:jc w:val="both"/>
        <w:rPr>
          <w:lang w:val="en-US"/>
        </w:rPr>
      </w:pPr>
    </w:p>
    <w:p w14:paraId="3C210574" w14:textId="77777777" w:rsidR="00F8512A" w:rsidRDefault="00F8512A" w:rsidP="00F8512A">
      <w:pPr>
        <w:spacing w:before="120" w:after="120"/>
        <w:jc w:val="both"/>
        <w:rPr>
          <w:lang w:val="en-US"/>
        </w:rPr>
      </w:pPr>
    </w:p>
    <w:p w14:paraId="59DB0004" w14:textId="77777777" w:rsidR="00F8512A" w:rsidRPr="004B1746" w:rsidRDefault="00F8512A" w:rsidP="00F8512A">
      <w:pPr>
        <w:spacing w:before="120" w:after="120"/>
        <w:jc w:val="both"/>
        <w:rPr>
          <w:lang w:val="en-US"/>
        </w:rPr>
      </w:pPr>
      <w:r w:rsidRPr="004B1746">
        <w:rPr>
          <w:lang w:val="en-US"/>
        </w:rPr>
        <w:t>[92]</w:t>
      </w:r>
    </w:p>
    <w:p w14:paraId="419C813B" w14:textId="77777777" w:rsidR="00F8512A" w:rsidRPr="00961FEB" w:rsidRDefault="00F8512A" w:rsidP="00F8512A">
      <w:pPr>
        <w:jc w:val="both"/>
        <w:rPr>
          <w:lang w:val="en-US"/>
        </w:rPr>
      </w:pPr>
    </w:p>
    <w:p w14:paraId="2C167DD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5E7616C" w14:textId="77777777" w:rsidR="00F8512A" w:rsidRPr="004B1746" w:rsidRDefault="00F8512A" w:rsidP="00F8512A">
      <w:pPr>
        <w:spacing w:before="120" w:after="120"/>
        <w:jc w:val="both"/>
        <w:rPr>
          <w:lang w:val="en-US"/>
        </w:rPr>
      </w:pPr>
      <w:r w:rsidRPr="004B1746">
        <w:rPr>
          <w:lang w:val="en-US"/>
        </w:rPr>
        <w:t>The purpose of this chapter is to put forward in a systematic fas</w:t>
      </w:r>
      <w:r w:rsidRPr="004B1746">
        <w:rPr>
          <w:lang w:val="en-US"/>
        </w:rPr>
        <w:t>h</w:t>
      </w:r>
      <w:r w:rsidRPr="004B1746">
        <w:rPr>
          <w:lang w:val="en-US"/>
        </w:rPr>
        <w:t>ion the specific theoretical framework to be used in this thesis. Buil</w:t>
      </w:r>
      <w:r w:rsidRPr="004B1746">
        <w:rPr>
          <w:lang w:val="en-US"/>
        </w:rPr>
        <w:t>d</w:t>
      </w:r>
      <w:r w:rsidRPr="004B1746">
        <w:rPr>
          <w:lang w:val="en-US"/>
        </w:rPr>
        <w:t>ing on the review of literature developed in the preceding cha</w:t>
      </w:r>
      <w:r w:rsidRPr="004B1746">
        <w:rPr>
          <w:lang w:val="en-US"/>
        </w:rPr>
        <w:t>p</w:t>
      </w:r>
      <w:r w:rsidRPr="004B1746">
        <w:rPr>
          <w:lang w:val="en-US"/>
        </w:rPr>
        <w:t>ter and especially on our discussion of Parsons' evol</w:t>
      </w:r>
      <w:r w:rsidRPr="004B1746">
        <w:rPr>
          <w:lang w:val="en-US"/>
        </w:rPr>
        <w:t>u</w:t>
      </w:r>
      <w:r w:rsidRPr="004B1746">
        <w:rPr>
          <w:lang w:val="en-US"/>
        </w:rPr>
        <w:t>tionary theory as well as on Parsons' and Sme</w:t>
      </w:r>
      <w:r w:rsidRPr="004B1746">
        <w:rPr>
          <w:lang w:val="en-US"/>
        </w:rPr>
        <w:t>l</w:t>
      </w:r>
      <w:r w:rsidRPr="004B1746">
        <w:rPr>
          <w:lang w:val="en-US"/>
        </w:rPr>
        <w:t>ser's theory of structural differentiation, we shall propose specific propos</w:t>
      </w:r>
      <w:r w:rsidRPr="004B1746">
        <w:rPr>
          <w:lang w:val="en-US"/>
        </w:rPr>
        <w:t>i</w:t>
      </w:r>
      <w:r w:rsidRPr="004B1746">
        <w:rPr>
          <w:lang w:val="en-US"/>
        </w:rPr>
        <w:t>tions to be tested in the remaining chapters of this thesis. Our chapter is structured in the following fas</w:t>
      </w:r>
      <w:r w:rsidRPr="004B1746">
        <w:rPr>
          <w:lang w:val="en-US"/>
        </w:rPr>
        <w:t>h</w:t>
      </w:r>
      <w:r w:rsidRPr="004B1746">
        <w:rPr>
          <w:lang w:val="en-US"/>
        </w:rPr>
        <w:t>ion</w:t>
      </w:r>
      <w:r>
        <w:rPr>
          <w:lang w:val="en-US"/>
        </w:rPr>
        <w:t> ;</w:t>
      </w:r>
      <w:r w:rsidRPr="004B1746">
        <w:rPr>
          <w:lang w:val="en-US"/>
        </w:rPr>
        <w:t xml:space="preserve"> in the first section, we shall use some theoretical elements put forward in the preceding cha</w:t>
      </w:r>
      <w:r w:rsidRPr="004B1746">
        <w:rPr>
          <w:lang w:val="en-US"/>
        </w:rPr>
        <w:t>p</w:t>
      </w:r>
      <w:r w:rsidRPr="004B1746">
        <w:rPr>
          <w:lang w:val="en-US"/>
        </w:rPr>
        <w:t>ter and concerned with the process of social change in general and with the process of modernization in pa</w:t>
      </w:r>
      <w:r w:rsidRPr="004B1746">
        <w:rPr>
          <w:lang w:val="en-US"/>
        </w:rPr>
        <w:t>r</w:t>
      </w:r>
      <w:r w:rsidRPr="004B1746">
        <w:rPr>
          <w:lang w:val="en-US"/>
        </w:rPr>
        <w:t>ticular in order to identify variables that explain and account for the societal reality of partial modernization</w:t>
      </w:r>
      <w:r>
        <w:rPr>
          <w:lang w:val="en-US"/>
        </w:rPr>
        <w:t> ;</w:t>
      </w:r>
      <w:r w:rsidRPr="004B1746">
        <w:rPr>
          <w:lang w:val="en-US"/>
        </w:rPr>
        <w:t xml:space="preserve"> in a second section, we shall criticize the Pa</w:t>
      </w:r>
      <w:r w:rsidRPr="004B1746">
        <w:rPr>
          <w:lang w:val="en-US"/>
        </w:rPr>
        <w:t>r</w:t>
      </w:r>
      <w:r>
        <w:rPr>
          <w:lang w:val="en-US"/>
        </w:rPr>
        <w:t>sons-</w:t>
      </w:r>
      <w:r w:rsidRPr="004B1746">
        <w:rPr>
          <w:lang w:val="en-US"/>
        </w:rPr>
        <w:t>Smelser's treatment of the process of structural diffe</w:t>
      </w:r>
      <w:r w:rsidRPr="004B1746">
        <w:rPr>
          <w:lang w:val="en-US"/>
        </w:rPr>
        <w:t>r</w:t>
      </w:r>
      <w:r w:rsidRPr="004B1746">
        <w:rPr>
          <w:lang w:val="en-US"/>
        </w:rPr>
        <w:t>entiation for its lack of concern with the political aspect of differentiation and pr</w:t>
      </w:r>
      <w:r w:rsidRPr="004B1746">
        <w:rPr>
          <w:lang w:val="en-US"/>
        </w:rPr>
        <w:t>o</w:t>
      </w:r>
      <w:r w:rsidRPr="004B1746">
        <w:rPr>
          <w:lang w:val="en-US"/>
        </w:rPr>
        <w:t>pose means by which this weakness may be corrected</w:t>
      </w:r>
      <w:r>
        <w:rPr>
          <w:lang w:val="en-US"/>
        </w:rPr>
        <w:t> ;</w:t>
      </w:r>
      <w:r w:rsidRPr="004B1746">
        <w:rPr>
          <w:lang w:val="en-US"/>
        </w:rPr>
        <w:t xml:space="preserve"> finally pulling together the orientations defined and articulated in the first two se</w:t>
      </w:r>
      <w:r w:rsidRPr="004B1746">
        <w:rPr>
          <w:lang w:val="en-US"/>
        </w:rPr>
        <w:t>c</w:t>
      </w:r>
      <w:r w:rsidRPr="004B1746">
        <w:rPr>
          <w:lang w:val="en-US"/>
        </w:rPr>
        <w:t>tions, we shall elaborate specific propositions within the Sme</w:t>
      </w:r>
      <w:r w:rsidRPr="004B1746">
        <w:rPr>
          <w:lang w:val="en-US"/>
        </w:rPr>
        <w:t>l</w:t>
      </w:r>
      <w:r w:rsidRPr="004B1746">
        <w:rPr>
          <w:lang w:val="en-US"/>
        </w:rPr>
        <w:t>serian seven-step model to be tested In this thesis.</w:t>
      </w:r>
    </w:p>
    <w:p w14:paraId="489159C8" w14:textId="77777777" w:rsidR="00F8512A" w:rsidRPr="004B1746" w:rsidRDefault="00F8512A" w:rsidP="00F8512A">
      <w:pPr>
        <w:spacing w:before="120" w:after="120"/>
        <w:jc w:val="both"/>
        <w:rPr>
          <w:lang w:val="en-US"/>
        </w:rPr>
      </w:pPr>
    </w:p>
    <w:p w14:paraId="0B2E16B7" w14:textId="77777777" w:rsidR="00F8512A" w:rsidRPr="004B1746" w:rsidRDefault="00F8512A" w:rsidP="00F8512A">
      <w:pPr>
        <w:pStyle w:val="planche"/>
      </w:pPr>
      <w:bookmarkStart w:id="9" w:name="Modernization_chap_II_1"/>
      <w:r w:rsidRPr="004B1746">
        <w:t>Partial Modernization</w:t>
      </w:r>
    </w:p>
    <w:bookmarkEnd w:id="9"/>
    <w:p w14:paraId="022A21C8" w14:textId="77777777" w:rsidR="00F8512A" w:rsidRPr="004B1746" w:rsidRDefault="00F8512A" w:rsidP="00F8512A">
      <w:pPr>
        <w:spacing w:before="120" w:after="120"/>
        <w:jc w:val="both"/>
        <w:rPr>
          <w:lang w:val="en-US"/>
        </w:rPr>
      </w:pPr>
    </w:p>
    <w:p w14:paraId="255EAB15"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BD60BAA" w14:textId="77777777" w:rsidR="00F8512A" w:rsidRPr="004B1746" w:rsidRDefault="00F8512A" w:rsidP="00F8512A">
      <w:pPr>
        <w:spacing w:before="120" w:after="120"/>
        <w:jc w:val="both"/>
        <w:rPr>
          <w:lang w:val="en-US"/>
        </w:rPr>
      </w:pPr>
      <w:r w:rsidRPr="004B1746">
        <w:rPr>
          <w:lang w:val="en-US"/>
        </w:rPr>
        <w:t>This thesis is concerned with Quebec’s school Reform of the si</w:t>
      </w:r>
      <w:r w:rsidRPr="004B1746">
        <w:rPr>
          <w:lang w:val="en-US"/>
        </w:rPr>
        <w:t>x</w:t>
      </w:r>
      <w:r w:rsidRPr="004B1746">
        <w:rPr>
          <w:lang w:val="en-US"/>
        </w:rPr>
        <w:t>ties. It rests on the conviction that this Reform, best unde</w:t>
      </w:r>
      <w:r w:rsidRPr="004B1746">
        <w:rPr>
          <w:lang w:val="en-US"/>
        </w:rPr>
        <w:t>r</w:t>
      </w:r>
      <w:r w:rsidRPr="004B1746">
        <w:rPr>
          <w:lang w:val="en-US"/>
        </w:rPr>
        <w:t>standable in terms of institutional secularization or differentiation, is constitutive</w:t>
      </w:r>
      <w:r>
        <w:rPr>
          <w:lang w:val="en-US"/>
        </w:rPr>
        <w:t xml:space="preserve"> </w:t>
      </w:r>
      <w:r w:rsidRPr="004B1746">
        <w:rPr>
          <w:lang w:val="en-US"/>
        </w:rPr>
        <w:t>[93]</w:t>
      </w:r>
      <w:r>
        <w:rPr>
          <w:lang w:val="en-US"/>
        </w:rPr>
        <w:t xml:space="preserve"> </w:t>
      </w:r>
      <w:r w:rsidRPr="004B1746">
        <w:rPr>
          <w:lang w:val="en-US"/>
        </w:rPr>
        <w:t>of or a manifestation of an attempt, made by Quebec society, to move from a situation of partial modernity to one of more complete or total mo</w:t>
      </w:r>
      <w:r w:rsidRPr="004B1746">
        <w:rPr>
          <w:lang w:val="en-US"/>
        </w:rPr>
        <w:t>d</w:t>
      </w:r>
      <w:r w:rsidRPr="004B1746">
        <w:rPr>
          <w:lang w:val="en-US"/>
        </w:rPr>
        <w:t>ernity.</w:t>
      </w:r>
    </w:p>
    <w:p w14:paraId="1D8A4ABB" w14:textId="77777777" w:rsidR="00F8512A" w:rsidRPr="004B1746" w:rsidRDefault="00F8512A" w:rsidP="00F8512A">
      <w:pPr>
        <w:spacing w:before="120" w:after="120"/>
        <w:jc w:val="both"/>
        <w:rPr>
          <w:lang w:val="en-US"/>
        </w:rPr>
      </w:pPr>
      <w:r w:rsidRPr="004B1746">
        <w:rPr>
          <w:lang w:val="en-US"/>
        </w:rPr>
        <w:t>As we have pointed out in our review of Parsons' and Bellah's neo-evolutionism, there is no contention in the neo-evolutionary writings that the process of evolution in general and modernization in partic</w:t>
      </w:r>
      <w:r w:rsidRPr="004B1746">
        <w:rPr>
          <w:lang w:val="en-US"/>
        </w:rPr>
        <w:t>u</w:t>
      </w:r>
      <w:r w:rsidRPr="004B1746">
        <w:rPr>
          <w:lang w:val="en-US"/>
        </w:rPr>
        <w:t>lar is unilinear, irreversible and inevitable. A1though the schema, as it now stands, does not give sufficient attention to reversals, blockages, stoppages or failures, and a</w:t>
      </w:r>
      <w:r w:rsidRPr="004B1746">
        <w:rPr>
          <w:lang w:val="en-US"/>
        </w:rPr>
        <w:t>l</w:t>
      </w:r>
      <w:r w:rsidRPr="004B1746">
        <w:rPr>
          <w:lang w:val="en-US"/>
        </w:rPr>
        <w:t>though it is mainly oriented toward the structural ordering of broad evol</w:t>
      </w:r>
      <w:r w:rsidRPr="004B1746">
        <w:rPr>
          <w:lang w:val="en-US"/>
        </w:rPr>
        <w:t>u</w:t>
      </w:r>
      <w:r w:rsidRPr="004B1746">
        <w:rPr>
          <w:lang w:val="en-US"/>
        </w:rPr>
        <w:t>tionary patterns, it does allow greater flexibility in the usage of nineteenth century evolutionary principles</w:t>
      </w:r>
      <w:r>
        <w:rPr>
          <w:lang w:val="en-US"/>
        </w:rPr>
        <w:t> :</w:t>
      </w:r>
      <w:r w:rsidRPr="004B1746">
        <w:rPr>
          <w:lang w:val="en-US"/>
        </w:rPr>
        <w:t xml:space="preserve"> for example, it does not claim that less evolved and less adapted forms of social organization cannot survive and maintain themselves side by side with those forms which have the highest adaptive capacity</w:t>
      </w:r>
      <w:r>
        <w:rPr>
          <w:lang w:val="en-US"/>
        </w:rPr>
        <w:t> ;</w:t>
      </w:r>
      <w:r w:rsidRPr="004B1746">
        <w:rPr>
          <w:lang w:val="en-US"/>
        </w:rPr>
        <w:t xml:space="preserve"> also, the schema does not claim that the evolutio</w:t>
      </w:r>
      <w:r w:rsidRPr="004B1746">
        <w:rPr>
          <w:lang w:val="en-US"/>
        </w:rPr>
        <w:t>n</w:t>
      </w:r>
      <w:r w:rsidRPr="004B1746">
        <w:rPr>
          <w:lang w:val="en-US"/>
        </w:rPr>
        <w:t xml:space="preserve">ary </w:t>
      </w:r>
      <w:r w:rsidRPr="004B1746">
        <w:rPr>
          <w:lang w:val="en-US" w:eastAsia="fr-FR" w:bidi="fr-FR"/>
        </w:rPr>
        <w:t xml:space="preserve">uni versais </w:t>
      </w:r>
      <w:r w:rsidRPr="004B1746">
        <w:rPr>
          <w:lang w:val="en-US"/>
        </w:rPr>
        <w:t>are forever adaptive or that they cannot come to co</w:t>
      </w:r>
      <w:r w:rsidRPr="004B1746">
        <w:rPr>
          <w:lang w:val="en-US"/>
        </w:rPr>
        <w:t>n</w:t>
      </w:r>
      <w:r w:rsidRPr="004B1746">
        <w:rPr>
          <w:lang w:val="en-US"/>
        </w:rPr>
        <w:t>flict and contr</w:t>
      </w:r>
      <w:r w:rsidRPr="004B1746">
        <w:rPr>
          <w:lang w:val="en-US"/>
        </w:rPr>
        <w:t>a</w:t>
      </w:r>
      <w:r w:rsidRPr="004B1746">
        <w:rPr>
          <w:lang w:val="en-US"/>
        </w:rPr>
        <w:t>dict one another, which is a nice way of saying that evolution may be blocked because of built-in contradictions between evolutionary patterns and until a new "synthesis" is produced and i</w:t>
      </w:r>
      <w:r w:rsidRPr="004B1746">
        <w:rPr>
          <w:lang w:val="en-US"/>
        </w:rPr>
        <w:t>n</w:t>
      </w:r>
      <w:r w:rsidRPr="004B1746">
        <w:rPr>
          <w:lang w:val="en-US"/>
        </w:rPr>
        <w:t>stit</w:t>
      </w:r>
      <w:r w:rsidRPr="004B1746">
        <w:rPr>
          <w:lang w:val="en-US"/>
        </w:rPr>
        <w:t>u</w:t>
      </w:r>
      <w:r w:rsidRPr="004B1746">
        <w:rPr>
          <w:lang w:val="en-US"/>
        </w:rPr>
        <w:t>tionalized.</w:t>
      </w:r>
    </w:p>
    <w:p w14:paraId="5D61B6D5" w14:textId="77777777" w:rsidR="00F8512A" w:rsidRPr="004B1746" w:rsidRDefault="00F8512A" w:rsidP="00F8512A">
      <w:pPr>
        <w:spacing w:before="120" w:after="120"/>
        <w:jc w:val="both"/>
        <w:rPr>
          <w:lang w:val="en-US"/>
        </w:rPr>
      </w:pPr>
      <w:r w:rsidRPr="004B1746">
        <w:rPr>
          <w:lang w:val="en-US"/>
        </w:rPr>
        <w:t>The schema does however imply that the less adapted forms of s</w:t>
      </w:r>
      <w:r w:rsidRPr="004B1746">
        <w:rPr>
          <w:lang w:val="en-US"/>
        </w:rPr>
        <w:t>o</w:t>
      </w:r>
      <w:r w:rsidRPr="004B1746">
        <w:rPr>
          <w:lang w:val="en-US"/>
        </w:rPr>
        <w:t>cial o</w:t>
      </w:r>
      <w:r w:rsidRPr="004B1746">
        <w:rPr>
          <w:lang w:val="en-US"/>
        </w:rPr>
        <w:t>r</w:t>
      </w:r>
      <w:r w:rsidRPr="004B1746">
        <w:rPr>
          <w:lang w:val="en-US"/>
        </w:rPr>
        <w:t>ganizations will survive to the extent that they do not threaten the stability and development of the more adaptive ones. Parsons seems to use here the principles of survival of the fittest and of co</w:t>
      </w:r>
      <w:r w:rsidRPr="004B1746">
        <w:rPr>
          <w:lang w:val="en-US"/>
        </w:rPr>
        <w:t>m</w:t>
      </w:r>
      <w:r w:rsidRPr="004B1746">
        <w:rPr>
          <w:lang w:val="en-US"/>
        </w:rPr>
        <w:t>petition between more and less adapted forms of social organization for scarce resources. Many questions remain unanswered</w:t>
      </w:r>
      <w:r>
        <w:rPr>
          <w:lang w:val="en-US"/>
        </w:rPr>
        <w:t> :</w:t>
      </w:r>
      <w:r w:rsidRPr="004B1746">
        <w:rPr>
          <w:lang w:val="en-US"/>
        </w:rPr>
        <w:t xml:space="preserve"> what fa</w:t>
      </w:r>
      <w:r w:rsidRPr="004B1746">
        <w:rPr>
          <w:lang w:val="en-US"/>
        </w:rPr>
        <w:t>c</w:t>
      </w:r>
      <w:r w:rsidRPr="004B1746">
        <w:rPr>
          <w:lang w:val="en-US"/>
        </w:rPr>
        <w:t>tors generate competition in the first place? Why and how do the less adapted patterns come to conflict with the more adapted ones</w:t>
      </w:r>
      <w:r>
        <w:rPr>
          <w:lang w:val="en-US"/>
        </w:rPr>
        <w:t> </w:t>
      </w:r>
      <w:r w:rsidRPr="004B1746">
        <w:rPr>
          <w:lang w:val="en-US"/>
        </w:rPr>
        <w:t>? Why do certain societies accept</w:t>
      </w:r>
      <w:r>
        <w:rPr>
          <w:lang w:val="en-US"/>
        </w:rPr>
        <w:t xml:space="preserve"> </w:t>
      </w:r>
      <w:r w:rsidRPr="004B1746">
        <w:rPr>
          <w:lang w:val="en-US"/>
        </w:rPr>
        <w:t>[94]</w:t>
      </w:r>
      <w:r>
        <w:rPr>
          <w:lang w:val="en-US"/>
        </w:rPr>
        <w:t xml:space="preserve"> </w:t>
      </w:r>
      <w:r w:rsidRPr="004B1746">
        <w:rPr>
          <w:lang w:val="en-US"/>
        </w:rPr>
        <w:t>to maintain certain less adapted pa</w:t>
      </w:r>
      <w:r w:rsidRPr="004B1746">
        <w:rPr>
          <w:lang w:val="en-US"/>
        </w:rPr>
        <w:t>t</w:t>
      </w:r>
      <w:r w:rsidRPr="004B1746">
        <w:rPr>
          <w:lang w:val="en-US"/>
        </w:rPr>
        <w:t>terns — for example, the family firm — and block within their terr</w:t>
      </w:r>
      <w:r w:rsidRPr="004B1746">
        <w:rPr>
          <w:lang w:val="en-US"/>
        </w:rPr>
        <w:t>i</w:t>
      </w:r>
      <w:r w:rsidRPr="004B1746">
        <w:rPr>
          <w:lang w:val="en-US"/>
        </w:rPr>
        <w:t>tory the dissemination of the more adapted ones ? Each case must be carefully scrutinized in order to go beyond the crude evolutionary principles and to generate a valid explanation</w:t>
      </w:r>
      <w:r>
        <w:rPr>
          <w:lang w:val="en-US"/>
        </w:rPr>
        <w:t> :</w:t>
      </w:r>
      <w:r w:rsidRPr="004B1746">
        <w:rPr>
          <w:lang w:val="en-US"/>
        </w:rPr>
        <w:t xml:space="preserve"> for example, with r</w:t>
      </w:r>
      <w:r w:rsidRPr="004B1746">
        <w:rPr>
          <w:lang w:val="en-US"/>
        </w:rPr>
        <w:t>e</w:t>
      </w:r>
      <w:r w:rsidRPr="004B1746">
        <w:rPr>
          <w:lang w:val="en-US"/>
        </w:rPr>
        <w:t>spect to the maintenance of the family firm within a rapidly industria</w:t>
      </w:r>
      <w:r w:rsidRPr="004B1746">
        <w:rPr>
          <w:lang w:val="en-US"/>
        </w:rPr>
        <w:t>l</w:t>
      </w:r>
      <w:r w:rsidRPr="004B1746">
        <w:rPr>
          <w:lang w:val="en-US"/>
        </w:rPr>
        <w:t>izing Quebec, one should not stop at simply mentioning the associ</w:t>
      </w:r>
      <w:r w:rsidRPr="004B1746">
        <w:rPr>
          <w:lang w:val="en-US"/>
        </w:rPr>
        <w:t>a</w:t>
      </w:r>
      <w:r w:rsidRPr="004B1746">
        <w:rPr>
          <w:lang w:val="en-US"/>
        </w:rPr>
        <w:t>tion between family and ethnic concerns. If it is true that fully diffe</w:t>
      </w:r>
      <w:r w:rsidRPr="004B1746">
        <w:rPr>
          <w:lang w:val="en-US"/>
        </w:rPr>
        <w:t>r</w:t>
      </w:r>
      <w:r w:rsidRPr="004B1746">
        <w:rPr>
          <w:lang w:val="en-US"/>
        </w:rPr>
        <w:t>entiated economic structures imply the inclusion of the French Can</w:t>
      </w:r>
      <w:r w:rsidRPr="004B1746">
        <w:rPr>
          <w:lang w:val="en-US"/>
        </w:rPr>
        <w:t>a</w:t>
      </w:r>
      <w:r w:rsidRPr="004B1746">
        <w:rPr>
          <w:lang w:val="en-US"/>
        </w:rPr>
        <w:t>dian economy within the North-American one, i.e. within an English one, the maintenance of the fa</w:t>
      </w:r>
      <w:r w:rsidRPr="004B1746">
        <w:rPr>
          <w:lang w:val="en-US"/>
        </w:rPr>
        <w:t>m</w:t>
      </w:r>
      <w:r w:rsidRPr="004B1746">
        <w:rPr>
          <w:lang w:val="en-US"/>
        </w:rPr>
        <w:t>ily firm is not solely explainable by resistance to inclusion within a culturally-alien environment. One must analyse the interelationships between French Canadian ec</w:t>
      </w:r>
      <w:r w:rsidRPr="004B1746">
        <w:rPr>
          <w:lang w:val="en-US"/>
        </w:rPr>
        <w:t>o</w:t>
      </w:r>
      <w:r w:rsidRPr="004B1746">
        <w:rPr>
          <w:lang w:val="en-US"/>
        </w:rPr>
        <w:t>nomic interest groups and the traditional political elites, and more broadly between the family firm and some crucial characte</w:t>
      </w:r>
      <w:r w:rsidRPr="004B1746">
        <w:rPr>
          <w:lang w:val="en-US"/>
        </w:rPr>
        <w:t>r</w:t>
      </w:r>
      <w:r w:rsidRPr="004B1746">
        <w:rPr>
          <w:lang w:val="en-US"/>
        </w:rPr>
        <w:t>istics of the traditional political structures and culture (for example, the impo</w:t>
      </w:r>
      <w:r w:rsidRPr="004B1746">
        <w:rPr>
          <w:lang w:val="en-US"/>
        </w:rPr>
        <w:t>r</w:t>
      </w:r>
      <w:r w:rsidRPr="004B1746">
        <w:rPr>
          <w:lang w:val="en-US"/>
        </w:rPr>
        <w:t>tance of the partisan phenomenon and its association with the low d</w:t>
      </w:r>
      <w:r w:rsidRPr="004B1746">
        <w:rPr>
          <w:lang w:val="en-US"/>
        </w:rPr>
        <w:t>e</w:t>
      </w:r>
      <w:r w:rsidRPr="004B1746">
        <w:rPr>
          <w:lang w:val="en-US"/>
        </w:rPr>
        <w:t>velopment of the State apparatus, the div</w:t>
      </w:r>
      <w:r w:rsidRPr="004B1746">
        <w:rPr>
          <w:lang w:val="en-US"/>
        </w:rPr>
        <w:t>i</w:t>
      </w:r>
      <w:r w:rsidRPr="004B1746">
        <w:rPr>
          <w:lang w:val="en-US"/>
        </w:rPr>
        <w:t>sion of powers between the federal and provincial governments, especially with regards to ec</w:t>
      </w:r>
      <w:r w:rsidRPr="004B1746">
        <w:rPr>
          <w:lang w:val="en-US"/>
        </w:rPr>
        <w:t>o</w:t>
      </w:r>
      <w:r w:rsidRPr="004B1746">
        <w:rPr>
          <w:lang w:val="en-US"/>
        </w:rPr>
        <w:t>nomic develo</w:t>
      </w:r>
      <w:r w:rsidRPr="004B1746">
        <w:rPr>
          <w:lang w:val="en-US"/>
        </w:rPr>
        <w:t>p</w:t>
      </w:r>
      <w:r w:rsidRPr="004B1746">
        <w:rPr>
          <w:lang w:val="en-US"/>
        </w:rPr>
        <w:t>ment, the interest groups which control each level of government, etc.). Conversely, the gradual disappearance of the fa</w:t>
      </w:r>
      <w:r w:rsidRPr="004B1746">
        <w:rPr>
          <w:lang w:val="en-US"/>
        </w:rPr>
        <w:t>m</w:t>
      </w:r>
      <w:r w:rsidRPr="004B1746">
        <w:rPr>
          <w:lang w:val="en-US"/>
        </w:rPr>
        <w:t>ily firm must be seen as assoc</w:t>
      </w:r>
      <w:r w:rsidRPr="004B1746">
        <w:rPr>
          <w:lang w:val="en-US"/>
        </w:rPr>
        <w:t>i</w:t>
      </w:r>
      <w:r w:rsidRPr="004B1746">
        <w:rPr>
          <w:lang w:val="en-US"/>
        </w:rPr>
        <w:t>ated with some important political transformations (the recognition of economic development as an i</w:t>
      </w:r>
      <w:r w:rsidRPr="004B1746">
        <w:rPr>
          <w:lang w:val="en-US"/>
        </w:rPr>
        <w:t>m</w:t>
      </w:r>
      <w:r w:rsidRPr="004B1746">
        <w:rPr>
          <w:lang w:val="en-US"/>
        </w:rPr>
        <w:t>portant and legitimate s</w:t>
      </w:r>
      <w:r w:rsidRPr="004B1746">
        <w:rPr>
          <w:lang w:val="en-US"/>
        </w:rPr>
        <w:t>o</w:t>
      </w:r>
      <w:r w:rsidRPr="004B1746">
        <w:rPr>
          <w:lang w:val="en-US"/>
        </w:rPr>
        <w:t>cietal goal, that of the State as a leverage of economic growth, growth of the State apparatus, etc.). In other words, the maint</w:t>
      </w:r>
      <w:r w:rsidRPr="004B1746">
        <w:rPr>
          <w:lang w:val="en-US"/>
        </w:rPr>
        <w:t>e</w:t>
      </w:r>
      <w:r w:rsidRPr="004B1746">
        <w:rPr>
          <w:lang w:val="en-US"/>
        </w:rPr>
        <w:t>nance or disappearance of the family firm, when properly analyzed, may be associated not simply with economic transform</w:t>
      </w:r>
      <w:r w:rsidRPr="004B1746">
        <w:rPr>
          <w:lang w:val="en-US"/>
        </w:rPr>
        <w:t>a</w:t>
      </w:r>
      <w:r w:rsidRPr="004B1746">
        <w:rPr>
          <w:lang w:val="en-US"/>
        </w:rPr>
        <w:t>tions but with also political and stratificational ones. The point is that, while less adapted forms of social organizations can survive and mai</w:t>
      </w:r>
      <w:r w:rsidRPr="004B1746">
        <w:rPr>
          <w:lang w:val="en-US"/>
        </w:rPr>
        <w:t>n</w:t>
      </w:r>
      <w:r w:rsidRPr="004B1746">
        <w:rPr>
          <w:lang w:val="en-US"/>
        </w:rPr>
        <w:t>tain themselves</w:t>
      </w:r>
      <w:r>
        <w:rPr>
          <w:lang w:val="en-US"/>
        </w:rPr>
        <w:t xml:space="preserve"> </w:t>
      </w:r>
      <w:r w:rsidRPr="004B1746">
        <w:rPr>
          <w:lang w:val="en-US"/>
        </w:rPr>
        <w:t>[95]</w:t>
      </w:r>
      <w:r>
        <w:rPr>
          <w:lang w:val="en-US"/>
        </w:rPr>
        <w:t xml:space="preserve"> </w:t>
      </w:r>
      <w:r w:rsidRPr="004B1746">
        <w:rPr>
          <w:lang w:val="en-US"/>
        </w:rPr>
        <w:t>side by side with more adapted ones, the conditional factors which help them survive must be identified and interrelated. Conversely, if they do not survive, the analyst must be able to generate an explanation which goes b</w:t>
      </w:r>
      <w:r w:rsidRPr="004B1746">
        <w:rPr>
          <w:lang w:val="en-US"/>
        </w:rPr>
        <w:t>e</w:t>
      </w:r>
      <w:r w:rsidRPr="004B1746">
        <w:rPr>
          <w:lang w:val="en-US"/>
        </w:rPr>
        <w:t>yond the survival of the fittest Imagery and which accounts for the emergence of more ada</w:t>
      </w:r>
      <w:r w:rsidRPr="004B1746">
        <w:rPr>
          <w:lang w:val="en-US"/>
        </w:rPr>
        <w:t>p</w:t>
      </w:r>
      <w:r w:rsidRPr="004B1746">
        <w:rPr>
          <w:lang w:val="en-US"/>
        </w:rPr>
        <w:t>tive forms of social organiz</w:t>
      </w:r>
      <w:r w:rsidRPr="004B1746">
        <w:rPr>
          <w:lang w:val="en-US"/>
        </w:rPr>
        <w:t>a</w:t>
      </w:r>
      <w:r w:rsidRPr="004B1746">
        <w:rPr>
          <w:lang w:val="en-US"/>
        </w:rPr>
        <w:t xml:space="preserve">tions and the </w:t>
      </w:r>
      <w:r w:rsidRPr="004B1746">
        <w:rPr>
          <w:lang w:val="en-US" w:eastAsia="fr-FR" w:bidi="fr-FR"/>
        </w:rPr>
        <w:t>dis</w:t>
      </w:r>
      <w:r w:rsidRPr="004B1746">
        <w:rPr>
          <w:lang w:val="en-US"/>
        </w:rPr>
        <w:t>appearance of the less adapted ones.</w:t>
      </w:r>
    </w:p>
    <w:p w14:paraId="08AFED7D" w14:textId="77777777" w:rsidR="00F8512A" w:rsidRPr="004B1746" w:rsidRDefault="00F8512A" w:rsidP="00F8512A">
      <w:pPr>
        <w:spacing w:before="120" w:after="120"/>
        <w:jc w:val="both"/>
        <w:rPr>
          <w:lang w:val="en-US"/>
        </w:rPr>
      </w:pPr>
      <w:r w:rsidRPr="004B1746">
        <w:rPr>
          <w:lang w:val="en-US"/>
        </w:rPr>
        <w:t>Since the systemic perspective implies both that change pro</w:t>
      </w:r>
      <w:r w:rsidRPr="004B1746">
        <w:rPr>
          <w:lang w:val="en-US"/>
        </w:rPr>
        <w:t>c</w:t>
      </w:r>
      <w:r w:rsidRPr="004B1746">
        <w:rPr>
          <w:lang w:val="en-US"/>
        </w:rPr>
        <w:t>esses may be and are often uneven and that in the long run, it is difficult for a system unit to insulate and immunize itself against the effects of an environmental change, the schema may be said to imply that systems have built-in mech</w:t>
      </w:r>
      <w:r w:rsidRPr="004B1746">
        <w:rPr>
          <w:lang w:val="en-US"/>
        </w:rPr>
        <w:t>a</w:t>
      </w:r>
      <w:r w:rsidRPr="004B1746">
        <w:rPr>
          <w:lang w:val="en-US"/>
        </w:rPr>
        <w:t>nisms seeking to generate internal consistency, and that in the long run, i</w:t>
      </w:r>
      <w:r w:rsidRPr="004B1746">
        <w:rPr>
          <w:lang w:val="en-US"/>
        </w:rPr>
        <w:t>n</w:t>
      </w:r>
      <w:r w:rsidRPr="004B1746">
        <w:rPr>
          <w:lang w:val="en-US"/>
        </w:rPr>
        <w:t>consistencies breed strains and conflict which can, everything else being equal, push for greater consistency. This however can go both ways</w:t>
      </w:r>
      <w:r>
        <w:rPr>
          <w:lang w:val="en-US"/>
        </w:rPr>
        <w:t> :</w:t>
      </w:r>
      <w:r w:rsidRPr="004B1746">
        <w:rPr>
          <w:lang w:val="en-US"/>
        </w:rPr>
        <w:t xml:space="preserve"> indeed, the system experiencing i</w:t>
      </w:r>
      <w:r w:rsidRPr="004B1746">
        <w:rPr>
          <w:lang w:val="en-US"/>
        </w:rPr>
        <w:t>n</w:t>
      </w:r>
      <w:r w:rsidRPr="004B1746">
        <w:rPr>
          <w:lang w:val="en-US"/>
        </w:rPr>
        <w:t>consistencies has in a sense, two choices</w:t>
      </w:r>
      <w:r>
        <w:rPr>
          <w:lang w:val="en-US"/>
        </w:rPr>
        <w:t> ;</w:t>
      </w:r>
      <w:r w:rsidRPr="004B1746">
        <w:rPr>
          <w:lang w:val="en-US"/>
        </w:rPr>
        <w:t xml:space="preserve"> it can increase its internal co</w:t>
      </w:r>
      <w:r w:rsidRPr="004B1746">
        <w:rPr>
          <w:lang w:val="en-US"/>
        </w:rPr>
        <w:t>n</w:t>
      </w:r>
      <w:r w:rsidRPr="004B1746">
        <w:rPr>
          <w:lang w:val="en-US"/>
        </w:rPr>
        <w:t>sistency by "falling back", to use Parsons</w:t>
      </w:r>
      <w:r>
        <w:rPr>
          <w:lang w:val="en-US"/>
        </w:rPr>
        <w:t>’</w:t>
      </w:r>
      <w:r w:rsidRPr="004B1746">
        <w:rPr>
          <w:lang w:val="en-US"/>
        </w:rPr>
        <w:t xml:space="preserve"> imagery, on its less adapted patterns and by reinforcing its traditionalism, or it can i</w:t>
      </w:r>
      <w:r w:rsidRPr="004B1746">
        <w:rPr>
          <w:lang w:val="en-US"/>
        </w:rPr>
        <w:t>n</w:t>
      </w:r>
      <w:r w:rsidRPr="004B1746">
        <w:rPr>
          <w:lang w:val="en-US"/>
        </w:rPr>
        <w:t>crease its internal consi</w:t>
      </w:r>
      <w:r w:rsidRPr="004B1746">
        <w:rPr>
          <w:lang w:val="en-US"/>
        </w:rPr>
        <w:t>s</w:t>
      </w:r>
      <w:r w:rsidRPr="004B1746">
        <w:rPr>
          <w:lang w:val="en-US"/>
        </w:rPr>
        <w:t>tency by consolidating and general</w:t>
      </w:r>
      <w:r>
        <w:rPr>
          <w:lang w:val="en-US"/>
        </w:rPr>
        <w:t>izing the evolutionary patterns</w:t>
      </w:r>
      <w:r w:rsidRPr="004B1746">
        <w:rPr>
          <w:lang w:val="en-US"/>
        </w:rPr>
        <w:t>. Why the system "opts" for the first or second solution or even for neither or both of them at the same time as the phenomenon of "durable inconsistencies" seem to ind</w:t>
      </w:r>
      <w:r w:rsidRPr="004B1746">
        <w:rPr>
          <w:lang w:val="en-US"/>
        </w:rPr>
        <w:t>i</w:t>
      </w:r>
      <w:r w:rsidRPr="004B1746">
        <w:rPr>
          <w:lang w:val="en-US"/>
        </w:rPr>
        <w:t xml:space="preserve">cate, and what variables are crucial for a proper understanding of the </w:t>
      </w:r>
      <w:r w:rsidRPr="004B1746">
        <w:rPr>
          <w:lang w:val="en-US" w:eastAsia="fr-FR" w:bidi="fr-FR"/>
        </w:rPr>
        <w:t xml:space="preserve">selection </w:t>
      </w:r>
      <w:r w:rsidRPr="004B1746">
        <w:rPr>
          <w:lang w:val="en-US"/>
        </w:rPr>
        <w:t>pro</w:t>
      </w:r>
      <w:r w:rsidRPr="004B1746">
        <w:rPr>
          <w:lang w:val="en-US"/>
        </w:rPr>
        <w:t>c</w:t>
      </w:r>
      <w:r w:rsidRPr="004B1746">
        <w:rPr>
          <w:lang w:val="en-US"/>
        </w:rPr>
        <w:t>ess, const</w:t>
      </w:r>
      <w:r w:rsidRPr="004B1746">
        <w:rPr>
          <w:lang w:val="en-US"/>
        </w:rPr>
        <w:t>i</w:t>
      </w:r>
      <w:r w:rsidRPr="004B1746">
        <w:rPr>
          <w:lang w:val="en-US"/>
        </w:rPr>
        <w:t>tute questions which must be answered. Indeed, while it is necessary to couch our discussion of a societal movement from a situation of partial modernity to one of more complete or total mode</w:t>
      </w:r>
      <w:r w:rsidRPr="004B1746">
        <w:rPr>
          <w:lang w:val="en-US"/>
        </w:rPr>
        <w:t>r</w:t>
      </w:r>
      <w:r w:rsidRPr="004B1746">
        <w:rPr>
          <w:lang w:val="en-US"/>
        </w:rPr>
        <w:t>nity within the framework of systems strain toward Internal consi</w:t>
      </w:r>
      <w:r w:rsidRPr="004B1746">
        <w:rPr>
          <w:lang w:val="en-US"/>
        </w:rPr>
        <w:t>s</w:t>
      </w:r>
      <w:r w:rsidRPr="004B1746">
        <w:rPr>
          <w:lang w:val="en-US"/>
        </w:rPr>
        <w:t>tency, it is not su</w:t>
      </w:r>
      <w:r w:rsidRPr="004B1746">
        <w:rPr>
          <w:lang w:val="en-US"/>
        </w:rPr>
        <w:t>f</w:t>
      </w:r>
      <w:r w:rsidRPr="004B1746">
        <w:rPr>
          <w:lang w:val="en-US"/>
        </w:rPr>
        <w:t>ficient to account for the process as such. Since the realities of partial modernization direct our</w:t>
      </w:r>
      <w:r>
        <w:rPr>
          <w:lang w:val="en-US"/>
        </w:rPr>
        <w:t xml:space="preserve"> </w:t>
      </w:r>
      <w:r w:rsidRPr="004B1746">
        <w:rPr>
          <w:lang w:val="en-US"/>
        </w:rPr>
        <w:t>[96]</w:t>
      </w:r>
      <w:r>
        <w:rPr>
          <w:lang w:val="en-US"/>
        </w:rPr>
        <w:t xml:space="preserve"> </w:t>
      </w:r>
      <w:r w:rsidRPr="004B1746">
        <w:rPr>
          <w:lang w:val="en-US" w:eastAsia="fr-FR" w:bidi="fr-FR"/>
        </w:rPr>
        <w:t xml:space="preserve">attention </w:t>
      </w:r>
      <w:r w:rsidRPr="004B1746">
        <w:rPr>
          <w:lang w:val="en-US"/>
        </w:rPr>
        <w:t>toward ph</w:t>
      </w:r>
      <w:r w:rsidRPr="004B1746">
        <w:rPr>
          <w:lang w:val="en-US"/>
        </w:rPr>
        <w:t>e</w:t>
      </w:r>
      <w:r w:rsidRPr="004B1746">
        <w:rPr>
          <w:lang w:val="en-US"/>
        </w:rPr>
        <w:t>nomena of "durable inconsistencies" and "stab</w:t>
      </w:r>
      <w:r w:rsidRPr="004B1746">
        <w:rPr>
          <w:lang w:val="en-US"/>
        </w:rPr>
        <w:t>i</w:t>
      </w:r>
      <w:r w:rsidRPr="004B1746">
        <w:rPr>
          <w:lang w:val="en-US"/>
        </w:rPr>
        <w:t>lized coexistence" of modern and pre-modern or traditional patterns of action and orient</w:t>
      </w:r>
      <w:r w:rsidRPr="004B1746">
        <w:rPr>
          <w:lang w:val="en-US"/>
        </w:rPr>
        <w:t>a</w:t>
      </w:r>
      <w:r w:rsidRPr="004B1746">
        <w:rPr>
          <w:lang w:val="en-US"/>
        </w:rPr>
        <w:t>tion, we must identify the basic variables which help account for pa</w:t>
      </w:r>
      <w:r w:rsidRPr="004B1746">
        <w:rPr>
          <w:lang w:val="en-US"/>
        </w:rPr>
        <w:t>r</w:t>
      </w:r>
      <w:r w:rsidRPr="004B1746">
        <w:rPr>
          <w:lang w:val="en-US"/>
        </w:rPr>
        <w:t>tial modernization and the breakthrough to a more complete or consi</w:t>
      </w:r>
      <w:r w:rsidRPr="004B1746">
        <w:rPr>
          <w:lang w:val="en-US"/>
        </w:rPr>
        <w:t>s</w:t>
      </w:r>
      <w:r w:rsidRPr="004B1746">
        <w:rPr>
          <w:lang w:val="en-US"/>
        </w:rPr>
        <w:t>tent modern system.</w:t>
      </w:r>
    </w:p>
    <w:p w14:paraId="60367B4C" w14:textId="77777777" w:rsidR="00F8512A" w:rsidRPr="004B1746" w:rsidRDefault="00F8512A" w:rsidP="00F8512A">
      <w:pPr>
        <w:spacing w:before="120" w:after="120"/>
        <w:jc w:val="both"/>
        <w:rPr>
          <w:lang w:val="en-US"/>
        </w:rPr>
      </w:pPr>
      <w:r w:rsidRPr="004B1746">
        <w:rPr>
          <w:lang w:val="en-US"/>
        </w:rPr>
        <w:t>Both Parsons (1961) and Rueschemeyer (in press) give val</w:t>
      </w:r>
      <w:r w:rsidRPr="004B1746">
        <w:rPr>
          <w:lang w:val="en-US"/>
        </w:rPr>
        <w:t>u</w:t>
      </w:r>
      <w:r w:rsidRPr="004B1746">
        <w:rPr>
          <w:lang w:val="en-US"/>
        </w:rPr>
        <w:t>able indic</w:t>
      </w:r>
      <w:r w:rsidRPr="004B1746">
        <w:rPr>
          <w:lang w:val="en-US"/>
        </w:rPr>
        <w:t>a</w:t>
      </w:r>
      <w:r w:rsidRPr="004B1746">
        <w:rPr>
          <w:lang w:val="en-US"/>
        </w:rPr>
        <w:t>tions concerning the nature of these variables. Indeed, Parsons, in "An Ou</w:t>
      </w:r>
      <w:r w:rsidRPr="004B1746">
        <w:rPr>
          <w:lang w:val="en-US"/>
        </w:rPr>
        <w:t>t</w:t>
      </w:r>
      <w:r w:rsidRPr="004B1746">
        <w:rPr>
          <w:lang w:val="en-US"/>
        </w:rPr>
        <w:t xml:space="preserve">line of the Social System" (1961), argued that the crucial </w:t>
      </w:r>
      <w:r>
        <w:rPr>
          <w:lang w:val="en-US"/>
        </w:rPr>
        <w:t>in</w:t>
      </w:r>
      <w:r w:rsidRPr="004B1746">
        <w:rPr>
          <w:lang w:val="en-US"/>
        </w:rPr>
        <w:t xml:space="preserve"> puts for industrialization were political and valu</w:t>
      </w:r>
      <w:r w:rsidRPr="004B1746">
        <w:rPr>
          <w:lang w:val="en-US"/>
        </w:rPr>
        <w:t>a</w:t>
      </w:r>
      <w:r w:rsidRPr="004B1746">
        <w:rPr>
          <w:lang w:val="en-US"/>
        </w:rPr>
        <w:t>tional, especially in cases of late i</w:t>
      </w:r>
      <w:r w:rsidRPr="004B1746">
        <w:rPr>
          <w:lang w:val="en-US"/>
        </w:rPr>
        <w:t>n</w:t>
      </w:r>
      <w:r w:rsidRPr="004B1746">
        <w:rPr>
          <w:lang w:val="en-US"/>
        </w:rPr>
        <w:t>dustrialization, stimulated by external social forces.</w:t>
      </w:r>
    </w:p>
    <w:p w14:paraId="2524F6DE" w14:textId="77777777" w:rsidR="00F8512A" w:rsidRPr="004B1746" w:rsidRDefault="00F8512A" w:rsidP="00F8512A">
      <w:pPr>
        <w:spacing w:before="120" w:after="120"/>
        <w:jc w:val="both"/>
        <w:rPr>
          <w:lang w:val="en-US"/>
        </w:rPr>
      </w:pPr>
      <w:r w:rsidRPr="004B1746">
        <w:rPr>
          <w:lang w:val="en-US"/>
        </w:rPr>
        <w:t>In cases where Industrialization is triggered by outside forces, Pa</w:t>
      </w:r>
      <w:r w:rsidRPr="004B1746">
        <w:rPr>
          <w:lang w:val="en-US"/>
        </w:rPr>
        <w:t>r</w:t>
      </w:r>
      <w:r w:rsidRPr="004B1746">
        <w:rPr>
          <w:lang w:val="en-US"/>
        </w:rPr>
        <w:t>sons considered that political imputs were of crucial importance b</w:t>
      </w:r>
      <w:r w:rsidRPr="004B1746">
        <w:rPr>
          <w:lang w:val="en-US"/>
        </w:rPr>
        <w:t>e</w:t>
      </w:r>
      <w:r w:rsidRPr="004B1746">
        <w:rPr>
          <w:lang w:val="en-US"/>
        </w:rPr>
        <w:t>cause they had to compensate for the relative absence within the soc</w:t>
      </w:r>
      <w:r w:rsidRPr="004B1746">
        <w:rPr>
          <w:lang w:val="en-US"/>
        </w:rPr>
        <w:t>i</w:t>
      </w:r>
      <w:r w:rsidRPr="004B1746">
        <w:rPr>
          <w:lang w:val="en-US"/>
        </w:rPr>
        <w:t>ety undergoing indu</w:t>
      </w:r>
      <w:r w:rsidRPr="004B1746">
        <w:rPr>
          <w:lang w:val="en-US"/>
        </w:rPr>
        <w:t>s</w:t>
      </w:r>
      <w:r w:rsidRPr="004B1746">
        <w:rPr>
          <w:lang w:val="en-US"/>
        </w:rPr>
        <w:t>trialization, of the relevant value-commitments necessary for economic development. Power had to be spent to gene</w:t>
      </w:r>
      <w:r w:rsidRPr="004B1746">
        <w:rPr>
          <w:lang w:val="en-US"/>
        </w:rPr>
        <w:t>r</w:t>
      </w:r>
      <w:r>
        <w:rPr>
          <w:lang w:val="en-US"/>
        </w:rPr>
        <w:t>ate the necessary com</w:t>
      </w:r>
      <w:r w:rsidRPr="004B1746">
        <w:rPr>
          <w:lang w:val="en-US"/>
        </w:rPr>
        <w:t>mitments. But power has to be legitimized. Within a pre-modern culture, it is difficult to legitimize a power which is used to radically alter pre-modern institutions. This is why Parsons talked of a political strategy consisting in activating pre-modern soci</w:t>
      </w:r>
      <w:r w:rsidRPr="004B1746">
        <w:rPr>
          <w:lang w:val="en-US"/>
        </w:rPr>
        <w:t>e</w:t>
      </w:r>
      <w:r w:rsidRPr="004B1746">
        <w:rPr>
          <w:lang w:val="en-US"/>
        </w:rPr>
        <w:t>tal values — like, African nationalism, for example, — to l</w:t>
      </w:r>
      <w:r w:rsidRPr="004B1746">
        <w:rPr>
          <w:lang w:val="en-US"/>
        </w:rPr>
        <w:t>e</w:t>
      </w:r>
      <w:r w:rsidRPr="004B1746">
        <w:rPr>
          <w:lang w:val="en-US"/>
        </w:rPr>
        <w:t>gitimize value-change at the sub-system level. Generalization of societal va</w:t>
      </w:r>
      <w:r w:rsidRPr="004B1746">
        <w:rPr>
          <w:lang w:val="en-US"/>
        </w:rPr>
        <w:t>l</w:t>
      </w:r>
      <w:r w:rsidRPr="004B1746">
        <w:rPr>
          <w:lang w:val="en-US"/>
        </w:rPr>
        <w:t>ues was thus seen as conducive to the generation of relevant sub-system value-commitments.</w:t>
      </w:r>
    </w:p>
    <w:p w14:paraId="161F577A" w14:textId="77777777" w:rsidR="00F8512A" w:rsidRPr="004B1746" w:rsidRDefault="00F8512A" w:rsidP="00F8512A">
      <w:pPr>
        <w:spacing w:before="120" w:after="120"/>
        <w:jc w:val="both"/>
        <w:rPr>
          <w:lang w:val="en-US"/>
        </w:rPr>
      </w:pPr>
      <w:r w:rsidRPr="004B1746">
        <w:rPr>
          <w:lang w:val="en-US"/>
        </w:rPr>
        <w:t>Rueschemeyer (in press), in an exploratory essay on partial mo</w:t>
      </w:r>
      <w:r w:rsidRPr="004B1746">
        <w:rPr>
          <w:lang w:val="en-US"/>
        </w:rPr>
        <w:t>d</w:t>
      </w:r>
      <w:r w:rsidRPr="004B1746">
        <w:rPr>
          <w:lang w:val="en-US"/>
        </w:rPr>
        <w:t>erniz</w:t>
      </w:r>
      <w:r w:rsidRPr="004B1746">
        <w:rPr>
          <w:lang w:val="en-US"/>
        </w:rPr>
        <w:t>a</w:t>
      </w:r>
      <w:r w:rsidRPr="004B1746">
        <w:rPr>
          <w:lang w:val="en-US"/>
        </w:rPr>
        <w:t>tion, essentially follows a similar analytical path by stressing the importance of the external forces pushing for mo</w:t>
      </w:r>
      <w:r w:rsidRPr="004B1746">
        <w:rPr>
          <w:lang w:val="en-US"/>
        </w:rPr>
        <w:t>d</w:t>
      </w:r>
      <w:r w:rsidRPr="004B1746">
        <w:rPr>
          <w:lang w:val="en-US"/>
        </w:rPr>
        <w:t>ernization as well as the internal political and valuational chara</w:t>
      </w:r>
      <w:r w:rsidRPr="004B1746">
        <w:rPr>
          <w:lang w:val="en-US"/>
        </w:rPr>
        <w:t>c</w:t>
      </w:r>
      <w:r w:rsidRPr="004B1746">
        <w:rPr>
          <w:lang w:val="en-US"/>
        </w:rPr>
        <w:t>teristics "which are of</w:t>
      </w:r>
      <w:r>
        <w:rPr>
          <w:lang w:val="en-US"/>
        </w:rPr>
        <w:t xml:space="preserve"> </w:t>
      </w:r>
      <w:r w:rsidRPr="004B1746">
        <w:rPr>
          <w:lang w:val="en-US"/>
        </w:rPr>
        <w:t>[97]</w:t>
      </w:r>
      <w:r>
        <w:rPr>
          <w:lang w:val="en-US"/>
        </w:rPr>
        <w:t xml:space="preserve"> </w:t>
      </w:r>
      <w:r w:rsidRPr="004B1746">
        <w:rPr>
          <w:lang w:val="en-US"/>
        </w:rPr>
        <w:t>special significance for the ways of dealing with socio-cultural change" (in press</w:t>
      </w:r>
      <w:r>
        <w:rPr>
          <w:lang w:val="en-US"/>
        </w:rPr>
        <w:t> :</w:t>
      </w:r>
      <w:r w:rsidRPr="004B1746">
        <w:rPr>
          <w:lang w:val="en-US"/>
        </w:rPr>
        <w:t xml:space="preserve"> 12). He stresses these two kinds of variables — i</w:t>
      </w:r>
      <w:r w:rsidRPr="004B1746">
        <w:rPr>
          <w:lang w:val="en-US"/>
        </w:rPr>
        <w:t>n</w:t>
      </w:r>
      <w:r w:rsidRPr="004B1746">
        <w:rPr>
          <w:lang w:val="en-US"/>
        </w:rPr>
        <w:t>ternal and external — because most cases of late modernization are not triggered by i</w:t>
      </w:r>
      <w:r w:rsidRPr="004B1746">
        <w:rPr>
          <w:lang w:val="en-US"/>
        </w:rPr>
        <w:t>n</w:t>
      </w:r>
      <w:r w:rsidRPr="004B1746">
        <w:rPr>
          <w:lang w:val="en-US"/>
        </w:rPr>
        <w:t>ternal forces but are the direct result of a diffusion process of modern characteristics and patterns of action and orient</w:t>
      </w:r>
      <w:r w:rsidRPr="004B1746">
        <w:rPr>
          <w:lang w:val="en-US"/>
        </w:rPr>
        <w:t>a</w:t>
      </w:r>
      <w:r w:rsidRPr="004B1746">
        <w:rPr>
          <w:lang w:val="en-US"/>
        </w:rPr>
        <w:t>tion throughout the world and because most cases of late moderniz</w:t>
      </w:r>
      <w:r w:rsidRPr="004B1746">
        <w:rPr>
          <w:lang w:val="en-US"/>
        </w:rPr>
        <w:t>a</w:t>
      </w:r>
      <w:r w:rsidRPr="004B1746">
        <w:rPr>
          <w:lang w:val="en-US"/>
        </w:rPr>
        <w:t>tion involve State leadership and State espousal of the aims of ec</w:t>
      </w:r>
      <w:r w:rsidRPr="004B1746">
        <w:rPr>
          <w:lang w:val="en-US"/>
        </w:rPr>
        <w:t>o</w:t>
      </w:r>
      <w:r w:rsidRPr="004B1746">
        <w:rPr>
          <w:lang w:val="en-US"/>
        </w:rPr>
        <w:t>nomic d</w:t>
      </w:r>
      <w:r w:rsidRPr="004B1746">
        <w:rPr>
          <w:lang w:val="en-US"/>
        </w:rPr>
        <w:t>e</w:t>
      </w:r>
      <w:r w:rsidRPr="004B1746">
        <w:rPr>
          <w:lang w:val="en-US"/>
        </w:rPr>
        <w:t>velopment.</w:t>
      </w:r>
    </w:p>
    <w:p w14:paraId="4B6B98F8" w14:textId="77777777" w:rsidR="00F8512A" w:rsidRPr="004B1746" w:rsidRDefault="00F8512A" w:rsidP="00F8512A">
      <w:pPr>
        <w:spacing w:before="120" w:after="120"/>
        <w:jc w:val="both"/>
        <w:rPr>
          <w:lang w:val="en-US"/>
        </w:rPr>
      </w:pPr>
      <w:r w:rsidRPr="004B1746">
        <w:rPr>
          <w:lang w:val="en-US"/>
        </w:rPr>
        <w:t>Rueschemeyer defines partial modernization as "the institutional</w:t>
      </w:r>
      <w:r w:rsidRPr="004B1746">
        <w:rPr>
          <w:lang w:val="en-US"/>
        </w:rPr>
        <w:t>i</w:t>
      </w:r>
      <w:r w:rsidRPr="004B1746">
        <w:rPr>
          <w:lang w:val="en-US"/>
        </w:rPr>
        <w:t>zation of relatively modern patterns side by side with si</w:t>
      </w:r>
      <w:r w:rsidRPr="004B1746">
        <w:rPr>
          <w:lang w:val="en-US"/>
        </w:rPr>
        <w:t>g</w:t>
      </w:r>
      <w:r w:rsidRPr="004B1746">
        <w:rPr>
          <w:lang w:val="en-US"/>
        </w:rPr>
        <w:t xml:space="preserve">nificantly </w:t>
      </w:r>
      <w:r w:rsidRPr="004B1746">
        <w:rPr>
          <w:rStyle w:val="Corpsdutexte213ptNonGras"/>
          <w:lang w:val="en-US" w:bidi="en-US"/>
        </w:rPr>
        <w:t xml:space="preserve">less </w:t>
      </w:r>
      <w:r w:rsidRPr="004B1746">
        <w:rPr>
          <w:lang w:val="en-US"/>
        </w:rPr>
        <w:t>modern pa</w:t>
      </w:r>
      <w:r w:rsidRPr="004B1746">
        <w:rPr>
          <w:lang w:val="en-US"/>
        </w:rPr>
        <w:t>t</w:t>
      </w:r>
      <w:r w:rsidRPr="004B1746">
        <w:rPr>
          <w:lang w:val="en-US"/>
        </w:rPr>
        <w:t>terns in the same society" (in press</w:t>
      </w:r>
      <w:r>
        <w:rPr>
          <w:lang w:val="en-US"/>
        </w:rPr>
        <w:t> :</w:t>
      </w:r>
      <w:r w:rsidRPr="004B1746">
        <w:rPr>
          <w:lang w:val="en-US"/>
        </w:rPr>
        <w:t xml:space="preserve"> 5). We shall later on discuss what the author means by "modern" and "pre-modern". What we wish to argue at this point is that partial modernization need not be always associated with the institutio</w:t>
      </w:r>
      <w:r w:rsidRPr="004B1746">
        <w:rPr>
          <w:lang w:val="en-US"/>
        </w:rPr>
        <w:t>n</w:t>
      </w:r>
      <w:r w:rsidRPr="004B1746">
        <w:rPr>
          <w:lang w:val="en-US"/>
        </w:rPr>
        <w:t>alization of modern and pre-modern patterns. The reality of partial modernization can be seen as encompassing the coexistence of patterns which are either institutio</w:t>
      </w:r>
      <w:r w:rsidRPr="004B1746">
        <w:rPr>
          <w:lang w:val="en-US"/>
        </w:rPr>
        <w:t>n</w:t>
      </w:r>
      <w:r w:rsidRPr="004B1746">
        <w:rPr>
          <w:lang w:val="en-US"/>
        </w:rPr>
        <w:t>alized, partially institutionalized or uninstitutionalized. Ruesch</w:t>
      </w:r>
      <w:r w:rsidRPr="004B1746">
        <w:rPr>
          <w:lang w:val="en-US"/>
        </w:rPr>
        <w:t>e</w:t>
      </w:r>
      <w:r w:rsidRPr="004B1746">
        <w:rPr>
          <w:lang w:val="en-US"/>
        </w:rPr>
        <w:t>meyer's definition is too r</w:t>
      </w:r>
      <w:r w:rsidRPr="004B1746">
        <w:rPr>
          <w:lang w:val="en-US"/>
        </w:rPr>
        <w:t>e</w:t>
      </w:r>
      <w:r w:rsidRPr="004B1746">
        <w:rPr>
          <w:lang w:val="en-US"/>
        </w:rPr>
        <w:t>strictive in that it is limited to patterns which are institutionalized. We prefer to def</w:t>
      </w:r>
      <w:r w:rsidRPr="004B1746">
        <w:rPr>
          <w:lang w:val="en-US" w:eastAsia="fr-FR" w:bidi="fr-FR"/>
        </w:rPr>
        <w:t xml:space="preserve">i ne </w:t>
      </w:r>
      <w:r w:rsidRPr="004B1746">
        <w:rPr>
          <w:lang w:val="en-US"/>
        </w:rPr>
        <w:t>partial moderniz</w:t>
      </w:r>
      <w:r w:rsidRPr="004B1746">
        <w:rPr>
          <w:lang w:val="en-US"/>
        </w:rPr>
        <w:t>a</w:t>
      </w:r>
      <w:r w:rsidRPr="004B1746">
        <w:rPr>
          <w:lang w:val="en-US"/>
        </w:rPr>
        <w:t>tion simply in terms of co-existence of relatively modern and pre-modern patterns in the same society, while leaving open the degree of instit</w:t>
      </w:r>
      <w:r w:rsidRPr="004B1746">
        <w:rPr>
          <w:lang w:val="en-US"/>
        </w:rPr>
        <w:t>u</w:t>
      </w:r>
      <w:r w:rsidRPr="004B1746">
        <w:rPr>
          <w:lang w:val="en-US"/>
        </w:rPr>
        <w:t>tional</w:t>
      </w:r>
      <w:r w:rsidRPr="004B1746">
        <w:rPr>
          <w:lang w:val="en-US"/>
        </w:rPr>
        <w:t>i</w:t>
      </w:r>
      <w:r w:rsidRPr="004B1746">
        <w:rPr>
          <w:lang w:val="en-US"/>
        </w:rPr>
        <w:t xml:space="preserve">zation or </w:t>
      </w:r>
      <w:r w:rsidRPr="004B1746">
        <w:rPr>
          <w:lang w:val="en-US" w:eastAsia="fr-FR" w:bidi="fr-FR"/>
        </w:rPr>
        <w:t>un</w:t>
      </w:r>
      <w:r w:rsidRPr="004B1746">
        <w:rPr>
          <w:lang w:val="en-US"/>
        </w:rPr>
        <w:t>institutionalization of the patterns in questions.</w:t>
      </w:r>
    </w:p>
    <w:p w14:paraId="79D83E07" w14:textId="77777777" w:rsidR="00F8512A" w:rsidRPr="004B1746" w:rsidRDefault="00F8512A" w:rsidP="00F8512A">
      <w:pPr>
        <w:spacing w:before="120" w:after="120"/>
        <w:jc w:val="both"/>
        <w:rPr>
          <w:lang w:val="en-US"/>
        </w:rPr>
      </w:pPr>
      <w:r w:rsidRPr="004B1746">
        <w:rPr>
          <w:lang w:val="en-US"/>
        </w:rPr>
        <w:t>By doing so, not only do we encompass a richer array of pheno</w:t>
      </w:r>
      <w:r w:rsidRPr="004B1746">
        <w:rPr>
          <w:lang w:val="en-US"/>
        </w:rPr>
        <w:t>m</w:t>
      </w:r>
      <w:r w:rsidRPr="004B1746">
        <w:rPr>
          <w:lang w:val="en-US"/>
        </w:rPr>
        <w:t>ena, but we also direct our attention to different types of co</w:t>
      </w:r>
      <w:r w:rsidRPr="004B1746">
        <w:rPr>
          <w:lang w:val="en-US"/>
        </w:rPr>
        <w:t>n</w:t>
      </w:r>
      <w:r w:rsidRPr="004B1746">
        <w:rPr>
          <w:lang w:val="en-US"/>
        </w:rPr>
        <w:t>flicts and social movements that may appear as the society exper</w:t>
      </w:r>
      <w:r w:rsidRPr="004B1746">
        <w:rPr>
          <w:lang w:val="en-US"/>
        </w:rPr>
        <w:t>i</w:t>
      </w:r>
      <w:r w:rsidRPr="004B1746">
        <w:rPr>
          <w:lang w:val="en-US"/>
        </w:rPr>
        <w:t>ences the strains associated with partial modernity. For example, within the co</w:t>
      </w:r>
      <w:r w:rsidRPr="004B1746">
        <w:rPr>
          <w:lang w:val="en-US"/>
        </w:rPr>
        <w:t>n</w:t>
      </w:r>
      <w:r w:rsidRPr="004B1746">
        <w:rPr>
          <w:lang w:val="en-US"/>
        </w:rPr>
        <w:t>text of this thesis, it makes a difference whether or not we consider democracy</w:t>
      </w:r>
      <w:r>
        <w:rPr>
          <w:lang w:val="en-US"/>
        </w:rPr>
        <w:t xml:space="preserve"> </w:t>
      </w:r>
      <w:r w:rsidRPr="004B1746">
        <w:rPr>
          <w:lang w:val="en-US"/>
        </w:rPr>
        <w:t>[98]</w:t>
      </w:r>
      <w:r>
        <w:rPr>
          <w:lang w:val="en-US"/>
        </w:rPr>
        <w:t xml:space="preserve"> </w:t>
      </w:r>
      <w:r w:rsidRPr="004B1746">
        <w:rPr>
          <w:lang w:val="en-US"/>
        </w:rPr>
        <w:t>to have been in the pre-Quiet Revolution Quebec, firmly or only partially institutionalized</w:t>
      </w:r>
      <w:r>
        <w:rPr>
          <w:lang w:val="en-US"/>
        </w:rPr>
        <w:t> :</w:t>
      </w:r>
      <w:r w:rsidRPr="004B1746">
        <w:rPr>
          <w:lang w:val="en-US"/>
        </w:rPr>
        <w:t xml:space="preserve"> if we consider that it was firmly instit</w:t>
      </w:r>
      <w:r w:rsidRPr="004B1746">
        <w:rPr>
          <w:lang w:val="en-US"/>
        </w:rPr>
        <w:t>u</w:t>
      </w:r>
      <w:r w:rsidRPr="004B1746">
        <w:rPr>
          <w:lang w:val="en-US"/>
        </w:rPr>
        <w:t>tionalized and co-existed with theocratism, we will have great difficulty in accoun</w:t>
      </w:r>
      <w:r w:rsidRPr="004B1746">
        <w:rPr>
          <w:lang w:val="en-US"/>
        </w:rPr>
        <w:t>t</w:t>
      </w:r>
      <w:r w:rsidRPr="004B1746">
        <w:rPr>
          <w:lang w:val="en-US"/>
        </w:rPr>
        <w:t>ing for the emergence of a value-oriented movement which sought to more firmly institutionalize democracy during the fifties and which, as we shall see later on, may be assoc</w:t>
      </w:r>
      <w:r w:rsidRPr="004B1746">
        <w:rPr>
          <w:lang w:val="en-US"/>
        </w:rPr>
        <w:t>i</w:t>
      </w:r>
      <w:r w:rsidRPr="004B1746">
        <w:rPr>
          <w:lang w:val="en-US"/>
        </w:rPr>
        <w:t xml:space="preserve">ated to some extent with the </w:t>
      </w:r>
      <w:r w:rsidRPr="009D31FF">
        <w:rPr>
          <w:u w:val="single"/>
          <w:lang w:val="en-US" w:eastAsia="fr-FR" w:bidi="fr-FR"/>
        </w:rPr>
        <w:t xml:space="preserve">Cité </w:t>
      </w:r>
      <w:r w:rsidRPr="009D31FF">
        <w:rPr>
          <w:u w:val="single"/>
          <w:lang w:val="en-US"/>
        </w:rPr>
        <w:t>Libre</w:t>
      </w:r>
      <w:r w:rsidRPr="004B1746">
        <w:rPr>
          <w:lang w:val="en-US"/>
        </w:rPr>
        <w:t xml:space="preserve"> movement. Had democracy been firmly in</w:t>
      </w:r>
      <w:r>
        <w:rPr>
          <w:lang w:val="en-US"/>
        </w:rPr>
        <w:t>stitutionalized, a value-</w:t>
      </w:r>
      <w:r w:rsidRPr="004B1746">
        <w:rPr>
          <w:lang w:val="en-US"/>
        </w:rPr>
        <w:t>oriented movement and assoc</w:t>
      </w:r>
      <w:r w:rsidRPr="004B1746">
        <w:rPr>
          <w:lang w:val="en-US"/>
        </w:rPr>
        <w:t>i</w:t>
      </w:r>
      <w:r w:rsidRPr="004B1746">
        <w:rPr>
          <w:lang w:val="en-US"/>
        </w:rPr>
        <w:t>ated conflicts would not have been necessary for the sequence of di</w:t>
      </w:r>
      <w:r w:rsidRPr="004B1746">
        <w:rPr>
          <w:lang w:val="en-US"/>
        </w:rPr>
        <w:t>f</w:t>
      </w:r>
      <w:r w:rsidRPr="004B1746">
        <w:rPr>
          <w:lang w:val="en-US"/>
        </w:rPr>
        <w:t>ferentiation to be an</w:t>
      </w:r>
      <w:r w:rsidRPr="004B1746">
        <w:rPr>
          <w:lang w:val="en-US"/>
        </w:rPr>
        <w:t>a</w:t>
      </w:r>
      <w:r w:rsidRPr="004B1746">
        <w:rPr>
          <w:lang w:val="en-US"/>
        </w:rPr>
        <w:t>lyzed.</w:t>
      </w:r>
    </w:p>
    <w:p w14:paraId="77D08DDF" w14:textId="77777777" w:rsidR="00F8512A" w:rsidRPr="004B1746" w:rsidRDefault="00F8512A" w:rsidP="00F8512A">
      <w:pPr>
        <w:spacing w:before="120" w:after="120"/>
        <w:jc w:val="both"/>
        <w:rPr>
          <w:lang w:val="en-US"/>
        </w:rPr>
      </w:pPr>
      <w:r w:rsidRPr="004B1746">
        <w:rPr>
          <w:lang w:val="en-US"/>
        </w:rPr>
        <w:t>Also, there are patterns which may become stabilized, while never really becoming institutionalized, i.e. felt desirable and d</w:t>
      </w:r>
      <w:r w:rsidRPr="004B1746">
        <w:rPr>
          <w:lang w:val="en-US"/>
        </w:rPr>
        <w:t>e</w:t>
      </w:r>
      <w:r w:rsidRPr="004B1746">
        <w:rPr>
          <w:lang w:val="en-US"/>
        </w:rPr>
        <w:t>sired. They nonetheless exist and are of considerable importance. Two examples of Quebec's trad</w:t>
      </w:r>
      <w:r w:rsidRPr="004B1746">
        <w:rPr>
          <w:lang w:val="en-US"/>
        </w:rPr>
        <w:t>i</w:t>
      </w:r>
      <w:r w:rsidRPr="004B1746">
        <w:rPr>
          <w:lang w:val="en-US"/>
        </w:rPr>
        <w:t>tional political structures should constitute sufficient illustration of this</w:t>
      </w:r>
      <w:r>
        <w:rPr>
          <w:lang w:val="en-US"/>
        </w:rPr>
        <w:t> :</w:t>
      </w:r>
      <w:r w:rsidRPr="004B1746">
        <w:rPr>
          <w:lang w:val="en-US"/>
        </w:rPr>
        <w:t xml:space="preserve"> the political alignment and partisanry of bishops and the importance of the Anglo-Canadian and Anglo-American cap</w:t>
      </w:r>
      <w:r w:rsidRPr="004B1746">
        <w:rPr>
          <w:lang w:val="en-US"/>
        </w:rPr>
        <w:t>i</w:t>
      </w:r>
      <w:r w:rsidRPr="004B1746">
        <w:rPr>
          <w:lang w:val="en-US"/>
        </w:rPr>
        <w:t>talist interests. The first example illustrates what sometimes ha</w:t>
      </w:r>
      <w:r w:rsidRPr="004B1746">
        <w:rPr>
          <w:lang w:val="en-US"/>
        </w:rPr>
        <w:t>p</w:t>
      </w:r>
      <w:r w:rsidRPr="004B1746">
        <w:rPr>
          <w:lang w:val="en-US"/>
        </w:rPr>
        <w:t>pens when an historic-type of fiduciary sub-system and its elite inte</w:t>
      </w:r>
      <w:r w:rsidRPr="004B1746">
        <w:rPr>
          <w:lang w:val="en-US"/>
        </w:rPr>
        <w:t>r</w:t>
      </w:r>
      <w:r w:rsidRPr="004B1746">
        <w:rPr>
          <w:lang w:val="en-US"/>
        </w:rPr>
        <w:t>act with a polity which has institutionalized some form of democracy. Was it however legitimate that bishops become politically aligned and partisan ? Can we consider this element of the pre-Quiet Revolution Quebec polity simply as a manifestation of a low level of differenti</w:t>
      </w:r>
      <w:r w:rsidRPr="004B1746">
        <w:rPr>
          <w:lang w:val="en-US"/>
        </w:rPr>
        <w:t>a</w:t>
      </w:r>
      <w:r w:rsidRPr="004B1746">
        <w:rPr>
          <w:lang w:val="en-US"/>
        </w:rPr>
        <w:t>tion ? Though it was legitimate for bishops to be collectively an i</w:t>
      </w:r>
      <w:r w:rsidRPr="004B1746">
        <w:rPr>
          <w:lang w:val="en-US"/>
        </w:rPr>
        <w:t>m</w:t>
      </w:r>
      <w:r w:rsidRPr="004B1746">
        <w:rPr>
          <w:lang w:val="en-US"/>
        </w:rPr>
        <w:t>portant political actor and even to have the right to veto certain pol</w:t>
      </w:r>
      <w:r w:rsidRPr="004B1746">
        <w:rPr>
          <w:lang w:val="en-US"/>
        </w:rPr>
        <w:t>i</w:t>
      </w:r>
      <w:r w:rsidRPr="004B1746">
        <w:rPr>
          <w:lang w:val="en-US"/>
        </w:rPr>
        <w:t>cies, especially those which concerned their traditional domain of a</w:t>
      </w:r>
      <w:r w:rsidRPr="004B1746">
        <w:rPr>
          <w:lang w:val="en-US"/>
        </w:rPr>
        <w:t>c</w:t>
      </w:r>
      <w:r w:rsidRPr="004B1746">
        <w:rPr>
          <w:lang w:val="en-US"/>
        </w:rPr>
        <w:t>tivity, we shall not consider in this thesis the parti sanry of the Church hierarchy as something felt desirable and desired by most catholics, including members of the Church hierarchy. It noneth</w:t>
      </w:r>
      <w:r w:rsidRPr="004B1746">
        <w:rPr>
          <w:lang w:val="en-US"/>
        </w:rPr>
        <w:t>e</w:t>
      </w:r>
      <w:r w:rsidRPr="004B1746">
        <w:rPr>
          <w:lang w:val="en-US"/>
        </w:rPr>
        <w:t>less existed and constituted an important characteristic of Qu</w:t>
      </w:r>
      <w:r w:rsidRPr="004B1746">
        <w:rPr>
          <w:lang w:val="en-US"/>
        </w:rPr>
        <w:t>e</w:t>
      </w:r>
      <w:r w:rsidRPr="004B1746">
        <w:rPr>
          <w:lang w:val="en-US"/>
        </w:rPr>
        <w:t>bec's</w:t>
      </w:r>
      <w:r>
        <w:rPr>
          <w:lang w:val="en-US"/>
        </w:rPr>
        <w:t xml:space="preserve"> </w:t>
      </w:r>
      <w:r w:rsidRPr="004B1746">
        <w:rPr>
          <w:lang w:val="en-US"/>
        </w:rPr>
        <w:t>[99]</w:t>
      </w:r>
      <w:r>
        <w:rPr>
          <w:lang w:val="en-US"/>
        </w:rPr>
        <w:t xml:space="preserve"> </w:t>
      </w:r>
      <w:r w:rsidRPr="004B1746">
        <w:rPr>
          <w:lang w:val="en-US"/>
        </w:rPr>
        <w:t>traditional political structure. It certainly helps understand why certain r</w:t>
      </w:r>
      <w:r w:rsidRPr="004B1746">
        <w:rPr>
          <w:lang w:val="en-US"/>
        </w:rPr>
        <w:t>e</w:t>
      </w:r>
      <w:r w:rsidRPr="004B1746">
        <w:rPr>
          <w:lang w:val="en-US"/>
        </w:rPr>
        <w:t>ligious orders were more effective than others in getting State financial aid for the institutions under their authority and within their diocesan te</w:t>
      </w:r>
      <w:r w:rsidRPr="004B1746">
        <w:rPr>
          <w:lang w:val="en-US"/>
        </w:rPr>
        <w:t>r</w:t>
      </w:r>
      <w:r w:rsidRPr="004B1746">
        <w:rPr>
          <w:lang w:val="en-US"/>
        </w:rPr>
        <w:t>ritory</w:t>
      </w:r>
      <w:r>
        <w:rPr>
          <w:lang w:val="en-US"/>
        </w:rPr>
        <w:t xml:space="preserve"> : </w:t>
      </w:r>
      <w:r w:rsidRPr="004B1746">
        <w:rPr>
          <w:lang w:val="en-US"/>
        </w:rPr>
        <w:t>there</w:t>
      </w:r>
      <w:r>
        <w:rPr>
          <w:lang w:val="en-US"/>
        </w:rPr>
        <w:t xml:space="preserve"> </w:t>
      </w:r>
      <w:r w:rsidRPr="004B1746">
        <w:rPr>
          <w:lang w:val="en-US"/>
        </w:rPr>
        <w:t>were effective in getting their priests or religious perso</w:t>
      </w:r>
      <w:r w:rsidRPr="004B1746">
        <w:rPr>
          <w:lang w:val="en-US"/>
        </w:rPr>
        <w:t>n</w:t>
      </w:r>
      <w:r w:rsidRPr="004B1746">
        <w:rPr>
          <w:lang w:val="en-US"/>
        </w:rPr>
        <w:t>nel to vote for the party in power.</w:t>
      </w:r>
    </w:p>
    <w:p w14:paraId="16DFA39E" w14:textId="77777777" w:rsidR="00F8512A" w:rsidRPr="004B1746" w:rsidRDefault="00F8512A" w:rsidP="00F8512A">
      <w:pPr>
        <w:spacing w:before="120" w:after="120"/>
        <w:jc w:val="both"/>
        <w:rPr>
          <w:lang w:val="en-US"/>
        </w:rPr>
      </w:pPr>
      <w:r w:rsidRPr="004B1746">
        <w:rPr>
          <w:lang w:val="en-US"/>
        </w:rPr>
        <w:t>The same kind of argument can be made with regards to the pre</w:t>
      </w:r>
      <w:r w:rsidRPr="004B1746">
        <w:rPr>
          <w:lang w:val="en-US"/>
        </w:rPr>
        <w:t>s</w:t>
      </w:r>
      <w:r w:rsidRPr="004B1746">
        <w:rPr>
          <w:lang w:val="en-US"/>
        </w:rPr>
        <w:t>ence and importance of Anglophone economic interests within the governments which ruled the Province since Confe</w:t>
      </w:r>
      <w:r w:rsidRPr="004B1746">
        <w:rPr>
          <w:lang w:val="en-US"/>
        </w:rPr>
        <w:t>d</w:t>
      </w:r>
      <w:r w:rsidRPr="004B1746">
        <w:rPr>
          <w:lang w:val="en-US"/>
        </w:rPr>
        <w:t>eration. It may be legitimate that Anglophones be represented within a provincial cab</w:t>
      </w:r>
      <w:r w:rsidRPr="004B1746">
        <w:rPr>
          <w:lang w:val="en-US"/>
        </w:rPr>
        <w:t>i</w:t>
      </w:r>
      <w:r w:rsidRPr="004B1746">
        <w:rPr>
          <w:lang w:val="en-US"/>
        </w:rPr>
        <w:t>net</w:t>
      </w:r>
      <w:r>
        <w:rPr>
          <w:lang w:val="en-US"/>
        </w:rPr>
        <w:t> ;</w:t>
      </w:r>
      <w:r w:rsidRPr="004B1746">
        <w:rPr>
          <w:lang w:val="en-US"/>
        </w:rPr>
        <w:t xml:space="preserve"> it is however deba</w:t>
      </w:r>
      <w:r w:rsidRPr="004B1746">
        <w:rPr>
          <w:lang w:val="en-US"/>
        </w:rPr>
        <w:t>t</w:t>
      </w:r>
      <w:r w:rsidRPr="004B1746">
        <w:rPr>
          <w:lang w:val="en-US"/>
        </w:rPr>
        <w:t>able whether or not the Bank of Montreal should have the right to select the Pr</w:t>
      </w:r>
      <w:r w:rsidRPr="004B1746">
        <w:rPr>
          <w:lang w:val="en-US"/>
        </w:rPr>
        <w:t>o</w:t>
      </w:r>
      <w:r w:rsidRPr="004B1746">
        <w:rPr>
          <w:lang w:val="en-US"/>
        </w:rPr>
        <w:t xml:space="preserve">vincial Treasurer (Hamelin &amp; Beaudoin, in </w:t>
      </w:r>
      <w:r w:rsidRPr="004B1746">
        <w:rPr>
          <w:lang w:val="en-US" w:eastAsia="fr-FR" w:bidi="fr-FR"/>
        </w:rPr>
        <w:t xml:space="preserve">Desrosiers, </w:t>
      </w:r>
      <w:r w:rsidRPr="004B1746">
        <w:rPr>
          <w:lang w:val="en-US"/>
        </w:rPr>
        <w:t>1972</w:t>
      </w:r>
      <w:r>
        <w:rPr>
          <w:lang w:val="en-US"/>
        </w:rPr>
        <w:t xml:space="preserve"> : </w:t>
      </w:r>
      <w:r w:rsidRPr="004B1746">
        <w:rPr>
          <w:lang w:val="en-US"/>
        </w:rPr>
        <w:t>99). For the Anglophones, this right was considered "traditional"</w:t>
      </w:r>
      <w:r>
        <w:rPr>
          <w:lang w:val="en-US"/>
        </w:rPr>
        <w:t> ;</w:t>
      </w:r>
      <w:r w:rsidRPr="004B1746">
        <w:rPr>
          <w:lang w:val="en-US"/>
        </w:rPr>
        <w:t xml:space="preserve"> as Hamel in and Bea</w:t>
      </w:r>
      <w:r w:rsidRPr="004B1746">
        <w:rPr>
          <w:lang w:val="en-US"/>
        </w:rPr>
        <w:t>u</w:t>
      </w:r>
      <w:r w:rsidRPr="004B1746">
        <w:rPr>
          <w:lang w:val="en-US"/>
        </w:rPr>
        <w:t>doin indicate, for the Francophone media, it was never considered totally legitimate. This example leads us to ask</w:t>
      </w:r>
      <w:r>
        <w:rPr>
          <w:lang w:val="en-US"/>
        </w:rPr>
        <w:t> :</w:t>
      </w:r>
      <w:r w:rsidRPr="004B1746">
        <w:rPr>
          <w:lang w:val="en-US"/>
        </w:rPr>
        <w:t xml:space="preserve"> if the pattern was institutionalized, who decided it was desi</w:t>
      </w:r>
      <w:r w:rsidRPr="004B1746">
        <w:rPr>
          <w:lang w:val="en-US"/>
        </w:rPr>
        <w:t>r</w:t>
      </w:r>
      <w:r w:rsidRPr="004B1746">
        <w:rPr>
          <w:lang w:val="en-US"/>
        </w:rPr>
        <w:t>able and desired</w:t>
      </w:r>
      <w:r>
        <w:rPr>
          <w:lang w:val="en-US"/>
        </w:rPr>
        <w:t> </w:t>
      </w:r>
      <w:r w:rsidRPr="004B1746">
        <w:rPr>
          <w:lang w:val="en-US"/>
        </w:rPr>
        <w:t>?</w:t>
      </w:r>
    </w:p>
    <w:p w14:paraId="1C94A4C4" w14:textId="77777777" w:rsidR="00F8512A" w:rsidRPr="004B1746" w:rsidRDefault="00F8512A" w:rsidP="00F8512A">
      <w:pPr>
        <w:spacing w:before="120" w:after="120"/>
        <w:jc w:val="both"/>
        <w:rPr>
          <w:lang w:val="en-US"/>
        </w:rPr>
      </w:pPr>
      <w:r w:rsidRPr="004B1746">
        <w:rPr>
          <w:lang w:val="en-US"/>
        </w:rPr>
        <w:t>Thus we shall not define partial modernization simply in terms of the i</w:t>
      </w:r>
      <w:r w:rsidRPr="004B1746">
        <w:rPr>
          <w:lang w:val="en-US"/>
        </w:rPr>
        <w:t>n</w:t>
      </w:r>
      <w:r w:rsidRPr="004B1746">
        <w:rPr>
          <w:lang w:val="en-US"/>
        </w:rPr>
        <w:t>stitutionalization of relatively modern patterns side by side with less modern ones, for it limits the array of phenomena to be studied as well as poses problems for a proper understanding of certain types of conflicts and social movements which tend to appear as a society e</w:t>
      </w:r>
      <w:r w:rsidRPr="004B1746">
        <w:rPr>
          <w:lang w:val="en-US"/>
        </w:rPr>
        <w:t>x</w:t>
      </w:r>
      <w:r w:rsidRPr="004B1746">
        <w:rPr>
          <w:lang w:val="en-US"/>
        </w:rPr>
        <w:t>periences the strains assoc</w:t>
      </w:r>
      <w:r w:rsidRPr="004B1746">
        <w:rPr>
          <w:lang w:val="en-US"/>
        </w:rPr>
        <w:t>i</w:t>
      </w:r>
      <w:r w:rsidRPr="004B1746">
        <w:rPr>
          <w:lang w:val="en-US"/>
        </w:rPr>
        <w:t>ated With partial modernization.</w:t>
      </w:r>
    </w:p>
    <w:p w14:paraId="0D81A7CE" w14:textId="77777777" w:rsidR="00F8512A" w:rsidRPr="004B1746" w:rsidRDefault="00F8512A" w:rsidP="00F8512A">
      <w:pPr>
        <w:spacing w:before="120" w:after="120"/>
        <w:jc w:val="both"/>
        <w:rPr>
          <w:lang w:val="en-US"/>
        </w:rPr>
      </w:pPr>
      <w:r w:rsidRPr="004B1746">
        <w:rPr>
          <w:lang w:val="en-US"/>
        </w:rPr>
        <w:t>To the next point</w:t>
      </w:r>
      <w:r>
        <w:rPr>
          <w:lang w:val="en-US"/>
        </w:rPr>
        <w:t> :</w:t>
      </w:r>
      <w:r w:rsidRPr="004B1746">
        <w:rPr>
          <w:lang w:val="en-US"/>
        </w:rPr>
        <w:t xml:space="preserve"> what is modern and pre-modern</w:t>
      </w:r>
      <w:r>
        <w:rPr>
          <w:lang w:val="en-US"/>
        </w:rPr>
        <w:t> </w:t>
      </w:r>
      <w:r w:rsidRPr="004B1746">
        <w:rPr>
          <w:lang w:val="en-US"/>
        </w:rPr>
        <w:t>? Ruesch</w:t>
      </w:r>
      <w:r w:rsidRPr="004B1746">
        <w:rPr>
          <w:lang w:val="en-US"/>
        </w:rPr>
        <w:t>e</w:t>
      </w:r>
      <w:r w:rsidRPr="004B1746">
        <w:rPr>
          <w:lang w:val="en-US"/>
        </w:rPr>
        <w:t>meyer contends that "perhaps the most useful starting point for a def</w:t>
      </w:r>
      <w:r w:rsidRPr="004B1746">
        <w:rPr>
          <w:lang w:val="en-US"/>
        </w:rPr>
        <w:t>i</w:t>
      </w:r>
      <w:r w:rsidRPr="004B1746">
        <w:rPr>
          <w:lang w:val="en-US"/>
        </w:rPr>
        <w:t>nition that suits present purposes is Max Weber's concept of rational</w:t>
      </w:r>
      <w:r w:rsidRPr="004B1746">
        <w:rPr>
          <w:lang w:val="en-US"/>
        </w:rPr>
        <w:t>i</w:t>
      </w:r>
      <w:r w:rsidRPr="004B1746">
        <w:rPr>
          <w:lang w:val="en-US"/>
        </w:rPr>
        <w:t>zation of social and cu</w:t>
      </w:r>
      <w:r w:rsidRPr="004B1746">
        <w:rPr>
          <w:lang w:val="en-US"/>
        </w:rPr>
        <w:t>l</w:t>
      </w:r>
      <w:r w:rsidRPr="004B1746">
        <w:rPr>
          <w:lang w:val="en-US"/>
        </w:rPr>
        <w:t>tural life (in press</w:t>
      </w:r>
      <w:r>
        <w:rPr>
          <w:lang w:val="en-US"/>
        </w:rPr>
        <w:t> : 6). Bell</w:t>
      </w:r>
      <w:r w:rsidRPr="004B1746">
        <w:rPr>
          <w:lang w:val="en-US"/>
        </w:rPr>
        <w:t>ah (1964), as we have seen in the previous chapter, views religious evolution in esse</w:t>
      </w:r>
      <w:r w:rsidRPr="004B1746">
        <w:rPr>
          <w:lang w:val="en-US"/>
        </w:rPr>
        <w:t>n</w:t>
      </w:r>
      <w:r w:rsidRPr="004B1746">
        <w:rPr>
          <w:lang w:val="en-US"/>
        </w:rPr>
        <w:t>tially similar</w:t>
      </w:r>
      <w:r>
        <w:rPr>
          <w:lang w:val="en-US"/>
        </w:rPr>
        <w:t xml:space="preserve"> </w:t>
      </w:r>
      <w:r w:rsidRPr="004B1746">
        <w:rPr>
          <w:lang w:val="en-US"/>
        </w:rPr>
        <w:t>[100]</w:t>
      </w:r>
      <w:r>
        <w:rPr>
          <w:lang w:val="en-US"/>
        </w:rPr>
        <w:t xml:space="preserve"> </w:t>
      </w:r>
      <w:r w:rsidRPr="004B1746">
        <w:rPr>
          <w:lang w:val="en-US"/>
        </w:rPr>
        <w:t>terms</w:t>
      </w:r>
      <w:r>
        <w:rPr>
          <w:lang w:val="en-US"/>
        </w:rPr>
        <w:t> :</w:t>
      </w:r>
      <w:r w:rsidRPr="004B1746">
        <w:rPr>
          <w:lang w:val="en-US"/>
        </w:rPr>
        <w:t xml:space="preserve"> throughout history, contends Bell ah, reli</w:t>
      </w:r>
      <w:r w:rsidRPr="004B1746">
        <w:rPr>
          <w:lang w:val="en-US"/>
        </w:rPr>
        <w:t>g</w:t>
      </w:r>
      <w:r w:rsidRPr="004B1746">
        <w:rPr>
          <w:lang w:val="en-US"/>
        </w:rPr>
        <w:t>ious symbol sy</w:t>
      </w:r>
      <w:r w:rsidRPr="004B1746">
        <w:rPr>
          <w:lang w:val="en-US"/>
        </w:rPr>
        <w:t>s</w:t>
      </w:r>
      <w:r w:rsidRPr="004B1746">
        <w:rPr>
          <w:lang w:val="en-US"/>
        </w:rPr>
        <w:t>tems have become more differentiated, rationalized and generalized. Moreover, mo</w:t>
      </w:r>
      <w:r w:rsidRPr="004B1746">
        <w:rPr>
          <w:lang w:val="en-US"/>
        </w:rPr>
        <w:t>d</w:t>
      </w:r>
      <w:r w:rsidRPr="004B1746">
        <w:rPr>
          <w:lang w:val="en-US"/>
        </w:rPr>
        <w:t>ern religious symbol systems differ from all previous ones in that there is a growing awareness that reli</w:t>
      </w:r>
      <w:r w:rsidRPr="004B1746">
        <w:rPr>
          <w:lang w:val="en-US"/>
        </w:rPr>
        <w:t>g</w:t>
      </w:r>
      <w:r w:rsidRPr="004B1746">
        <w:rPr>
          <w:lang w:val="en-US"/>
        </w:rPr>
        <w:t>ion is symbolism and that in the last analysis each man is responsible for the choice of his symbolism</w:t>
      </w:r>
      <w:r>
        <w:rPr>
          <w:lang w:val="en-US"/>
        </w:rPr>
        <w:t> :</w:t>
      </w:r>
      <w:r w:rsidRPr="004B1746">
        <w:rPr>
          <w:lang w:val="en-US"/>
        </w:rPr>
        <w:t xml:space="preserve"> modern man must thus work out his own ultimate solutions, which is a way of saying that culture and pe</w:t>
      </w:r>
      <w:r w:rsidRPr="004B1746">
        <w:rPr>
          <w:lang w:val="en-US"/>
        </w:rPr>
        <w:t>r</w:t>
      </w:r>
      <w:r w:rsidRPr="004B1746">
        <w:rPr>
          <w:lang w:val="en-US"/>
        </w:rPr>
        <w:t xml:space="preserve">sonality have come to be seen as endlessly </w:t>
      </w:r>
      <w:r w:rsidRPr="004B1746">
        <w:rPr>
          <w:lang w:val="en-US" w:eastAsia="fr-FR" w:bidi="fr-FR"/>
        </w:rPr>
        <w:t xml:space="preserve">revisable. </w:t>
      </w:r>
      <w:r w:rsidRPr="004B1746">
        <w:rPr>
          <w:lang w:val="en-US"/>
        </w:rPr>
        <w:t>Parsons' neo-evolutionism also rests heavily on Weber's concept of rationaliz</w:t>
      </w:r>
      <w:r w:rsidRPr="004B1746">
        <w:rPr>
          <w:lang w:val="en-US"/>
        </w:rPr>
        <w:t>a</w:t>
      </w:r>
      <w:r w:rsidRPr="004B1746">
        <w:rPr>
          <w:lang w:val="en-US"/>
        </w:rPr>
        <w:t>tion</w:t>
      </w:r>
      <w:r>
        <w:rPr>
          <w:lang w:val="en-US"/>
        </w:rPr>
        <w:t> :</w:t>
      </w:r>
      <w:r w:rsidRPr="004B1746">
        <w:rPr>
          <w:lang w:val="en-US"/>
        </w:rPr>
        <w:t xml:space="preserve"> indeed, we have tried to show in the preceding chapter that his crit</w:t>
      </w:r>
      <w:r w:rsidRPr="004B1746">
        <w:rPr>
          <w:lang w:val="en-US"/>
        </w:rPr>
        <w:t>e</w:t>
      </w:r>
      <w:r w:rsidRPr="004B1746">
        <w:rPr>
          <w:lang w:val="en-US"/>
        </w:rPr>
        <w:t>rion of enhanced adaptive capacity was not solely an interesting co</w:t>
      </w:r>
      <w:r w:rsidRPr="004B1746">
        <w:rPr>
          <w:lang w:val="en-US"/>
        </w:rPr>
        <w:t>n</w:t>
      </w:r>
      <w:r w:rsidRPr="004B1746">
        <w:rPr>
          <w:lang w:val="en-US"/>
        </w:rPr>
        <w:t>cept borrowed from biological theory, but that it was also very close to Weber's concept of rationalization</w:t>
      </w:r>
      <w:r>
        <w:rPr>
          <w:lang w:val="en-US"/>
        </w:rPr>
        <w:t> :</w:t>
      </w:r>
      <w:r w:rsidRPr="004B1746">
        <w:rPr>
          <w:lang w:val="en-US"/>
        </w:rPr>
        <w:t xml:space="preserve"> rationalization means that s</w:t>
      </w:r>
      <w:r w:rsidRPr="004B1746">
        <w:rPr>
          <w:lang w:val="en-US"/>
        </w:rPr>
        <w:t>o</w:t>
      </w:r>
      <w:r w:rsidRPr="004B1746">
        <w:rPr>
          <w:lang w:val="en-US"/>
        </w:rPr>
        <w:t>cial systems are oriented toward cultural change and enhanced ada</w:t>
      </w:r>
      <w:r w:rsidRPr="004B1746">
        <w:rPr>
          <w:lang w:val="en-US"/>
        </w:rPr>
        <w:t>p</w:t>
      </w:r>
      <w:r w:rsidRPr="004B1746">
        <w:rPr>
          <w:lang w:val="en-US"/>
        </w:rPr>
        <w:t>tive capacity is the outcome of such a process</w:t>
      </w:r>
      <w:r>
        <w:rPr>
          <w:lang w:val="en-US"/>
        </w:rPr>
        <w:t> ;</w:t>
      </w:r>
      <w:r w:rsidRPr="004B1746">
        <w:rPr>
          <w:lang w:val="en-US"/>
        </w:rPr>
        <w:t xml:space="preserve"> increased symboliz</w:t>
      </w:r>
      <w:r w:rsidRPr="004B1746">
        <w:rPr>
          <w:lang w:val="en-US"/>
        </w:rPr>
        <w:t>a</w:t>
      </w:r>
      <w:r w:rsidRPr="004B1746">
        <w:rPr>
          <w:lang w:val="en-US"/>
        </w:rPr>
        <w:t>tion or cultural development is in a sense a process of differentiation</w:t>
      </w:r>
      <w:r>
        <w:rPr>
          <w:lang w:val="en-US"/>
        </w:rPr>
        <w:t> ;</w:t>
      </w:r>
      <w:r w:rsidRPr="004B1746">
        <w:rPr>
          <w:lang w:val="en-US"/>
        </w:rPr>
        <w:t xml:space="preserve"> differentiation implies increased autonomy with respect to the env</w:t>
      </w:r>
      <w:r w:rsidRPr="004B1746">
        <w:rPr>
          <w:lang w:val="en-US"/>
        </w:rPr>
        <w:t>i</w:t>
      </w:r>
      <w:r w:rsidRPr="004B1746">
        <w:rPr>
          <w:lang w:val="en-US"/>
        </w:rPr>
        <w:t>ronment</w:t>
      </w:r>
      <w:r>
        <w:rPr>
          <w:lang w:val="en-US"/>
        </w:rPr>
        <w:t> ;</w:t>
      </w:r>
      <w:r w:rsidRPr="004B1746">
        <w:rPr>
          <w:lang w:val="en-US"/>
        </w:rPr>
        <w:t xml:space="preserve"> this in turn i</w:t>
      </w:r>
      <w:r w:rsidRPr="004B1746">
        <w:rPr>
          <w:lang w:val="en-US"/>
        </w:rPr>
        <w:t>m</w:t>
      </w:r>
      <w:r w:rsidRPr="004B1746">
        <w:rPr>
          <w:lang w:val="en-US"/>
        </w:rPr>
        <w:t>plies increased adaptive capacity.</w:t>
      </w:r>
    </w:p>
    <w:p w14:paraId="420F50F1" w14:textId="77777777" w:rsidR="00F8512A" w:rsidRPr="004B1746" w:rsidRDefault="00F8512A" w:rsidP="00F8512A">
      <w:pPr>
        <w:spacing w:before="120" w:after="120"/>
        <w:jc w:val="both"/>
        <w:rPr>
          <w:lang w:val="en-US"/>
        </w:rPr>
      </w:pPr>
      <w:r w:rsidRPr="004B1746">
        <w:rPr>
          <w:lang w:val="en-US"/>
        </w:rPr>
        <w:t xml:space="preserve">While Rueschemeyer, Bell ah and Parsons associate modernity with rationality. </w:t>
      </w:r>
      <w:r w:rsidRPr="004B1746">
        <w:rPr>
          <w:lang w:val="en-US" w:eastAsia="fr-FR" w:bidi="fr-FR"/>
        </w:rPr>
        <w:t xml:space="preserve">Rocher </w:t>
      </w:r>
      <w:r w:rsidRPr="004B1746">
        <w:rPr>
          <w:lang w:val="en-US"/>
        </w:rPr>
        <w:t>provides us with a good definition of rationa</w:t>
      </w:r>
      <w:r w:rsidRPr="004B1746">
        <w:rPr>
          <w:lang w:val="en-US"/>
        </w:rPr>
        <w:t>l</w:t>
      </w:r>
      <w:r w:rsidRPr="004B1746">
        <w:rPr>
          <w:lang w:val="en-US"/>
        </w:rPr>
        <w:t>ity</w:t>
      </w:r>
      <w:r>
        <w:rPr>
          <w:lang w:val="en-US"/>
        </w:rPr>
        <w:t> :</w:t>
      </w:r>
    </w:p>
    <w:p w14:paraId="60A115D9" w14:textId="77777777" w:rsidR="00F8512A" w:rsidRPr="004B1746" w:rsidRDefault="00F8512A" w:rsidP="00F8512A">
      <w:pPr>
        <w:pStyle w:val="Grillecouleur-Accent1"/>
      </w:pPr>
    </w:p>
    <w:p w14:paraId="1ED0200B" w14:textId="77777777" w:rsidR="00F8512A" w:rsidRPr="004B1746" w:rsidRDefault="00F8512A" w:rsidP="00F8512A">
      <w:pPr>
        <w:pStyle w:val="Grillecouleur-Accent1"/>
      </w:pPr>
      <w:r w:rsidRPr="004B1746">
        <w:t>"La rationalité se fonde sur la conviction que les choses trouvent leur e</w:t>
      </w:r>
      <w:r w:rsidRPr="004B1746">
        <w:t>x</w:t>
      </w:r>
      <w:r>
        <w:t>plication en elles-</w:t>
      </w:r>
      <w:r w:rsidRPr="004B1746">
        <w:t>mêmes et non en dehors d'elles, que ce soit dans le mythe ou la tradition. Une vérité est acceptée et reconnue, non pas parce qu'elle l’a toujours été ou qu'elle a été "révélée", mais parce qu'elle est démontrable logiquement ou expérimentalement, c'est-à-dire d'une mani</w:t>
      </w:r>
      <w:r w:rsidRPr="004B1746">
        <w:t>è</w:t>
      </w:r>
      <w:r>
        <w:t>re "objective". Sur le plan de l’</w:t>
      </w:r>
      <w:r w:rsidRPr="004B1746">
        <w:t>action pratique, la rationalité entraîne la r</w:t>
      </w:r>
      <w:r w:rsidRPr="004B1746">
        <w:t>e</w:t>
      </w:r>
      <w:r w:rsidRPr="004B1746">
        <w:t>cherche constante des moyens les plus object</w:t>
      </w:r>
      <w:r w:rsidRPr="004B1746">
        <w:t>i</w:t>
      </w:r>
      <w:r w:rsidRPr="004B1746">
        <w:t>vement efficaces en vue des buts définis comme réalisables. Les buts et les moyens ne sont plus pris pour acquis</w:t>
      </w:r>
      <w:r>
        <w:t> ;</w:t>
      </w:r>
      <w:r w:rsidRPr="004B1746">
        <w:t xml:space="preserve"> ils sont toujours sujets à revision et à remise en que</w:t>
      </w:r>
      <w:r w:rsidRPr="004B1746">
        <w:t>s</w:t>
      </w:r>
      <w:r w:rsidRPr="004B1746">
        <w:t>tion." (Rocher, 1968</w:t>
      </w:r>
      <w:r>
        <w:t> :</w:t>
      </w:r>
      <w:r w:rsidRPr="004B1746">
        <w:t xml:space="preserve"> 244-245)</w:t>
      </w:r>
    </w:p>
    <w:p w14:paraId="316A034A" w14:textId="77777777" w:rsidR="00F8512A" w:rsidRDefault="00F8512A" w:rsidP="00F8512A">
      <w:pPr>
        <w:spacing w:before="120" w:after="120"/>
        <w:jc w:val="both"/>
        <w:rPr>
          <w:lang w:val="en-US"/>
        </w:rPr>
      </w:pPr>
    </w:p>
    <w:p w14:paraId="4B0CF7B0" w14:textId="77777777" w:rsidR="00F8512A" w:rsidRPr="004B1746" w:rsidRDefault="00F8512A" w:rsidP="00F8512A">
      <w:pPr>
        <w:spacing w:before="120" w:after="120"/>
        <w:jc w:val="both"/>
        <w:rPr>
          <w:lang w:val="en-US"/>
        </w:rPr>
      </w:pPr>
      <w:r w:rsidRPr="004B1746">
        <w:rPr>
          <w:lang w:val="en-US"/>
        </w:rPr>
        <w:t>[101]</w:t>
      </w:r>
    </w:p>
    <w:p w14:paraId="4B86F18E" w14:textId="77777777" w:rsidR="00F8512A" w:rsidRPr="004B1746" w:rsidRDefault="00F8512A" w:rsidP="00F8512A">
      <w:pPr>
        <w:spacing w:before="120" w:after="120"/>
        <w:jc w:val="both"/>
        <w:rPr>
          <w:lang w:val="en-US"/>
        </w:rPr>
      </w:pPr>
      <w:r w:rsidRPr="004B1746">
        <w:rPr>
          <w:lang w:val="en-US"/>
        </w:rPr>
        <w:t>If rationality implies that means and goals are not taken for granted and that they are constantly scrutinized and questioned, the ultimate values which ground these means and goals tend to become more generalized. This affirmation is definitively consi</w:t>
      </w:r>
      <w:r w:rsidRPr="004B1746">
        <w:rPr>
          <w:lang w:val="en-US"/>
        </w:rPr>
        <w:t>s</w:t>
      </w:r>
      <w:r w:rsidRPr="004B1746">
        <w:rPr>
          <w:lang w:val="en-US"/>
        </w:rPr>
        <w:t>tent with Parsons' and Bellah's neo-evolutionary viewpoint</w:t>
      </w:r>
      <w:r>
        <w:rPr>
          <w:lang w:val="en-US"/>
        </w:rPr>
        <w:t> ;</w:t>
      </w:r>
      <w:r w:rsidRPr="004B1746">
        <w:rPr>
          <w:lang w:val="en-US"/>
        </w:rPr>
        <w:t xml:space="preserve"> it is also crucial for a proper understanding of modernity. To par</w:t>
      </w:r>
      <w:r w:rsidRPr="004B1746">
        <w:rPr>
          <w:lang w:val="en-US"/>
        </w:rPr>
        <w:t>a</w:t>
      </w:r>
      <w:r w:rsidRPr="004B1746">
        <w:rPr>
          <w:lang w:val="en-US"/>
        </w:rPr>
        <w:t>phrase Parsons, modern social systems are characterized by a ge</w:t>
      </w:r>
      <w:r w:rsidRPr="004B1746">
        <w:rPr>
          <w:lang w:val="en-US"/>
        </w:rPr>
        <w:t>n</w:t>
      </w:r>
      <w:r w:rsidRPr="004B1746">
        <w:rPr>
          <w:lang w:val="en-US"/>
        </w:rPr>
        <w:t>eralized value-system which can effectively regulate social action wit</w:t>
      </w:r>
      <w:r w:rsidRPr="004B1746">
        <w:rPr>
          <w:lang w:val="en-US"/>
        </w:rPr>
        <w:t>h</w:t>
      </w:r>
      <w:r w:rsidRPr="004B1746">
        <w:rPr>
          <w:lang w:val="en-US"/>
        </w:rPr>
        <w:t>out relying upon particularistic prohibitions.</w:t>
      </w:r>
    </w:p>
    <w:p w14:paraId="12EDAD87" w14:textId="77777777" w:rsidR="00F8512A" w:rsidRPr="004B1746" w:rsidRDefault="00F8512A" w:rsidP="00F8512A">
      <w:pPr>
        <w:spacing w:before="120" w:after="120"/>
        <w:jc w:val="both"/>
        <w:rPr>
          <w:lang w:val="en-US"/>
        </w:rPr>
      </w:pPr>
      <w:r w:rsidRPr="004B1746">
        <w:rPr>
          <w:lang w:val="en-US"/>
        </w:rPr>
        <w:t>Associating modernity with rationalization permits the student of modernization to ask the following kind of empirical que</w:t>
      </w:r>
      <w:r w:rsidRPr="004B1746">
        <w:rPr>
          <w:lang w:val="en-US"/>
        </w:rPr>
        <w:t>s</w:t>
      </w:r>
      <w:r w:rsidRPr="004B1746">
        <w:rPr>
          <w:lang w:val="en-US"/>
        </w:rPr>
        <w:t>tions</w:t>
      </w:r>
      <w:r>
        <w:rPr>
          <w:lang w:val="en-US"/>
        </w:rPr>
        <w:t> :</w:t>
      </w:r>
      <w:r w:rsidRPr="004B1746">
        <w:rPr>
          <w:lang w:val="en-US"/>
        </w:rPr>
        <w:t xml:space="preserve"> what particular socio-cultural arrangements are conducive to higher or lower levels of rationalization</w:t>
      </w:r>
      <w:r>
        <w:rPr>
          <w:lang w:val="en-US"/>
        </w:rPr>
        <w:t> </w:t>
      </w:r>
      <w:r w:rsidRPr="004B1746">
        <w:rPr>
          <w:lang w:val="en-US"/>
        </w:rPr>
        <w:t>? What are the consequences of diffe</w:t>
      </w:r>
      <w:r w:rsidRPr="004B1746">
        <w:rPr>
          <w:lang w:val="en-US"/>
        </w:rPr>
        <w:t>r</w:t>
      </w:r>
      <w:r w:rsidRPr="004B1746">
        <w:rPr>
          <w:lang w:val="en-US"/>
        </w:rPr>
        <w:t>ent levels of rationaliz</w:t>
      </w:r>
      <w:r w:rsidRPr="004B1746">
        <w:rPr>
          <w:lang w:val="en-US"/>
        </w:rPr>
        <w:t>a</w:t>
      </w:r>
      <w:r w:rsidRPr="004B1746">
        <w:rPr>
          <w:lang w:val="en-US"/>
        </w:rPr>
        <w:t>tion</w:t>
      </w:r>
      <w:r>
        <w:rPr>
          <w:lang w:val="en-US"/>
        </w:rPr>
        <w:t> </w:t>
      </w:r>
      <w:r w:rsidRPr="004B1746">
        <w:rPr>
          <w:lang w:val="en-US"/>
        </w:rPr>
        <w:t>? What institutional forms are most or least compatible with those more immediately associated with a given level of rational ization (Rueschemeyer, in press</w:t>
      </w:r>
      <w:r>
        <w:rPr>
          <w:lang w:val="en-US"/>
        </w:rPr>
        <w:t> :</w:t>
      </w:r>
      <w:r w:rsidRPr="004B1746">
        <w:rPr>
          <w:lang w:val="en-US"/>
        </w:rPr>
        <w:t xml:space="preserve"> 7) ? Put together, the answers to these questions generate the ideal-type of modern soc</w:t>
      </w:r>
      <w:r w:rsidRPr="004B1746">
        <w:rPr>
          <w:lang w:val="en-US"/>
        </w:rPr>
        <w:t>i</w:t>
      </w:r>
      <w:r w:rsidRPr="004B1746">
        <w:rPr>
          <w:lang w:val="en-US"/>
        </w:rPr>
        <w:t>ety. R</w:t>
      </w:r>
      <w:r>
        <w:rPr>
          <w:lang w:val="en-US"/>
        </w:rPr>
        <w:t>ueschemeyer sketches this ideal</w:t>
      </w:r>
      <w:r w:rsidRPr="004B1746">
        <w:rPr>
          <w:lang w:val="en-US"/>
        </w:rPr>
        <w:t>-type of modernity by spelling out the following distinctive features</w:t>
      </w:r>
      <w:r>
        <w:rPr>
          <w:lang w:val="en-US"/>
        </w:rPr>
        <w:t> :</w:t>
      </w:r>
      <w:r w:rsidRPr="004B1746">
        <w:rPr>
          <w:lang w:val="en-US"/>
        </w:rPr>
        <w:t xml:space="preserve"> a) the institutionalization of</w:t>
      </w:r>
      <w:r>
        <w:rPr>
          <w:lang w:val="en-US"/>
        </w:rPr>
        <w:t xml:space="preserve"> </w:t>
      </w:r>
      <w:r w:rsidRPr="004B1746">
        <w:rPr>
          <w:lang w:val="en-US"/>
        </w:rPr>
        <w:t>scie</w:t>
      </w:r>
      <w:r w:rsidRPr="004B1746">
        <w:rPr>
          <w:lang w:val="en-US"/>
        </w:rPr>
        <w:t>n</w:t>
      </w:r>
      <w:r w:rsidRPr="004B1746">
        <w:rPr>
          <w:lang w:val="en-US"/>
        </w:rPr>
        <w:t>ti</w:t>
      </w:r>
      <w:r>
        <w:rPr>
          <w:lang w:val="en-US"/>
        </w:rPr>
        <w:t>fic</w:t>
      </w:r>
      <w:r w:rsidRPr="004B1746">
        <w:rPr>
          <w:lang w:val="en-US"/>
        </w:rPr>
        <w:t xml:space="preserve"> research and its systematic application in the economy as well as in other spheres of social life</w:t>
      </w:r>
      <w:r>
        <w:rPr>
          <w:lang w:val="en-US"/>
        </w:rPr>
        <w:t> ;</w:t>
      </w:r>
      <w:r w:rsidRPr="004B1746">
        <w:rPr>
          <w:lang w:val="en-US"/>
        </w:rPr>
        <w:t xml:space="preserve"> b) increased emphasis on achievement in a variety of roles, especially occupational roles</w:t>
      </w:r>
      <w:r>
        <w:rPr>
          <w:lang w:val="en-US"/>
        </w:rPr>
        <w:t> ;</w:t>
      </w:r>
      <w:r w:rsidRPr="004B1746">
        <w:rPr>
          <w:lang w:val="en-US"/>
        </w:rPr>
        <w:t xml:space="preserve"> c) differentiation of roles with relatively specific tasks from more diffuse role complexes and adoption of universalistic rather than particulari</w:t>
      </w:r>
      <w:r w:rsidRPr="004B1746">
        <w:rPr>
          <w:lang w:val="en-US"/>
        </w:rPr>
        <w:t>s</w:t>
      </w:r>
      <w:r w:rsidRPr="004B1746">
        <w:rPr>
          <w:lang w:val="en-US"/>
        </w:rPr>
        <w:t>tic standards</w:t>
      </w:r>
      <w:r>
        <w:rPr>
          <w:lang w:val="en-US"/>
        </w:rPr>
        <w:t> ;</w:t>
      </w:r>
      <w:r w:rsidRPr="004B1746">
        <w:rPr>
          <w:lang w:val="en-US"/>
        </w:rPr>
        <w:t xml:space="preserve"> d) bureaucracies, i.e. formal organizations where jud</w:t>
      </w:r>
      <w:r w:rsidRPr="004B1746">
        <w:rPr>
          <w:lang w:val="en-US"/>
        </w:rPr>
        <w:t>g</w:t>
      </w:r>
      <w:r w:rsidRPr="004B1746">
        <w:rPr>
          <w:lang w:val="en-US"/>
        </w:rPr>
        <w:t>ment and action are according to universalistic standards, specificity and expliciteness of task definitions and a high degree of affe</w:t>
      </w:r>
      <w:r w:rsidRPr="004B1746">
        <w:rPr>
          <w:lang w:val="en-US"/>
        </w:rPr>
        <w:t>c</w:t>
      </w:r>
      <w:r w:rsidRPr="004B1746">
        <w:rPr>
          <w:lang w:val="en-US"/>
        </w:rPr>
        <w:t>tive neutrality</w:t>
      </w:r>
      <w:r>
        <w:rPr>
          <w:lang w:val="en-US"/>
        </w:rPr>
        <w:t> ;</w:t>
      </w:r>
      <w:r w:rsidRPr="004B1746">
        <w:rPr>
          <w:lang w:val="en-US"/>
        </w:rPr>
        <w:t xml:space="preserve"> e) far-reaching differentiation of social structure and greater interdependence of the differentiated parts</w:t>
      </w:r>
      <w:r>
        <w:rPr>
          <w:lang w:val="en-US"/>
        </w:rPr>
        <w:t xml:space="preserve"> ; </w:t>
      </w:r>
      <w:r w:rsidRPr="004B1746">
        <w:rPr>
          <w:lang w:val="en-US"/>
        </w:rPr>
        <w:t>[102]</w:t>
      </w:r>
      <w:r>
        <w:rPr>
          <w:lang w:val="en-US"/>
        </w:rPr>
        <w:t xml:space="preserve"> </w:t>
      </w:r>
      <w:r w:rsidRPr="004B1746">
        <w:rPr>
          <w:lang w:val="en-US"/>
        </w:rPr>
        <w:t>f) integr</w:t>
      </w:r>
      <w:r w:rsidRPr="004B1746">
        <w:rPr>
          <w:lang w:val="en-US"/>
        </w:rPr>
        <w:t>a</w:t>
      </w:r>
      <w:r w:rsidRPr="004B1746">
        <w:rPr>
          <w:lang w:val="en-US"/>
        </w:rPr>
        <w:t>tive mechanisms such as a system of universalistic legal norms, i</w:t>
      </w:r>
      <w:r w:rsidRPr="004B1746">
        <w:rPr>
          <w:lang w:val="en-US"/>
        </w:rPr>
        <w:t>m</w:t>
      </w:r>
      <w:r w:rsidRPr="004B1746">
        <w:rPr>
          <w:lang w:val="en-US"/>
        </w:rPr>
        <w:t>personal market exchange, associations of varied purposes, and ult</w:t>
      </w:r>
      <w:r w:rsidRPr="004B1746">
        <w:rPr>
          <w:lang w:val="en-US"/>
        </w:rPr>
        <w:t>i</w:t>
      </w:r>
      <w:r w:rsidRPr="004B1746">
        <w:rPr>
          <w:lang w:val="en-US"/>
        </w:rPr>
        <w:t>mate values generalized enough to inform and legitimize va</w:t>
      </w:r>
      <w:r w:rsidRPr="004B1746">
        <w:rPr>
          <w:lang w:val="en-US"/>
        </w:rPr>
        <w:t>l</w:t>
      </w:r>
      <w:r w:rsidRPr="004B1746">
        <w:rPr>
          <w:lang w:val="en-US"/>
        </w:rPr>
        <w:t>ues, norms and goals in a great variety of sub-systems.</w:t>
      </w:r>
    </w:p>
    <w:p w14:paraId="4326DED2" w14:textId="77777777" w:rsidR="00F8512A" w:rsidRPr="004B1746" w:rsidRDefault="00F8512A" w:rsidP="00F8512A">
      <w:pPr>
        <w:spacing w:before="120" w:after="120"/>
        <w:jc w:val="both"/>
        <w:rPr>
          <w:lang w:val="en-US"/>
        </w:rPr>
      </w:pPr>
      <w:r w:rsidRPr="004B1746">
        <w:rPr>
          <w:lang w:val="en-US"/>
        </w:rPr>
        <w:t>Rueschemeyer's sketch of a modern society is quite close to Pa</w:t>
      </w:r>
      <w:r w:rsidRPr="004B1746">
        <w:rPr>
          <w:lang w:val="en-US"/>
        </w:rPr>
        <w:t>r</w:t>
      </w:r>
      <w:r w:rsidRPr="004B1746">
        <w:rPr>
          <w:lang w:val="en-US"/>
        </w:rPr>
        <w:t xml:space="preserve">sons' treatment of it in his evolutionary books. Indeed, while the </w:t>
      </w:r>
      <w:r w:rsidRPr="004B1746">
        <w:rPr>
          <w:bCs/>
          <w:u w:val="single"/>
          <w:lang w:val="en-US"/>
        </w:rPr>
        <w:t>S</w:t>
      </w:r>
      <w:r w:rsidRPr="004B1746">
        <w:rPr>
          <w:bCs/>
          <w:u w:val="single"/>
          <w:lang w:val="en-US"/>
        </w:rPr>
        <w:t>o</w:t>
      </w:r>
      <w:r w:rsidRPr="004B1746">
        <w:rPr>
          <w:bCs/>
          <w:u w:val="single"/>
          <w:lang w:val="en-US"/>
        </w:rPr>
        <w:t>cieties, Evolutionary and Comparative perspectives</w:t>
      </w:r>
      <w:r w:rsidRPr="004B1746">
        <w:rPr>
          <w:lang w:val="en-US"/>
        </w:rPr>
        <w:t xml:space="preserve"> book (1966) stressed the importance of differentiation at the action sy</w:t>
      </w:r>
      <w:r w:rsidRPr="004B1746">
        <w:rPr>
          <w:lang w:val="en-US"/>
        </w:rPr>
        <w:t>s</w:t>
      </w:r>
      <w:r w:rsidRPr="004B1746">
        <w:rPr>
          <w:lang w:val="en-US"/>
        </w:rPr>
        <w:t xml:space="preserve">tem level, </w:t>
      </w:r>
      <w:r w:rsidRPr="004B1746">
        <w:rPr>
          <w:bCs/>
          <w:u w:val="single"/>
          <w:lang w:val="en-US"/>
        </w:rPr>
        <w:t>The System of Modern Societies</w:t>
      </w:r>
      <w:r w:rsidRPr="004B1746">
        <w:rPr>
          <w:u w:val="single"/>
          <w:lang w:val="en-US"/>
        </w:rPr>
        <w:t xml:space="preserve"> book</w:t>
      </w:r>
      <w:r w:rsidRPr="004B1746">
        <w:rPr>
          <w:lang w:val="en-US"/>
        </w:rPr>
        <w:t xml:space="preserve"> (1971) placed greater emph</w:t>
      </w:r>
      <w:r w:rsidRPr="004B1746">
        <w:rPr>
          <w:lang w:val="en-US"/>
        </w:rPr>
        <w:t>a</w:t>
      </w:r>
      <w:r w:rsidRPr="004B1746">
        <w:rPr>
          <w:lang w:val="en-US"/>
        </w:rPr>
        <w:t>sis on the integrative mechanisms necessary for the stability of highly differentiated societies</w:t>
      </w:r>
      <w:r>
        <w:rPr>
          <w:lang w:val="en-US"/>
        </w:rPr>
        <w:t> :</w:t>
      </w:r>
      <w:r w:rsidRPr="004B1746">
        <w:rPr>
          <w:lang w:val="en-US"/>
        </w:rPr>
        <w:t xml:space="preserve"> the generalization of value-systems, the cit</w:t>
      </w:r>
      <w:r w:rsidRPr="004B1746">
        <w:rPr>
          <w:lang w:val="en-US"/>
        </w:rPr>
        <w:t>i</w:t>
      </w:r>
      <w:r w:rsidRPr="004B1746">
        <w:rPr>
          <w:lang w:val="en-US"/>
        </w:rPr>
        <w:t>zenship complex, market systems, bureaucratic organizations, volu</w:t>
      </w:r>
      <w:r w:rsidRPr="004B1746">
        <w:rPr>
          <w:lang w:val="en-US"/>
        </w:rPr>
        <w:t>n</w:t>
      </w:r>
      <w:r w:rsidRPr="004B1746">
        <w:rPr>
          <w:lang w:val="en-US"/>
        </w:rPr>
        <w:t>tary and egalita</w:t>
      </w:r>
      <w:r w:rsidRPr="004B1746">
        <w:rPr>
          <w:lang w:val="en-US"/>
        </w:rPr>
        <w:t>r</w:t>
      </w:r>
      <w:r w:rsidRPr="004B1746">
        <w:rPr>
          <w:lang w:val="en-US"/>
        </w:rPr>
        <w:t>ian associations and the legitimation of a continuing legislative fun</w:t>
      </w:r>
      <w:r w:rsidRPr="004B1746">
        <w:rPr>
          <w:lang w:val="en-US"/>
        </w:rPr>
        <w:t>c</w:t>
      </w:r>
      <w:r w:rsidRPr="004B1746">
        <w:rPr>
          <w:lang w:val="en-US"/>
        </w:rPr>
        <w:t>tion which has tended to require that the legislative process should involve the societal community through a system of representation.</w:t>
      </w:r>
    </w:p>
    <w:p w14:paraId="453F02C5" w14:textId="77777777" w:rsidR="00F8512A" w:rsidRPr="004B1746" w:rsidRDefault="00F8512A" w:rsidP="00F8512A">
      <w:pPr>
        <w:spacing w:before="120" w:after="120"/>
        <w:jc w:val="both"/>
        <w:rPr>
          <w:lang w:val="en-US"/>
        </w:rPr>
      </w:pPr>
      <w:r w:rsidRPr="004B1746">
        <w:rPr>
          <w:lang w:val="en-US"/>
        </w:rPr>
        <w:t>Although there exists within contemporary sociology no un</w:t>
      </w:r>
      <w:r w:rsidRPr="004B1746">
        <w:rPr>
          <w:lang w:val="en-US"/>
        </w:rPr>
        <w:t>a</w:t>
      </w:r>
      <w:r w:rsidRPr="004B1746">
        <w:rPr>
          <w:lang w:val="en-US"/>
        </w:rPr>
        <w:t>nimity on the economic, political, social and cultural dimensions of mode</w:t>
      </w:r>
      <w:r w:rsidRPr="004B1746">
        <w:rPr>
          <w:lang w:val="en-US"/>
        </w:rPr>
        <w:t>r</w:t>
      </w:r>
      <w:r w:rsidRPr="004B1746">
        <w:rPr>
          <w:lang w:val="en-US"/>
        </w:rPr>
        <w:t>nity, we suggest that rationalization has a sufficiently well established status within sociological theory to be considered the "controlling definition" of the core of modernity. Also, Pa</w:t>
      </w:r>
      <w:r w:rsidRPr="004B1746">
        <w:rPr>
          <w:lang w:val="en-US"/>
        </w:rPr>
        <w:t>r</w:t>
      </w:r>
      <w:r w:rsidRPr="004B1746">
        <w:rPr>
          <w:lang w:val="en-US"/>
        </w:rPr>
        <w:t>sons' characterization of the system of modern soci</w:t>
      </w:r>
      <w:r w:rsidRPr="004B1746">
        <w:rPr>
          <w:lang w:val="en-US"/>
        </w:rPr>
        <w:t>e</w:t>
      </w:r>
      <w:r w:rsidRPr="004B1746">
        <w:rPr>
          <w:lang w:val="en-US"/>
        </w:rPr>
        <w:t>ties certainly involves judgments regarding levels and degrees of rationaliz</w:t>
      </w:r>
      <w:r w:rsidRPr="004B1746">
        <w:rPr>
          <w:lang w:val="en-US"/>
        </w:rPr>
        <w:t>a</w:t>
      </w:r>
      <w:r w:rsidRPr="004B1746">
        <w:rPr>
          <w:lang w:val="en-US"/>
        </w:rPr>
        <w:t>tion.</w:t>
      </w:r>
    </w:p>
    <w:p w14:paraId="1D5A094C" w14:textId="77777777" w:rsidR="00F8512A" w:rsidRPr="004B1746" w:rsidRDefault="00F8512A" w:rsidP="00F8512A">
      <w:pPr>
        <w:spacing w:before="120" w:after="120"/>
        <w:jc w:val="both"/>
        <w:rPr>
          <w:lang w:val="en-US"/>
        </w:rPr>
      </w:pPr>
      <w:r w:rsidRPr="004B1746">
        <w:rPr>
          <w:lang w:val="en-US"/>
        </w:rPr>
        <w:t>To sum up this discussion, we may say that a given component of social structure and culture can be considered modern if it is cond</w:t>
      </w:r>
      <w:r w:rsidRPr="004B1746">
        <w:rPr>
          <w:lang w:val="en-US"/>
        </w:rPr>
        <w:t>u</w:t>
      </w:r>
      <w:r w:rsidRPr="004B1746">
        <w:rPr>
          <w:lang w:val="en-US"/>
        </w:rPr>
        <w:t>cive to high levels of rationalization and that "patterns of partial mo</w:t>
      </w:r>
      <w:r w:rsidRPr="004B1746">
        <w:rPr>
          <w:lang w:val="en-US"/>
        </w:rPr>
        <w:t>d</w:t>
      </w:r>
      <w:r w:rsidRPr="004B1746">
        <w:rPr>
          <w:lang w:val="en-US"/>
        </w:rPr>
        <w:t>ernity combine chara</w:t>
      </w:r>
      <w:r w:rsidRPr="004B1746">
        <w:rPr>
          <w:lang w:val="en-US"/>
        </w:rPr>
        <w:t>c</w:t>
      </w:r>
      <w:r w:rsidRPr="004B1746">
        <w:rPr>
          <w:lang w:val="en-US"/>
        </w:rPr>
        <w:t>teristical1y modern features with others that</w:t>
      </w:r>
      <w:r>
        <w:rPr>
          <w:lang w:val="en-US"/>
        </w:rPr>
        <w:t xml:space="preserve"> </w:t>
      </w:r>
      <w:r w:rsidRPr="004B1746">
        <w:rPr>
          <w:lang w:val="en-US"/>
        </w:rPr>
        <w:t>[103]</w:t>
      </w:r>
      <w:r>
        <w:rPr>
          <w:lang w:val="en-US"/>
        </w:rPr>
        <w:t xml:space="preserve"> </w:t>
      </w:r>
      <w:r w:rsidRPr="004B1746">
        <w:rPr>
          <w:lang w:val="en-US"/>
        </w:rPr>
        <w:t>squarely deviate from theoretical statements about the immed</w:t>
      </w:r>
      <w:r w:rsidRPr="004B1746">
        <w:rPr>
          <w:lang w:val="en-US"/>
        </w:rPr>
        <w:t>i</w:t>
      </w:r>
      <w:r w:rsidRPr="004B1746">
        <w:rPr>
          <w:lang w:val="en-US"/>
        </w:rPr>
        <w:t>ate requ</w:t>
      </w:r>
      <w:r w:rsidRPr="004B1746">
        <w:rPr>
          <w:lang w:val="en-US"/>
        </w:rPr>
        <w:t>i</w:t>
      </w:r>
      <w:r w:rsidRPr="004B1746">
        <w:rPr>
          <w:lang w:val="en-US"/>
        </w:rPr>
        <w:t>sites and consequences of a high level of rationality and about social and cultural arrangements which are most compatible with these conditions and results</w:t>
      </w:r>
      <w:r>
        <w:rPr>
          <w:lang w:val="en-US"/>
        </w:rPr>
        <w:t>”</w:t>
      </w:r>
      <w:r w:rsidRPr="004B1746">
        <w:rPr>
          <w:lang w:val="en-US"/>
        </w:rPr>
        <w:t xml:space="preserve"> (Ruesch</w:t>
      </w:r>
      <w:r w:rsidRPr="004B1746">
        <w:rPr>
          <w:lang w:val="en-US"/>
        </w:rPr>
        <w:t>e</w:t>
      </w:r>
      <w:r w:rsidRPr="004B1746">
        <w:rPr>
          <w:lang w:val="en-US"/>
        </w:rPr>
        <w:t>meyer, in press</w:t>
      </w:r>
      <w:r>
        <w:rPr>
          <w:lang w:val="en-US"/>
        </w:rPr>
        <w:t> :</w:t>
      </w:r>
      <w:r w:rsidRPr="004B1746">
        <w:rPr>
          <w:lang w:val="en-US"/>
        </w:rPr>
        <w:t xml:space="preserve"> 12). Let us note that conduciveness to high levels of rationality and compat</w:t>
      </w:r>
      <w:r w:rsidRPr="004B1746">
        <w:rPr>
          <w:lang w:val="en-US"/>
        </w:rPr>
        <w:t>i</w:t>
      </w:r>
      <w:r w:rsidRPr="004B1746">
        <w:rPr>
          <w:lang w:val="en-US"/>
        </w:rPr>
        <w:t>bility with the conditions and consequences of a high level of rationa</w:t>
      </w:r>
      <w:r w:rsidRPr="004B1746">
        <w:rPr>
          <w:lang w:val="en-US"/>
        </w:rPr>
        <w:t>l</w:t>
      </w:r>
      <w:r w:rsidRPr="004B1746">
        <w:rPr>
          <w:lang w:val="en-US"/>
        </w:rPr>
        <w:t>ity are two different things</w:t>
      </w:r>
      <w:r>
        <w:rPr>
          <w:lang w:val="en-US"/>
        </w:rPr>
        <w:t> :</w:t>
      </w:r>
      <w:r w:rsidRPr="004B1746">
        <w:rPr>
          <w:lang w:val="en-US"/>
        </w:rPr>
        <w:t xml:space="preserve"> while compatibility means that a partic</w:t>
      </w:r>
      <w:r w:rsidRPr="004B1746">
        <w:rPr>
          <w:lang w:val="en-US"/>
        </w:rPr>
        <w:t>u</w:t>
      </w:r>
      <w:r w:rsidRPr="004B1746">
        <w:rPr>
          <w:lang w:val="en-US"/>
        </w:rPr>
        <w:t>lar socio-cultural arran</w:t>
      </w:r>
      <w:r w:rsidRPr="004B1746">
        <w:rPr>
          <w:lang w:val="en-US"/>
        </w:rPr>
        <w:t>g</w:t>
      </w:r>
      <w:r w:rsidRPr="004B1746">
        <w:rPr>
          <w:lang w:val="en-US"/>
        </w:rPr>
        <w:t>ment does not block rationalization processes, conduciveness means that it is facilitated, stim</w:t>
      </w:r>
      <w:r w:rsidRPr="004B1746">
        <w:rPr>
          <w:lang w:val="en-US"/>
        </w:rPr>
        <w:t>u</w:t>
      </w:r>
      <w:r w:rsidRPr="004B1746">
        <w:rPr>
          <w:lang w:val="en-US"/>
        </w:rPr>
        <w:t>lated, encouraged or pushed. Although this is really an intuition, it is poss</w:t>
      </w:r>
      <w:r w:rsidRPr="004B1746">
        <w:rPr>
          <w:lang w:val="en-US"/>
        </w:rPr>
        <w:t>i</w:t>
      </w:r>
      <w:r w:rsidRPr="004B1746">
        <w:rPr>
          <w:lang w:val="en-US"/>
        </w:rPr>
        <w:t>ble that there exists more consensus on what is conducive to high levels of ratio</w:t>
      </w:r>
      <w:r w:rsidRPr="004B1746">
        <w:rPr>
          <w:lang w:val="en-US"/>
        </w:rPr>
        <w:t>n</w:t>
      </w:r>
      <w:r w:rsidRPr="004B1746">
        <w:rPr>
          <w:lang w:val="en-US"/>
        </w:rPr>
        <w:t>alization than on what is compatible with high levels of rationaliz</w:t>
      </w:r>
      <w:r w:rsidRPr="004B1746">
        <w:rPr>
          <w:lang w:val="en-US"/>
        </w:rPr>
        <w:t>a</w:t>
      </w:r>
      <w:r w:rsidRPr="004B1746">
        <w:rPr>
          <w:lang w:val="en-US"/>
        </w:rPr>
        <w:t>tion, within co</w:t>
      </w:r>
      <w:r w:rsidRPr="004B1746">
        <w:rPr>
          <w:lang w:val="en-US"/>
        </w:rPr>
        <w:t>n</w:t>
      </w:r>
      <w:r w:rsidRPr="004B1746">
        <w:rPr>
          <w:lang w:val="en-US"/>
        </w:rPr>
        <w:t>temporary sociology.</w:t>
      </w:r>
    </w:p>
    <w:p w14:paraId="22237843" w14:textId="77777777" w:rsidR="00F8512A" w:rsidRPr="004B1746" w:rsidRDefault="00F8512A" w:rsidP="00F8512A">
      <w:pPr>
        <w:spacing w:before="120" w:after="120"/>
        <w:jc w:val="both"/>
        <w:rPr>
          <w:lang w:val="en-US"/>
        </w:rPr>
      </w:pPr>
      <w:r w:rsidRPr="004B1746">
        <w:rPr>
          <w:lang w:val="en-US"/>
        </w:rPr>
        <w:t>Having defined partial modernization, we may now turn our atte</w:t>
      </w:r>
      <w:r w:rsidRPr="004B1746">
        <w:rPr>
          <w:lang w:val="en-US"/>
        </w:rPr>
        <w:t>n</w:t>
      </w:r>
      <w:r w:rsidRPr="004B1746">
        <w:rPr>
          <w:lang w:val="en-US"/>
        </w:rPr>
        <w:t>tion on its causes. Rueschemeyer (in press</w:t>
      </w:r>
      <w:r>
        <w:rPr>
          <w:lang w:val="en-US"/>
        </w:rPr>
        <w:t xml:space="preserve"> : </w:t>
      </w:r>
      <w:r w:rsidRPr="004B1746">
        <w:rPr>
          <w:lang w:val="en-US"/>
        </w:rPr>
        <w:t>12-26) argues that partial modernization is, at least partially, caused by the following factors</w:t>
      </w:r>
      <w:r>
        <w:rPr>
          <w:lang w:val="en-US"/>
        </w:rPr>
        <w:t> :</w:t>
      </w:r>
    </w:p>
    <w:p w14:paraId="45C9590A" w14:textId="77777777" w:rsidR="00F8512A" w:rsidRPr="004B1746" w:rsidRDefault="00F8512A" w:rsidP="00F8512A">
      <w:pPr>
        <w:spacing w:before="120" w:after="120"/>
        <w:jc w:val="both"/>
        <w:rPr>
          <w:lang w:val="en-US"/>
        </w:rPr>
      </w:pPr>
    </w:p>
    <w:p w14:paraId="58699F09" w14:textId="77777777" w:rsidR="00F8512A" w:rsidRPr="004B1746" w:rsidRDefault="00F8512A" w:rsidP="00F8512A">
      <w:pPr>
        <w:spacing w:before="120" w:after="120"/>
        <w:jc w:val="both"/>
        <w:rPr>
          <w:lang w:val="en-US"/>
        </w:rPr>
      </w:pPr>
      <w:r w:rsidRPr="004B1746">
        <w:rPr>
          <w:lang w:val="en-US"/>
        </w:rPr>
        <w:t>1)</w:t>
      </w:r>
      <w:r>
        <w:rPr>
          <w:lang w:val="en-US"/>
        </w:rPr>
        <w:t xml:space="preserve"> </w:t>
      </w:r>
      <w:r w:rsidRPr="00EF7877">
        <w:rPr>
          <w:bCs/>
          <w:color w:val="000090"/>
          <w:u w:val="single"/>
          <w:lang w:val="en-US"/>
        </w:rPr>
        <w:t>the relative ineffectiveness of the diffusion process</w:t>
      </w:r>
      <w:r w:rsidRPr="004B1746">
        <w:rPr>
          <w:lang w:val="en-US"/>
        </w:rPr>
        <w:t>, this ineffe</w:t>
      </w:r>
      <w:r w:rsidRPr="004B1746">
        <w:rPr>
          <w:lang w:val="en-US"/>
        </w:rPr>
        <w:t>c</w:t>
      </w:r>
      <w:r w:rsidRPr="004B1746">
        <w:rPr>
          <w:lang w:val="en-US"/>
        </w:rPr>
        <w:t>tiveness being a function of a) the social and cultural chara</w:t>
      </w:r>
      <w:r w:rsidRPr="004B1746">
        <w:rPr>
          <w:lang w:val="en-US"/>
        </w:rPr>
        <w:t>c</w:t>
      </w:r>
      <w:r w:rsidRPr="004B1746">
        <w:rPr>
          <w:lang w:val="en-US"/>
        </w:rPr>
        <w:t xml:space="preserve">teristics of the receiving society, </w:t>
      </w:r>
      <w:r w:rsidRPr="004B1746">
        <w:rPr>
          <w:lang w:val="en-US" w:eastAsia="fr-FR" w:bidi="fr-FR"/>
        </w:rPr>
        <w:t xml:space="preserve">b) the </w:t>
      </w:r>
      <w:r w:rsidRPr="004B1746">
        <w:rPr>
          <w:lang w:val="en-US"/>
        </w:rPr>
        <w:t>kinds of things being transmitted as well as c) the "special circumstances" of the diff</w:t>
      </w:r>
      <w:r w:rsidRPr="004B1746">
        <w:rPr>
          <w:lang w:val="en-US"/>
        </w:rPr>
        <w:t>u</w:t>
      </w:r>
      <w:r w:rsidRPr="004B1746">
        <w:rPr>
          <w:lang w:val="en-US"/>
        </w:rPr>
        <w:t>sion process.</w:t>
      </w:r>
    </w:p>
    <w:p w14:paraId="67070445" w14:textId="77777777" w:rsidR="00F8512A" w:rsidRPr="004B1746" w:rsidRDefault="00F8512A" w:rsidP="00F8512A">
      <w:pPr>
        <w:spacing w:before="120" w:after="120"/>
        <w:jc w:val="both"/>
        <w:rPr>
          <w:lang w:val="en-US"/>
        </w:rPr>
      </w:pPr>
      <w:r w:rsidRPr="004B1746">
        <w:rPr>
          <w:lang w:val="en-US"/>
        </w:rPr>
        <w:t>What the author is hinting at when talking about the kinds of things being transmitted is the idea that certain things are easier to transmit than others, or, more generally, that certain changes are less costly and involve less resistance than others. Parsons' co</w:t>
      </w:r>
      <w:r w:rsidRPr="004B1746">
        <w:rPr>
          <w:lang w:val="en-US"/>
        </w:rPr>
        <w:t>n</w:t>
      </w:r>
      <w:r w:rsidRPr="004B1746">
        <w:rPr>
          <w:lang w:val="en-US"/>
        </w:rPr>
        <w:t>cept of hierarchy of control is implied here and may be used to generate specific propos</w:t>
      </w:r>
      <w:r w:rsidRPr="004B1746">
        <w:rPr>
          <w:lang w:val="en-US"/>
        </w:rPr>
        <w:t>i</w:t>
      </w:r>
      <w:r w:rsidRPr="004B1746">
        <w:rPr>
          <w:lang w:val="en-US"/>
        </w:rPr>
        <w:t>tions about the relative effectiveness of the diffusion process.</w:t>
      </w:r>
      <w:r>
        <w:rPr>
          <w:lang w:val="en-US"/>
        </w:rPr>
        <w:t xml:space="preserve"> </w:t>
      </w:r>
      <w:r w:rsidRPr="004B1746">
        <w:rPr>
          <w:lang w:val="en-US"/>
        </w:rPr>
        <w:t>For e</w:t>
      </w:r>
      <w:r w:rsidRPr="004B1746">
        <w:rPr>
          <w:lang w:val="en-US"/>
        </w:rPr>
        <w:t>x</w:t>
      </w:r>
      <w:r w:rsidRPr="004B1746">
        <w:rPr>
          <w:lang w:val="en-US"/>
        </w:rPr>
        <w:t>ample, it may be argued that it is ea</w:t>
      </w:r>
      <w:r w:rsidRPr="004B1746">
        <w:rPr>
          <w:lang w:val="en-US"/>
        </w:rPr>
        <w:t>s</w:t>
      </w:r>
      <w:r w:rsidRPr="004B1746">
        <w:rPr>
          <w:lang w:val="en-US"/>
        </w:rPr>
        <w:t>ier and cheaper to change</w:t>
      </w:r>
      <w:r>
        <w:rPr>
          <w:lang w:val="en-US"/>
        </w:rPr>
        <w:t xml:space="preserve"> </w:t>
      </w:r>
      <w:r w:rsidRPr="004B1746">
        <w:rPr>
          <w:lang w:val="en-US"/>
        </w:rPr>
        <w:t>[104]</w:t>
      </w:r>
      <w:r>
        <w:rPr>
          <w:lang w:val="en-US"/>
        </w:rPr>
        <w:t xml:space="preserve"> </w:t>
      </w:r>
      <w:r w:rsidRPr="004B1746">
        <w:rPr>
          <w:lang w:val="en-US"/>
        </w:rPr>
        <w:t>vested Interests or role-expectations than values.</w:t>
      </w:r>
    </w:p>
    <w:p w14:paraId="133BA967" w14:textId="77777777" w:rsidR="00F8512A" w:rsidRPr="004B1746" w:rsidRDefault="00F8512A" w:rsidP="00F8512A">
      <w:pPr>
        <w:spacing w:before="120" w:after="120"/>
        <w:jc w:val="both"/>
        <w:rPr>
          <w:lang w:val="en-US"/>
        </w:rPr>
      </w:pPr>
      <w:r w:rsidRPr="004B1746">
        <w:rPr>
          <w:lang w:val="en-US"/>
        </w:rPr>
        <w:t>Rueschemeyer's notion of "special circumstances" of the diff</w:t>
      </w:r>
      <w:r w:rsidRPr="004B1746">
        <w:rPr>
          <w:lang w:val="en-US"/>
        </w:rPr>
        <w:t>u</w:t>
      </w:r>
      <w:r w:rsidRPr="004B1746">
        <w:rPr>
          <w:lang w:val="en-US"/>
        </w:rPr>
        <w:t>sion process is really an euphemism. For what he is talking about is col</w:t>
      </w:r>
      <w:r w:rsidRPr="004B1746">
        <w:rPr>
          <w:lang w:val="en-US"/>
        </w:rPr>
        <w:t>o</w:t>
      </w:r>
      <w:r w:rsidRPr="004B1746">
        <w:rPr>
          <w:lang w:val="en-US"/>
        </w:rPr>
        <w:t>nialism and imperialism, which he sees as inherently implying co</w:t>
      </w:r>
      <w:r w:rsidRPr="004B1746">
        <w:rPr>
          <w:lang w:val="en-US"/>
        </w:rPr>
        <w:t>n</w:t>
      </w:r>
      <w:r w:rsidRPr="004B1746">
        <w:rPr>
          <w:lang w:val="en-US"/>
        </w:rPr>
        <w:t>stricted societal d</w:t>
      </w:r>
      <w:r w:rsidRPr="004B1746">
        <w:rPr>
          <w:lang w:val="en-US"/>
        </w:rPr>
        <w:t>e</w:t>
      </w:r>
      <w:r w:rsidRPr="004B1746">
        <w:rPr>
          <w:lang w:val="en-US"/>
        </w:rPr>
        <w:t>velopment and partial modernization. His argument is basically sound in that he points to the fact that, when moderniz</w:t>
      </w:r>
      <w:r w:rsidRPr="004B1746">
        <w:rPr>
          <w:lang w:val="en-US"/>
        </w:rPr>
        <w:t>a</w:t>
      </w:r>
      <w:r w:rsidRPr="004B1746">
        <w:rPr>
          <w:lang w:val="en-US"/>
        </w:rPr>
        <w:t>tion is associated with colonialism and imperialism, it will be co</w:t>
      </w:r>
      <w:r w:rsidRPr="004B1746">
        <w:rPr>
          <w:lang w:val="en-US"/>
        </w:rPr>
        <w:t>n</w:t>
      </w:r>
      <w:r w:rsidRPr="004B1746">
        <w:rPr>
          <w:lang w:val="en-US"/>
        </w:rPr>
        <w:t>strained by the colonial power's interest in the less developed society.</w:t>
      </w:r>
    </w:p>
    <w:p w14:paraId="72DEA231" w14:textId="77777777" w:rsidR="00F8512A" w:rsidRPr="004B1746" w:rsidRDefault="00F8512A" w:rsidP="00F8512A">
      <w:pPr>
        <w:spacing w:before="120" w:after="120"/>
        <w:jc w:val="both"/>
        <w:rPr>
          <w:lang w:val="en-US"/>
        </w:rPr>
      </w:pPr>
      <w:r w:rsidRPr="004B1746">
        <w:rPr>
          <w:lang w:val="en-US"/>
        </w:rPr>
        <w:t>In Rueschemeyer's essay, the social and cultural characteristics of the receiving society which may limit the effectiveness of the diff</w:t>
      </w:r>
      <w:r w:rsidRPr="004B1746">
        <w:rPr>
          <w:lang w:val="en-US"/>
        </w:rPr>
        <w:t>u</w:t>
      </w:r>
      <w:r w:rsidRPr="004B1746">
        <w:rPr>
          <w:lang w:val="en-US"/>
        </w:rPr>
        <w:t>sion process are treated separately and constitute the remai</w:t>
      </w:r>
      <w:r w:rsidRPr="004B1746">
        <w:rPr>
          <w:lang w:val="en-US"/>
        </w:rPr>
        <w:t>n</w:t>
      </w:r>
      <w:r w:rsidRPr="004B1746">
        <w:rPr>
          <w:lang w:val="en-US"/>
        </w:rPr>
        <w:t>ing factors conducive to pa</w:t>
      </w:r>
      <w:r w:rsidRPr="004B1746">
        <w:rPr>
          <w:lang w:val="en-US"/>
        </w:rPr>
        <w:t>r</w:t>
      </w:r>
      <w:r w:rsidRPr="004B1746">
        <w:rPr>
          <w:lang w:val="en-US"/>
        </w:rPr>
        <w:t>tial modernization. In order of their presentation, they are</w:t>
      </w:r>
      <w:r>
        <w:rPr>
          <w:lang w:val="en-US"/>
        </w:rPr>
        <w:t> :</w:t>
      </w:r>
    </w:p>
    <w:p w14:paraId="62012078" w14:textId="77777777" w:rsidR="00F8512A" w:rsidRPr="004B1746" w:rsidRDefault="00F8512A" w:rsidP="00F8512A">
      <w:pPr>
        <w:spacing w:before="120" w:after="120"/>
        <w:jc w:val="both"/>
        <w:rPr>
          <w:lang w:val="en-US"/>
        </w:rPr>
      </w:pPr>
    </w:p>
    <w:p w14:paraId="6047805F" w14:textId="77777777" w:rsidR="00F8512A" w:rsidRPr="004B1746" w:rsidRDefault="00F8512A" w:rsidP="00F8512A">
      <w:pPr>
        <w:spacing w:before="120" w:after="120"/>
        <w:jc w:val="both"/>
        <w:rPr>
          <w:lang w:val="en-US"/>
        </w:rPr>
      </w:pPr>
      <w:r w:rsidRPr="004B1746">
        <w:rPr>
          <w:lang w:val="en-US"/>
        </w:rPr>
        <w:t>2)</w:t>
      </w:r>
      <w:r>
        <w:rPr>
          <w:lang w:val="en-US"/>
        </w:rPr>
        <w:t xml:space="preserve"> </w:t>
      </w:r>
      <w:r w:rsidRPr="004B1746">
        <w:rPr>
          <w:lang w:val="en-US"/>
        </w:rPr>
        <w:t>the resistance to change, even in the long run, of religious orie</w:t>
      </w:r>
      <w:r w:rsidRPr="004B1746">
        <w:rPr>
          <w:lang w:val="en-US"/>
        </w:rPr>
        <w:t>n</w:t>
      </w:r>
      <w:r w:rsidRPr="004B1746">
        <w:rPr>
          <w:lang w:val="en-US"/>
        </w:rPr>
        <w:t>tations and of the ultimate value system of a society, largely because of their pos</w:t>
      </w:r>
      <w:r w:rsidRPr="004B1746">
        <w:rPr>
          <w:lang w:val="en-US"/>
        </w:rPr>
        <w:t>i</w:t>
      </w:r>
      <w:r w:rsidRPr="004B1746">
        <w:rPr>
          <w:lang w:val="en-US"/>
        </w:rPr>
        <w:t>tion within the hierarchy of control</w:t>
      </w:r>
      <w:r>
        <w:rPr>
          <w:lang w:val="en-US"/>
        </w:rPr>
        <w:t> ;</w:t>
      </w:r>
    </w:p>
    <w:p w14:paraId="3214A21E" w14:textId="77777777" w:rsidR="00F8512A" w:rsidRDefault="00F8512A" w:rsidP="00F8512A">
      <w:pPr>
        <w:spacing w:before="120" w:after="120"/>
        <w:jc w:val="both"/>
        <w:rPr>
          <w:lang w:val="en-US"/>
        </w:rPr>
      </w:pPr>
    </w:p>
    <w:p w14:paraId="5C9C1810" w14:textId="77777777" w:rsidR="00F8512A" w:rsidRPr="004B1746" w:rsidRDefault="00F8512A" w:rsidP="00F8512A">
      <w:pPr>
        <w:spacing w:before="120" w:after="120"/>
        <w:jc w:val="both"/>
        <w:rPr>
          <w:lang w:val="en-US"/>
        </w:rPr>
      </w:pPr>
      <w:r w:rsidRPr="004B1746">
        <w:rPr>
          <w:lang w:val="en-US"/>
        </w:rPr>
        <w:t>3)</w:t>
      </w:r>
      <w:r>
        <w:rPr>
          <w:lang w:val="en-US"/>
        </w:rPr>
        <w:t xml:space="preserve"> </w:t>
      </w:r>
      <w:r w:rsidRPr="004B1746">
        <w:rPr>
          <w:lang w:val="en-US"/>
        </w:rPr>
        <w:t>the fact that pre-modern value-orientations may receive strong reinforcements from the very process of modernization, "the changes which make established orientations problematic, subject them to strains and threaten to undermine them are likely to provoke efforts to restate and r</w:t>
      </w:r>
      <w:r w:rsidRPr="004B1746">
        <w:rPr>
          <w:lang w:val="en-US"/>
        </w:rPr>
        <w:t>e</w:t>
      </w:r>
      <w:r w:rsidRPr="004B1746">
        <w:rPr>
          <w:lang w:val="en-US"/>
        </w:rPr>
        <w:t>validate the tradition" (in press</w:t>
      </w:r>
      <w:r>
        <w:rPr>
          <w:lang w:val="en-US"/>
        </w:rPr>
        <w:t xml:space="preserve"> : </w:t>
      </w:r>
      <w:r w:rsidRPr="004B1746">
        <w:rPr>
          <w:lang w:val="en-US"/>
        </w:rPr>
        <w:t>16).</w:t>
      </w:r>
    </w:p>
    <w:p w14:paraId="6B53FC5F" w14:textId="77777777" w:rsidR="00F8512A" w:rsidRDefault="00F8512A" w:rsidP="00F8512A">
      <w:pPr>
        <w:spacing w:before="120" w:after="120"/>
        <w:jc w:val="both"/>
        <w:rPr>
          <w:lang w:val="en-US"/>
        </w:rPr>
      </w:pPr>
    </w:p>
    <w:p w14:paraId="1005AB32" w14:textId="77777777" w:rsidR="00F8512A" w:rsidRPr="004B1746" w:rsidRDefault="00F8512A" w:rsidP="00F8512A">
      <w:pPr>
        <w:spacing w:before="120" w:after="120"/>
        <w:jc w:val="both"/>
        <w:rPr>
          <w:lang w:val="en-US"/>
        </w:rPr>
      </w:pPr>
      <w:r w:rsidRPr="004B1746">
        <w:rPr>
          <w:lang w:val="en-US"/>
        </w:rPr>
        <w:t>4)</w:t>
      </w:r>
      <w:r>
        <w:rPr>
          <w:lang w:val="en-US"/>
        </w:rPr>
        <w:t xml:space="preserve"> </w:t>
      </w:r>
      <w:r w:rsidRPr="004B1746">
        <w:rPr>
          <w:lang w:val="en-US"/>
        </w:rPr>
        <w:t>late modernization implies a greater role for the State</w:t>
      </w:r>
      <w:r>
        <w:rPr>
          <w:lang w:val="en-US"/>
        </w:rPr>
        <w:t> ;</w:t>
      </w:r>
      <w:r w:rsidRPr="004B1746">
        <w:rPr>
          <w:lang w:val="en-US"/>
        </w:rPr>
        <w:t xml:space="preserve"> this in turn may "affect the consistency of the developing patterns" (in press</w:t>
      </w:r>
      <w:r>
        <w:rPr>
          <w:lang w:val="en-US"/>
        </w:rPr>
        <w:t xml:space="preserve"> : </w:t>
      </w:r>
      <w:r w:rsidRPr="004B1746">
        <w:rPr>
          <w:lang w:val="en-US"/>
        </w:rPr>
        <w:t xml:space="preserve">18), as when the ruling groups have </w:t>
      </w:r>
      <w:r w:rsidRPr="004B1746">
        <w:rPr>
          <w:rStyle w:val="Notedebasdepage1"/>
          <w:b w:val="0"/>
        </w:rPr>
        <w:t>some</w:t>
      </w:r>
      <w:r w:rsidRPr="004B1746">
        <w:rPr>
          <w:lang w:val="en-US"/>
        </w:rPr>
        <w:t xml:space="preserve"> interest in stabilizing su</w:t>
      </w:r>
      <w:r w:rsidRPr="004B1746">
        <w:rPr>
          <w:lang w:val="en-US"/>
        </w:rPr>
        <w:t>p</w:t>
      </w:r>
      <w:r w:rsidRPr="004B1746">
        <w:rPr>
          <w:lang w:val="en-US"/>
        </w:rPr>
        <w:t>port through tradition</w:t>
      </w:r>
      <w:r>
        <w:rPr>
          <w:lang w:val="en-US"/>
        </w:rPr>
        <w:t> ;</w:t>
      </w:r>
    </w:p>
    <w:p w14:paraId="4485592F" w14:textId="77777777" w:rsidR="00F8512A" w:rsidRPr="004B1746" w:rsidRDefault="00F8512A" w:rsidP="00F8512A">
      <w:pPr>
        <w:spacing w:before="120" w:after="120"/>
        <w:jc w:val="both"/>
        <w:rPr>
          <w:lang w:val="en-US"/>
        </w:rPr>
      </w:pPr>
      <w:r w:rsidRPr="004B1746">
        <w:rPr>
          <w:lang w:val="en-US"/>
        </w:rPr>
        <w:t>[105]</w:t>
      </w:r>
    </w:p>
    <w:p w14:paraId="4ABB2682" w14:textId="77777777" w:rsidR="00F8512A" w:rsidRDefault="00F8512A" w:rsidP="00F8512A">
      <w:pPr>
        <w:spacing w:before="120" w:after="120"/>
        <w:jc w:val="both"/>
        <w:rPr>
          <w:lang w:val="en-US" w:eastAsia="fr-FR" w:bidi="fr-FR"/>
        </w:rPr>
      </w:pPr>
    </w:p>
    <w:p w14:paraId="08C1192E" w14:textId="77777777" w:rsidR="00F8512A" w:rsidRPr="004B1746" w:rsidRDefault="00F8512A" w:rsidP="00F8512A">
      <w:pPr>
        <w:spacing w:before="120" w:after="120"/>
        <w:jc w:val="both"/>
        <w:rPr>
          <w:lang w:val="en-US"/>
        </w:rPr>
      </w:pPr>
      <w:r w:rsidRPr="004B1746">
        <w:rPr>
          <w:lang w:val="en-US" w:eastAsia="fr-FR" w:bidi="fr-FR"/>
        </w:rPr>
        <w:t>5)</w:t>
      </w:r>
      <w:r>
        <w:rPr>
          <w:lang w:val="en-US" w:eastAsia="fr-FR" w:bidi="fr-FR"/>
        </w:rPr>
        <w:t xml:space="preserve"> </w:t>
      </w:r>
      <w:r w:rsidRPr="004B1746">
        <w:rPr>
          <w:lang w:val="en-US" w:eastAsia="fr-FR" w:bidi="fr-FR"/>
        </w:rPr>
        <w:t xml:space="preserve">modern </w:t>
      </w:r>
      <w:r w:rsidRPr="004B1746">
        <w:rPr>
          <w:lang w:val="en-US"/>
        </w:rPr>
        <w:t>means can be used to Implement traditional goals and vice-versa</w:t>
      </w:r>
      <w:r>
        <w:rPr>
          <w:lang w:val="en-US"/>
        </w:rPr>
        <w:t> ;</w:t>
      </w:r>
    </w:p>
    <w:p w14:paraId="72EFA5EA" w14:textId="77777777" w:rsidR="00F8512A" w:rsidRDefault="00F8512A" w:rsidP="00F8512A">
      <w:pPr>
        <w:spacing w:before="120" w:after="120"/>
        <w:jc w:val="both"/>
        <w:rPr>
          <w:lang w:val="en-US"/>
        </w:rPr>
      </w:pPr>
    </w:p>
    <w:p w14:paraId="6EBD08A7" w14:textId="77777777" w:rsidR="00F8512A" w:rsidRPr="004B1746" w:rsidRDefault="00F8512A" w:rsidP="00F8512A">
      <w:pPr>
        <w:spacing w:before="120" w:after="120"/>
        <w:jc w:val="both"/>
        <w:rPr>
          <w:lang w:val="en-US"/>
        </w:rPr>
      </w:pPr>
      <w:r w:rsidRPr="004B1746">
        <w:rPr>
          <w:lang w:val="en-US"/>
        </w:rPr>
        <w:t>6)</w:t>
      </w:r>
      <w:r>
        <w:rPr>
          <w:lang w:val="en-US"/>
        </w:rPr>
        <w:t xml:space="preserve"> </w:t>
      </w:r>
      <w:r w:rsidRPr="004B1746">
        <w:rPr>
          <w:lang w:val="en-US"/>
        </w:rPr>
        <w:t>the inherently different dynamics of different functional subsy</w:t>
      </w:r>
      <w:r w:rsidRPr="004B1746">
        <w:rPr>
          <w:lang w:val="en-US"/>
        </w:rPr>
        <w:t>s</w:t>
      </w:r>
      <w:r w:rsidRPr="004B1746">
        <w:rPr>
          <w:lang w:val="en-US"/>
        </w:rPr>
        <w:t>tems and their interrelations are conducive to partial mo</w:t>
      </w:r>
      <w:r w:rsidRPr="004B1746">
        <w:rPr>
          <w:lang w:val="en-US"/>
        </w:rPr>
        <w:t>d</w:t>
      </w:r>
      <w:r w:rsidRPr="004B1746">
        <w:rPr>
          <w:lang w:val="en-US"/>
        </w:rPr>
        <w:t>ernization. "The various functional subsystems of a society differ considerably in their receptivity to modern innovations" (in press</w:t>
      </w:r>
      <w:r>
        <w:rPr>
          <w:lang w:val="en-US"/>
        </w:rPr>
        <w:t> :</w:t>
      </w:r>
      <w:r w:rsidRPr="004B1746">
        <w:rPr>
          <w:lang w:val="en-US"/>
        </w:rPr>
        <w:t xml:space="preserve"> 22)</w:t>
      </w:r>
      <w:r>
        <w:rPr>
          <w:lang w:val="en-US"/>
        </w:rPr>
        <w:t> ;</w:t>
      </w:r>
    </w:p>
    <w:p w14:paraId="6501D83D" w14:textId="77777777" w:rsidR="00F8512A" w:rsidRDefault="00F8512A" w:rsidP="00F8512A">
      <w:pPr>
        <w:spacing w:before="120" w:after="120"/>
        <w:jc w:val="both"/>
        <w:rPr>
          <w:lang w:val="en-US"/>
        </w:rPr>
      </w:pPr>
    </w:p>
    <w:p w14:paraId="12D199D1" w14:textId="77777777" w:rsidR="00F8512A" w:rsidRPr="004B1746" w:rsidRDefault="00F8512A" w:rsidP="00F8512A">
      <w:pPr>
        <w:spacing w:before="120" w:after="120"/>
        <w:jc w:val="both"/>
        <w:rPr>
          <w:lang w:val="en-US"/>
        </w:rPr>
      </w:pPr>
      <w:r w:rsidRPr="004B1746">
        <w:rPr>
          <w:lang w:val="en-US"/>
        </w:rPr>
        <w:t>7)</w:t>
      </w:r>
      <w:r>
        <w:rPr>
          <w:lang w:val="en-US"/>
        </w:rPr>
        <w:t xml:space="preserve"> </w:t>
      </w:r>
      <w:r w:rsidRPr="004B1746">
        <w:rPr>
          <w:lang w:val="en-US"/>
        </w:rPr>
        <w:t>"patterns of partial development are, in the over-all picture of social ev</w:t>
      </w:r>
      <w:r w:rsidRPr="004B1746">
        <w:rPr>
          <w:lang w:val="en-US"/>
        </w:rPr>
        <w:t>o</w:t>
      </w:r>
      <w:r w:rsidRPr="004B1746">
        <w:rPr>
          <w:lang w:val="en-US"/>
        </w:rPr>
        <w:t>lution, not confined to modernizing societies" (in press</w:t>
      </w:r>
      <w:r>
        <w:rPr>
          <w:lang w:val="en-US"/>
        </w:rPr>
        <w:t> :</w:t>
      </w:r>
      <w:r w:rsidRPr="004B1746">
        <w:rPr>
          <w:lang w:val="en-US"/>
        </w:rPr>
        <w:t xml:space="preserve"> 24).</w:t>
      </w:r>
    </w:p>
    <w:p w14:paraId="0E06B1DC" w14:textId="77777777" w:rsidR="00F8512A" w:rsidRPr="004B1746" w:rsidRDefault="00F8512A" w:rsidP="00F8512A">
      <w:pPr>
        <w:spacing w:before="120" w:after="120"/>
        <w:jc w:val="both"/>
        <w:rPr>
          <w:lang w:val="en-US"/>
        </w:rPr>
      </w:pPr>
    </w:p>
    <w:p w14:paraId="31E1EA9D" w14:textId="77777777" w:rsidR="00F8512A" w:rsidRPr="004B1746" w:rsidRDefault="00F8512A" w:rsidP="00F8512A">
      <w:pPr>
        <w:spacing w:before="120" w:after="120"/>
        <w:jc w:val="both"/>
        <w:rPr>
          <w:lang w:val="en-US"/>
        </w:rPr>
      </w:pPr>
      <w:r w:rsidRPr="004B1746">
        <w:rPr>
          <w:lang w:val="en-US"/>
        </w:rPr>
        <w:t>After arguing that conflict and strains may be the direct cons</w:t>
      </w:r>
      <w:r w:rsidRPr="004B1746">
        <w:rPr>
          <w:lang w:val="en-US"/>
        </w:rPr>
        <w:t>e</w:t>
      </w:r>
      <w:r w:rsidRPr="004B1746">
        <w:rPr>
          <w:lang w:val="en-US"/>
        </w:rPr>
        <w:t>quence of partial modernization but that they may not always push or contribute to greater consistency or modernization for a variety of re</w:t>
      </w:r>
      <w:r w:rsidRPr="004B1746">
        <w:rPr>
          <w:lang w:val="en-US"/>
        </w:rPr>
        <w:t>a</w:t>
      </w:r>
      <w:r w:rsidRPr="004B1746">
        <w:rPr>
          <w:lang w:val="en-US"/>
        </w:rPr>
        <w:t>sons, Rueschemeyer contends that "partial developments of modern patterns can be contained in such a way that the propag</w:t>
      </w:r>
      <w:r w:rsidRPr="004B1746">
        <w:rPr>
          <w:lang w:val="en-US"/>
        </w:rPr>
        <w:t>a</w:t>
      </w:r>
      <w:r w:rsidRPr="004B1746">
        <w:rPr>
          <w:lang w:val="en-US"/>
        </w:rPr>
        <w:t>tion of their effects throughout the society is prevented" (in press</w:t>
      </w:r>
      <w:r>
        <w:rPr>
          <w:lang w:val="en-US"/>
        </w:rPr>
        <w:t> :</w:t>
      </w:r>
      <w:r w:rsidRPr="004B1746">
        <w:rPr>
          <w:lang w:val="en-US"/>
        </w:rPr>
        <w:t xml:space="preserve"> 28). The fo</w:t>
      </w:r>
      <w:r w:rsidRPr="004B1746">
        <w:rPr>
          <w:lang w:val="en-US"/>
        </w:rPr>
        <w:t>l</w:t>
      </w:r>
      <w:r w:rsidRPr="004B1746">
        <w:rPr>
          <w:lang w:val="en-US"/>
        </w:rPr>
        <w:t>lowing mechanisms of containment seem particularly important</w:t>
      </w:r>
      <w:r>
        <w:rPr>
          <w:lang w:val="en-US"/>
        </w:rPr>
        <w:t> :</w:t>
      </w:r>
    </w:p>
    <w:p w14:paraId="42F24A86" w14:textId="77777777" w:rsidR="00F8512A" w:rsidRPr="004B1746" w:rsidRDefault="00F8512A" w:rsidP="00F8512A">
      <w:pPr>
        <w:spacing w:before="120" w:after="120"/>
        <w:jc w:val="both"/>
        <w:rPr>
          <w:lang w:val="en-US"/>
        </w:rPr>
      </w:pPr>
    </w:p>
    <w:p w14:paraId="6421C713"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a high degree of segmentation of economic and social a</w:t>
      </w:r>
      <w:r w:rsidRPr="004B1746">
        <w:rPr>
          <w:lang w:val="en-US"/>
        </w:rPr>
        <w:t>c</w:t>
      </w:r>
      <w:r w:rsidRPr="004B1746">
        <w:rPr>
          <w:lang w:val="en-US"/>
        </w:rPr>
        <w:t>tivities reinforced frequently by religious, ethnic and regional subcu</w:t>
      </w:r>
      <w:r w:rsidRPr="004B1746">
        <w:rPr>
          <w:lang w:val="en-US"/>
        </w:rPr>
        <w:t>l</w:t>
      </w:r>
      <w:r w:rsidRPr="004B1746">
        <w:rPr>
          <w:lang w:val="en-US"/>
        </w:rPr>
        <w:t>tural divisions. Societies with a high degree of segment</w:t>
      </w:r>
      <w:r w:rsidRPr="004B1746">
        <w:rPr>
          <w:lang w:val="en-US"/>
        </w:rPr>
        <w:t>a</w:t>
      </w:r>
      <w:r w:rsidRPr="004B1746">
        <w:rPr>
          <w:lang w:val="en-US"/>
        </w:rPr>
        <w:t>tion "can cope with disturbing changes in ways analogous to the c</w:t>
      </w:r>
      <w:r w:rsidRPr="004B1746">
        <w:rPr>
          <w:lang w:val="en-US"/>
        </w:rPr>
        <w:t>a</w:t>
      </w:r>
      <w:r w:rsidRPr="004B1746">
        <w:rPr>
          <w:lang w:val="en-US"/>
        </w:rPr>
        <w:t>pacity of a ship with watertight co</w:t>
      </w:r>
      <w:r w:rsidRPr="004B1746">
        <w:rPr>
          <w:lang w:val="en-US"/>
        </w:rPr>
        <w:t>m</w:t>
      </w:r>
      <w:r w:rsidRPr="004B1746">
        <w:rPr>
          <w:lang w:val="en-US"/>
        </w:rPr>
        <w:t>partments to stay afloat in spite of leaks" (in press</w:t>
      </w:r>
      <w:r>
        <w:rPr>
          <w:lang w:val="en-US"/>
        </w:rPr>
        <w:t> :</w:t>
      </w:r>
      <w:r w:rsidRPr="004B1746">
        <w:rPr>
          <w:lang w:val="en-US"/>
        </w:rPr>
        <w:t xml:space="preserve"> 29).</w:t>
      </w:r>
    </w:p>
    <w:p w14:paraId="7EDF2048" w14:textId="77777777" w:rsidR="00F8512A" w:rsidRPr="004B1746" w:rsidRDefault="00F8512A" w:rsidP="00F8512A">
      <w:pPr>
        <w:spacing w:before="120" w:after="120"/>
        <w:ind w:left="720" w:hanging="360"/>
        <w:jc w:val="both"/>
        <w:rPr>
          <w:lang w:val="en-US"/>
        </w:rPr>
      </w:pPr>
      <w:r>
        <w:rPr>
          <w:lang w:val="en-US"/>
        </w:rPr>
        <w:t>2)</w:t>
      </w:r>
      <w:r>
        <w:rPr>
          <w:lang w:val="en-US"/>
        </w:rPr>
        <w:tab/>
      </w:r>
      <w:r w:rsidRPr="004B1746">
        <w:rPr>
          <w:lang w:val="en-US"/>
        </w:rPr>
        <w:t>subcultural divisions along ethnic, religious, l</w:t>
      </w:r>
      <w:r>
        <w:rPr>
          <w:lang w:val="en-US"/>
        </w:rPr>
        <w:t>inguistic, r</w:t>
      </w:r>
      <w:r>
        <w:rPr>
          <w:lang w:val="en-US"/>
        </w:rPr>
        <w:t>e</w:t>
      </w:r>
      <w:r>
        <w:rPr>
          <w:lang w:val="en-US"/>
        </w:rPr>
        <w:t>gional and status l</w:t>
      </w:r>
      <w:r w:rsidRPr="004B1746">
        <w:rPr>
          <w:lang w:val="en-US"/>
        </w:rPr>
        <w:t>ines... minimize contact and exchange even b</w:t>
      </w:r>
      <w:r w:rsidRPr="004B1746">
        <w:rPr>
          <w:lang w:val="en-US"/>
        </w:rPr>
        <w:t>e</w:t>
      </w:r>
      <w:r w:rsidRPr="004B1746">
        <w:rPr>
          <w:lang w:val="en-US"/>
        </w:rPr>
        <w:t>tween functionally differentiated and interdependent subsystems. "The "intrusion" of modern political and ec</w:t>
      </w:r>
      <w:r w:rsidRPr="004B1746">
        <w:rPr>
          <w:lang w:val="en-US"/>
        </w:rPr>
        <w:t>o</w:t>
      </w:r>
      <w:r w:rsidRPr="004B1746">
        <w:rPr>
          <w:lang w:val="en-US"/>
        </w:rPr>
        <w:t>nomic processes into such patterns and the Increase Of communication they bring about beyond parochial boundaries activates rather than wea</w:t>
      </w:r>
      <w:r w:rsidRPr="004B1746">
        <w:rPr>
          <w:lang w:val="en-US"/>
        </w:rPr>
        <w:t>k</w:t>
      </w:r>
      <w:r w:rsidRPr="004B1746">
        <w:rPr>
          <w:lang w:val="en-US"/>
        </w:rPr>
        <w:t>ens these primordial ties" (in press</w:t>
      </w:r>
      <w:r>
        <w:rPr>
          <w:lang w:val="en-US"/>
        </w:rPr>
        <w:t> :</w:t>
      </w:r>
      <w:r w:rsidRPr="004B1746">
        <w:rPr>
          <w:lang w:val="en-US"/>
        </w:rPr>
        <w:t xml:space="preserve"> 29).</w:t>
      </w:r>
      <w:r>
        <w:rPr>
          <w:lang w:val="en-US"/>
        </w:rPr>
        <w:t xml:space="preserve"> </w:t>
      </w:r>
      <w:r w:rsidRPr="004B1746">
        <w:rPr>
          <w:lang w:val="en-US"/>
        </w:rPr>
        <w:t>[106]</w:t>
      </w:r>
      <w:r>
        <w:rPr>
          <w:lang w:val="en-US"/>
        </w:rPr>
        <w:t xml:space="preserve"> </w:t>
      </w:r>
      <w:r w:rsidRPr="004B1746">
        <w:rPr>
          <w:lang w:val="en-US"/>
        </w:rPr>
        <w:t>"Consciousness of "primordial" identities and divisions... reinforce</w:t>
      </w:r>
      <w:r>
        <w:rPr>
          <w:lang w:val="en-US"/>
        </w:rPr>
        <w:t xml:space="preserve"> </w:t>
      </w:r>
      <w:r w:rsidRPr="004B1746">
        <w:rPr>
          <w:lang w:val="en-US"/>
        </w:rPr>
        <w:t>or stimulate the containing effects of segmentation. Acceptance and spread of new patterns are under these conditions hindered b</w:t>
      </w:r>
      <w:r w:rsidRPr="004B1746">
        <w:rPr>
          <w:lang w:val="en-US"/>
        </w:rPr>
        <w:t>e</w:t>
      </w:r>
      <w:r w:rsidRPr="004B1746">
        <w:rPr>
          <w:lang w:val="en-US"/>
        </w:rPr>
        <w:t>cause they are perceived as associated with an outgroup" (in press</w:t>
      </w:r>
      <w:r>
        <w:rPr>
          <w:lang w:val="en-US"/>
        </w:rPr>
        <w:t> :</w:t>
      </w:r>
      <w:r w:rsidRPr="004B1746">
        <w:rPr>
          <w:lang w:val="en-US"/>
        </w:rPr>
        <w:t xml:space="preserve"> 29)</w:t>
      </w:r>
      <w:r>
        <w:rPr>
          <w:lang w:val="en-US"/>
        </w:rPr>
        <w:t> ;</w:t>
      </w:r>
    </w:p>
    <w:p w14:paraId="50E65813" w14:textId="77777777" w:rsidR="00F8512A" w:rsidRPr="004B1746" w:rsidRDefault="00F8512A" w:rsidP="00F8512A">
      <w:pPr>
        <w:spacing w:before="120" w:after="120"/>
        <w:ind w:left="720" w:hanging="360"/>
        <w:jc w:val="both"/>
        <w:rPr>
          <w:lang w:val="en-US"/>
        </w:rPr>
      </w:pPr>
      <w:r w:rsidRPr="004B1746">
        <w:rPr>
          <w:lang w:val="en-US"/>
        </w:rPr>
        <w:t>3)</w:t>
      </w:r>
      <w:r w:rsidRPr="004B1746">
        <w:rPr>
          <w:lang w:val="en-US"/>
        </w:rPr>
        <w:tab/>
        <w:t>intermediary roles are frequently found that deal with both the rel</w:t>
      </w:r>
      <w:r w:rsidRPr="004B1746">
        <w:rPr>
          <w:lang w:val="en-US"/>
        </w:rPr>
        <w:t>a</w:t>
      </w:r>
      <w:r w:rsidRPr="004B1746">
        <w:rPr>
          <w:lang w:val="en-US"/>
        </w:rPr>
        <w:t>tively modern and relatively non-modern social structures on terms which are less inconsistent than unmediated intera</w:t>
      </w:r>
      <w:r w:rsidRPr="004B1746">
        <w:rPr>
          <w:lang w:val="en-US"/>
        </w:rPr>
        <w:t>c</w:t>
      </w:r>
      <w:r w:rsidRPr="004B1746">
        <w:rPr>
          <w:lang w:val="en-US"/>
        </w:rPr>
        <w:t>tion would be.</w:t>
      </w:r>
    </w:p>
    <w:p w14:paraId="2FCDBCBA" w14:textId="77777777" w:rsidR="00F8512A" w:rsidRPr="004B1746" w:rsidRDefault="00F8512A" w:rsidP="00F8512A">
      <w:pPr>
        <w:spacing w:before="120" w:after="120"/>
        <w:ind w:left="720" w:hanging="360"/>
        <w:jc w:val="both"/>
        <w:rPr>
          <w:lang w:val="en-US"/>
        </w:rPr>
      </w:pPr>
      <w:r w:rsidRPr="004B1746">
        <w:rPr>
          <w:lang w:val="en-US"/>
        </w:rPr>
        <w:t>4)</w:t>
      </w:r>
      <w:r w:rsidRPr="004B1746">
        <w:rPr>
          <w:lang w:val="en-US"/>
        </w:rPr>
        <w:tab/>
        <w:t>"the capability of various individuals and groups for eva</w:t>
      </w:r>
      <w:r w:rsidRPr="004B1746">
        <w:rPr>
          <w:lang w:val="en-US"/>
        </w:rPr>
        <w:t>d</w:t>
      </w:r>
      <w:r w:rsidRPr="004B1746">
        <w:rPr>
          <w:lang w:val="en-US"/>
        </w:rPr>
        <w:t>ing or minimizing strain is related to their position in the stratification sy</w:t>
      </w:r>
      <w:r w:rsidRPr="004B1746">
        <w:rPr>
          <w:lang w:val="en-US"/>
        </w:rPr>
        <w:t>s</w:t>
      </w:r>
      <w:r w:rsidRPr="004B1746">
        <w:rPr>
          <w:lang w:val="en-US"/>
        </w:rPr>
        <w:t>tem" (in press</w:t>
      </w:r>
      <w:r>
        <w:rPr>
          <w:lang w:val="en-US"/>
        </w:rPr>
        <w:t> :</w:t>
      </w:r>
      <w:r w:rsidRPr="004B1746">
        <w:rPr>
          <w:lang w:val="en-US"/>
        </w:rPr>
        <w:t xml:space="preserve"> 32).</w:t>
      </w:r>
    </w:p>
    <w:p w14:paraId="02CDEDA9" w14:textId="77777777" w:rsidR="00F8512A" w:rsidRPr="004B1746" w:rsidRDefault="00F8512A" w:rsidP="00F8512A">
      <w:pPr>
        <w:spacing w:before="120" w:after="120"/>
        <w:jc w:val="both"/>
        <w:rPr>
          <w:lang w:val="en-US"/>
        </w:rPr>
      </w:pPr>
    </w:p>
    <w:p w14:paraId="312327D0" w14:textId="77777777" w:rsidR="00F8512A" w:rsidRPr="004B1746" w:rsidRDefault="00F8512A" w:rsidP="00F8512A">
      <w:pPr>
        <w:spacing w:before="120" w:after="120"/>
        <w:jc w:val="both"/>
        <w:rPr>
          <w:lang w:val="en-US"/>
        </w:rPr>
      </w:pPr>
      <w:r w:rsidRPr="004B1746">
        <w:rPr>
          <w:lang w:val="en-US"/>
        </w:rPr>
        <w:t>It seems that only when these mediating mechanisms become ine</w:t>
      </w:r>
      <w:r w:rsidRPr="004B1746">
        <w:rPr>
          <w:lang w:val="en-US"/>
        </w:rPr>
        <w:t>f</w:t>
      </w:r>
      <w:r w:rsidRPr="004B1746">
        <w:rPr>
          <w:lang w:val="en-US"/>
        </w:rPr>
        <w:t>fective and breakdown, partial modernization is likely to r</w:t>
      </w:r>
      <w:r w:rsidRPr="004B1746">
        <w:rPr>
          <w:lang w:val="en-US"/>
        </w:rPr>
        <w:t>e</w:t>
      </w:r>
      <w:r w:rsidRPr="004B1746">
        <w:rPr>
          <w:lang w:val="en-US"/>
        </w:rPr>
        <w:t>sult in strain and co</w:t>
      </w:r>
      <w:r w:rsidRPr="004B1746">
        <w:rPr>
          <w:lang w:val="en-US"/>
        </w:rPr>
        <w:t>n</w:t>
      </w:r>
      <w:r w:rsidRPr="004B1746">
        <w:rPr>
          <w:lang w:val="en-US"/>
        </w:rPr>
        <w:t>flict, which may further modernization if the interests of the major conten</w:t>
      </w:r>
      <w:r w:rsidRPr="004B1746">
        <w:rPr>
          <w:lang w:val="en-US"/>
        </w:rPr>
        <w:t>d</w:t>
      </w:r>
      <w:r w:rsidRPr="004B1746">
        <w:rPr>
          <w:lang w:val="en-US"/>
        </w:rPr>
        <w:t>ing parties focus on questions of modernization, if other issues are secondary and if existing cond</w:t>
      </w:r>
      <w:r w:rsidRPr="004B1746">
        <w:rPr>
          <w:lang w:val="en-US"/>
        </w:rPr>
        <w:t>i</w:t>
      </w:r>
      <w:r w:rsidRPr="004B1746">
        <w:rPr>
          <w:lang w:val="en-US"/>
        </w:rPr>
        <w:t>tions do not favor a polarization of multiple conflicts along a few 1ines of cleavage.</w:t>
      </w:r>
    </w:p>
    <w:p w14:paraId="2CBB31FB" w14:textId="77777777" w:rsidR="00F8512A" w:rsidRPr="004B1746" w:rsidRDefault="00F8512A" w:rsidP="00F8512A">
      <w:pPr>
        <w:spacing w:before="120" w:after="120"/>
        <w:jc w:val="both"/>
        <w:rPr>
          <w:lang w:val="en-US"/>
        </w:rPr>
      </w:pPr>
      <w:r w:rsidRPr="004B1746">
        <w:rPr>
          <w:lang w:val="en-US"/>
        </w:rPr>
        <w:t>Rueschemeyer's essay is interesting to the extent that it seeks to explain historical cases which do not conform to the expectations d</w:t>
      </w:r>
      <w:r w:rsidRPr="004B1746">
        <w:rPr>
          <w:lang w:val="en-US"/>
        </w:rPr>
        <w:t>e</w:t>
      </w:r>
      <w:r w:rsidRPr="004B1746">
        <w:rPr>
          <w:lang w:val="en-US"/>
        </w:rPr>
        <w:t>rived from sy</w:t>
      </w:r>
      <w:r w:rsidRPr="004B1746">
        <w:rPr>
          <w:lang w:val="en-US"/>
        </w:rPr>
        <w:t>s</w:t>
      </w:r>
      <w:r w:rsidRPr="004B1746">
        <w:rPr>
          <w:lang w:val="en-US"/>
        </w:rPr>
        <w:t>tems theory. We would like however to put forward some critical comments which shall seek to distinguish between short and long term effects of pa</w:t>
      </w:r>
      <w:r w:rsidRPr="004B1746">
        <w:rPr>
          <w:lang w:val="en-US"/>
        </w:rPr>
        <w:t>r</w:t>
      </w:r>
      <w:r w:rsidRPr="004B1746">
        <w:rPr>
          <w:lang w:val="en-US"/>
        </w:rPr>
        <w:t>ticular variables. Rueschemeyer does not always make this distinction and it leads him, we feel, to overstate the case of the viability of partial modernization or of durable inconsi</w:t>
      </w:r>
      <w:r w:rsidRPr="004B1746">
        <w:rPr>
          <w:lang w:val="en-US"/>
        </w:rPr>
        <w:t>s</w:t>
      </w:r>
      <w:r w:rsidRPr="004B1746">
        <w:rPr>
          <w:lang w:val="en-US"/>
        </w:rPr>
        <w:t>tencies. We would like in the following par</w:t>
      </w:r>
      <w:r w:rsidRPr="004B1746">
        <w:rPr>
          <w:lang w:val="en-US"/>
        </w:rPr>
        <w:t>a</w:t>
      </w:r>
      <w:r w:rsidRPr="004B1746">
        <w:rPr>
          <w:lang w:val="en-US"/>
        </w:rPr>
        <w:t>graphs to attain a proper balance on the issue of the viability vs the unviability of durable i</w:t>
      </w:r>
      <w:r w:rsidRPr="004B1746">
        <w:rPr>
          <w:lang w:val="en-US"/>
        </w:rPr>
        <w:t>n</w:t>
      </w:r>
      <w:r w:rsidRPr="004B1746">
        <w:rPr>
          <w:lang w:val="en-US"/>
        </w:rPr>
        <w:t>consistencies.</w:t>
      </w:r>
    </w:p>
    <w:p w14:paraId="24792561" w14:textId="77777777" w:rsidR="00F8512A" w:rsidRPr="004B1746" w:rsidRDefault="00F8512A" w:rsidP="00F8512A">
      <w:pPr>
        <w:spacing w:before="120" w:after="120"/>
        <w:jc w:val="both"/>
        <w:rPr>
          <w:lang w:val="en-US"/>
        </w:rPr>
      </w:pPr>
      <w:r w:rsidRPr="004B1746">
        <w:rPr>
          <w:lang w:val="en-US"/>
        </w:rPr>
        <w:t>[107]</w:t>
      </w:r>
    </w:p>
    <w:p w14:paraId="569BC0BF" w14:textId="77777777" w:rsidR="00F8512A" w:rsidRPr="004B1746" w:rsidRDefault="00F8512A" w:rsidP="00F8512A">
      <w:pPr>
        <w:spacing w:before="120" w:after="120"/>
        <w:jc w:val="both"/>
        <w:rPr>
          <w:lang w:val="en-US"/>
        </w:rPr>
      </w:pPr>
      <w:r w:rsidRPr="004B1746">
        <w:rPr>
          <w:lang w:val="en-US"/>
        </w:rPr>
        <w:t>For example, the author states that pre-modern orientations may receive strong reinforcement from the very process of moderniz</w:t>
      </w:r>
      <w:r w:rsidRPr="004B1746">
        <w:rPr>
          <w:lang w:val="en-US"/>
        </w:rPr>
        <w:t>a</w:t>
      </w:r>
      <w:r w:rsidRPr="004B1746">
        <w:rPr>
          <w:lang w:val="en-US"/>
        </w:rPr>
        <w:t>tion</w:t>
      </w:r>
      <w:r>
        <w:rPr>
          <w:lang w:val="en-US"/>
        </w:rPr>
        <w:t> :</w:t>
      </w:r>
      <w:r w:rsidRPr="004B1746">
        <w:rPr>
          <w:lang w:val="en-US"/>
        </w:rPr>
        <w:t xml:space="preserve"> "the changes which make established orientations problematic, subject them to strains and threaten to undermine them are likely to provoke efforts to restate and revalidate the tr</w:t>
      </w:r>
      <w:r w:rsidRPr="004B1746">
        <w:rPr>
          <w:lang w:val="en-US"/>
        </w:rPr>
        <w:t>a</w:t>
      </w:r>
      <w:r w:rsidRPr="004B1746">
        <w:rPr>
          <w:lang w:val="en-US"/>
        </w:rPr>
        <w:t>dition" (in press</w:t>
      </w:r>
      <w:r>
        <w:rPr>
          <w:lang w:val="en-US"/>
        </w:rPr>
        <w:t xml:space="preserve"> : </w:t>
      </w:r>
      <w:r w:rsidRPr="004B1746">
        <w:rPr>
          <w:lang w:val="en-US"/>
        </w:rPr>
        <w:t>16). This clearly happens often and as we shall see in the next chapter, our hi</w:t>
      </w:r>
      <w:r w:rsidRPr="004B1746">
        <w:rPr>
          <w:lang w:val="en-US"/>
        </w:rPr>
        <w:t>s</w:t>
      </w:r>
      <w:r w:rsidRPr="004B1746">
        <w:rPr>
          <w:lang w:val="en-US"/>
        </w:rPr>
        <w:t>torical case fits neatly within this pa</w:t>
      </w:r>
      <w:r w:rsidRPr="004B1746">
        <w:rPr>
          <w:lang w:val="en-US"/>
        </w:rPr>
        <w:t>t</w:t>
      </w:r>
      <w:r w:rsidRPr="004B1746">
        <w:rPr>
          <w:lang w:val="en-US"/>
        </w:rPr>
        <w:t>tern</w:t>
      </w:r>
      <w:r>
        <w:rPr>
          <w:lang w:val="en-US"/>
        </w:rPr>
        <w:t> :</w:t>
      </w:r>
      <w:r w:rsidRPr="004B1746">
        <w:rPr>
          <w:lang w:val="en-US"/>
        </w:rPr>
        <w:t xml:space="preserve"> systems under strain do tend to "hunt" for the most economical solutions, and cheapest adapt</w:t>
      </w:r>
      <w:r w:rsidRPr="004B1746">
        <w:rPr>
          <w:lang w:val="en-US"/>
        </w:rPr>
        <w:t>a</w:t>
      </w:r>
      <w:r w:rsidRPr="004B1746">
        <w:rPr>
          <w:lang w:val="en-US"/>
        </w:rPr>
        <w:t>tions — i.e. changes in their lower components —</w:t>
      </w:r>
      <w:r>
        <w:rPr>
          <w:lang w:val="en-US"/>
        </w:rPr>
        <w:t xml:space="preserve"> </w:t>
      </w:r>
      <w:r w:rsidRPr="004B1746">
        <w:rPr>
          <w:lang w:val="en-US"/>
        </w:rPr>
        <w:t>while clinging to their most b</w:t>
      </w:r>
      <w:r w:rsidRPr="004B1746">
        <w:rPr>
          <w:lang w:val="en-US"/>
        </w:rPr>
        <w:t>a</w:t>
      </w:r>
      <w:r w:rsidRPr="004B1746">
        <w:rPr>
          <w:lang w:val="en-US"/>
        </w:rPr>
        <w:t>sic characteristics — defined by the content of their higher comp</w:t>
      </w:r>
      <w:r w:rsidRPr="004B1746">
        <w:rPr>
          <w:lang w:val="en-US"/>
        </w:rPr>
        <w:t>o</w:t>
      </w:r>
      <w:r w:rsidRPr="004B1746">
        <w:rPr>
          <w:lang w:val="en-US"/>
        </w:rPr>
        <w:t>nents — . In the short term, these basic characteristics may ma</w:t>
      </w:r>
      <w:r w:rsidRPr="004B1746">
        <w:rPr>
          <w:lang w:val="en-US"/>
        </w:rPr>
        <w:t>n</w:t>
      </w:r>
      <w:r w:rsidRPr="004B1746">
        <w:rPr>
          <w:lang w:val="en-US"/>
        </w:rPr>
        <w:t>age to survive. I would however contend that in the long run, pre-modern orientations will be pe</w:t>
      </w:r>
      <w:r w:rsidRPr="004B1746">
        <w:rPr>
          <w:lang w:val="en-US"/>
        </w:rPr>
        <w:t>r</w:t>
      </w:r>
      <w:r w:rsidRPr="004B1746">
        <w:rPr>
          <w:lang w:val="en-US"/>
        </w:rPr>
        <w:t>ceived increasingly as ill-adapted, obsolete and constitutive of a f</w:t>
      </w:r>
      <w:r>
        <w:rPr>
          <w:lang w:val="en-US"/>
        </w:rPr>
        <w:t>l</w:t>
      </w:r>
      <w:r w:rsidRPr="004B1746">
        <w:rPr>
          <w:lang w:val="en-US"/>
        </w:rPr>
        <w:t>ight from reality phenomenon. It can be argued that modernization permits the reinforcement of certain pre-modern orientations — for example, in our case, what Rioux has l</w:t>
      </w:r>
      <w:r w:rsidRPr="004B1746">
        <w:rPr>
          <w:lang w:val="en-US"/>
        </w:rPr>
        <w:t>a</w:t>
      </w:r>
      <w:r w:rsidRPr="004B1746">
        <w:rPr>
          <w:lang w:val="en-US"/>
        </w:rPr>
        <w:t>belled the ideology of conservation — in order that they prove so ine</w:t>
      </w:r>
      <w:r w:rsidRPr="004B1746">
        <w:rPr>
          <w:lang w:val="en-US"/>
        </w:rPr>
        <w:t>f</w:t>
      </w:r>
      <w:r w:rsidRPr="004B1746">
        <w:rPr>
          <w:lang w:val="en-US"/>
        </w:rPr>
        <w:t>fective that they will disappear from the scene in a "surpri</w:t>
      </w:r>
      <w:r w:rsidRPr="004B1746">
        <w:rPr>
          <w:lang w:val="en-US"/>
        </w:rPr>
        <w:t>s</w:t>
      </w:r>
      <w:r w:rsidRPr="004B1746">
        <w:rPr>
          <w:lang w:val="en-US"/>
        </w:rPr>
        <w:t>ingly" rapid fashion. We know of no other way to understand the "surpri</w:t>
      </w:r>
      <w:r w:rsidRPr="004B1746">
        <w:rPr>
          <w:lang w:val="en-US"/>
        </w:rPr>
        <w:t>s</w:t>
      </w:r>
      <w:r w:rsidRPr="004B1746">
        <w:rPr>
          <w:lang w:val="en-US"/>
        </w:rPr>
        <w:t>ingly" rapid pace of Quebec's Quiet Revol</w:t>
      </w:r>
      <w:r w:rsidRPr="004B1746">
        <w:rPr>
          <w:lang w:val="en-US"/>
        </w:rPr>
        <w:t>u</w:t>
      </w:r>
      <w:r w:rsidRPr="004B1746">
        <w:rPr>
          <w:lang w:val="en-US"/>
        </w:rPr>
        <w:t>tion and the restatement and systematization of traditional the</w:t>
      </w:r>
      <w:r w:rsidRPr="004B1746">
        <w:rPr>
          <w:lang w:val="en-US"/>
        </w:rPr>
        <w:t>o</w:t>
      </w:r>
      <w:r w:rsidRPr="004B1746">
        <w:rPr>
          <w:lang w:val="en-US"/>
        </w:rPr>
        <w:t>cratic and conservationist value-orientations in the first decades of the twentieth century, that is during the decades of relatively rapid industrialization and urbaniz</w:t>
      </w:r>
      <w:r w:rsidRPr="004B1746">
        <w:rPr>
          <w:lang w:val="en-US"/>
        </w:rPr>
        <w:t>a</w:t>
      </w:r>
      <w:r w:rsidRPr="004B1746">
        <w:rPr>
          <w:lang w:val="en-US"/>
        </w:rPr>
        <w:t>tion. From Confederation to the end of World War Two, things seem to have proceeded as if moderniz</w:t>
      </w:r>
      <w:r w:rsidRPr="004B1746">
        <w:rPr>
          <w:lang w:val="en-US"/>
        </w:rPr>
        <w:t>a</w:t>
      </w:r>
      <w:r w:rsidRPr="004B1746">
        <w:rPr>
          <w:lang w:val="en-US"/>
        </w:rPr>
        <w:t>tion of some sectors of the society did not threaten the relatively more trad</w:t>
      </w:r>
      <w:r w:rsidRPr="004B1746">
        <w:rPr>
          <w:lang w:val="en-US"/>
        </w:rPr>
        <w:t>i</w:t>
      </w:r>
      <w:r w:rsidRPr="004B1746">
        <w:rPr>
          <w:lang w:val="en-US"/>
        </w:rPr>
        <w:t>tional ones and as if, on the contrary, the whole process could be understood as a non-zero-sum game, with an increase in mod</w:t>
      </w:r>
      <w:r>
        <w:rPr>
          <w:lang w:val="en-US"/>
        </w:rPr>
        <w:t>ernism not implying a decrease i</w:t>
      </w:r>
      <w:r w:rsidRPr="004B1746">
        <w:rPr>
          <w:lang w:val="en-US"/>
        </w:rPr>
        <w:t>n trad</w:t>
      </w:r>
      <w:r w:rsidRPr="004B1746">
        <w:rPr>
          <w:lang w:val="en-US"/>
        </w:rPr>
        <w:t>i</w:t>
      </w:r>
      <w:r w:rsidRPr="004B1746">
        <w:rPr>
          <w:lang w:val="en-US"/>
        </w:rPr>
        <w:t>tionalism.</w:t>
      </w:r>
    </w:p>
    <w:p w14:paraId="303E364E" w14:textId="77777777" w:rsidR="00F8512A" w:rsidRPr="004B1746" w:rsidRDefault="00F8512A" w:rsidP="00F8512A">
      <w:pPr>
        <w:spacing w:before="120" w:after="120"/>
        <w:jc w:val="both"/>
        <w:rPr>
          <w:lang w:val="en-US"/>
        </w:rPr>
      </w:pPr>
      <w:r w:rsidRPr="004B1746">
        <w:rPr>
          <w:lang w:val="en-US"/>
        </w:rPr>
        <w:t>[108]</w:t>
      </w:r>
    </w:p>
    <w:p w14:paraId="5DB61CC9" w14:textId="77777777" w:rsidR="00F8512A" w:rsidRPr="004B1746" w:rsidRDefault="00F8512A" w:rsidP="00F8512A">
      <w:pPr>
        <w:spacing w:before="120" w:after="120"/>
        <w:jc w:val="both"/>
        <w:rPr>
          <w:lang w:val="en-US"/>
        </w:rPr>
      </w:pPr>
      <w:r w:rsidRPr="004B1746">
        <w:rPr>
          <w:lang w:val="en-US"/>
        </w:rPr>
        <w:t>This is however misleading for it hides the phenomenon of moun</w:t>
      </w:r>
      <w:r w:rsidRPr="004B1746">
        <w:rPr>
          <w:lang w:val="en-US"/>
        </w:rPr>
        <w:t>t</w:t>
      </w:r>
      <w:r w:rsidRPr="004B1746">
        <w:rPr>
          <w:lang w:val="en-US"/>
        </w:rPr>
        <w:t>ing strains that, it seems to us, a reinforcement process of traditional value-orientations cannot eliminate or resolve. To take a Quebec e</w:t>
      </w:r>
      <w:r w:rsidRPr="004B1746">
        <w:rPr>
          <w:lang w:val="en-US"/>
        </w:rPr>
        <w:t>x</w:t>
      </w:r>
      <w:r w:rsidRPr="004B1746">
        <w:rPr>
          <w:lang w:val="en-US"/>
        </w:rPr>
        <w:t xml:space="preserve">ample, it is not because Prime Minister </w:t>
      </w:r>
      <w:r w:rsidRPr="004B1746">
        <w:rPr>
          <w:lang w:val="en-US" w:eastAsia="fr-FR" w:bidi="fr-FR"/>
        </w:rPr>
        <w:t xml:space="preserve">Duplessis </w:t>
      </w:r>
      <w:r w:rsidRPr="004B1746">
        <w:rPr>
          <w:lang w:val="en-US"/>
        </w:rPr>
        <w:t>used modern polit</w:t>
      </w:r>
      <w:r w:rsidRPr="004B1746">
        <w:rPr>
          <w:lang w:val="en-US"/>
        </w:rPr>
        <w:t>i</w:t>
      </w:r>
      <w:r w:rsidRPr="004B1746">
        <w:rPr>
          <w:lang w:val="en-US"/>
        </w:rPr>
        <w:t>cal institutions to preach and facilitate a return to the land and agricu</w:t>
      </w:r>
      <w:r w:rsidRPr="004B1746">
        <w:rPr>
          <w:lang w:val="en-US"/>
        </w:rPr>
        <w:t>l</w:t>
      </w:r>
      <w:r w:rsidRPr="004B1746">
        <w:rPr>
          <w:lang w:val="en-US"/>
        </w:rPr>
        <w:t>turism that land was available for "pioner" settlement and that thus sons of farmers stopped mo</w:t>
      </w:r>
      <w:r w:rsidRPr="004B1746">
        <w:rPr>
          <w:lang w:val="en-US"/>
        </w:rPr>
        <w:t>v</w:t>
      </w:r>
      <w:r w:rsidRPr="004B1746">
        <w:rPr>
          <w:lang w:val="en-US"/>
        </w:rPr>
        <w:t>ing to the cities and the factories. It is not either because classical college authorities systematized their ideology during the industrialization of the province that both the quantity and quality of education they were offering was adapted to the realities of an industrialized and urbanized society. On the contrary, it can be a</w:t>
      </w:r>
      <w:r w:rsidRPr="004B1746">
        <w:rPr>
          <w:lang w:val="en-US"/>
        </w:rPr>
        <w:t>r</w:t>
      </w:r>
      <w:r w:rsidRPr="004B1746">
        <w:rPr>
          <w:lang w:val="en-US"/>
        </w:rPr>
        <w:t>gued that there is a dialectical process going on here</w:t>
      </w:r>
      <w:r>
        <w:rPr>
          <w:lang w:val="en-US"/>
        </w:rPr>
        <w:t> :</w:t>
      </w:r>
      <w:r w:rsidRPr="004B1746">
        <w:rPr>
          <w:lang w:val="en-US"/>
        </w:rPr>
        <w:t xml:space="preserve"> an ideology is system</w:t>
      </w:r>
      <w:r w:rsidRPr="004B1746">
        <w:rPr>
          <w:lang w:val="en-US"/>
        </w:rPr>
        <w:t>a</w:t>
      </w:r>
      <w:r w:rsidRPr="004B1746">
        <w:rPr>
          <w:lang w:val="en-US"/>
        </w:rPr>
        <w:t>tized, restated and reinforced, because it is challenged and in process of disintegration</w:t>
      </w:r>
      <w:r>
        <w:rPr>
          <w:lang w:val="en-US"/>
        </w:rPr>
        <w:t> ;</w:t>
      </w:r>
      <w:r w:rsidRPr="004B1746">
        <w:rPr>
          <w:lang w:val="en-US"/>
        </w:rPr>
        <w:t xml:space="preserve"> also, its restatement may mean that it b</w:t>
      </w:r>
      <w:r w:rsidRPr="004B1746">
        <w:rPr>
          <w:lang w:val="en-US"/>
        </w:rPr>
        <w:t>e</w:t>
      </w:r>
      <w:r w:rsidRPr="004B1746">
        <w:rPr>
          <w:lang w:val="en-US"/>
        </w:rPr>
        <w:t>comes more rigid, less flexible, precisely because of the cha</w:t>
      </w:r>
      <w:r w:rsidRPr="004B1746">
        <w:rPr>
          <w:lang w:val="en-US"/>
        </w:rPr>
        <w:t>l</w:t>
      </w:r>
      <w:r w:rsidRPr="004B1746">
        <w:rPr>
          <w:lang w:val="en-US"/>
        </w:rPr>
        <w:t>lenge and the disintegrating forces. In other, words, traditional value-orientations may be rei</w:t>
      </w:r>
      <w:r w:rsidRPr="004B1746">
        <w:rPr>
          <w:lang w:val="en-US"/>
        </w:rPr>
        <w:t>n</w:t>
      </w:r>
      <w:r w:rsidRPr="004B1746">
        <w:rPr>
          <w:lang w:val="en-US"/>
        </w:rPr>
        <w:t>forced, but with such a defensive primacy that rigidity and inflexibility characterize them, the more so if the moder</w:t>
      </w:r>
      <w:r w:rsidRPr="004B1746">
        <w:rPr>
          <w:lang w:val="en-US"/>
        </w:rPr>
        <w:t>n</w:t>
      </w:r>
      <w:r w:rsidRPr="004B1746">
        <w:rPr>
          <w:lang w:val="en-US"/>
        </w:rPr>
        <w:t>izing forces are outside the societal system and culturally alien. R</w:t>
      </w:r>
      <w:r w:rsidRPr="004B1746">
        <w:rPr>
          <w:lang w:val="en-US"/>
        </w:rPr>
        <w:t>i</w:t>
      </w:r>
      <w:r w:rsidRPr="004B1746">
        <w:rPr>
          <w:lang w:val="en-US"/>
        </w:rPr>
        <w:t>gidification may be defined as a decrease in the adaptive capacity of a particular action system</w:t>
      </w:r>
      <w:r>
        <w:rPr>
          <w:lang w:val="en-US"/>
        </w:rPr>
        <w:t> ;</w:t>
      </w:r>
      <w:r w:rsidRPr="004B1746">
        <w:rPr>
          <w:lang w:val="en-US"/>
        </w:rPr>
        <w:t xml:space="preserve"> it may be oper</w:t>
      </w:r>
      <w:r w:rsidRPr="004B1746">
        <w:rPr>
          <w:lang w:val="en-US"/>
        </w:rPr>
        <w:t>a</w:t>
      </w:r>
      <w:r w:rsidRPr="004B1746">
        <w:rPr>
          <w:lang w:val="en-US"/>
        </w:rPr>
        <w:t>tionalized in terms of the absolutization of the lower levels of specificity of the comp</w:t>
      </w:r>
      <w:r w:rsidRPr="004B1746">
        <w:rPr>
          <w:lang w:val="en-US"/>
        </w:rPr>
        <w:t>o</w:t>
      </w:r>
      <w:r w:rsidRPr="004B1746">
        <w:rPr>
          <w:lang w:val="en-US"/>
        </w:rPr>
        <w:t>nents of that system. For example, as we shall try to show in the following chapters, the traditional undi</w:t>
      </w:r>
      <w:r w:rsidRPr="004B1746">
        <w:rPr>
          <w:lang w:val="en-US"/>
        </w:rPr>
        <w:t>f</w:t>
      </w:r>
      <w:r w:rsidRPr="004B1746">
        <w:rPr>
          <w:lang w:val="en-US"/>
        </w:rPr>
        <w:t>ferentiated secondary and college system became rigid when the clerical authorities controlling the system a</w:t>
      </w:r>
      <w:r w:rsidRPr="004B1746">
        <w:rPr>
          <w:lang w:val="en-US"/>
        </w:rPr>
        <w:t>b</w:t>
      </w:r>
      <w:r w:rsidRPr="004B1746">
        <w:rPr>
          <w:lang w:val="en-US"/>
        </w:rPr>
        <w:t>solutized the classical curriculum and closely associated their Instit</w:t>
      </w:r>
      <w:r w:rsidRPr="004B1746">
        <w:rPr>
          <w:lang w:val="en-US"/>
        </w:rPr>
        <w:t>u</w:t>
      </w:r>
      <w:r w:rsidRPr="004B1746">
        <w:rPr>
          <w:lang w:val="en-US"/>
        </w:rPr>
        <w:t>tional involvement with that particular curriculum which b</w:t>
      </w:r>
      <w:r w:rsidRPr="004B1746">
        <w:rPr>
          <w:lang w:val="en-US"/>
        </w:rPr>
        <w:t>e</w:t>
      </w:r>
      <w:r w:rsidRPr="004B1746">
        <w:rPr>
          <w:lang w:val="en-US"/>
        </w:rPr>
        <w:t>came in post-World War Two Quebec increasingly cast</w:t>
      </w:r>
      <w:r w:rsidRPr="004B1746">
        <w:rPr>
          <w:lang w:val="en-US"/>
        </w:rPr>
        <w:t>i</w:t>
      </w:r>
      <w:r w:rsidRPr="004B1746">
        <w:rPr>
          <w:lang w:val="en-US"/>
        </w:rPr>
        <w:t>gated as ill-adapted to</w:t>
      </w:r>
      <w:r>
        <w:rPr>
          <w:lang w:val="en-US"/>
        </w:rPr>
        <w:t xml:space="preserve"> </w:t>
      </w:r>
      <w:r w:rsidRPr="004B1746">
        <w:rPr>
          <w:lang w:val="en-US"/>
        </w:rPr>
        <w:t>[109]</w:t>
      </w:r>
      <w:r>
        <w:rPr>
          <w:lang w:val="en-US"/>
        </w:rPr>
        <w:t xml:space="preserve"> </w:t>
      </w:r>
      <w:r w:rsidRPr="004B1746">
        <w:rPr>
          <w:lang w:val="en-US"/>
        </w:rPr>
        <w:t>the needs of a pluralized societal community and of a highly industria</w:t>
      </w:r>
      <w:r w:rsidRPr="004B1746">
        <w:rPr>
          <w:lang w:val="en-US"/>
        </w:rPr>
        <w:t>l</w:t>
      </w:r>
      <w:r w:rsidRPr="004B1746">
        <w:rPr>
          <w:lang w:val="en-US"/>
        </w:rPr>
        <w:t>ized economy.</w:t>
      </w:r>
    </w:p>
    <w:p w14:paraId="2E7B2BAE" w14:textId="77777777" w:rsidR="00F8512A" w:rsidRPr="004B1746" w:rsidRDefault="00F8512A" w:rsidP="00F8512A">
      <w:pPr>
        <w:spacing w:before="120" w:after="120"/>
        <w:jc w:val="both"/>
        <w:rPr>
          <w:lang w:val="en-US"/>
        </w:rPr>
      </w:pPr>
      <w:r w:rsidRPr="004B1746">
        <w:rPr>
          <w:lang w:val="en-US"/>
        </w:rPr>
        <w:t>Pertinent to this line of reasoning is Rueschemeyer's recogni- tion that "modernization of some sectors of a society often raises the costs of mai</w:t>
      </w:r>
      <w:r w:rsidRPr="004B1746">
        <w:rPr>
          <w:lang w:val="en-US"/>
        </w:rPr>
        <w:t>n</w:t>
      </w:r>
      <w:r w:rsidRPr="004B1746">
        <w:rPr>
          <w:lang w:val="en-US"/>
        </w:rPr>
        <w:t>taining the more traditional ones, curtails the power-bases of the elites controlling and protecting these trad</w:t>
      </w:r>
      <w:r w:rsidRPr="004B1746">
        <w:rPr>
          <w:lang w:val="en-US"/>
        </w:rPr>
        <w:t>i</w:t>
      </w:r>
      <w:r w:rsidRPr="004B1746">
        <w:rPr>
          <w:lang w:val="en-US"/>
        </w:rPr>
        <w:t>tional sectors as well as changes value-orientations that make labor and sacrifice in their su</w:t>
      </w:r>
      <w:r w:rsidRPr="004B1746">
        <w:rPr>
          <w:lang w:val="en-US"/>
        </w:rPr>
        <w:t>p</w:t>
      </w:r>
      <w:r w:rsidRPr="004B1746">
        <w:rPr>
          <w:lang w:val="en-US"/>
        </w:rPr>
        <w:t>port meaningful" (in press</w:t>
      </w:r>
      <w:r>
        <w:rPr>
          <w:lang w:val="en-US"/>
        </w:rPr>
        <w:t> :</w:t>
      </w:r>
      <w:r w:rsidRPr="004B1746">
        <w:rPr>
          <w:lang w:val="en-US"/>
        </w:rPr>
        <w:t xml:space="preserve"> 26). It seems to us that the reinforcement of traditional value-orientations is often associated with an increase in their maintenance cost as well as a symptom of the curtailment of the power base of the tr</w:t>
      </w:r>
      <w:r w:rsidRPr="004B1746">
        <w:rPr>
          <w:lang w:val="en-US"/>
        </w:rPr>
        <w:t>a</w:t>
      </w:r>
      <w:r w:rsidRPr="004B1746">
        <w:rPr>
          <w:lang w:val="en-US"/>
        </w:rPr>
        <w:t>ditional eli</w:t>
      </w:r>
      <w:r w:rsidRPr="004B1746">
        <w:rPr>
          <w:lang w:val="en-US" w:eastAsia="fr-FR" w:bidi="fr-FR"/>
        </w:rPr>
        <w:t xml:space="preserve">tes </w:t>
      </w:r>
      <w:r w:rsidRPr="004B1746">
        <w:rPr>
          <w:lang w:val="en-US"/>
        </w:rPr>
        <w:t>and of inter-elite competition. The conjunction of reinforcement, increased costs and curtailment of power-base may help account for the rigidification process previously me</w:t>
      </w:r>
      <w:r w:rsidRPr="004B1746">
        <w:rPr>
          <w:lang w:val="en-US"/>
        </w:rPr>
        <w:t>n</w:t>
      </w:r>
      <w:r w:rsidRPr="004B1746">
        <w:rPr>
          <w:lang w:val="en-US"/>
        </w:rPr>
        <w:t>tioned.</w:t>
      </w:r>
    </w:p>
    <w:p w14:paraId="464771D3" w14:textId="77777777" w:rsidR="00F8512A" w:rsidRPr="004B1746" w:rsidRDefault="00F8512A" w:rsidP="00F8512A">
      <w:pPr>
        <w:spacing w:before="120" w:after="120"/>
        <w:jc w:val="both"/>
        <w:rPr>
          <w:lang w:val="en-US"/>
        </w:rPr>
      </w:pPr>
      <w:r w:rsidRPr="004B1746">
        <w:rPr>
          <w:lang w:val="en-US"/>
        </w:rPr>
        <w:t>The same kind of argument can be made with regard to Ruesch</w:t>
      </w:r>
      <w:r w:rsidRPr="004B1746">
        <w:rPr>
          <w:lang w:val="en-US"/>
        </w:rPr>
        <w:t>e</w:t>
      </w:r>
      <w:r w:rsidRPr="004B1746">
        <w:rPr>
          <w:lang w:val="en-US"/>
        </w:rPr>
        <w:t>meyer's contention about subcultural divisions along et</w:t>
      </w:r>
      <w:r w:rsidRPr="004B1746">
        <w:rPr>
          <w:lang w:val="en-US"/>
        </w:rPr>
        <w:t>h</w:t>
      </w:r>
      <w:r w:rsidRPr="004B1746">
        <w:rPr>
          <w:lang w:val="en-US"/>
        </w:rPr>
        <w:t>nic, religious, linguistic, r</w:t>
      </w:r>
      <w:r w:rsidRPr="004B1746">
        <w:rPr>
          <w:lang w:val="en-US"/>
        </w:rPr>
        <w:t>e</w:t>
      </w:r>
      <w:r w:rsidRPr="004B1746">
        <w:rPr>
          <w:lang w:val="en-US"/>
        </w:rPr>
        <w:t>gional and status lines and their strengthening as opposed to their weakening, by the processes of political and economic mo</w:t>
      </w:r>
      <w:r w:rsidRPr="004B1746">
        <w:rPr>
          <w:lang w:val="en-US"/>
        </w:rPr>
        <w:t>d</w:t>
      </w:r>
      <w:r w:rsidRPr="004B1746">
        <w:rPr>
          <w:lang w:val="en-US"/>
        </w:rPr>
        <w:t>ernization. Here again the distinction between short and long term e</w:t>
      </w:r>
      <w:r w:rsidRPr="004B1746">
        <w:rPr>
          <w:lang w:val="en-US"/>
        </w:rPr>
        <w:t>f</w:t>
      </w:r>
      <w:r w:rsidRPr="004B1746">
        <w:rPr>
          <w:lang w:val="en-US"/>
        </w:rPr>
        <w:t>fects of modernization processes must be ascertained and it is ce</w:t>
      </w:r>
      <w:r w:rsidRPr="004B1746">
        <w:rPr>
          <w:lang w:val="en-US"/>
        </w:rPr>
        <w:t>r</w:t>
      </w:r>
      <w:r w:rsidRPr="004B1746">
        <w:rPr>
          <w:lang w:val="en-US"/>
        </w:rPr>
        <w:t>tainly arguable that the same kind of dialectic of success and failure, as previously discussed, may be operating here. Of fundamental i</w:t>
      </w:r>
      <w:r w:rsidRPr="004B1746">
        <w:rPr>
          <w:lang w:val="en-US"/>
        </w:rPr>
        <w:t>m</w:t>
      </w:r>
      <w:r w:rsidRPr="004B1746">
        <w:rPr>
          <w:lang w:val="en-US"/>
        </w:rPr>
        <w:t>portance here, it seems to us, is Parsons' treatment of the relative de</w:t>
      </w:r>
      <w:r w:rsidRPr="004B1746">
        <w:rPr>
          <w:lang w:val="en-US"/>
        </w:rPr>
        <w:t>p</w:t>
      </w:r>
      <w:r w:rsidRPr="004B1746">
        <w:rPr>
          <w:lang w:val="en-US"/>
        </w:rPr>
        <w:t>rivation issue.</w:t>
      </w:r>
    </w:p>
    <w:p w14:paraId="3DE68DA9" w14:textId="77777777" w:rsidR="00F8512A" w:rsidRPr="004B1746" w:rsidRDefault="00F8512A" w:rsidP="00F8512A">
      <w:pPr>
        <w:spacing w:before="120" w:after="120"/>
        <w:jc w:val="both"/>
        <w:rPr>
          <w:lang w:val="en-US"/>
        </w:rPr>
      </w:pPr>
      <w:r w:rsidRPr="004B1746">
        <w:rPr>
          <w:lang w:val="en-US"/>
        </w:rPr>
        <w:t>If "the "intrusion" of modern political and economic processes into trad</w:t>
      </w:r>
      <w:r w:rsidRPr="004B1746">
        <w:rPr>
          <w:lang w:val="en-US"/>
        </w:rPr>
        <w:t>i</w:t>
      </w:r>
      <w:r w:rsidRPr="004B1746">
        <w:rPr>
          <w:lang w:val="en-US"/>
        </w:rPr>
        <w:t>tional systems and the increase of communication they bring about beyond parochial boundaries activates rather than weakens pr</w:t>
      </w:r>
      <w:r w:rsidRPr="004B1746">
        <w:rPr>
          <w:lang w:val="en-US"/>
        </w:rPr>
        <w:t>i</w:t>
      </w:r>
      <w:r w:rsidRPr="004B1746">
        <w:rPr>
          <w:lang w:val="en-US"/>
        </w:rPr>
        <w:t>mordial ties" in press</w:t>
      </w:r>
      <w:r>
        <w:rPr>
          <w:lang w:val="en-US"/>
        </w:rPr>
        <w:t> :</w:t>
      </w:r>
      <w:r w:rsidRPr="004B1746">
        <w:rPr>
          <w:lang w:val="en-US"/>
        </w:rPr>
        <w:t xml:space="preserve"> 29), it could be because i</w:t>
      </w:r>
      <w:r w:rsidRPr="004B1746">
        <w:rPr>
          <w:lang w:val="en-US"/>
        </w:rPr>
        <w:t>n</w:t>
      </w:r>
      <w:r w:rsidRPr="004B1746">
        <w:rPr>
          <w:lang w:val="en-US"/>
        </w:rPr>
        <w:t>crea</w:t>
      </w:r>
      <w:r>
        <w:rPr>
          <w:lang w:val="en-US"/>
        </w:rPr>
        <w:t>sed contact and increased commu</w:t>
      </w:r>
      <w:r w:rsidRPr="004B1746">
        <w:rPr>
          <w:lang w:val="en-US" w:eastAsia="fr-FR" w:bidi="fr-FR"/>
        </w:rPr>
        <w:t>ni</w:t>
      </w:r>
      <w:r w:rsidRPr="004B1746">
        <w:rPr>
          <w:lang w:val="en-US"/>
        </w:rPr>
        <w:t>cation</w:t>
      </w:r>
      <w:r>
        <w:rPr>
          <w:lang w:val="en-US"/>
        </w:rPr>
        <w:t xml:space="preserve"> </w:t>
      </w:r>
      <w:r w:rsidRPr="004B1746">
        <w:rPr>
          <w:lang w:val="en-US"/>
        </w:rPr>
        <w:t>[110] breed comparisons and activates i</w:t>
      </w:r>
      <w:r w:rsidRPr="004B1746">
        <w:rPr>
          <w:lang w:val="en-US"/>
        </w:rPr>
        <w:t>n</w:t>
      </w:r>
      <w:r w:rsidRPr="004B1746">
        <w:rPr>
          <w:lang w:val="en-US"/>
        </w:rPr>
        <w:t>ter-ethnic, inter-regional or inter-linguistic cleavages and conflicts based on perception and feelings of relative deprivation. However, in the long run, if effe</w:t>
      </w:r>
      <w:r w:rsidRPr="004B1746">
        <w:rPr>
          <w:lang w:val="en-US"/>
        </w:rPr>
        <w:t>c</w:t>
      </w:r>
      <w:r w:rsidRPr="004B1746">
        <w:rPr>
          <w:lang w:val="en-US"/>
        </w:rPr>
        <w:t>tive mechanisms are found to alleviate feelings of relative deprivation, primordial ties may be weakened.</w:t>
      </w:r>
    </w:p>
    <w:p w14:paraId="50D55659" w14:textId="77777777" w:rsidR="00F8512A" w:rsidRPr="004B1746" w:rsidRDefault="00F8512A" w:rsidP="00F8512A">
      <w:pPr>
        <w:spacing w:before="120" w:after="120"/>
        <w:jc w:val="both"/>
        <w:rPr>
          <w:lang w:val="en-US"/>
        </w:rPr>
      </w:pPr>
      <w:r w:rsidRPr="004B1746">
        <w:rPr>
          <w:lang w:val="en-US"/>
        </w:rPr>
        <w:t>Finally, Rueschemeyer does not develop sufficiently his arg</w:t>
      </w:r>
      <w:r w:rsidRPr="004B1746">
        <w:rPr>
          <w:lang w:val="en-US"/>
        </w:rPr>
        <w:t>u</w:t>
      </w:r>
      <w:r w:rsidRPr="004B1746">
        <w:rPr>
          <w:lang w:val="en-US"/>
        </w:rPr>
        <w:t>ment concerning the variable receptivity to modern innovations of the di</w:t>
      </w:r>
      <w:r w:rsidRPr="004B1746">
        <w:rPr>
          <w:lang w:val="en-US"/>
        </w:rPr>
        <w:t>f</w:t>
      </w:r>
      <w:r w:rsidRPr="004B1746">
        <w:rPr>
          <w:lang w:val="en-US"/>
        </w:rPr>
        <w:t>ferent fun</w:t>
      </w:r>
      <w:r w:rsidRPr="004B1746">
        <w:rPr>
          <w:lang w:val="en-US"/>
        </w:rPr>
        <w:t>c</w:t>
      </w:r>
      <w:r w:rsidRPr="004B1746">
        <w:rPr>
          <w:lang w:val="en-US"/>
        </w:rPr>
        <w:t>tional subsystems. He does not either sufficiently ground his proposition to the effect that the inherently different dynamics of different functional subsystems and their interrel</w:t>
      </w:r>
      <w:r w:rsidRPr="004B1746">
        <w:rPr>
          <w:lang w:val="en-US"/>
        </w:rPr>
        <w:t>a</w:t>
      </w:r>
      <w:r w:rsidRPr="004B1746">
        <w:rPr>
          <w:lang w:val="en-US"/>
        </w:rPr>
        <w:t>tions are conducive to partial modernization. Here again, we have difficulty in accepting the idea that in the long run the d</w:t>
      </w:r>
      <w:r w:rsidRPr="004B1746">
        <w:rPr>
          <w:lang w:val="en-US"/>
        </w:rPr>
        <w:t>y</w:t>
      </w:r>
      <w:r w:rsidRPr="004B1746">
        <w:rPr>
          <w:lang w:val="en-US"/>
        </w:rPr>
        <w:t>namics of the interchange process between the subsystems does not lead to a minimal level of over-all consistency.</w:t>
      </w:r>
    </w:p>
    <w:p w14:paraId="235E78E3" w14:textId="77777777" w:rsidR="00F8512A" w:rsidRPr="004B1746" w:rsidRDefault="00F8512A" w:rsidP="00F8512A">
      <w:pPr>
        <w:spacing w:before="120" w:after="120"/>
        <w:jc w:val="both"/>
        <w:rPr>
          <w:lang w:val="en-US"/>
        </w:rPr>
      </w:pPr>
      <w:r w:rsidRPr="004B1746">
        <w:rPr>
          <w:lang w:val="en-US"/>
        </w:rPr>
        <w:t>Notwithstanding the relative pertinence of these critical co</w:t>
      </w:r>
      <w:r w:rsidRPr="004B1746">
        <w:rPr>
          <w:lang w:val="en-US"/>
        </w:rPr>
        <w:t>m</w:t>
      </w:r>
      <w:r w:rsidRPr="004B1746">
        <w:rPr>
          <w:lang w:val="en-US"/>
        </w:rPr>
        <w:t>ments, Rueschemeyer's essay is stimulating in that it forces us to at least co</w:t>
      </w:r>
      <w:r w:rsidRPr="004B1746">
        <w:rPr>
          <w:lang w:val="en-US"/>
        </w:rPr>
        <w:t>n</w:t>
      </w:r>
      <w:r w:rsidRPr="004B1746">
        <w:rPr>
          <w:lang w:val="en-US"/>
        </w:rPr>
        <w:t>sider the possibility that the strain toward consistency, postulated by systems th</w:t>
      </w:r>
      <w:r w:rsidRPr="004B1746">
        <w:rPr>
          <w:lang w:val="en-US"/>
        </w:rPr>
        <w:t>e</w:t>
      </w:r>
      <w:r w:rsidRPr="004B1746">
        <w:rPr>
          <w:lang w:val="en-US"/>
        </w:rPr>
        <w:t>ory, may not be as rigid as some might be tempted to think. A paralled may be made between the strain toward consistency and the need of consensus</w:t>
      </w:r>
      <w:r>
        <w:rPr>
          <w:lang w:val="en-US"/>
        </w:rPr>
        <w:t> :</w:t>
      </w:r>
      <w:r w:rsidRPr="004B1746">
        <w:rPr>
          <w:lang w:val="en-US"/>
        </w:rPr>
        <w:t xml:space="preserve"> in a highly differentiated and plura</w:t>
      </w:r>
      <w:r w:rsidRPr="004B1746">
        <w:rPr>
          <w:lang w:val="en-US"/>
        </w:rPr>
        <w:t>l</w:t>
      </w:r>
      <w:r w:rsidRPr="004B1746">
        <w:rPr>
          <w:lang w:val="en-US"/>
        </w:rPr>
        <w:t>ized society, consensus is difficult to generate and must be very general, thus leaving considerable room for i</w:t>
      </w:r>
      <w:r w:rsidRPr="004B1746">
        <w:rPr>
          <w:lang w:val="en-US"/>
        </w:rPr>
        <w:t>n</w:t>
      </w:r>
      <w:r w:rsidRPr="004B1746">
        <w:rPr>
          <w:lang w:val="en-US"/>
        </w:rPr>
        <w:t>terpretation, dissensus and even conflict, but conflict within an accepted general definition of the situ</w:t>
      </w:r>
      <w:r w:rsidRPr="004B1746">
        <w:rPr>
          <w:lang w:val="en-US"/>
        </w:rPr>
        <w:t>a</w:t>
      </w:r>
      <w:r w:rsidRPr="004B1746">
        <w:rPr>
          <w:lang w:val="en-US"/>
        </w:rPr>
        <w:t>tion. Once we are in a situation where individuals and groups agree to disagree, while all agreeing that disagreement on almost anything is both functional and legit</w:t>
      </w:r>
      <w:r w:rsidRPr="004B1746">
        <w:rPr>
          <w:lang w:val="en-US"/>
        </w:rPr>
        <w:t>i</w:t>
      </w:r>
      <w:r w:rsidRPr="004B1746">
        <w:rPr>
          <w:lang w:val="en-US"/>
        </w:rPr>
        <w:t xml:space="preserve">mate up to a certain and often ill-defined point, we are in </w:t>
      </w:r>
      <w:r>
        <w:rPr>
          <w:lang w:val="en-US" w:eastAsia="fr-FR" w:bidi="fr-FR"/>
        </w:rPr>
        <w:t>a situati</w:t>
      </w:r>
      <w:r w:rsidRPr="004B1746">
        <w:rPr>
          <w:lang w:val="en-US" w:eastAsia="fr-FR" w:bidi="fr-FR"/>
        </w:rPr>
        <w:t>on</w:t>
      </w:r>
      <w:r>
        <w:rPr>
          <w:lang w:val="en-US"/>
        </w:rPr>
        <w:t xml:space="preserve"> </w:t>
      </w:r>
      <w:r w:rsidRPr="004B1746">
        <w:rPr>
          <w:lang w:val="en-US"/>
        </w:rPr>
        <w:t>[111]</w:t>
      </w:r>
      <w:r w:rsidRPr="004B1746">
        <w:rPr>
          <w:lang w:val="en-US" w:eastAsia="fr-FR" w:bidi="fr-FR"/>
        </w:rPr>
        <w:t xml:space="preserve"> </w:t>
      </w:r>
      <w:r w:rsidRPr="004B1746">
        <w:rPr>
          <w:lang w:val="en-US"/>
        </w:rPr>
        <w:t xml:space="preserve">where </w:t>
      </w:r>
      <w:r w:rsidRPr="004B1746">
        <w:rPr>
          <w:lang w:val="en-US" w:eastAsia="fr-FR" w:bidi="fr-FR"/>
        </w:rPr>
        <w:t xml:space="preserve">a </w:t>
      </w:r>
      <w:r w:rsidRPr="004B1746">
        <w:rPr>
          <w:lang w:val="en-US"/>
        </w:rPr>
        <w:t xml:space="preserve">very </w:t>
      </w:r>
      <w:r w:rsidRPr="004B1746">
        <w:rPr>
          <w:lang w:val="en-US" w:eastAsia="fr-FR" w:bidi="fr-FR"/>
        </w:rPr>
        <w:t xml:space="preserve">general </w:t>
      </w:r>
      <w:r w:rsidRPr="004B1746">
        <w:rPr>
          <w:lang w:val="en-US"/>
        </w:rPr>
        <w:t xml:space="preserve">and fluid </w:t>
      </w:r>
      <w:r w:rsidRPr="004B1746">
        <w:rPr>
          <w:lang w:val="en-US" w:eastAsia="fr-FR" w:bidi="fr-FR"/>
        </w:rPr>
        <w:t xml:space="preserve">type </w:t>
      </w:r>
      <w:r w:rsidRPr="004B1746">
        <w:rPr>
          <w:lang w:val="en-US"/>
        </w:rPr>
        <w:t xml:space="preserve">of </w:t>
      </w:r>
      <w:r w:rsidRPr="004B1746">
        <w:rPr>
          <w:lang w:val="en-US" w:eastAsia="fr-FR" w:bidi="fr-FR"/>
        </w:rPr>
        <w:t xml:space="preserve">consensus </w:t>
      </w:r>
      <w:r w:rsidRPr="004B1746">
        <w:rPr>
          <w:lang w:val="en-US"/>
        </w:rPr>
        <w:t>has been generated. Similarly, the strain toward consi</w:t>
      </w:r>
      <w:r w:rsidRPr="004B1746">
        <w:rPr>
          <w:lang w:val="en-US"/>
        </w:rPr>
        <w:t>s</w:t>
      </w:r>
      <w:r w:rsidRPr="004B1746">
        <w:rPr>
          <w:lang w:val="en-US"/>
        </w:rPr>
        <w:t>tency may be seen as involving a minimum and a maximum. Very few authors would co</w:t>
      </w:r>
      <w:r w:rsidRPr="004B1746">
        <w:rPr>
          <w:lang w:val="en-US"/>
        </w:rPr>
        <w:t>n</w:t>
      </w:r>
      <w:r w:rsidRPr="004B1746">
        <w:rPr>
          <w:lang w:val="en-US"/>
        </w:rPr>
        <w:t>tend for example, that medieval and theocratic value-orientations can survive for a long period of time and "peac</w:t>
      </w:r>
      <w:r w:rsidRPr="004B1746">
        <w:rPr>
          <w:lang w:val="en-US"/>
        </w:rPr>
        <w:t>e</w:t>
      </w:r>
      <w:r w:rsidRPr="004B1746">
        <w:rPr>
          <w:lang w:val="en-US"/>
        </w:rPr>
        <w:t>fully" coexist with an industrialized economy, a different</w:t>
      </w:r>
      <w:r w:rsidRPr="004B1746">
        <w:rPr>
          <w:lang w:val="en-US"/>
        </w:rPr>
        <w:t>i</w:t>
      </w:r>
      <w:r w:rsidRPr="004B1746">
        <w:rPr>
          <w:lang w:val="en-US"/>
        </w:rPr>
        <w:t>ated and centralized polity as well as with the citizenship co</w:t>
      </w:r>
      <w:r w:rsidRPr="004B1746">
        <w:rPr>
          <w:lang w:val="en-US"/>
        </w:rPr>
        <w:t>m</w:t>
      </w:r>
      <w:r w:rsidRPr="004B1746">
        <w:rPr>
          <w:lang w:val="en-US"/>
        </w:rPr>
        <w:t>plex. But it is certainly a matter of debate whether or not modern societal commun</w:t>
      </w:r>
      <w:r w:rsidRPr="004B1746">
        <w:rPr>
          <w:lang w:val="en-US"/>
        </w:rPr>
        <w:t>i</w:t>
      </w:r>
      <w:r w:rsidRPr="004B1746">
        <w:rPr>
          <w:lang w:val="en-US"/>
        </w:rPr>
        <w:t xml:space="preserve">ties have to evolve in the American fashion, that is along the lines of a melting pot — of course, the question as to whether or not American society is and has been really a melting pot, has to be answered first — and whether or not piurilingual and pluriethnic societies are, as Parsons states in a passing comment in </w:t>
      </w:r>
      <w:r w:rsidRPr="004B1746">
        <w:rPr>
          <w:bCs/>
          <w:u w:val="single"/>
          <w:lang w:val="en-US"/>
        </w:rPr>
        <w:t>The System of Modern Soci</w:t>
      </w:r>
      <w:r w:rsidRPr="004B1746">
        <w:rPr>
          <w:bCs/>
          <w:u w:val="single"/>
          <w:lang w:val="en-US"/>
        </w:rPr>
        <w:t>e</w:t>
      </w:r>
      <w:r w:rsidRPr="004B1746">
        <w:rPr>
          <w:bCs/>
          <w:u w:val="single"/>
          <w:lang w:val="en-US"/>
        </w:rPr>
        <w:t>ties</w:t>
      </w:r>
      <w:r w:rsidRPr="004B1746">
        <w:rPr>
          <w:lang w:val="en-US"/>
        </w:rPr>
        <w:t xml:space="preserve"> (1971</w:t>
      </w:r>
      <w:r>
        <w:rPr>
          <w:lang w:val="en-US"/>
        </w:rPr>
        <w:t> :</w:t>
      </w:r>
      <w:r w:rsidRPr="004B1746">
        <w:rPr>
          <w:lang w:val="en-US"/>
        </w:rPr>
        <w:t xml:space="preserve"> 69), dysfun</w:t>
      </w:r>
      <w:r w:rsidRPr="004B1746">
        <w:rPr>
          <w:lang w:val="en-US"/>
        </w:rPr>
        <w:t>c</w:t>
      </w:r>
      <w:r w:rsidRPr="004B1746">
        <w:rPr>
          <w:lang w:val="en-US"/>
        </w:rPr>
        <w:t>tional and unviable because they imply the dominance of trad</w:t>
      </w:r>
      <w:r w:rsidRPr="004B1746">
        <w:rPr>
          <w:lang w:val="en-US"/>
        </w:rPr>
        <w:t>i</w:t>
      </w:r>
      <w:r w:rsidRPr="004B1746">
        <w:rPr>
          <w:lang w:val="en-US"/>
        </w:rPr>
        <w:t>tional or early modern bases of solidarity.</w:t>
      </w:r>
    </w:p>
    <w:p w14:paraId="7A506D29" w14:textId="77777777" w:rsidR="00F8512A" w:rsidRPr="004B1746" w:rsidRDefault="00F8512A" w:rsidP="00F8512A">
      <w:pPr>
        <w:spacing w:before="120" w:after="120"/>
        <w:jc w:val="both"/>
        <w:rPr>
          <w:lang w:val="en-US"/>
        </w:rPr>
      </w:pPr>
      <w:r w:rsidRPr="004B1746">
        <w:rPr>
          <w:lang w:val="en-US"/>
        </w:rPr>
        <w:t>We may conclude this section by stating that we shall in this thesis define partial modernization as the "co-existence of rel</w:t>
      </w:r>
      <w:r w:rsidRPr="004B1746">
        <w:rPr>
          <w:lang w:val="en-US"/>
        </w:rPr>
        <w:t>a</w:t>
      </w:r>
      <w:r w:rsidRPr="004B1746">
        <w:rPr>
          <w:lang w:val="en-US"/>
        </w:rPr>
        <w:t>tively modern patterns side by side with significantly less modern patterns in the same society". As we have tried to show, while the degree of instit</w:t>
      </w:r>
      <w:r w:rsidRPr="004B1746">
        <w:rPr>
          <w:lang w:val="en-US"/>
        </w:rPr>
        <w:t>u</w:t>
      </w:r>
      <w:r w:rsidRPr="004B1746">
        <w:rPr>
          <w:lang w:val="en-US"/>
        </w:rPr>
        <w:t>tionalization of the relevant patterns is crucial for a proper understan</w:t>
      </w:r>
      <w:r w:rsidRPr="004B1746">
        <w:rPr>
          <w:lang w:val="en-US"/>
        </w:rPr>
        <w:t>d</w:t>
      </w:r>
      <w:r w:rsidRPr="004B1746">
        <w:rPr>
          <w:lang w:val="en-US"/>
        </w:rPr>
        <w:t>ing of the reality of partial mo</w:t>
      </w:r>
      <w:r w:rsidRPr="004B1746">
        <w:rPr>
          <w:lang w:val="en-US"/>
        </w:rPr>
        <w:t>d</w:t>
      </w:r>
      <w:r w:rsidRPr="004B1746">
        <w:rPr>
          <w:lang w:val="en-US"/>
        </w:rPr>
        <w:t>ernization, there is no need to make institutionalization a criterion of partial modernity. By doing so, i.e. by leaving open the degree of institutionalization or uninstitutionaliz</w:t>
      </w:r>
      <w:r w:rsidRPr="004B1746">
        <w:rPr>
          <w:lang w:val="en-US"/>
        </w:rPr>
        <w:t>a</w:t>
      </w:r>
      <w:r w:rsidRPr="004B1746">
        <w:rPr>
          <w:lang w:val="en-US"/>
        </w:rPr>
        <w:t>tion of the patterns under study, we are able to encompass a richer a</w:t>
      </w:r>
      <w:r w:rsidRPr="004B1746">
        <w:rPr>
          <w:lang w:val="en-US"/>
        </w:rPr>
        <w:t>r</w:t>
      </w:r>
      <w:r w:rsidRPr="004B1746">
        <w:rPr>
          <w:lang w:val="en-US"/>
        </w:rPr>
        <w:t>ray of phenomena as well as direct our attention to di</w:t>
      </w:r>
      <w:r w:rsidRPr="004B1746">
        <w:rPr>
          <w:lang w:val="en-US"/>
        </w:rPr>
        <w:t>f</w:t>
      </w:r>
      <w:r w:rsidRPr="004B1746">
        <w:rPr>
          <w:lang w:val="en-US"/>
        </w:rPr>
        <w:t>ferent types of conflicts and social movements that may appear as the society exper</w:t>
      </w:r>
      <w:r w:rsidRPr="004B1746">
        <w:rPr>
          <w:lang w:val="en-US"/>
        </w:rPr>
        <w:t>i</w:t>
      </w:r>
      <w:r w:rsidRPr="004B1746">
        <w:rPr>
          <w:lang w:val="en-US"/>
        </w:rPr>
        <w:t>ences the strains associated with partial modernity. We shall also in this thesis co</w:t>
      </w:r>
      <w:r w:rsidRPr="004B1746">
        <w:rPr>
          <w:lang w:val="en-US"/>
        </w:rPr>
        <w:t>n</w:t>
      </w:r>
      <w:r w:rsidRPr="004B1746">
        <w:rPr>
          <w:lang w:val="en-US"/>
        </w:rPr>
        <w:t>sider a given pattern to be modern to the extent that it is</w:t>
      </w:r>
      <w:r>
        <w:rPr>
          <w:lang w:val="en-US"/>
        </w:rPr>
        <w:t xml:space="preserve"> </w:t>
      </w:r>
      <w:r w:rsidRPr="004B1746">
        <w:rPr>
          <w:lang w:val="en-US"/>
        </w:rPr>
        <w:t>[112]</w:t>
      </w:r>
      <w:r>
        <w:rPr>
          <w:lang w:val="en-US"/>
        </w:rPr>
        <w:t xml:space="preserve"> </w:t>
      </w:r>
      <w:r w:rsidRPr="004B1746">
        <w:rPr>
          <w:lang w:val="en-US"/>
        </w:rPr>
        <w:t>conducive to high levels of rationalization. We feel that ratio</w:t>
      </w:r>
      <w:r w:rsidRPr="004B1746">
        <w:rPr>
          <w:lang w:val="en-US"/>
        </w:rPr>
        <w:t>n</w:t>
      </w:r>
      <w:r w:rsidRPr="004B1746">
        <w:rPr>
          <w:lang w:val="en-US"/>
        </w:rPr>
        <w:t>alization has a sufficiently well established status within sociological theory to be considered the "controlling definition" of the core of modernity. It thus fo</w:t>
      </w:r>
      <w:r w:rsidRPr="004B1746">
        <w:rPr>
          <w:lang w:val="en-US"/>
        </w:rPr>
        <w:t>l</w:t>
      </w:r>
      <w:r w:rsidRPr="004B1746">
        <w:rPr>
          <w:lang w:val="en-US"/>
        </w:rPr>
        <w:t>lows that</w:t>
      </w:r>
    </w:p>
    <w:p w14:paraId="7A78AFC8" w14:textId="77777777" w:rsidR="00F8512A" w:rsidRDefault="00F8512A" w:rsidP="00F8512A">
      <w:pPr>
        <w:pStyle w:val="Citation0"/>
      </w:pPr>
      <w:r w:rsidRPr="004B1746">
        <w:t>"patterns of partial modernity combine characteristically modern fe</w:t>
      </w:r>
      <w:r w:rsidRPr="004B1746">
        <w:t>a</w:t>
      </w:r>
      <w:r w:rsidRPr="004B1746">
        <w:t>tures with others that squarely deviate from theoretical statements about the immediate requisites and consequences of a high level of rationality and about social and cultural arrangements which are most compatible with these co</w:t>
      </w:r>
      <w:r w:rsidRPr="004B1746">
        <w:t>n</w:t>
      </w:r>
      <w:r w:rsidRPr="004B1746">
        <w:t>ditions and results" (Rueschemeyer, in press</w:t>
      </w:r>
      <w:r>
        <w:t> :</w:t>
      </w:r>
      <w:r w:rsidRPr="004B1746">
        <w:t xml:space="preserve"> 12).</w:t>
      </w:r>
    </w:p>
    <w:p w14:paraId="02FC8F76" w14:textId="77777777" w:rsidR="00F8512A" w:rsidRPr="004B1746" w:rsidRDefault="00F8512A" w:rsidP="00F8512A">
      <w:pPr>
        <w:pStyle w:val="Citation0"/>
      </w:pPr>
    </w:p>
    <w:p w14:paraId="2E184276" w14:textId="77777777" w:rsidR="00F8512A" w:rsidRPr="004B1746" w:rsidRDefault="00F8512A" w:rsidP="00F8512A">
      <w:pPr>
        <w:spacing w:before="120" w:after="120"/>
        <w:jc w:val="both"/>
        <w:rPr>
          <w:lang w:val="en-US"/>
        </w:rPr>
      </w:pPr>
      <w:r w:rsidRPr="004B1746">
        <w:rPr>
          <w:lang w:val="en-US"/>
        </w:rPr>
        <w:t>For both Parsons and Rueschemeyer, in cases of relatively late modernization triggered by an outside force, the extent of moderniz</w:t>
      </w:r>
      <w:r w:rsidRPr="004B1746">
        <w:rPr>
          <w:lang w:val="en-US"/>
        </w:rPr>
        <w:t>a</w:t>
      </w:r>
      <w:r w:rsidRPr="004B1746">
        <w:rPr>
          <w:lang w:val="en-US"/>
        </w:rPr>
        <w:t>tion of the soc</w:t>
      </w:r>
      <w:r w:rsidRPr="004B1746">
        <w:rPr>
          <w:lang w:val="en-US"/>
        </w:rPr>
        <w:t>i</w:t>
      </w:r>
      <w:r w:rsidRPr="004B1746">
        <w:rPr>
          <w:lang w:val="en-US"/>
        </w:rPr>
        <w:t>ety under scrutiny will be a function of two sets of variables, one external and internal. The external variables refer to the relative effectiveness or ineffectiveness of the "diff</w:t>
      </w:r>
      <w:r w:rsidRPr="004B1746">
        <w:rPr>
          <w:lang w:val="en-US"/>
        </w:rPr>
        <w:t>u</w:t>
      </w:r>
      <w:r w:rsidRPr="004B1746">
        <w:rPr>
          <w:lang w:val="en-US"/>
        </w:rPr>
        <w:t>sion process", this in turn being a function of the kinds of things being diffused and the "special circumstances" of the diffusion process. The internal var</w:t>
      </w:r>
      <w:r w:rsidRPr="004B1746">
        <w:rPr>
          <w:lang w:val="en-US"/>
        </w:rPr>
        <w:t>i</w:t>
      </w:r>
      <w:r w:rsidRPr="004B1746">
        <w:rPr>
          <w:lang w:val="en-US"/>
        </w:rPr>
        <w:t>ables refer to the "political and cultural characteristics" of the recei</w:t>
      </w:r>
      <w:r w:rsidRPr="004B1746">
        <w:rPr>
          <w:lang w:val="en-US"/>
        </w:rPr>
        <w:t>v</w:t>
      </w:r>
      <w:r w:rsidRPr="004B1746">
        <w:rPr>
          <w:lang w:val="en-US"/>
        </w:rPr>
        <w:t>ing society. Both types of variables, in themselves and in their intera</w:t>
      </w:r>
      <w:r w:rsidRPr="004B1746">
        <w:rPr>
          <w:lang w:val="en-US"/>
        </w:rPr>
        <w:t>c</w:t>
      </w:r>
      <w:r w:rsidRPr="004B1746">
        <w:rPr>
          <w:lang w:val="en-US"/>
        </w:rPr>
        <w:t>tion, help account for the peculiarities of late moderniz</w:t>
      </w:r>
      <w:r w:rsidRPr="004B1746">
        <w:rPr>
          <w:lang w:val="en-US"/>
        </w:rPr>
        <w:t>a</w:t>
      </w:r>
      <w:r w:rsidRPr="004B1746">
        <w:rPr>
          <w:lang w:val="en-US"/>
        </w:rPr>
        <w:t>tion.</w:t>
      </w:r>
    </w:p>
    <w:p w14:paraId="73BA833B" w14:textId="77777777" w:rsidR="00F8512A" w:rsidRPr="004B1746" w:rsidRDefault="00F8512A" w:rsidP="00F8512A">
      <w:pPr>
        <w:spacing w:before="120" w:after="120"/>
        <w:jc w:val="both"/>
        <w:rPr>
          <w:lang w:val="en-US"/>
        </w:rPr>
      </w:pPr>
    </w:p>
    <w:p w14:paraId="55496186" w14:textId="77777777" w:rsidR="00F8512A" w:rsidRPr="004B1746" w:rsidRDefault="00F8512A" w:rsidP="00F8512A">
      <w:pPr>
        <w:pStyle w:val="planche"/>
      </w:pPr>
      <w:bookmarkStart w:id="10" w:name="Modernization_chap_II_2"/>
      <w:r w:rsidRPr="004B1746">
        <w:t>The Politics of Differentiation</w:t>
      </w:r>
    </w:p>
    <w:bookmarkEnd w:id="10"/>
    <w:p w14:paraId="7B2F2B84" w14:textId="77777777" w:rsidR="00F8512A" w:rsidRPr="004B1746" w:rsidRDefault="00F8512A" w:rsidP="00F8512A">
      <w:pPr>
        <w:spacing w:before="120" w:after="120"/>
        <w:jc w:val="both"/>
        <w:rPr>
          <w:lang w:val="en-US"/>
        </w:rPr>
      </w:pPr>
    </w:p>
    <w:p w14:paraId="5BA55EF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239E972" w14:textId="77777777" w:rsidR="00F8512A" w:rsidRPr="004B1746" w:rsidRDefault="00F8512A" w:rsidP="00F8512A">
      <w:pPr>
        <w:spacing w:before="120" w:after="120"/>
        <w:jc w:val="both"/>
        <w:rPr>
          <w:lang w:val="en-US"/>
        </w:rPr>
      </w:pPr>
      <w:r w:rsidRPr="004B1746">
        <w:rPr>
          <w:lang w:val="en-US"/>
        </w:rPr>
        <w:t>The Parsons-Smelser schema of structural differentiation, pr</w:t>
      </w:r>
      <w:r w:rsidRPr="004B1746">
        <w:rPr>
          <w:lang w:val="en-US"/>
        </w:rPr>
        <w:t>e</w:t>
      </w:r>
      <w:r w:rsidRPr="004B1746">
        <w:rPr>
          <w:lang w:val="en-US"/>
        </w:rPr>
        <w:t>sented and discussed in the preceding chapter, suffers, it seems to us, from a under-emphasis or insufficient treatment of the political aspect of differentiation. The purpose of this section is to put fo</w:t>
      </w:r>
      <w:r w:rsidRPr="004B1746">
        <w:rPr>
          <w:lang w:val="en-US"/>
        </w:rPr>
        <w:t>r</w:t>
      </w:r>
      <w:r w:rsidRPr="004B1746">
        <w:rPr>
          <w:lang w:val="en-US"/>
        </w:rPr>
        <w:t>ward means by which this weakness may be corrected.</w:t>
      </w:r>
    </w:p>
    <w:p w14:paraId="32BDBCF1" w14:textId="77777777" w:rsidR="00F8512A" w:rsidRPr="004B1746" w:rsidRDefault="00F8512A" w:rsidP="00F8512A">
      <w:pPr>
        <w:spacing w:before="120" w:after="120"/>
        <w:jc w:val="both"/>
        <w:rPr>
          <w:lang w:val="en-US"/>
        </w:rPr>
      </w:pPr>
      <w:r w:rsidRPr="004B1746">
        <w:rPr>
          <w:lang w:val="en-US"/>
        </w:rPr>
        <w:t>[113]</w:t>
      </w:r>
    </w:p>
    <w:p w14:paraId="34062D36" w14:textId="77777777" w:rsidR="00F8512A" w:rsidRPr="004B1746" w:rsidRDefault="00F8512A" w:rsidP="00F8512A">
      <w:pPr>
        <w:spacing w:before="120" w:after="120"/>
        <w:jc w:val="both"/>
        <w:rPr>
          <w:lang w:val="en-US"/>
        </w:rPr>
      </w:pPr>
      <w:r w:rsidRPr="004B1746">
        <w:rPr>
          <w:lang w:val="en-US"/>
        </w:rPr>
        <w:t xml:space="preserve">Parsons, for example, in the </w:t>
      </w:r>
      <w:r w:rsidRPr="004B1746">
        <w:rPr>
          <w:bCs/>
          <w:u w:val="single"/>
          <w:lang w:val="en-US"/>
        </w:rPr>
        <w:t>Rural Sociology</w:t>
      </w:r>
      <w:r w:rsidRPr="004B1746">
        <w:rPr>
          <w:lang w:val="en-US"/>
        </w:rPr>
        <w:t xml:space="preserve"> article (1961), does me</w:t>
      </w:r>
      <w:r w:rsidRPr="004B1746">
        <w:rPr>
          <w:lang w:val="en-US"/>
        </w:rPr>
        <w:t>n</w:t>
      </w:r>
      <w:r w:rsidRPr="004B1746">
        <w:rPr>
          <w:lang w:val="en-US"/>
        </w:rPr>
        <w:t>tion that the "risks involved in cutting loose" have to be "handled" and that the "inevitable component of conflict of inte</w:t>
      </w:r>
      <w:r w:rsidRPr="004B1746">
        <w:rPr>
          <w:lang w:val="en-US"/>
        </w:rPr>
        <w:t>r</w:t>
      </w:r>
      <w:r w:rsidRPr="004B1746">
        <w:rPr>
          <w:lang w:val="en-US"/>
        </w:rPr>
        <w:t>ests" has to be "contained within a pattern of mutual contribution to higher-order sy</w:t>
      </w:r>
      <w:r w:rsidRPr="004B1746">
        <w:rPr>
          <w:lang w:val="en-US"/>
        </w:rPr>
        <w:t>s</w:t>
      </w:r>
      <w:r w:rsidRPr="004B1746">
        <w:rPr>
          <w:lang w:val="en-US"/>
        </w:rPr>
        <w:t>tem functioning" (1961</w:t>
      </w:r>
      <w:r>
        <w:rPr>
          <w:lang w:val="en-US"/>
        </w:rPr>
        <w:t> :</w:t>
      </w:r>
      <w:r w:rsidRPr="004B1746">
        <w:rPr>
          <w:lang w:val="en-US"/>
        </w:rPr>
        <w:t xml:space="preserve"> 218)</w:t>
      </w:r>
      <w:r>
        <w:rPr>
          <w:lang w:val="en-US"/>
        </w:rPr>
        <w:t> ;</w:t>
      </w:r>
      <w:r w:rsidRPr="004B1746">
        <w:rPr>
          <w:lang w:val="en-US"/>
        </w:rPr>
        <w:t xml:space="preserve"> in the case of the differentiation of kinship and occupational roles and collectivities, this "conflict of i</w:t>
      </w:r>
      <w:r w:rsidRPr="004B1746">
        <w:rPr>
          <w:lang w:val="en-US"/>
        </w:rPr>
        <w:t>n</w:t>
      </w:r>
      <w:r w:rsidRPr="004B1746">
        <w:rPr>
          <w:lang w:val="en-US"/>
        </w:rPr>
        <w:t xml:space="preserve">terest is handled </w:t>
      </w:r>
      <w:r w:rsidRPr="004B1746">
        <w:rPr>
          <w:bCs/>
          <w:u w:val="single"/>
          <w:lang w:val="en-US"/>
        </w:rPr>
        <w:t>above all</w:t>
      </w:r>
      <w:r w:rsidRPr="004B1746">
        <w:rPr>
          <w:lang w:val="en-US"/>
        </w:rPr>
        <w:t xml:space="preserve"> by the definition of the situation that e</w:t>
      </w:r>
      <w:r w:rsidRPr="004B1746">
        <w:rPr>
          <w:lang w:val="en-US"/>
        </w:rPr>
        <w:t>m</w:t>
      </w:r>
      <w:r w:rsidRPr="004B1746">
        <w:rPr>
          <w:lang w:val="en-US"/>
        </w:rPr>
        <w:t>ployment is a channel for valued co</w:t>
      </w:r>
      <w:r w:rsidRPr="004B1746">
        <w:rPr>
          <w:lang w:val="en-US"/>
        </w:rPr>
        <w:t>n</w:t>
      </w:r>
      <w:r w:rsidRPr="004B1746">
        <w:rPr>
          <w:lang w:val="en-US"/>
        </w:rPr>
        <w:t>tribution to the welfare of the system in that the employing organization is co</w:t>
      </w:r>
      <w:r w:rsidRPr="004B1746">
        <w:rPr>
          <w:lang w:val="en-US"/>
        </w:rPr>
        <w:t>n</w:t>
      </w:r>
      <w:r w:rsidRPr="004B1746">
        <w:rPr>
          <w:lang w:val="en-US"/>
        </w:rPr>
        <w:t>ceived to be engaged in making such contributions" (1961</w:t>
      </w:r>
      <w:r>
        <w:rPr>
          <w:lang w:val="en-US"/>
        </w:rPr>
        <w:t> :</w:t>
      </w:r>
      <w:r w:rsidRPr="004B1746">
        <w:rPr>
          <w:lang w:val="en-US"/>
        </w:rPr>
        <w:t xml:space="preserve"> 231)</w:t>
      </w:r>
      <w:r>
        <w:rPr>
          <w:lang w:val="en-US"/>
        </w:rPr>
        <w:t> ;</w:t>
      </w:r>
      <w:r w:rsidRPr="004B1746">
        <w:rPr>
          <w:lang w:val="en-US"/>
        </w:rPr>
        <w:t xml:space="preserve"> this defin</w:t>
      </w:r>
      <w:r w:rsidRPr="004B1746">
        <w:rPr>
          <w:lang w:val="en-US"/>
        </w:rPr>
        <w:t>i</w:t>
      </w:r>
      <w:r w:rsidRPr="004B1746">
        <w:rPr>
          <w:lang w:val="en-US"/>
        </w:rPr>
        <w:t>tion of the situation, it seems, will be the more easily diffused and accepted, the more so certain "minima" with regards to the risks involved in differe</w:t>
      </w:r>
      <w:r w:rsidRPr="004B1746">
        <w:rPr>
          <w:lang w:val="en-US"/>
        </w:rPr>
        <w:t>n</w:t>
      </w:r>
      <w:r w:rsidRPr="004B1746">
        <w:rPr>
          <w:lang w:val="en-US"/>
        </w:rPr>
        <w:t>tiation are "if not guaranteed, made highly probable" (1961</w:t>
      </w:r>
      <w:r>
        <w:rPr>
          <w:lang w:val="en-US"/>
        </w:rPr>
        <w:t> :</w:t>
      </w:r>
      <w:r w:rsidRPr="004B1746">
        <w:rPr>
          <w:lang w:val="en-US"/>
        </w:rPr>
        <w:t xml:space="preserve"> 231). This arg</w:t>
      </w:r>
      <w:r w:rsidRPr="004B1746">
        <w:rPr>
          <w:lang w:val="en-US"/>
        </w:rPr>
        <w:t>u</w:t>
      </w:r>
      <w:r w:rsidRPr="004B1746">
        <w:rPr>
          <w:lang w:val="en-US"/>
        </w:rPr>
        <w:t>ment is basically sound in that it stresses the importance of a new defin</w:t>
      </w:r>
      <w:r w:rsidRPr="004B1746">
        <w:rPr>
          <w:lang w:val="en-US"/>
        </w:rPr>
        <w:t>i</w:t>
      </w:r>
      <w:r w:rsidRPr="004B1746">
        <w:rPr>
          <w:lang w:val="en-US"/>
        </w:rPr>
        <w:t>tion of the situation within the framework of which groups may seek to maximize their interests or protect their boundaries. If the argument put forward by Parsons is sound, it leaves many que</w:t>
      </w:r>
      <w:r w:rsidRPr="004B1746">
        <w:rPr>
          <w:lang w:val="en-US"/>
        </w:rPr>
        <w:t>s</w:t>
      </w:r>
      <w:r w:rsidRPr="004B1746">
        <w:rPr>
          <w:lang w:val="en-US"/>
        </w:rPr>
        <w:t>tions unanswer</w:t>
      </w:r>
      <w:r>
        <w:rPr>
          <w:lang w:val="en-US"/>
        </w:rPr>
        <w:t> :</w:t>
      </w:r>
      <w:r w:rsidRPr="004B1746">
        <w:rPr>
          <w:lang w:val="en-US"/>
        </w:rPr>
        <w:t xml:space="preserve"> how is the new definition of the situation gene</w:t>
      </w:r>
      <w:r w:rsidRPr="004B1746">
        <w:rPr>
          <w:lang w:val="en-US"/>
        </w:rPr>
        <w:t>r</w:t>
      </w:r>
      <w:r w:rsidRPr="004B1746">
        <w:rPr>
          <w:lang w:val="en-US"/>
        </w:rPr>
        <w:t>ated ? How is it diffused ? What are' the costs involved in its generation and diff</w:t>
      </w:r>
      <w:r w:rsidRPr="004B1746">
        <w:rPr>
          <w:lang w:val="en-US"/>
        </w:rPr>
        <w:t>u</w:t>
      </w:r>
      <w:r w:rsidRPr="004B1746">
        <w:rPr>
          <w:lang w:val="en-US"/>
        </w:rPr>
        <w:t>sion ? What happens to the differentiation process if the new defin</w:t>
      </w:r>
      <w:r w:rsidRPr="004B1746">
        <w:rPr>
          <w:lang w:val="en-US"/>
        </w:rPr>
        <w:t>i</w:t>
      </w:r>
      <w:r w:rsidRPr="004B1746">
        <w:rPr>
          <w:lang w:val="en-US"/>
        </w:rPr>
        <w:t>tion of the situation is only partially a</w:t>
      </w:r>
      <w:r w:rsidRPr="004B1746">
        <w:rPr>
          <w:lang w:val="en-US"/>
        </w:rPr>
        <w:t>c</w:t>
      </w:r>
      <w:r w:rsidRPr="004B1746">
        <w:rPr>
          <w:lang w:val="en-US"/>
        </w:rPr>
        <w:t>cepted ? At what stage must it contribute ? At what stage is it cr</w:t>
      </w:r>
      <w:r w:rsidRPr="004B1746">
        <w:rPr>
          <w:lang w:val="en-US"/>
        </w:rPr>
        <w:t>u</w:t>
      </w:r>
      <w:r w:rsidRPr="004B1746">
        <w:rPr>
          <w:lang w:val="en-US"/>
        </w:rPr>
        <w:t>cial?</w:t>
      </w:r>
    </w:p>
    <w:p w14:paraId="6C014B47" w14:textId="77777777" w:rsidR="00F8512A" w:rsidRPr="004B1746" w:rsidRDefault="00F8512A" w:rsidP="00F8512A">
      <w:pPr>
        <w:spacing w:before="120" w:after="120"/>
        <w:jc w:val="both"/>
        <w:rPr>
          <w:lang w:val="en-US"/>
        </w:rPr>
      </w:pPr>
      <w:r w:rsidRPr="004B1746">
        <w:rPr>
          <w:lang w:val="en-US"/>
        </w:rPr>
        <w:t xml:space="preserve">Smelser's book on the </w:t>
      </w:r>
      <w:r w:rsidRPr="004B1746">
        <w:rPr>
          <w:bCs/>
          <w:u w:val="single"/>
          <w:lang w:val="en-US"/>
        </w:rPr>
        <w:t>English Industrial Revolution</w:t>
      </w:r>
      <w:r w:rsidRPr="004B1746">
        <w:rPr>
          <w:lang w:val="en-US"/>
        </w:rPr>
        <w:t xml:space="preserve"> (1959), su</w:t>
      </w:r>
      <w:r w:rsidRPr="004B1746">
        <w:rPr>
          <w:lang w:val="en-US"/>
        </w:rPr>
        <w:t>f</w:t>
      </w:r>
      <w:r w:rsidRPr="004B1746">
        <w:rPr>
          <w:lang w:val="en-US"/>
        </w:rPr>
        <w:t>fers from similar defects. Seeking to demonstrate the fruitfu</w:t>
      </w:r>
      <w:r w:rsidRPr="004B1746">
        <w:rPr>
          <w:lang w:val="en-US"/>
        </w:rPr>
        <w:t>l</w:t>
      </w:r>
      <w:r w:rsidRPr="004B1746">
        <w:rPr>
          <w:lang w:val="en-US"/>
        </w:rPr>
        <w:t>ness of his analytical framework, Smelser is pushed to give great importance to the fit between his analytical categories and the empirical data. His reinterpretation of the child labour issue test</w:t>
      </w:r>
      <w:r w:rsidRPr="004B1746">
        <w:rPr>
          <w:lang w:val="en-US"/>
        </w:rPr>
        <w:t>i</w:t>
      </w:r>
      <w:r w:rsidRPr="004B1746">
        <w:rPr>
          <w:lang w:val="en-US"/>
        </w:rPr>
        <w:t>fies to the elegant fit</w:t>
      </w:r>
      <w:r>
        <w:rPr>
          <w:lang w:val="en-US"/>
        </w:rPr>
        <w:t xml:space="preserve"> </w:t>
      </w:r>
      <w:r w:rsidRPr="004B1746">
        <w:rPr>
          <w:lang w:val="en-US"/>
        </w:rPr>
        <w:t>[114]</w:t>
      </w:r>
      <w:r>
        <w:rPr>
          <w:lang w:val="en-US"/>
        </w:rPr>
        <w:t xml:space="preserve"> </w:t>
      </w:r>
      <w:r w:rsidRPr="004B1746">
        <w:rPr>
          <w:lang w:val="en-US"/>
        </w:rPr>
        <w:t>between the categories and the data</w:t>
      </w:r>
      <w:r>
        <w:rPr>
          <w:lang w:val="en-US"/>
        </w:rPr>
        <w:t> ;</w:t>
      </w:r>
      <w:r w:rsidRPr="004B1746">
        <w:rPr>
          <w:lang w:val="en-US"/>
        </w:rPr>
        <w:t xml:space="preserve"> it also indicates how well the framework can link the specific characteristics of a protest ideo</w:t>
      </w:r>
      <w:r w:rsidRPr="004B1746">
        <w:rPr>
          <w:lang w:val="en-US"/>
        </w:rPr>
        <w:t>l</w:t>
      </w:r>
      <w:r w:rsidRPr="004B1746">
        <w:rPr>
          <w:lang w:val="en-US"/>
        </w:rPr>
        <w:t>ogy both to the structural foci of di</w:t>
      </w:r>
      <w:r w:rsidRPr="004B1746">
        <w:rPr>
          <w:lang w:val="en-US"/>
        </w:rPr>
        <w:t>s</w:t>
      </w:r>
      <w:r w:rsidRPr="004B1746">
        <w:rPr>
          <w:lang w:val="en-US"/>
        </w:rPr>
        <w:t>satisfactions and to the different steps of the process of differentiation. This strategy of exposure, ho</w:t>
      </w:r>
      <w:r w:rsidRPr="004B1746">
        <w:rPr>
          <w:lang w:val="en-US"/>
        </w:rPr>
        <w:t>w</w:t>
      </w:r>
      <w:r w:rsidRPr="004B1746">
        <w:rPr>
          <w:lang w:val="en-US"/>
        </w:rPr>
        <w:t>ever well done and nece</w:t>
      </w:r>
      <w:r w:rsidRPr="004B1746">
        <w:rPr>
          <w:lang w:val="en-US"/>
        </w:rPr>
        <w:t>s</w:t>
      </w:r>
      <w:r w:rsidRPr="004B1746">
        <w:rPr>
          <w:lang w:val="en-US"/>
        </w:rPr>
        <w:t>sary, seems to carry a cost</w:t>
      </w:r>
      <w:r>
        <w:rPr>
          <w:lang w:val="en-US"/>
        </w:rPr>
        <w:t> :</w:t>
      </w:r>
      <w:r w:rsidRPr="004B1746">
        <w:rPr>
          <w:lang w:val="en-US"/>
        </w:rPr>
        <w:t xml:space="preserve"> the politics of the process are unsati</w:t>
      </w:r>
      <w:r w:rsidRPr="004B1746">
        <w:rPr>
          <w:lang w:val="en-US"/>
        </w:rPr>
        <w:t>s</w:t>
      </w:r>
      <w:r w:rsidRPr="004B1746">
        <w:rPr>
          <w:lang w:val="en-US"/>
        </w:rPr>
        <w:t>factorily dealt whith. The relevant groups of actors objective i</w:t>
      </w:r>
      <w:r w:rsidRPr="004B1746">
        <w:rPr>
          <w:lang w:val="en-US"/>
        </w:rPr>
        <w:t>n</w:t>
      </w:r>
      <w:r w:rsidRPr="004B1746">
        <w:rPr>
          <w:lang w:val="en-US"/>
        </w:rPr>
        <w:t>terests, strategies and tactics on the one hand, and their structural position within the polity as well as the fundamental prope</w:t>
      </w:r>
      <w:r w:rsidRPr="004B1746">
        <w:rPr>
          <w:lang w:val="en-US"/>
        </w:rPr>
        <w:t>r</w:t>
      </w:r>
      <w:r w:rsidRPr="004B1746">
        <w:rPr>
          <w:lang w:val="en-US"/>
        </w:rPr>
        <w:t>ties of that polity and changes within it, on the other hand, are neither fully analyzed nor accounted for. This is an important defect because much of the process of differentiation can be analyzed in p</w:t>
      </w:r>
      <w:r w:rsidRPr="004B1746">
        <w:rPr>
          <w:lang w:val="en-US"/>
        </w:rPr>
        <w:t>o</w:t>
      </w:r>
      <w:r w:rsidRPr="004B1746">
        <w:rPr>
          <w:lang w:val="en-US"/>
        </w:rPr>
        <w:t>litical terms</w:t>
      </w:r>
      <w:r>
        <w:rPr>
          <w:lang w:val="en-US"/>
        </w:rPr>
        <w:t> ;</w:t>
      </w:r>
      <w:r w:rsidRPr="004B1746">
        <w:rPr>
          <w:lang w:val="en-US"/>
        </w:rPr>
        <w:t xml:space="preserve"> indeed, the whole process may be seen as involving d</w:t>
      </w:r>
      <w:r w:rsidRPr="004B1746">
        <w:rPr>
          <w:lang w:val="en-US"/>
        </w:rPr>
        <w:t>e</w:t>
      </w:r>
      <w:r w:rsidRPr="004B1746">
        <w:rPr>
          <w:lang w:val="en-US"/>
        </w:rPr>
        <w:t>cisions — decisions as to how to "handle" generalized dissatisfa</w:t>
      </w:r>
      <w:r w:rsidRPr="004B1746">
        <w:rPr>
          <w:lang w:val="en-US"/>
        </w:rPr>
        <w:t>c</w:t>
      </w:r>
      <w:r w:rsidRPr="004B1746">
        <w:rPr>
          <w:lang w:val="en-US"/>
        </w:rPr>
        <w:t>tions, as to how reward what new idea and what specification and i</w:t>
      </w:r>
      <w:r w:rsidRPr="004B1746">
        <w:rPr>
          <w:lang w:val="en-US"/>
        </w:rPr>
        <w:t>m</w:t>
      </w:r>
      <w:r w:rsidRPr="004B1746">
        <w:rPr>
          <w:lang w:val="en-US"/>
        </w:rPr>
        <w:t>plementation strategy — . The political aspect of di</w:t>
      </w:r>
      <w:r w:rsidRPr="004B1746">
        <w:rPr>
          <w:lang w:val="en-US"/>
        </w:rPr>
        <w:t>f</w:t>
      </w:r>
      <w:r w:rsidRPr="004B1746">
        <w:rPr>
          <w:lang w:val="en-US"/>
        </w:rPr>
        <w:t>ferentiation may also be co</w:t>
      </w:r>
      <w:r w:rsidRPr="004B1746">
        <w:rPr>
          <w:lang w:val="en-US"/>
        </w:rPr>
        <w:t>n</w:t>
      </w:r>
      <w:r w:rsidRPr="004B1746">
        <w:rPr>
          <w:lang w:val="en-US"/>
        </w:rPr>
        <w:t>sidered most crucial as the process evolves and as we move toward what Smelser called "the frontal attack on the sources of dissatisfa</w:t>
      </w:r>
      <w:r w:rsidRPr="004B1746">
        <w:rPr>
          <w:lang w:val="en-US"/>
        </w:rPr>
        <w:t>c</w:t>
      </w:r>
      <w:r w:rsidRPr="004B1746">
        <w:rPr>
          <w:lang w:val="en-US"/>
        </w:rPr>
        <w:t>tions".</w:t>
      </w:r>
    </w:p>
    <w:p w14:paraId="08B1DAC2" w14:textId="77777777" w:rsidR="00F8512A" w:rsidRPr="004B1746" w:rsidRDefault="00F8512A" w:rsidP="00F8512A">
      <w:pPr>
        <w:spacing w:before="120" w:after="120"/>
        <w:jc w:val="both"/>
        <w:rPr>
          <w:lang w:val="en-US"/>
        </w:rPr>
      </w:pPr>
      <w:r w:rsidRPr="004B1746">
        <w:rPr>
          <w:lang w:val="en-US"/>
        </w:rPr>
        <w:t>Smelser is also unsatisfactory and misleading in that he seems to fall into the trap of misplaced concreteness, in his treatment of the role of agencies, including the State, involved in "handling" generalized dissatisfactions. It may be valid to argue that, from the point of view of the system and in order that differentiation follow its path toward full institutionalization, some kind of handling and channeling must be done</w:t>
      </w:r>
      <w:r>
        <w:rPr>
          <w:lang w:val="en-US"/>
        </w:rPr>
        <w:t> ;</w:t>
      </w:r>
      <w:r w:rsidRPr="004B1746">
        <w:rPr>
          <w:lang w:val="en-US"/>
        </w:rPr>
        <w:t xml:space="preserve"> it may also be valid to argue that in relatively highly diffe</w:t>
      </w:r>
      <w:r w:rsidRPr="004B1746">
        <w:rPr>
          <w:lang w:val="en-US"/>
        </w:rPr>
        <w:t>r</w:t>
      </w:r>
      <w:r w:rsidRPr="004B1746">
        <w:rPr>
          <w:lang w:val="en-US"/>
        </w:rPr>
        <w:t>entiated societies, special institutions, like the State, have become specialized in such "handling". It may finally be impo</w:t>
      </w:r>
      <w:r w:rsidRPr="004B1746">
        <w:rPr>
          <w:lang w:val="en-US"/>
        </w:rPr>
        <w:t>r</w:t>
      </w:r>
      <w:r w:rsidRPr="004B1746">
        <w:rPr>
          <w:lang w:val="en-US"/>
        </w:rPr>
        <w:t>tant for both their effectiveness and legitimacy, that they be defined and pe</w:t>
      </w:r>
      <w:r w:rsidRPr="004B1746">
        <w:rPr>
          <w:lang w:val="en-US"/>
        </w:rPr>
        <w:t>r</w:t>
      </w:r>
      <w:r w:rsidRPr="004B1746">
        <w:rPr>
          <w:lang w:val="en-US"/>
        </w:rPr>
        <w:t>ceived as</w:t>
      </w:r>
      <w:r>
        <w:rPr>
          <w:lang w:val="en-US"/>
        </w:rPr>
        <w:t xml:space="preserve"> </w:t>
      </w:r>
      <w:r w:rsidRPr="004B1746">
        <w:rPr>
          <w:lang w:val="en-US"/>
        </w:rPr>
        <w:t>[115]</w:t>
      </w:r>
      <w:r>
        <w:rPr>
          <w:lang w:val="en-US"/>
        </w:rPr>
        <w:t xml:space="preserve"> </w:t>
      </w:r>
      <w:r w:rsidRPr="004B1746">
        <w:rPr>
          <w:lang w:val="en-US"/>
        </w:rPr>
        <w:t>"above" a particular co</w:t>
      </w:r>
      <w:r w:rsidRPr="004B1746">
        <w:rPr>
          <w:lang w:val="en-US"/>
        </w:rPr>
        <w:t>n</w:t>
      </w:r>
      <w:r w:rsidRPr="004B1746">
        <w:rPr>
          <w:lang w:val="en-US"/>
        </w:rPr>
        <w:t>troversy. It does not follow however that the elites controlling these Institutions constitute an objectively neutral and disinte</w:t>
      </w:r>
      <w:r w:rsidRPr="004B1746">
        <w:rPr>
          <w:lang w:val="en-US"/>
        </w:rPr>
        <w:t>r</w:t>
      </w:r>
      <w:r w:rsidRPr="004B1746">
        <w:rPr>
          <w:lang w:val="en-US"/>
        </w:rPr>
        <w:t>ested third party. Though their actions must be congruent with the existing value-system and "sift the reprehensible el</w:t>
      </w:r>
      <w:r w:rsidRPr="004B1746">
        <w:rPr>
          <w:lang w:val="en-US"/>
        </w:rPr>
        <w:t>e</w:t>
      </w:r>
      <w:r w:rsidRPr="004B1746">
        <w:rPr>
          <w:lang w:val="en-US"/>
        </w:rPr>
        <w:t>ments of a disturbance from those which might find a legitimate place in society" (1959</w:t>
      </w:r>
      <w:r>
        <w:rPr>
          <w:lang w:val="en-US"/>
        </w:rPr>
        <w:t> :</w:t>
      </w:r>
      <w:r w:rsidRPr="004B1746">
        <w:rPr>
          <w:lang w:val="en-US"/>
        </w:rPr>
        <w:t xml:space="preserve"> 331), these a</w:t>
      </w:r>
      <w:r w:rsidRPr="004B1746">
        <w:rPr>
          <w:lang w:val="en-US"/>
        </w:rPr>
        <w:t>c</w:t>
      </w:r>
      <w:r w:rsidRPr="004B1746">
        <w:rPr>
          <w:lang w:val="en-US"/>
        </w:rPr>
        <w:t>tions are clearly political and must be analysed in such terms. It could be, for example, that, in Smelser's case, the State elite was wary of the emergence of a new ec</w:t>
      </w:r>
      <w:r w:rsidRPr="004B1746">
        <w:rPr>
          <w:lang w:val="en-US"/>
        </w:rPr>
        <w:t>o</w:t>
      </w:r>
      <w:r w:rsidRPr="004B1746">
        <w:rPr>
          <w:lang w:val="en-US"/>
        </w:rPr>
        <w:t>nomic elite and that many of the State's actions were guided by this wariness. Whatever may be the case, the point is that we doubt very much that it was and acted as an arbiter and a disinte</w:t>
      </w:r>
      <w:r w:rsidRPr="004B1746">
        <w:rPr>
          <w:lang w:val="en-US"/>
        </w:rPr>
        <w:t>r</w:t>
      </w:r>
      <w:r w:rsidRPr="004B1746">
        <w:rPr>
          <w:lang w:val="en-US"/>
        </w:rPr>
        <w:t>ested third party. It is quite likely that the differentiation of occupational and f</w:t>
      </w:r>
      <w:r w:rsidRPr="004B1746">
        <w:rPr>
          <w:lang w:val="en-US"/>
        </w:rPr>
        <w:t>a</w:t>
      </w:r>
      <w:r w:rsidRPr="004B1746">
        <w:rPr>
          <w:lang w:val="en-US"/>
        </w:rPr>
        <w:t>milial roles and collectivities Involved not simply conflicts between the English labourers more or less forced to a</w:t>
      </w:r>
      <w:r w:rsidRPr="004B1746">
        <w:rPr>
          <w:lang w:val="en-US"/>
        </w:rPr>
        <w:t>c</w:t>
      </w:r>
      <w:r w:rsidRPr="004B1746">
        <w:rPr>
          <w:lang w:val="en-US"/>
        </w:rPr>
        <w:t>cept differentiation and the class of capitalists, but also competition between the new capita</w:t>
      </w:r>
      <w:r w:rsidRPr="004B1746">
        <w:rPr>
          <w:lang w:val="en-US"/>
        </w:rPr>
        <w:t>l</w:t>
      </w:r>
      <w:r w:rsidRPr="004B1746">
        <w:rPr>
          <w:lang w:val="en-US"/>
        </w:rPr>
        <w:t>ists and the old economic groups for control of the State apparatus and the resources it could provide for the emerging industrial system. I</w:t>
      </w:r>
      <w:r w:rsidRPr="004B1746">
        <w:rPr>
          <w:lang w:val="en-US"/>
        </w:rPr>
        <w:t>n</w:t>
      </w:r>
      <w:r w:rsidRPr="004B1746">
        <w:rPr>
          <w:lang w:val="en-US"/>
        </w:rPr>
        <w:t>deed, as Galbraith (1968) indicates, the indu</w:t>
      </w:r>
      <w:r w:rsidRPr="004B1746">
        <w:rPr>
          <w:lang w:val="en-US"/>
        </w:rPr>
        <w:t>s</w:t>
      </w:r>
      <w:r w:rsidRPr="004B1746">
        <w:rPr>
          <w:lang w:val="en-US"/>
        </w:rPr>
        <w:t>trialization process in England and the United States has involved a shifting of power within the polity from the landed aristocracy to the capitalist class. It is r</w:t>
      </w:r>
      <w:r w:rsidRPr="004B1746">
        <w:rPr>
          <w:lang w:val="en-US"/>
        </w:rPr>
        <w:t>e</w:t>
      </w:r>
      <w:r w:rsidRPr="004B1746">
        <w:rPr>
          <w:lang w:val="en-US"/>
        </w:rPr>
        <w:t>grettable that Smelser does not fully tackle these issues and does not question liberal notions of the State.</w:t>
      </w:r>
    </w:p>
    <w:p w14:paraId="2A21F09C" w14:textId="77777777" w:rsidR="00F8512A" w:rsidRPr="004B1746" w:rsidRDefault="00F8512A" w:rsidP="00F8512A">
      <w:pPr>
        <w:spacing w:before="120" w:after="120"/>
        <w:jc w:val="both"/>
        <w:rPr>
          <w:lang w:val="en-US"/>
        </w:rPr>
      </w:pPr>
      <w:r w:rsidRPr="004B1746">
        <w:rPr>
          <w:lang w:val="en-US"/>
        </w:rPr>
        <w:t>The same kind of argument can be made with regards to many a</w:t>
      </w:r>
      <w:r w:rsidRPr="004B1746">
        <w:rPr>
          <w:lang w:val="en-US"/>
        </w:rPr>
        <w:t>s</w:t>
      </w:r>
      <w:r w:rsidRPr="004B1746">
        <w:rPr>
          <w:lang w:val="en-US"/>
        </w:rPr>
        <w:t>pects of the specification process. Specification involves neg</w:t>
      </w:r>
      <w:r w:rsidRPr="004B1746">
        <w:rPr>
          <w:lang w:val="en-US"/>
        </w:rPr>
        <w:t>o</w:t>
      </w:r>
      <w:r w:rsidRPr="004B1746">
        <w:rPr>
          <w:lang w:val="en-US"/>
        </w:rPr>
        <w:t>tiations between inte</w:t>
      </w:r>
      <w:r w:rsidRPr="004B1746">
        <w:rPr>
          <w:lang w:val="en-US"/>
        </w:rPr>
        <w:t>r</w:t>
      </w:r>
      <w:r w:rsidRPr="004B1746">
        <w:rPr>
          <w:lang w:val="en-US"/>
        </w:rPr>
        <w:t>ested parties</w:t>
      </w:r>
      <w:r>
        <w:rPr>
          <w:lang w:val="en-US"/>
        </w:rPr>
        <w:t> ;</w:t>
      </w:r>
      <w:r w:rsidRPr="004B1746">
        <w:rPr>
          <w:lang w:val="en-US"/>
        </w:rPr>
        <w:t xml:space="preserve"> these negotiations may or may not be within the framework of the new definition of the situation. Why they are within it, what are the strategies and tactics of rel</w:t>
      </w:r>
      <w:r w:rsidRPr="004B1746">
        <w:rPr>
          <w:lang w:val="en-US"/>
        </w:rPr>
        <w:t>e</w:t>
      </w:r>
      <w:r w:rsidRPr="004B1746">
        <w:rPr>
          <w:lang w:val="en-US"/>
        </w:rPr>
        <w:t>vant groups must be analyzed and accounted for.</w:t>
      </w:r>
    </w:p>
    <w:p w14:paraId="731869FC" w14:textId="77777777" w:rsidR="00F8512A" w:rsidRPr="004B1746" w:rsidRDefault="00F8512A" w:rsidP="00F8512A">
      <w:pPr>
        <w:spacing w:before="120" w:after="120"/>
        <w:jc w:val="both"/>
        <w:rPr>
          <w:lang w:val="en-US"/>
        </w:rPr>
      </w:pPr>
      <w:r w:rsidRPr="004B1746">
        <w:rPr>
          <w:lang w:val="en-US"/>
        </w:rPr>
        <w:t>[116]</w:t>
      </w:r>
    </w:p>
    <w:p w14:paraId="0AA6D62C" w14:textId="77777777" w:rsidR="00F8512A" w:rsidRPr="004B1746" w:rsidRDefault="00F8512A" w:rsidP="00F8512A">
      <w:pPr>
        <w:spacing w:before="120" w:after="120"/>
        <w:jc w:val="both"/>
        <w:rPr>
          <w:lang w:val="en-US"/>
        </w:rPr>
      </w:pPr>
      <w:r w:rsidRPr="004B1746">
        <w:rPr>
          <w:lang w:val="en-US"/>
        </w:rPr>
        <w:t>The treatment we wish to propose and use in this thesis co</w:t>
      </w:r>
      <w:r w:rsidRPr="004B1746">
        <w:rPr>
          <w:lang w:val="en-US"/>
        </w:rPr>
        <w:t>n</w:t>
      </w:r>
      <w:r w:rsidRPr="004B1746">
        <w:rPr>
          <w:lang w:val="en-US"/>
        </w:rPr>
        <w:t>cerning the political aspect of differentiation is related to the concepts of co</w:t>
      </w:r>
      <w:r w:rsidRPr="004B1746">
        <w:rPr>
          <w:lang w:val="en-US"/>
        </w:rPr>
        <w:t>n</w:t>
      </w:r>
      <w:r w:rsidRPr="004B1746">
        <w:rPr>
          <w:lang w:val="en-US"/>
        </w:rPr>
        <w:t>sensus-creation and consensus-imposition both at the level of instit</w:t>
      </w:r>
      <w:r w:rsidRPr="004B1746">
        <w:rPr>
          <w:lang w:val="en-US"/>
        </w:rPr>
        <w:t>u</w:t>
      </w:r>
      <w:r w:rsidRPr="004B1746">
        <w:rPr>
          <w:lang w:val="en-US"/>
        </w:rPr>
        <w:t>tional eli</w:t>
      </w:r>
      <w:r w:rsidRPr="004B1746">
        <w:rPr>
          <w:lang w:val="en-US" w:eastAsia="fr-FR" w:bidi="fr-FR"/>
        </w:rPr>
        <w:t xml:space="preserve">tes </w:t>
      </w:r>
      <w:r w:rsidRPr="004B1746">
        <w:rPr>
          <w:lang w:val="en-US"/>
        </w:rPr>
        <w:t>and that of the masses. The concept of consensus-creation is close to what Parsons labeled a new defin</w:t>
      </w:r>
      <w:r w:rsidRPr="004B1746">
        <w:rPr>
          <w:lang w:val="en-US"/>
        </w:rPr>
        <w:t>i</w:t>
      </w:r>
      <w:r w:rsidRPr="004B1746">
        <w:rPr>
          <w:lang w:val="en-US"/>
        </w:rPr>
        <w:t xml:space="preserve">tion of the situation and its diffusion in the </w:t>
      </w:r>
      <w:r w:rsidRPr="004B1746">
        <w:rPr>
          <w:bCs/>
          <w:u w:val="single"/>
          <w:lang w:val="en-US"/>
        </w:rPr>
        <w:t>Rural Sociology</w:t>
      </w:r>
      <w:r w:rsidRPr="004B1746">
        <w:rPr>
          <w:lang w:val="en-US"/>
        </w:rPr>
        <w:t xml:space="preserve"> article (1961b). It involves those processes by which dissatisfactions are interpreted and incorp</w:t>
      </w:r>
      <w:r w:rsidRPr="004B1746">
        <w:rPr>
          <w:lang w:val="en-US"/>
        </w:rPr>
        <w:t>o</w:t>
      </w:r>
      <w:r w:rsidRPr="004B1746">
        <w:rPr>
          <w:lang w:val="en-US"/>
        </w:rPr>
        <w:t>rated within a definition of the situation which, when it is successfully di</w:t>
      </w:r>
      <w:r w:rsidRPr="004B1746">
        <w:rPr>
          <w:lang w:val="en-US"/>
        </w:rPr>
        <w:t>f</w:t>
      </w:r>
      <w:r w:rsidRPr="004B1746">
        <w:rPr>
          <w:lang w:val="en-US"/>
        </w:rPr>
        <w:t>fused within the existing elite-structure and throughout the masses, becomes the basis of what Smelser called the "frontal attack on the sources of dissatisfa</w:t>
      </w:r>
      <w:r w:rsidRPr="004B1746">
        <w:rPr>
          <w:lang w:val="en-US"/>
        </w:rPr>
        <w:t>c</w:t>
      </w:r>
      <w:r w:rsidRPr="004B1746">
        <w:rPr>
          <w:lang w:val="en-US"/>
        </w:rPr>
        <w:t>tions", that is, the specification process.</w:t>
      </w:r>
    </w:p>
    <w:p w14:paraId="3D72FF92" w14:textId="77777777" w:rsidR="00F8512A" w:rsidRPr="004B1746" w:rsidRDefault="00F8512A" w:rsidP="00F8512A">
      <w:pPr>
        <w:spacing w:before="120" w:after="120"/>
        <w:jc w:val="both"/>
        <w:rPr>
          <w:lang w:val="en-US"/>
        </w:rPr>
      </w:pPr>
      <w:r w:rsidRPr="004B1746">
        <w:rPr>
          <w:lang w:val="en-US"/>
        </w:rPr>
        <w:t>The difference between consensus-creation and consensus-imposition is in a sense very relative. Indeed, while consensus-creation implies that most el</w:t>
      </w:r>
      <w:r w:rsidRPr="004B1746">
        <w:rPr>
          <w:lang w:val="en-US" w:eastAsia="fr-FR" w:bidi="fr-FR"/>
        </w:rPr>
        <w:t>ites</w:t>
      </w:r>
      <w:r w:rsidRPr="004B1746">
        <w:rPr>
          <w:lang w:val="en-US"/>
        </w:rPr>
        <w:t>, and especially those which have both a stake in differentiation and great quantities of power and infl</w:t>
      </w:r>
      <w:r w:rsidRPr="004B1746">
        <w:rPr>
          <w:lang w:val="en-US"/>
        </w:rPr>
        <w:t>u</w:t>
      </w:r>
      <w:r w:rsidRPr="004B1746">
        <w:rPr>
          <w:lang w:val="en-US"/>
        </w:rPr>
        <w:t>ence, come to share the new definition of the situation, co</w:t>
      </w:r>
      <w:r w:rsidRPr="004B1746">
        <w:rPr>
          <w:lang w:val="en-US"/>
        </w:rPr>
        <w:t>n</w:t>
      </w:r>
      <w:r w:rsidRPr="004B1746">
        <w:rPr>
          <w:lang w:val="en-US"/>
        </w:rPr>
        <w:t>sensus-imposition refers to situations where this sharing is most problematic and where one elite spends its power in such a way as to force the other elites to at least not block differentiation. In a sense, conse</w:t>
      </w:r>
      <w:r w:rsidRPr="004B1746">
        <w:rPr>
          <w:lang w:val="en-US"/>
        </w:rPr>
        <w:t>n</w:t>
      </w:r>
      <w:r w:rsidRPr="004B1746">
        <w:rPr>
          <w:lang w:val="en-US"/>
        </w:rPr>
        <w:t>sus-</w:t>
      </w:r>
      <w:r w:rsidRPr="004B1746">
        <w:rPr>
          <w:lang w:val="en-US" w:eastAsia="fr-FR" w:bidi="fr-FR"/>
        </w:rPr>
        <w:t>i</w:t>
      </w:r>
      <w:r w:rsidRPr="004B1746">
        <w:rPr>
          <w:lang w:val="en-US"/>
        </w:rPr>
        <w:t>mposition refers to situations where elites resi</w:t>
      </w:r>
      <w:r w:rsidRPr="004B1746">
        <w:rPr>
          <w:lang w:val="en-US"/>
        </w:rPr>
        <w:t>s</w:t>
      </w:r>
      <w:r w:rsidRPr="004B1746">
        <w:rPr>
          <w:lang w:val="en-US"/>
        </w:rPr>
        <w:t>tant to differentiation and thus not sharing the new definition of the situation conducive to differenti</w:t>
      </w:r>
      <w:r w:rsidRPr="004B1746">
        <w:rPr>
          <w:lang w:val="en-US"/>
        </w:rPr>
        <w:t>a</w:t>
      </w:r>
      <w:r w:rsidRPr="004B1746">
        <w:rPr>
          <w:lang w:val="en-US"/>
        </w:rPr>
        <w:t>tion, are forced to accept it largely because the modernizing elite producing the new defin</w:t>
      </w:r>
      <w:r w:rsidRPr="004B1746">
        <w:rPr>
          <w:lang w:val="en-US"/>
        </w:rPr>
        <w:t>i</w:t>
      </w:r>
      <w:r w:rsidRPr="004B1746">
        <w:rPr>
          <w:lang w:val="en-US"/>
        </w:rPr>
        <w:t>tion of the situation are effective in paralysing them. Thus consensus-imposition need not necessarily i</w:t>
      </w:r>
      <w:r w:rsidRPr="004B1746">
        <w:rPr>
          <w:lang w:val="en-US"/>
        </w:rPr>
        <w:t>n</w:t>
      </w:r>
      <w:r w:rsidRPr="004B1746">
        <w:rPr>
          <w:lang w:val="en-US"/>
        </w:rPr>
        <w:t>volve an all-out war</w:t>
      </w:r>
      <w:r>
        <w:rPr>
          <w:lang w:val="en-US"/>
        </w:rPr>
        <w:t> ;</w:t>
      </w:r>
      <w:r w:rsidRPr="004B1746">
        <w:rPr>
          <w:lang w:val="en-US"/>
        </w:rPr>
        <w:t xml:space="preserve"> it can be a more subtle process by which resi</w:t>
      </w:r>
      <w:r w:rsidRPr="004B1746">
        <w:rPr>
          <w:lang w:val="en-US"/>
        </w:rPr>
        <w:t>s</w:t>
      </w:r>
      <w:r w:rsidRPr="004B1746">
        <w:rPr>
          <w:lang w:val="en-US"/>
        </w:rPr>
        <w:t>tant elites come to have no choice but to accept differentiation. Obv</w:t>
      </w:r>
      <w:r w:rsidRPr="004B1746">
        <w:rPr>
          <w:lang w:val="en-US"/>
        </w:rPr>
        <w:t>i</w:t>
      </w:r>
      <w:r w:rsidRPr="004B1746">
        <w:rPr>
          <w:lang w:val="en-US"/>
        </w:rPr>
        <w:t>ously, one must analyze the process by which resistant elites come to have no choice.</w:t>
      </w:r>
    </w:p>
    <w:p w14:paraId="7FC3569B" w14:textId="77777777" w:rsidR="00F8512A" w:rsidRPr="004B1746" w:rsidRDefault="00F8512A" w:rsidP="00F8512A">
      <w:pPr>
        <w:spacing w:before="120" w:after="120"/>
        <w:jc w:val="both"/>
        <w:rPr>
          <w:lang w:val="en-US"/>
        </w:rPr>
      </w:pPr>
      <w:r w:rsidRPr="004B1746">
        <w:rPr>
          <w:lang w:val="en-US"/>
        </w:rPr>
        <w:t>[117]</w:t>
      </w:r>
    </w:p>
    <w:p w14:paraId="03DE7EF5" w14:textId="77777777" w:rsidR="00F8512A" w:rsidRPr="004B1746" w:rsidRDefault="00F8512A" w:rsidP="00F8512A">
      <w:pPr>
        <w:spacing w:before="120" w:after="120"/>
        <w:jc w:val="both"/>
        <w:rPr>
          <w:lang w:val="en-US"/>
        </w:rPr>
      </w:pPr>
      <w:r w:rsidRPr="004B1746">
        <w:rPr>
          <w:lang w:val="en-US"/>
        </w:rPr>
        <w:t>Consensus-creation or the generation of a new definition of the situation, within the context of late modernization triggered by outside forces, is neither an easy thing to do nor necessarily e</w:t>
      </w:r>
      <w:r w:rsidRPr="004B1746">
        <w:rPr>
          <w:lang w:val="en-US"/>
        </w:rPr>
        <w:t>n</w:t>
      </w:r>
      <w:r w:rsidRPr="004B1746">
        <w:rPr>
          <w:lang w:val="en-US"/>
        </w:rPr>
        <w:t>dowed with great durability. The high costs involved here explain why the conse</w:t>
      </w:r>
      <w:r w:rsidRPr="004B1746">
        <w:rPr>
          <w:lang w:val="en-US"/>
        </w:rPr>
        <w:t>n</w:t>
      </w:r>
      <w:r w:rsidRPr="004B1746">
        <w:rPr>
          <w:lang w:val="en-US"/>
        </w:rPr>
        <w:t>sus that emerges, often at the encouragement of proliferation of new ideas stage, is general and simple — simple enough, for example, to be adequately expressed by electoral sl</w:t>
      </w:r>
      <w:r w:rsidRPr="004B1746">
        <w:rPr>
          <w:lang w:val="en-US"/>
        </w:rPr>
        <w:t>o</w:t>
      </w:r>
      <w:r w:rsidRPr="004B1746">
        <w:rPr>
          <w:lang w:val="en-US"/>
        </w:rPr>
        <w:t>gans —, leaving ample room for further reinterpretation and spel</w:t>
      </w:r>
      <w:r w:rsidRPr="004B1746">
        <w:rPr>
          <w:lang w:val="en-US"/>
        </w:rPr>
        <w:t>l</w:t>
      </w:r>
      <w:r w:rsidRPr="004B1746">
        <w:rPr>
          <w:lang w:val="en-US"/>
        </w:rPr>
        <w:t>ing out of specific implications. To take a Quebec example, it is not because, by the early sixties, most elites agreed that Quebec's traditional school system suffered from severe coordinative pro</w:t>
      </w:r>
      <w:r w:rsidRPr="004B1746">
        <w:rPr>
          <w:lang w:val="en-US"/>
        </w:rPr>
        <w:t>b</w:t>
      </w:r>
      <w:r w:rsidRPr="004B1746">
        <w:rPr>
          <w:lang w:val="en-US"/>
        </w:rPr>
        <w:t>lems and that some solutions had to be found that they were all willing to accept those which were proposed some years later by the Royal Commission of Inquiry into Educational pro</w:t>
      </w:r>
      <w:r w:rsidRPr="004B1746">
        <w:rPr>
          <w:lang w:val="en-US"/>
        </w:rPr>
        <w:t>b</w:t>
      </w:r>
      <w:r w:rsidRPr="004B1746">
        <w:rPr>
          <w:lang w:val="en-US"/>
        </w:rPr>
        <w:t>lems.</w:t>
      </w:r>
    </w:p>
    <w:p w14:paraId="09B94038" w14:textId="77777777" w:rsidR="00F8512A" w:rsidRPr="004B1746" w:rsidRDefault="00F8512A" w:rsidP="00F8512A">
      <w:pPr>
        <w:spacing w:before="120" w:after="120"/>
        <w:jc w:val="both"/>
        <w:rPr>
          <w:lang w:val="en-US"/>
        </w:rPr>
      </w:pPr>
      <w:r w:rsidRPr="004B1746">
        <w:rPr>
          <w:lang w:val="en-US"/>
        </w:rPr>
        <w:t>Not only does the consensus which is created tend to be ge</w:t>
      </w:r>
      <w:r w:rsidRPr="004B1746">
        <w:rPr>
          <w:lang w:val="en-US"/>
        </w:rPr>
        <w:t>n</w:t>
      </w:r>
      <w:r w:rsidRPr="004B1746">
        <w:rPr>
          <w:lang w:val="en-US"/>
        </w:rPr>
        <w:t>eral and simple, also it need not be total and accepted by ever</w:t>
      </w:r>
      <w:r w:rsidRPr="004B1746">
        <w:rPr>
          <w:lang w:val="en-US"/>
        </w:rPr>
        <w:t>y</w:t>
      </w:r>
      <w:r w:rsidRPr="004B1746">
        <w:rPr>
          <w:lang w:val="en-US"/>
        </w:rPr>
        <w:t>body. In order that the politics of the specification stage remain within the framework of the new definition, it seems sufficient that the conse</w:t>
      </w:r>
      <w:r w:rsidRPr="004B1746">
        <w:rPr>
          <w:lang w:val="en-US"/>
        </w:rPr>
        <w:t>n</w:t>
      </w:r>
      <w:r w:rsidRPr="004B1746">
        <w:rPr>
          <w:lang w:val="en-US"/>
        </w:rPr>
        <w:t>sus be both general and rel</w:t>
      </w:r>
      <w:r w:rsidRPr="004B1746">
        <w:rPr>
          <w:lang w:val="en-US"/>
        </w:rPr>
        <w:t>a</w:t>
      </w:r>
      <w:r w:rsidRPr="004B1746">
        <w:rPr>
          <w:lang w:val="en-US"/>
        </w:rPr>
        <w:t>tively well spread throughout the elite-structure. Moreover, some elites, for reasons that need to be assessed in each case, are more important than ot</w:t>
      </w:r>
      <w:r w:rsidRPr="004B1746">
        <w:rPr>
          <w:lang w:val="en-US"/>
        </w:rPr>
        <w:t>h</w:t>
      </w:r>
      <w:r w:rsidRPr="004B1746">
        <w:rPr>
          <w:lang w:val="en-US"/>
        </w:rPr>
        <w:t>ers</w:t>
      </w:r>
      <w:r>
        <w:rPr>
          <w:lang w:val="en-US"/>
        </w:rPr>
        <w:t> :</w:t>
      </w:r>
      <w:r w:rsidRPr="004B1746">
        <w:rPr>
          <w:lang w:val="en-US"/>
        </w:rPr>
        <w:t xml:space="preserve"> their acceptance of the new definition of the situation is thus crucial. For example, in our case, it can be easily demo</w:t>
      </w:r>
      <w:r w:rsidRPr="004B1746">
        <w:rPr>
          <w:lang w:val="en-US"/>
        </w:rPr>
        <w:t>n</w:t>
      </w:r>
      <w:r w:rsidRPr="004B1746">
        <w:rPr>
          <w:lang w:val="en-US"/>
        </w:rPr>
        <w:t xml:space="preserve">strated that the consent of the Assembly of Bishops and that of the </w:t>
      </w:r>
      <w:r w:rsidRPr="004B1746">
        <w:rPr>
          <w:lang w:val="en-US" w:eastAsia="fr-FR" w:bidi="fr-FR"/>
        </w:rPr>
        <w:t xml:space="preserve">Fédération des Collèges Classiques </w:t>
      </w:r>
      <w:r w:rsidRPr="004B1746">
        <w:rPr>
          <w:lang w:val="en-US"/>
        </w:rPr>
        <w:t>was much more impo</w:t>
      </w:r>
      <w:r w:rsidRPr="004B1746">
        <w:rPr>
          <w:lang w:val="en-US"/>
        </w:rPr>
        <w:t>r</w:t>
      </w:r>
      <w:r w:rsidRPr="004B1746">
        <w:rPr>
          <w:lang w:val="en-US"/>
        </w:rPr>
        <w:t xml:space="preserve">tant than that of say, the Chevaliers </w:t>
      </w:r>
      <w:r w:rsidRPr="004B1746">
        <w:rPr>
          <w:lang w:val="en-US" w:eastAsia="fr-FR" w:bidi="fr-FR"/>
        </w:rPr>
        <w:t xml:space="preserve">de Colomb </w:t>
      </w:r>
      <w:r w:rsidRPr="004B1746">
        <w:rPr>
          <w:lang w:val="en-US"/>
        </w:rPr>
        <w:t xml:space="preserve">or the </w:t>
      </w:r>
      <w:r w:rsidRPr="004B1746">
        <w:rPr>
          <w:lang w:val="en-US" w:eastAsia="fr-FR" w:bidi="fr-FR"/>
        </w:rPr>
        <w:t xml:space="preserve">Ligues du Sacré-Coeur. </w:t>
      </w:r>
      <w:r w:rsidRPr="004B1746">
        <w:rPr>
          <w:lang w:val="en-US"/>
        </w:rPr>
        <w:t>Obviously, one must carefully study how the consent of the important eli</w:t>
      </w:r>
      <w:r w:rsidRPr="004B1746">
        <w:rPr>
          <w:lang w:val="en-US" w:eastAsia="fr-FR" w:bidi="fr-FR"/>
        </w:rPr>
        <w:t xml:space="preserve">tes </w:t>
      </w:r>
      <w:r w:rsidRPr="004B1746">
        <w:rPr>
          <w:lang w:val="en-US"/>
        </w:rPr>
        <w:t>is generated in order to ascertain whether or not the case of differentiation under study involved co</w:t>
      </w:r>
      <w:r w:rsidRPr="004B1746">
        <w:rPr>
          <w:lang w:val="en-US"/>
        </w:rPr>
        <w:t>n</w:t>
      </w:r>
      <w:r w:rsidRPr="004B1746">
        <w:rPr>
          <w:lang w:val="en-US"/>
        </w:rPr>
        <w:t>sensus-creation or consensus-imposition,</w:t>
      </w:r>
      <w:r>
        <w:rPr>
          <w:lang w:val="en-US"/>
        </w:rPr>
        <w:t xml:space="preserve"> </w:t>
      </w:r>
      <w:r w:rsidRPr="004B1746">
        <w:rPr>
          <w:lang w:val="en-US"/>
        </w:rPr>
        <w:t>[118]</w:t>
      </w:r>
      <w:r>
        <w:rPr>
          <w:lang w:val="en-US"/>
        </w:rPr>
        <w:t xml:space="preserve"> </w:t>
      </w:r>
      <w:r w:rsidRPr="004B1746">
        <w:rPr>
          <w:lang w:val="en-US"/>
        </w:rPr>
        <w:t>or more adequately, how it moved from one to the other.</w:t>
      </w:r>
    </w:p>
    <w:p w14:paraId="22E15533" w14:textId="77777777" w:rsidR="00F8512A" w:rsidRPr="004B1746" w:rsidRDefault="00F8512A" w:rsidP="00F8512A">
      <w:pPr>
        <w:spacing w:before="120" w:after="120"/>
        <w:jc w:val="both"/>
        <w:rPr>
          <w:lang w:val="en-US"/>
        </w:rPr>
      </w:pPr>
      <w:r w:rsidRPr="004B1746">
        <w:rPr>
          <w:lang w:val="en-US"/>
        </w:rPr>
        <w:t>There are many reasons why the consensus which is created at the proli</w:t>
      </w:r>
      <w:r w:rsidRPr="004B1746">
        <w:rPr>
          <w:lang w:val="en-US"/>
        </w:rPr>
        <w:t>f</w:t>
      </w:r>
      <w:r w:rsidRPr="004B1746">
        <w:rPr>
          <w:lang w:val="en-US"/>
        </w:rPr>
        <w:t>eration of new ideas stage and which serves as a basis of the specification stage, need not be total and accepted by ever</w:t>
      </w:r>
      <w:r w:rsidRPr="004B1746">
        <w:rPr>
          <w:lang w:val="en-US"/>
        </w:rPr>
        <w:t>y</w:t>
      </w:r>
      <w:r w:rsidRPr="004B1746">
        <w:rPr>
          <w:lang w:val="en-US"/>
        </w:rPr>
        <w:t>body. It is not economical to wait before doing something that everyone agrees completely with what is to be done. Not only is it not economical, it is also not legitimate within a d</w:t>
      </w:r>
      <w:r w:rsidRPr="004B1746">
        <w:rPr>
          <w:lang w:val="en-US"/>
        </w:rPr>
        <w:t>e</w:t>
      </w:r>
      <w:r w:rsidRPr="004B1746">
        <w:rPr>
          <w:lang w:val="en-US"/>
        </w:rPr>
        <w:t>mocratic framework, where allegedly a majority rules and where the go</w:t>
      </w:r>
      <w:r w:rsidRPr="004B1746">
        <w:rPr>
          <w:lang w:val="en-US"/>
        </w:rPr>
        <w:t>v</w:t>
      </w:r>
      <w:r w:rsidRPr="004B1746">
        <w:rPr>
          <w:lang w:val="en-US"/>
        </w:rPr>
        <w:t>ernment has the authority to mobilize the collectivity, including the pockets of resistance within it, toward the attainment of co</w:t>
      </w:r>
      <w:r w:rsidRPr="004B1746">
        <w:rPr>
          <w:lang w:val="en-US"/>
        </w:rPr>
        <w:t>l</w:t>
      </w:r>
      <w:r w:rsidRPr="004B1746">
        <w:rPr>
          <w:lang w:val="en-US"/>
        </w:rPr>
        <w:t>lective goals.</w:t>
      </w:r>
    </w:p>
    <w:p w14:paraId="398E497D" w14:textId="77777777" w:rsidR="00F8512A" w:rsidRPr="004B1746" w:rsidRDefault="00F8512A" w:rsidP="00F8512A">
      <w:pPr>
        <w:spacing w:before="120" w:after="120"/>
        <w:jc w:val="both"/>
        <w:rPr>
          <w:lang w:val="en-US"/>
        </w:rPr>
      </w:pPr>
      <w:r w:rsidRPr="004B1746">
        <w:rPr>
          <w:lang w:val="en-US"/>
        </w:rPr>
        <w:t>An analogy can be made between the type of consensus we are seeing as crucial for the successful institutionalization of differenti</w:t>
      </w:r>
      <w:r w:rsidRPr="004B1746">
        <w:rPr>
          <w:lang w:val="en-US"/>
        </w:rPr>
        <w:t>a</w:t>
      </w:r>
      <w:r w:rsidRPr="004B1746">
        <w:rPr>
          <w:lang w:val="en-US"/>
        </w:rPr>
        <w:t>tion and a language. The fact that an observer knows the la</w:t>
      </w:r>
      <w:r w:rsidRPr="004B1746">
        <w:rPr>
          <w:lang w:val="en-US"/>
        </w:rPr>
        <w:t>n</w:t>
      </w:r>
      <w:r w:rsidRPr="004B1746">
        <w:rPr>
          <w:lang w:val="en-US"/>
        </w:rPr>
        <w:t>guage someone is using does not help him make precise predi</w:t>
      </w:r>
      <w:r w:rsidRPr="004B1746">
        <w:rPr>
          <w:lang w:val="en-US"/>
        </w:rPr>
        <w:t>c</w:t>
      </w:r>
      <w:r w:rsidRPr="004B1746">
        <w:rPr>
          <w:lang w:val="en-US"/>
        </w:rPr>
        <w:t>tions as to what kinds of sentences will be constructed. It will however help him understand the content of the intellectual di</w:t>
      </w:r>
      <w:r w:rsidRPr="004B1746">
        <w:rPr>
          <w:lang w:val="en-US"/>
        </w:rPr>
        <w:t>s</w:t>
      </w:r>
      <w:r w:rsidRPr="004B1746">
        <w:rPr>
          <w:lang w:val="en-US"/>
        </w:rPr>
        <w:t>course produced. The same thing can be said about a very general consensus</w:t>
      </w:r>
      <w:r>
        <w:rPr>
          <w:lang w:val="en-US"/>
        </w:rPr>
        <w:t> :</w:t>
      </w:r>
      <w:r w:rsidRPr="004B1746">
        <w:rPr>
          <w:lang w:val="en-US"/>
        </w:rPr>
        <w:t xml:space="preserve"> it does not imply consensus about specific lines of action. It may even be said that one of its major fun</w:t>
      </w:r>
      <w:r w:rsidRPr="004B1746">
        <w:rPr>
          <w:lang w:val="en-US"/>
        </w:rPr>
        <w:t>c</w:t>
      </w:r>
      <w:r w:rsidRPr="004B1746">
        <w:rPr>
          <w:lang w:val="en-US"/>
        </w:rPr>
        <w:t>tions is to be fundamentally ambi</w:t>
      </w:r>
      <w:r>
        <w:rPr>
          <w:lang w:val="en-US"/>
        </w:rPr>
        <w:t>guous with regards to specific l</w:t>
      </w:r>
      <w:r w:rsidRPr="004B1746">
        <w:rPr>
          <w:lang w:val="en-US"/>
        </w:rPr>
        <w:t>ines of action as well as to gain time for the frontal attack or for a</w:t>
      </w:r>
      <w:r w:rsidRPr="004B1746">
        <w:rPr>
          <w:lang w:val="en-US"/>
        </w:rPr>
        <w:t>c</w:t>
      </w:r>
      <w:r w:rsidRPr="004B1746">
        <w:rPr>
          <w:lang w:val="en-US"/>
        </w:rPr>
        <w:t>tion.</w:t>
      </w:r>
    </w:p>
    <w:p w14:paraId="22A61096" w14:textId="77777777" w:rsidR="00F8512A" w:rsidRPr="004B1746" w:rsidRDefault="00F8512A" w:rsidP="00F8512A">
      <w:pPr>
        <w:spacing w:before="120" w:after="120"/>
        <w:jc w:val="both"/>
        <w:rPr>
          <w:lang w:val="en-US"/>
        </w:rPr>
      </w:pPr>
      <w:r w:rsidRPr="004B1746">
        <w:rPr>
          <w:lang w:val="en-US"/>
        </w:rPr>
        <w:t>For example, as we shall try to establish in the following cha</w:t>
      </w:r>
      <w:r w:rsidRPr="004B1746">
        <w:rPr>
          <w:lang w:val="en-US"/>
        </w:rPr>
        <w:t>p</w:t>
      </w:r>
      <w:r w:rsidRPr="004B1746">
        <w:rPr>
          <w:lang w:val="en-US"/>
        </w:rPr>
        <w:t>ters, it is of considerable importance for a proper understanding of the process of diffe</w:t>
      </w:r>
      <w:r w:rsidRPr="004B1746">
        <w:rPr>
          <w:lang w:val="en-US"/>
        </w:rPr>
        <w:t>r</w:t>
      </w:r>
      <w:r w:rsidRPr="004B1746">
        <w:rPr>
          <w:lang w:val="en-US"/>
        </w:rPr>
        <w:t>entiation under study in this thesis, that a modernizing elite managed to produce and diffuse what could be called the "la</w:t>
      </w:r>
      <w:r w:rsidRPr="004B1746">
        <w:rPr>
          <w:lang w:val="en-US"/>
        </w:rPr>
        <w:t>n</w:t>
      </w:r>
      <w:r w:rsidRPr="004B1746">
        <w:rPr>
          <w:lang w:val="en-US"/>
        </w:rPr>
        <w:t>guage of adaptation", suff</w:t>
      </w:r>
      <w:r w:rsidRPr="004B1746">
        <w:rPr>
          <w:lang w:val="en-US"/>
        </w:rPr>
        <w:t>i</w:t>
      </w:r>
      <w:r w:rsidRPr="004B1746">
        <w:rPr>
          <w:lang w:val="en-US"/>
        </w:rPr>
        <w:t>ciently enough to push to the background the previously dominant "language of survival". Once you are within the "language of</w:t>
      </w:r>
      <w:r>
        <w:rPr>
          <w:lang w:val="en-US"/>
        </w:rPr>
        <w:t xml:space="preserve"> </w:t>
      </w:r>
      <w:r w:rsidRPr="004B1746">
        <w:rPr>
          <w:lang w:val="en-US"/>
        </w:rPr>
        <w:t>[119]</w:t>
      </w:r>
      <w:r>
        <w:rPr>
          <w:lang w:val="en-US"/>
        </w:rPr>
        <w:t xml:space="preserve"> </w:t>
      </w:r>
      <w:r w:rsidRPr="004B1746">
        <w:rPr>
          <w:lang w:val="en-US"/>
        </w:rPr>
        <w:t>adaptation", you will tend to accept and legit</w:t>
      </w:r>
      <w:r w:rsidRPr="004B1746">
        <w:rPr>
          <w:lang w:val="en-US"/>
        </w:rPr>
        <w:t>i</w:t>
      </w:r>
      <w:r w:rsidRPr="004B1746">
        <w:rPr>
          <w:lang w:val="en-US"/>
        </w:rPr>
        <w:t>mize lines of action which seem congruent with the fundamental or</w:t>
      </w:r>
      <w:r w:rsidRPr="004B1746">
        <w:rPr>
          <w:lang w:val="en-US"/>
        </w:rPr>
        <w:t>i</w:t>
      </w:r>
      <w:r w:rsidRPr="004B1746">
        <w:rPr>
          <w:lang w:val="en-US"/>
        </w:rPr>
        <w:t>entations of that la</w:t>
      </w:r>
      <w:r w:rsidRPr="004B1746">
        <w:rPr>
          <w:lang w:val="en-US"/>
        </w:rPr>
        <w:t>n</w:t>
      </w:r>
      <w:r w:rsidRPr="004B1746">
        <w:rPr>
          <w:lang w:val="en-US"/>
        </w:rPr>
        <w:t>guage. Shrewd and machiavellian change-agents know that the way a situation is d</w:t>
      </w:r>
      <w:r w:rsidRPr="004B1746">
        <w:rPr>
          <w:lang w:val="en-US"/>
        </w:rPr>
        <w:t>e</w:t>
      </w:r>
      <w:r w:rsidRPr="004B1746">
        <w:rPr>
          <w:lang w:val="en-US"/>
        </w:rPr>
        <w:t>fined is of crucial importance for the process of change or non-change which may follow. They also know that those who d</w:t>
      </w:r>
      <w:r w:rsidRPr="004B1746">
        <w:rPr>
          <w:lang w:val="en-US"/>
        </w:rPr>
        <w:t>e</w:t>
      </w:r>
      <w:r w:rsidRPr="004B1746">
        <w:rPr>
          <w:lang w:val="en-US"/>
        </w:rPr>
        <w:t>fine the situation or produce the new language have a decisive adva</w:t>
      </w:r>
      <w:r w:rsidRPr="004B1746">
        <w:rPr>
          <w:lang w:val="en-US"/>
        </w:rPr>
        <w:t>n</w:t>
      </w:r>
      <w:r w:rsidRPr="004B1746">
        <w:rPr>
          <w:lang w:val="en-US"/>
        </w:rPr>
        <w:t>tage over those who do not and who have thus less ability to "use it properly".</w:t>
      </w:r>
    </w:p>
    <w:p w14:paraId="57D70B9B" w14:textId="77777777" w:rsidR="00F8512A" w:rsidRPr="004B1746" w:rsidRDefault="00F8512A" w:rsidP="00F8512A">
      <w:pPr>
        <w:spacing w:before="120" w:after="120"/>
        <w:jc w:val="both"/>
        <w:rPr>
          <w:lang w:val="en-US"/>
        </w:rPr>
      </w:pPr>
      <w:r w:rsidRPr="004B1746">
        <w:rPr>
          <w:lang w:val="en-US"/>
        </w:rPr>
        <w:t>The generality and partiality of the consensus generated during the pro</w:t>
      </w:r>
      <w:r w:rsidRPr="004B1746">
        <w:rPr>
          <w:lang w:val="en-US"/>
        </w:rPr>
        <w:t>c</w:t>
      </w:r>
      <w:r w:rsidRPr="004B1746">
        <w:rPr>
          <w:lang w:val="en-US"/>
        </w:rPr>
        <w:t>ess of differentiation and specifically at the proliferation of new ideas stage, is thus crucial for a proper understanding of the politics of specification. If the consensus is large enough, the politics of specif</w:t>
      </w:r>
      <w:r w:rsidRPr="004B1746">
        <w:rPr>
          <w:lang w:val="en-US"/>
        </w:rPr>
        <w:t>i</w:t>
      </w:r>
      <w:r w:rsidRPr="004B1746">
        <w:rPr>
          <w:lang w:val="en-US"/>
        </w:rPr>
        <w:t>cation should normally involve conflict and n</w:t>
      </w:r>
      <w:r w:rsidRPr="004B1746">
        <w:rPr>
          <w:lang w:val="en-US"/>
        </w:rPr>
        <w:t>e</w:t>
      </w:r>
      <w:r w:rsidRPr="004B1746">
        <w:rPr>
          <w:lang w:val="en-US"/>
        </w:rPr>
        <w:t>gotiations within the framework of the language pr</w:t>
      </w:r>
      <w:r w:rsidRPr="004B1746">
        <w:rPr>
          <w:lang w:val="en-US"/>
        </w:rPr>
        <w:t>o</w:t>
      </w:r>
      <w:r w:rsidRPr="004B1746">
        <w:rPr>
          <w:lang w:val="en-US"/>
        </w:rPr>
        <w:t>duced at the earlier stage. Sometimes, however, issues that normally are solved at an earlier stage, reappear. When this happens, the sequence of di</w:t>
      </w:r>
      <w:r w:rsidRPr="004B1746">
        <w:rPr>
          <w:lang w:val="en-US"/>
        </w:rPr>
        <w:t>f</w:t>
      </w:r>
      <w:r w:rsidRPr="004B1746">
        <w:rPr>
          <w:lang w:val="en-US"/>
        </w:rPr>
        <w:t>ferentiation bounces back at an earlier stage, largely because of the ineffe</w:t>
      </w:r>
      <w:r w:rsidRPr="004B1746">
        <w:rPr>
          <w:lang w:val="en-US"/>
        </w:rPr>
        <w:t>c</w:t>
      </w:r>
      <w:r w:rsidRPr="004B1746">
        <w:rPr>
          <w:lang w:val="en-US"/>
        </w:rPr>
        <w:t>tiveness of the consensus- creation operation. The possibility for the s</w:t>
      </w:r>
      <w:r w:rsidRPr="004B1746">
        <w:rPr>
          <w:lang w:val="en-US"/>
        </w:rPr>
        <w:t>e</w:t>
      </w:r>
      <w:r w:rsidRPr="004B1746">
        <w:rPr>
          <w:lang w:val="en-US"/>
        </w:rPr>
        <w:t>quence of differentiation of bouncing back and forth is something ill-treated by both Parsons and Smelser. We wish to associate it with the relative ine</w:t>
      </w:r>
      <w:r w:rsidRPr="004B1746">
        <w:rPr>
          <w:lang w:val="en-US"/>
        </w:rPr>
        <w:t>f</w:t>
      </w:r>
      <w:r w:rsidRPr="004B1746">
        <w:rPr>
          <w:lang w:val="en-US"/>
        </w:rPr>
        <w:t>fectiveness of consensus-creation at the proliferation of new ideas stage. To the extent that consensus, at that stage, has to be general and cannot imply un</w:t>
      </w:r>
      <w:r w:rsidRPr="004B1746">
        <w:rPr>
          <w:lang w:val="en-US"/>
        </w:rPr>
        <w:t>a</w:t>
      </w:r>
      <w:r w:rsidRPr="004B1746">
        <w:rPr>
          <w:lang w:val="en-US"/>
        </w:rPr>
        <w:t>nimity, the probability that it becomes severely strained and breaks at a further stage, is indeed very high. Then, a new conse</w:t>
      </w:r>
      <w:r w:rsidRPr="004B1746">
        <w:rPr>
          <w:lang w:val="en-US"/>
        </w:rPr>
        <w:t>n</w:t>
      </w:r>
      <w:r w:rsidRPr="004B1746">
        <w:rPr>
          <w:lang w:val="en-US"/>
        </w:rPr>
        <w:t>sus has to be generated</w:t>
      </w:r>
      <w:r>
        <w:rPr>
          <w:lang w:val="en-US"/>
        </w:rPr>
        <w:t> ;</w:t>
      </w:r>
      <w:r w:rsidRPr="004B1746">
        <w:rPr>
          <w:lang w:val="en-US"/>
        </w:rPr>
        <w:t xml:space="preserve"> if this is impossible, the pockets of resi</w:t>
      </w:r>
      <w:r w:rsidRPr="004B1746">
        <w:rPr>
          <w:lang w:val="en-US"/>
        </w:rPr>
        <w:t>s</w:t>
      </w:r>
      <w:r w:rsidRPr="004B1746">
        <w:rPr>
          <w:lang w:val="en-US"/>
        </w:rPr>
        <w:t>tance have to be neutralized or co-opted</w:t>
      </w:r>
      <w:r>
        <w:rPr>
          <w:lang w:val="en-US"/>
        </w:rPr>
        <w:t> :</w:t>
      </w:r>
      <w:r w:rsidRPr="004B1746">
        <w:rPr>
          <w:lang w:val="en-US"/>
        </w:rPr>
        <w:t xml:space="preserve"> consensus Is imposed, while not being shared by all elites.</w:t>
      </w:r>
    </w:p>
    <w:p w14:paraId="6FE50D3A" w14:textId="77777777" w:rsidR="00F8512A" w:rsidRPr="004B1746" w:rsidRDefault="00F8512A" w:rsidP="00F8512A">
      <w:pPr>
        <w:spacing w:before="120" w:after="120"/>
        <w:jc w:val="both"/>
        <w:rPr>
          <w:lang w:val="en-US"/>
        </w:rPr>
      </w:pPr>
      <w:r w:rsidRPr="004B1746">
        <w:rPr>
          <w:lang w:val="en-US"/>
        </w:rPr>
        <w:t>[120]</w:t>
      </w:r>
    </w:p>
    <w:p w14:paraId="413954B2" w14:textId="77777777" w:rsidR="00F8512A" w:rsidRPr="004B1746" w:rsidRDefault="00F8512A" w:rsidP="00F8512A">
      <w:pPr>
        <w:spacing w:before="120" w:after="120"/>
        <w:jc w:val="both"/>
        <w:rPr>
          <w:lang w:val="en-US"/>
        </w:rPr>
      </w:pPr>
      <w:r w:rsidRPr="004B1746">
        <w:rPr>
          <w:lang w:val="en-US"/>
        </w:rPr>
        <w:t>Some consents must be made concerning the issue of conse</w:t>
      </w:r>
      <w:r w:rsidRPr="004B1746">
        <w:rPr>
          <w:lang w:val="en-US"/>
        </w:rPr>
        <w:t>n</w:t>
      </w:r>
      <w:r w:rsidRPr="004B1746">
        <w:rPr>
          <w:lang w:val="en-US"/>
        </w:rPr>
        <w:t>sus- creation and false consciousness. Michael Mann (1970</w:t>
      </w:r>
      <w:r>
        <w:rPr>
          <w:lang w:val="en-US"/>
        </w:rPr>
        <w:t> :</w:t>
      </w:r>
      <w:r w:rsidRPr="004B1746">
        <w:rPr>
          <w:lang w:val="en-US"/>
        </w:rPr>
        <w:t xml:space="preserve"> 423-439), in a paper analy</w:t>
      </w:r>
      <w:r w:rsidRPr="004B1746">
        <w:rPr>
          <w:lang w:val="en-US"/>
        </w:rPr>
        <w:t>z</w:t>
      </w:r>
      <w:r w:rsidRPr="004B1746">
        <w:rPr>
          <w:lang w:val="en-US"/>
        </w:rPr>
        <w:t>ing the empirical uti1ity of consensual and conflictual theories in explaining the social cohesion of the 1iberal democracies of Britain and the United States, has argued that "both theories grossly overstate the amount of both value conse</w:t>
      </w:r>
      <w:r w:rsidRPr="004B1746">
        <w:rPr>
          <w:lang w:val="en-US"/>
        </w:rPr>
        <w:t>n</w:t>
      </w:r>
      <w:r w:rsidRPr="004B1746">
        <w:rPr>
          <w:lang w:val="en-US"/>
        </w:rPr>
        <w:t>sus between individuals and value consistency within individ</w:t>
      </w:r>
      <w:r w:rsidRPr="004B1746">
        <w:rPr>
          <w:lang w:val="en-US"/>
        </w:rPr>
        <w:t>u</w:t>
      </w:r>
      <w:r w:rsidRPr="004B1746">
        <w:rPr>
          <w:lang w:val="en-US"/>
        </w:rPr>
        <w:t>als that actually exists" (1970</w:t>
      </w:r>
      <w:r>
        <w:rPr>
          <w:lang w:val="en-US"/>
        </w:rPr>
        <w:t xml:space="preserve"> : </w:t>
      </w:r>
      <w:r w:rsidRPr="004B1746">
        <w:rPr>
          <w:lang w:val="en-US"/>
        </w:rPr>
        <w:t>423). He concluded his analysis by asserting that "cohesion in liberal d</w:t>
      </w:r>
      <w:r w:rsidRPr="004B1746">
        <w:rPr>
          <w:lang w:val="en-US"/>
        </w:rPr>
        <w:t>e</w:t>
      </w:r>
      <w:r w:rsidRPr="004B1746">
        <w:rPr>
          <w:lang w:val="en-US"/>
        </w:rPr>
        <w:t>mocracy depends rather on the lack of consistent commitment to ge</w:t>
      </w:r>
      <w:r w:rsidRPr="004B1746">
        <w:rPr>
          <w:lang w:val="en-US"/>
        </w:rPr>
        <w:t>n</w:t>
      </w:r>
      <w:r w:rsidRPr="004B1746">
        <w:rPr>
          <w:lang w:val="en-US"/>
        </w:rPr>
        <w:t>eral values of any sort and on the "pragmatic acceptance" by subord</w:t>
      </w:r>
      <w:r w:rsidRPr="004B1746">
        <w:rPr>
          <w:lang w:val="en-US"/>
        </w:rPr>
        <w:t>i</w:t>
      </w:r>
      <w:r w:rsidRPr="004B1746">
        <w:rPr>
          <w:lang w:val="en-US"/>
        </w:rPr>
        <w:t>nate classes of their limited roles in society" (1970</w:t>
      </w:r>
      <w:r>
        <w:rPr>
          <w:lang w:val="en-US"/>
        </w:rPr>
        <w:t> :</w:t>
      </w:r>
      <w:r w:rsidRPr="004B1746">
        <w:rPr>
          <w:lang w:val="en-US"/>
        </w:rPr>
        <w:t xml:space="preserve"> 423). He also found some ev</w:t>
      </w:r>
      <w:r w:rsidRPr="004B1746">
        <w:rPr>
          <w:lang w:val="en-US"/>
        </w:rPr>
        <w:t>i</w:t>
      </w:r>
      <w:r w:rsidRPr="004B1746">
        <w:rPr>
          <w:lang w:val="en-US"/>
        </w:rPr>
        <w:t>dence supporting the contention of the existence of some "false consciousness" among subordinate classes.</w:t>
      </w:r>
    </w:p>
    <w:p w14:paraId="4F72F66C" w14:textId="77777777" w:rsidR="00F8512A" w:rsidRPr="004B1746" w:rsidRDefault="00F8512A" w:rsidP="00F8512A">
      <w:pPr>
        <w:spacing w:before="120" w:after="120"/>
        <w:jc w:val="both"/>
        <w:rPr>
          <w:lang w:val="en-US"/>
        </w:rPr>
      </w:pPr>
      <w:r w:rsidRPr="004B1746">
        <w:rPr>
          <w:lang w:val="en-US"/>
        </w:rPr>
        <w:t>Mann tackles two distinct problems</w:t>
      </w:r>
      <w:r>
        <w:rPr>
          <w:lang w:val="en-US"/>
        </w:rPr>
        <w:t> :</w:t>
      </w:r>
      <w:r w:rsidRPr="004B1746">
        <w:rPr>
          <w:lang w:val="en-US"/>
        </w:rPr>
        <w:t xml:space="preserve"> the problem of value-consensus between individuals and that of value-consistency within ind</w:t>
      </w:r>
      <w:r w:rsidRPr="004B1746">
        <w:rPr>
          <w:lang w:val="en-US"/>
        </w:rPr>
        <w:t>i</w:t>
      </w:r>
      <w:r w:rsidRPr="004B1746">
        <w:rPr>
          <w:lang w:val="en-US"/>
        </w:rPr>
        <w:t>viduals. The first, which is related to the degree and nature of a societal co</w:t>
      </w:r>
      <w:r w:rsidRPr="004B1746">
        <w:rPr>
          <w:lang w:val="en-US"/>
        </w:rPr>
        <w:t>n</w:t>
      </w:r>
      <w:r w:rsidRPr="004B1746">
        <w:rPr>
          <w:lang w:val="en-US"/>
        </w:rPr>
        <w:t>sensus, is of concern to us. Mann argues convincingly that both structural functionalism</w:t>
      </w:r>
      <w:r>
        <w:rPr>
          <w:lang w:val="en-US"/>
        </w:rPr>
        <w:t xml:space="preserve"> </w:t>
      </w:r>
      <w:r w:rsidRPr="004B1746">
        <w:rPr>
          <w:lang w:val="en-US"/>
        </w:rPr>
        <w:t>—</w:t>
      </w:r>
      <w:r>
        <w:rPr>
          <w:lang w:val="en-US"/>
        </w:rPr>
        <w:t xml:space="preserve"> </w:t>
      </w:r>
      <w:r w:rsidRPr="004B1746">
        <w:rPr>
          <w:lang w:val="en-US"/>
        </w:rPr>
        <w:t>stressing soci</w:t>
      </w:r>
      <w:r w:rsidRPr="004B1746">
        <w:rPr>
          <w:lang w:val="en-US"/>
        </w:rPr>
        <w:t>e</w:t>
      </w:r>
      <w:r w:rsidRPr="004B1746">
        <w:rPr>
          <w:lang w:val="en-US"/>
        </w:rPr>
        <w:t>tal integration through the sharing of common societal values — and Marxism — stressing integration through "false consciousness" and the normative acce</w:t>
      </w:r>
      <w:r w:rsidRPr="004B1746">
        <w:rPr>
          <w:lang w:val="en-US"/>
        </w:rPr>
        <w:t>p</w:t>
      </w:r>
      <w:r w:rsidRPr="004B1746">
        <w:rPr>
          <w:lang w:val="en-US"/>
        </w:rPr>
        <w:t>tance by the subordinate classes of the values of the dominant class — have overstated their case. Concerning the structural functionalist a</w:t>
      </w:r>
      <w:r w:rsidRPr="004B1746">
        <w:rPr>
          <w:lang w:val="en-US"/>
        </w:rPr>
        <w:t>p</w:t>
      </w:r>
      <w:r w:rsidRPr="004B1746">
        <w:rPr>
          <w:lang w:val="en-US"/>
        </w:rPr>
        <w:t>proach, Mann says that "most general values, norms and social beliefs usually mentioned as integrating societies are e</w:t>
      </w:r>
      <w:r w:rsidRPr="004B1746">
        <w:rPr>
          <w:lang w:val="en-US"/>
        </w:rPr>
        <w:t>x</w:t>
      </w:r>
      <w:r w:rsidRPr="004B1746">
        <w:rPr>
          <w:lang w:val="en-US"/>
        </w:rPr>
        <w:t>tremely vague, and can be used to legitimate any social structure, existing or not" (1970</w:t>
      </w:r>
      <w:r>
        <w:rPr>
          <w:lang w:val="en-US"/>
        </w:rPr>
        <w:t> :</w:t>
      </w:r>
      <w:r w:rsidRPr="004B1746">
        <w:rPr>
          <w:lang w:val="en-US"/>
        </w:rPr>
        <w:t xml:space="preserve"> 424)</w:t>
      </w:r>
      <w:r>
        <w:rPr>
          <w:lang w:val="en-US"/>
        </w:rPr>
        <w:t> ;</w:t>
      </w:r>
      <w:r w:rsidRPr="004B1746">
        <w:rPr>
          <w:lang w:val="en-US"/>
        </w:rPr>
        <w:t xml:space="preserve"> he also argues that while some values unite men, others divide them</w:t>
      </w:r>
      <w:r>
        <w:rPr>
          <w:lang w:val="en-US"/>
        </w:rPr>
        <w:t> ;</w:t>
      </w:r>
      <w:r w:rsidRPr="004B1746">
        <w:rPr>
          <w:lang w:val="en-US"/>
        </w:rPr>
        <w:t xml:space="preserve"> they may also conflict with one another or may be "ins</w:t>
      </w:r>
      <w:r w:rsidRPr="004B1746">
        <w:rPr>
          <w:lang w:val="en-US"/>
        </w:rPr>
        <w:t>u</w:t>
      </w:r>
      <w:r w:rsidRPr="004B1746">
        <w:rPr>
          <w:lang w:val="en-US"/>
        </w:rPr>
        <w:t>lated" from each other. On the other hand, he</w:t>
      </w:r>
      <w:r>
        <w:rPr>
          <w:lang w:val="en-US"/>
        </w:rPr>
        <w:t xml:space="preserve"> </w:t>
      </w:r>
      <w:r w:rsidRPr="004B1746">
        <w:rPr>
          <w:lang w:val="en-US"/>
        </w:rPr>
        <w:t>[121]</w:t>
      </w:r>
      <w:r>
        <w:rPr>
          <w:lang w:val="en-US"/>
        </w:rPr>
        <w:t xml:space="preserve"> </w:t>
      </w:r>
      <w:r w:rsidRPr="004B1746">
        <w:rPr>
          <w:lang w:val="en-US"/>
        </w:rPr>
        <w:t>considers that Mar</w:t>
      </w:r>
      <w:r w:rsidRPr="004B1746">
        <w:rPr>
          <w:lang w:val="en-US"/>
        </w:rPr>
        <w:t>x</w:t>
      </w:r>
      <w:r w:rsidRPr="004B1746">
        <w:rPr>
          <w:lang w:val="en-US"/>
        </w:rPr>
        <w:t xml:space="preserve">ist writers have often confused two types of consensus, consensus through </w:t>
      </w:r>
      <w:r w:rsidRPr="004B1746">
        <w:rPr>
          <w:bCs/>
          <w:u w:val="single"/>
          <w:lang w:val="en-US"/>
        </w:rPr>
        <w:t>pragmatic</w:t>
      </w:r>
      <w:r w:rsidRPr="004B1746">
        <w:rPr>
          <w:lang w:val="en-US"/>
        </w:rPr>
        <w:t xml:space="preserve"> acceptance, "where the individual complies b</w:t>
      </w:r>
      <w:r w:rsidRPr="004B1746">
        <w:rPr>
          <w:lang w:val="en-US"/>
        </w:rPr>
        <w:t>e</w:t>
      </w:r>
      <w:r w:rsidRPr="004B1746">
        <w:rPr>
          <w:lang w:val="en-US"/>
        </w:rPr>
        <w:t>cause he perceives no realistic alternative" (1970</w:t>
      </w:r>
      <w:r>
        <w:rPr>
          <w:lang w:val="en-US"/>
        </w:rPr>
        <w:t xml:space="preserve"> : </w:t>
      </w:r>
      <w:r w:rsidRPr="004B1746">
        <w:rPr>
          <w:lang w:val="en-US"/>
        </w:rPr>
        <w:t>425), and conse</w:t>
      </w:r>
      <w:r w:rsidRPr="004B1746">
        <w:rPr>
          <w:lang w:val="en-US"/>
        </w:rPr>
        <w:t>n</w:t>
      </w:r>
      <w:r w:rsidRPr="004B1746">
        <w:rPr>
          <w:lang w:val="en-US"/>
        </w:rPr>
        <w:t xml:space="preserve">sus through </w:t>
      </w:r>
      <w:r w:rsidRPr="004B1746">
        <w:rPr>
          <w:bCs/>
          <w:u w:val="single"/>
          <w:lang w:val="en-US"/>
        </w:rPr>
        <w:t>normative</w:t>
      </w:r>
      <w:r w:rsidRPr="004B1746">
        <w:rPr>
          <w:lang w:val="en-US"/>
        </w:rPr>
        <w:t xml:space="preserve"> acceptance, "where the ind</w:t>
      </w:r>
      <w:r w:rsidRPr="004B1746">
        <w:rPr>
          <w:lang w:val="en-US"/>
        </w:rPr>
        <w:t>i</w:t>
      </w:r>
      <w:r w:rsidRPr="004B1746">
        <w:rPr>
          <w:lang w:val="en-US"/>
        </w:rPr>
        <w:t>vidual internalize the moral expectations of the ruling class and views his own inferior position as legitimate" (1970</w:t>
      </w:r>
      <w:r>
        <w:rPr>
          <w:lang w:val="en-US"/>
        </w:rPr>
        <w:t xml:space="preserve"> : </w:t>
      </w:r>
      <w:r w:rsidRPr="004B1746">
        <w:rPr>
          <w:lang w:val="en-US"/>
        </w:rPr>
        <w:t>425). For a Marxist, taking the position that liberal d</w:t>
      </w:r>
      <w:r w:rsidRPr="004B1746">
        <w:rPr>
          <w:lang w:val="en-US"/>
        </w:rPr>
        <w:t>e</w:t>
      </w:r>
      <w:r w:rsidRPr="004B1746">
        <w:rPr>
          <w:lang w:val="en-US"/>
        </w:rPr>
        <w:t>mocracies are integrated through normative acceptance implies that working class individuals di</w:t>
      </w:r>
      <w:r w:rsidRPr="004B1746">
        <w:rPr>
          <w:lang w:val="en-US"/>
        </w:rPr>
        <w:t>s</w:t>
      </w:r>
      <w:r w:rsidRPr="004B1746">
        <w:rPr>
          <w:lang w:val="en-US"/>
        </w:rPr>
        <w:t>play "false consciousness". Mann considers that the concept of "false co</w:t>
      </w:r>
      <w:r w:rsidRPr="004B1746">
        <w:rPr>
          <w:lang w:val="en-US"/>
        </w:rPr>
        <w:t>n</w:t>
      </w:r>
      <w:r w:rsidRPr="004B1746">
        <w:rPr>
          <w:lang w:val="en-US"/>
        </w:rPr>
        <w:t>sciousness" is tenable if we demonstrate two of three things</w:t>
      </w:r>
      <w:r>
        <w:rPr>
          <w:lang w:val="en-US"/>
        </w:rPr>
        <w:t> :</w:t>
      </w:r>
      <w:r w:rsidRPr="004B1746">
        <w:rPr>
          <w:lang w:val="en-US"/>
        </w:rPr>
        <w:t xml:space="preserve"> that an indoctrination process has occurred, palpably changing working-class values, or that the indo</w:t>
      </w:r>
      <w:r w:rsidRPr="004B1746">
        <w:rPr>
          <w:lang w:val="en-US"/>
        </w:rPr>
        <w:t>c</w:t>
      </w:r>
      <w:r w:rsidRPr="004B1746">
        <w:rPr>
          <w:lang w:val="en-US"/>
        </w:rPr>
        <w:t>trination process is incomplete, leaving indoctrinated values in co</w:t>
      </w:r>
      <w:r w:rsidRPr="004B1746">
        <w:rPr>
          <w:lang w:val="en-US"/>
        </w:rPr>
        <w:t>n</w:t>
      </w:r>
      <w:r w:rsidRPr="004B1746">
        <w:rPr>
          <w:lang w:val="en-US"/>
        </w:rPr>
        <w:t>flict with "dev</w:t>
      </w:r>
      <w:r w:rsidRPr="004B1746">
        <w:rPr>
          <w:lang w:val="en-US"/>
        </w:rPr>
        <w:t>i</w:t>
      </w:r>
      <w:r w:rsidRPr="004B1746">
        <w:rPr>
          <w:lang w:val="en-US"/>
        </w:rPr>
        <w:t>ant" ones in the mind of the worker</w:t>
      </w:r>
      <w:r>
        <w:rPr>
          <w:lang w:val="en-US"/>
        </w:rPr>
        <w:t> ;</w:t>
      </w:r>
      <w:r w:rsidRPr="004B1746">
        <w:rPr>
          <w:lang w:val="en-US"/>
        </w:rPr>
        <w:t xml:space="preserve"> and thirdly, in </w:t>
      </w:r>
      <w:r w:rsidRPr="004B1746">
        <w:rPr>
          <w:bCs/>
          <w:u w:val="single"/>
          <w:lang w:val="en-US"/>
        </w:rPr>
        <w:t>both</w:t>
      </w:r>
      <w:r w:rsidRPr="004B1746">
        <w:rPr>
          <w:lang w:val="en-US"/>
        </w:rPr>
        <w:t xml:space="preserve"> cases we still have to be able to rank the rival sets of values in order of their "authenticity" to the worker if we are to decide which is more "true" (1970</w:t>
      </w:r>
      <w:r>
        <w:rPr>
          <w:lang w:val="en-US"/>
        </w:rPr>
        <w:t> :</w:t>
      </w:r>
      <w:r w:rsidRPr="004B1746">
        <w:rPr>
          <w:lang w:val="en-US"/>
        </w:rPr>
        <w:t xml:space="preserve"> 425).</w:t>
      </w:r>
    </w:p>
    <w:p w14:paraId="08646B33" w14:textId="77777777" w:rsidR="00F8512A" w:rsidRPr="004B1746" w:rsidRDefault="00F8512A" w:rsidP="00F8512A">
      <w:pPr>
        <w:spacing w:before="120" w:after="120"/>
        <w:jc w:val="both"/>
        <w:rPr>
          <w:lang w:val="en-US"/>
        </w:rPr>
      </w:pPr>
      <w:r w:rsidRPr="004B1746">
        <w:rPr>
          <w:lang w:val="en-US"/>
        </w:rPr>
        <w:t>In this thesis, we shall be more concerned with the processes of conse</w:t>
      </w:r>
      <w:r w:rsidRPr="004B1746">
        <w:rPr>
          <w:lang w:val="en-US"/>
        </w:rPr>
        <w:t>n</w:t>
      </w:r>
      <w:r w:rsidRPr="004B1746">
        <w:rPr>
          <w:lang w:val="en-US"/>
        </w:rPr>
        <w:t>sus-creation and consensus-imposition at the level of eli</w:t>
      </w:r>
      <w:r w:rsidRPr="004B1746">
        <w:rPr>
          <w:lang w:val="en-US" w:eastAsia="fr-FR" w:bidi="fr-FR"/>
        </w:rPr>
        <w:t xml:space="preserve">tes </w:t>
      </w:r>
      <w:r w:rsidRPr="004B1746">
        <w:rPr>
          <w:lang w:val="en-US"/>
        </w:rPr>
        <w:t>than at that of the masses. There are many interrelated reasons for this e</w:t>
      </w:r>
      <w:r w:rsidRPr="004B1746">
        <w:rPr>
          <w:lang w:val="en-US"/>
        </w:rPr>
        <w:t>m</w:t>
      </w:r>
      <w:r w:rsidRPr="004B1746">
        <w:rPr>
          <w:lang w:val="en-US"/>
        </w:rPr>
        <w:t>phasis</w:t>
      </w:r>
      <w:r>
        <w:rPr>
          <w:lang w:val="en-US"/>
        </w:rPr>
        <w:t> :</w:t>
      </w:r>
      <w:r w:rsidRPr="004B1746">
        <w:rPr>
          <w:lang w:val="en-US"/>
        </w:rPr>
        <w:t xml:space="preserve"> </w:t>
      </w:r>
      <w:r w:rsidRPr="008933D4">
        <w:rPr>
          <w:u w:val="single"/>
          <w:lang w:val="en-US"/>
        </w:rPr>
        <w:t>one</w:t>
      </w:r>
      <w:r w:rsidRPr="004B1746">
        <w:rPr>
          <w:lang w:val="en-US"/>
        </w:rPr>
        <w:t xml:space="preserve">, as </w:t>
      </w:r>
      <w:r w:rsidRPr="004B1746">
        <w:rPr>
          <w:lang w:val="en-US" w:eastAsia="fr-FR" w:bidi="fr-FR"/>
        </w:rPr>
        <w:t xml:space="preserve">Rocher </w:t>
      </w:r>
      <w:r w:rsidRPr="004B1746">
        <w:rPr>
          <w:lang w:val="en-US"/>
        </w:rPr>
        <w:t>(1968b) contends, elites have a crucial role to play with regard to the successful institutionalization of change</w:t>
      </w:r>
      <w:r>
        <w:rPr>
          <w:lang w:val="en-US"/>
        </w:rPr>
        <w:t> ;</w:t>
      </w:r>
      <w:r w:rsidRPr="004B1746">
        <w:rPr>
          <w:lang w:val="en-US"/>
        </w:rPr>
        <w:t xml:space="preserve"> co</w:t>
      </w:r>
      <w:r w:rsidRPr="004B1746">
        <w:rPr>
          <w:lang w:val="en-US"/>
        </w:rPr>
        <w:t>n</w:t>
      </w:r>
      <w:r w:rsidRPr="004B1746">
        <w:rPr>
          <w:lang w:val="en-US"/>
        </w:rPr>
        <w:t>sensus among them is thus the more impo</w:t>
      </w:r>
      <w:r w:rsidRPr="004B1746">
        <w:rPr>
          <w:lang w:val="en-US"/>
        </w:rPr>
        <w:t>r</w:t>
      </w:r>
      <w:r w:rsidRPr="004B1746">
        <w:rPr>
          <w:lang w:val="en-US"/>
        </w:rPr>
        <w:t>tant</w:t>
      </w:r>
      <w:r>
        <w:rPr>
          <w:lang w:val="en-US"/>
        </w:rPr>
        <w:t> ;</w:t>
      </w:r>
      <w:r w:rsidRPr="004B1746">
        <w:rPr>
          <w:lang w:val="en-US"/>
        </w:rPr>
        <w:t xml:space="preserve"> </w:t>
      </w:r>
      <w:r w:rsidRPr="008933D4">
        <w:rPr>
          <w:u w:val="single"/>
          <w:lang w:val="en-US"/>
        </w:rPr>
        <w:t>two</w:t>
      </w:r>
      <w:r w:rsidRPr="004B1746">
        <w:rPr>
          <w:lang w:val="en-US"/>
        </w:rPr>
        <w:t>, there exists data (Tremblay, Fortin, 1970) which ind</w:t>
      </w:r>
      <w:r w:rsidRPr="004B1746">
        <w:rPr>
          <w:lang w:val="en-US"/>
        </w:rPr>
        <w:t>i</w:t>
      </w:r>
      <w:r w:rsidRPr="004B1746">
        <w:rPr>
          <w:lang w:val="en-US"/>
        </w:rPr>
        <w:t>cates that, by the early sixties, most salaried heads of family considered educational develo</w:t>
      </w:r>
      <w:r w:rsidRPr="004B1746">
        <w:rPr>
          <w:lang w:val="en-US"/>
        </w:rPr>
        <w:t>p</w:t>
      </w:r>
      <w:r w:rsidRPr="004B1746">
        <w:rPr>
          <w:lang w:val="en-US"/>
        </w:rPr>
        <w:t>ment as good and desirable, as well as necessary within the context of a</w:t>
      </w:r>
      <w:r w:rsidRPr="004B1746">
        <w:rPr>
          <w:lang w:val="en-US"/>
        </w:rPr>
        <w:t>d</w:t>
      </w:r>
      <w:r w:rsidRPr="004B1746">
        <w:rPr>
          <w:lang w:val="en-US"/>
        </w:rPr>
        <w:t>vanced industrialism. We have great difficulty in considering this a manifestation of "false consciousness". Also we do not see it as si</w:t>
      </w:r>
      <w:r w:rsidRPr="004B1746">
        <w:rPr>
          <w:lang w:val="en-US"/>
        </w:rPr>
        <w:t>m</w:t>
      </w:r>
      <w:r w:rsidRPr="004B1746">
        <w:rPr>
          <w:lang w:val="en-US"/>
        </w:rPr>
        <w:t>ply a manifestation of pragmatic acceptance of the necessity of educ</w:t>
      </w:r>
      <w:r w:rsidRPr="004B1746">
        <w:rPr>
          <w:lang w:val="en-US"/>
        </w:rPr>
        <w:t>a</w:t>
      </w:r>
      <w:r w:rsidRPr="004B1746">
        <w:rPr>
          <w:lang w:val="en-US"/>
        </w:rPr>
        <w:t>tional development</w:t>
      </w:r>
      <w:r>
        <w:rPr>
          <w:lang w:val="en-US"/>
        </w:rPr>
        <w:t> :</w:t>
      </w:r>
      <w:r w:rsidRPr="004B1746">
        <w:rPr>
          <w:lang w:val="en-US"/>
        </w:rPr>
        <w:t xml:space="preserve"> it</w:t>
      </w:r>
      <w:r>
        <w:rPr>
          <w:lang w:val="en-US"/>
        </w:rPr>
        <w:t xml:space="preserve"> </w:t>
      </w:r>
      <w:r w:rsidRPr="004B1746">
        <w:rPr>
          <w:lang w:val="en-US"/>
        </w:rPr>
        <w:t>[122]</w:t>
      </w:r>
      <w:r>
        <w:rPr>
          <w:lang w:val="en-US"/>
        </w:rPr>
        <w:t xml:space="preserve"> </w:t>
      </w:r>
      <w:r w:rsidRPr="004B1746">
        <w:rPr>
          <w:lang w:val="en-US"/>
        </w:rPr>
        <w:t>was also an indicator of normative a</w:t>
      </w:r>
      <w:r w:rsidRPr="004B1746">
        <w:rPr>
          <w:lang w:val="en-US"/>
        </w:rPr>
        <w:t>c</w:t>
      </w:r>
      <w:r w:rsidRPr="004B1746">
        <w:rPr>
          <w:lang w:val="en-US"/>
        </w:rPr>
        <w:t>ceptance. This is readily under- standable if one accepts the following asse</w:t>
      </w:r>
      <w:r w:rsidRPr="004B1746">
        <w:rPr>
          <w:lang w:val="en-US"/>
        </w:rPr>
        <w:t>r</w:t>
      </w:r>
      <w:r w:rsidRPr="004B1746">
        <w:rPr>
          <w:lang w:val="en-US"/>
        </w:rPr>
        <w:t>tions</w:t>
      </w:r>
      <w:r>
        <w:rPr>
          <w:lang w:val="en-US"/>
        </w:rPr>
        <w:t> :</w:t>
      </w:r>
      <w:r w:rsidRPr="004B1746">
        <w:rPr>
          <w:lang w:val="en-US"/>
        </w:rPr>
        <w:t xml:space="preserve"> education has always been valued in French Canada</w:t>
      </w:r>
      <w:r>
        <w:rPr>
          <w:lang w:val="en-US"/>
        </w:rPr>
        <w:t> ;</w:t>
      </w:r>
      <w:r w:rsidRPr="004B1746">
        <w:rPr>
          <w:lang w:val="en-US"/>
        </w:rPr>
        <w:t xml:space="preserve"> it has traditionally been co</w:t>
      </w:r>
      <w:r w:rsidRPr="004B1746">
        <w:rPr>
          <w:lang w:val="en-US"/>
        </w:rPr>
        <w:t>n</w:t>
      </w:r>
      <w:r w:rsidRPr="004B1746">
        <w:rPr>
          <w:lang w:val="en-US"/>
        </w:rPr>
        <w:t>sidered the basis of elite status</w:t>
      </w:r>
      <w:r>
        <w:rPr>
          <w:lang w:val="en-US"/>
        </w:rPr>
        <w:t> ;</w:t>
      </w:r>
      <w:r w:rsidRPr="004B1746">
        <w:rPr>
          <w:lang w:val="en-US"/>
        </w:rPr>
        <w:t xml:space="preserve"> the school reform implied the demo</w:t>
      </w:r>
      <w:r w:rsidRPr="004B1746">
        <w:rPr>
          <w:lang w:val="en-US"/>
        </w:rPr>
        <w:t>c</w:t>
      </w:r>
      <w:r w:rsidRPr="004B1746">
        <w:rPr>
          <w:lang w:val="en-US"/>
        </w:rPr>
        <w:t>ratization and upgrading of education</w:t>
      </w:r>
      <w:r>
        <w:rPr>
          <w:lang w:val="en-US"/>
        </w:rPr>
        <w:t> ;</w:t>
      </w:r>
      <w:r w:rsidRPr="004B1746">
        <w:rPr>
          <w:lang w:val="en-US"/>
        </w:rPr>
        <w:t xml:space="preserve"> it could and did rely on a already well established meritocratic conce</w:t>
      </w:r>
      <w:r w:rsidRPr="004B1746">
        <w:rPr>
          <w:lang w:val="en-US"/>
        </w:rPr>
        <w:t>p</w:t>
      </w:r>
      <w:r w:rsidRPr="004B1746">
        <w:rPr>
          <w:lang w:val="en-US"/>
        </w:rPr>
        <w:t>tion of the social order (N</w:t>
      </w:r>
      <w:r w:rsidRPr="004B1746">
        <w:rPr>
          <w:lang w:val="en-US"/>
        </w:rPr>
        <w:t>i</w:t>
      </w:r>
      <w:r w:rsidRPr="004B1746">
        <w:rPr>
          <w:lang w:val="en-US"/>
        </w:rPr>
        <w:t>cole Gagnon, 1970) and sought to equalize the access to education, and by extension, to high status. The Tre</w:t>
      </w:r>
      <w:r w:rsidRPr="004B1746">
        <w:rPr>
          <w:lang w:val="en-US"/>
        </w:rPr>
        <w:t>m</w:t>
      </w:r>
      <w:r w:rsidRPr="004B1746">
        <w:rPr>
          <w:lang w:val="en-US"/>
        </w:rPr>
        <w:t>blay-Fortin study also indicates that French C</w:t>
      </w:r>
      <w:r w:rsidRPr="004B1746">
        <w:rPr>
          <w:lang w:val="en-US"/>
        </w:rPr>
        <w:t>a</w:t>
      </w:r>
      <w:r w:rsidRPr="004B1746">
        <w:rPr>
          <w:lang w:val="en-US"/>
        </w:rPr>
        <w:t>nadian heads of family were unrealistic in their assessment of the type and quantity of educ</w:t>
      </w:r>
      <w:r w:rsidRPr="004B1746">
        <w:rPr>
          <w:lang w:val="en-US"/>
        </w:rPr>
        <w:t>a</w:t>
      </w:r>
      <w:r w:rsidRPr="004B1746">
        <w:rPr>
          <w:lang w:val="en-US"/>
        </w:rPr>
        <w:t>tion necessary within an industrialized societal context</w:t>
      </w:r>
      <w:r>
        <w:rPr>
          <w:lang w:val="en-US"/>
        </w:rPr>
        <w:t> ;</w:t>
      </w:r>
      <w:r w:rsidRPr="004B1746">
        <w:rPr>
          <w:lang w:val="en-US"/>
        </w:rPr>
        <w:t xml:space="preserve"> this unrea</w:t>
      </w:r>
      <w:r w:rsidRPr="004B1746">
        <w:rPr>
          <w:lang w:val="en-US"/>
        </w:rPr>
        <w:t>l</w:t>
      </w:r>
      <w:r w:rsidRPr="004B1746">
        <w:rPr>
          <w:lang w:val="en-US"/>
        </w:rPr>
        <w:t>ism has lead to an ove</w:t>
      </w:r>
      <w:r w:rsidRPr="004B1746">
        <w:rPr>
          <w:lang w:val="en-US"/>
        </w:rPr>
        <w:t>r</w:t>
      </w:r>
      <w:r w:rsidRPr="004B1746">
        <w:rPr>
          <w:lang w:val="en-US"/>
        </w:rPr>
        <w:t>crowding of general programs, which in turn forced the Education Techn</w:t>
      </w:r>
      <w:r w:rsidRPr="004B1746">
        <w:rPr>
          <w:lang w:val="en-US"/>
        </w:rPr>
        <w:t>o</w:t>
      </w:r>
      <w:r w:rsidRPr="004B1746">
        <w:rPr>
          <w:lang w:val="en-US"/>
        </w:rPr>
        <w:t>crats to lounch a systematic campaign designed to redress the balance between general and vocational educ</w:t>
      </w:r>
      <w:r w:rsidRPr="004B1746">
        <w:rPr>
          <w:lang w:val="en-US"/>
        </w:rPr>
        <w:t>a</w:t>
      </w:r>
      <w:r w:rsidRPr="004B1746">
        <w:rPr>
          <w:lang w:val="en-US"/>
        </w:rPr>
        <w:t>tion. Again, we have diff</w:t>
      </w:r>
      <w:r w:rsidRPr="004B1746">
        <w:rPr>
          <w:lang w:val="en-US"/>
        </w:rPr>
        <w:t>i</w:t>
      </w:r>
      <w:r w:rsidRPr="004B1746">
        <w:rPr>
          <w:lang w:val="en-US"/>
        </w:rPr>
        <w:t>culty in considering this working class or lower middle class unrealism as a manifestation of false consciou</w:t>
      </w:r>
      <w:r w:rsidRPr="004B1746">
        <w:rPr>
          <w:lang w:val="en-US"/>
        </w:rPr>
        <w:t>s</w:t>
      </w:r>
      <w:r w:rsidRPr="004B1746">
        <w:rPr>
          <w:lang w:val="en-US"/>
        </w:rPr>
        <w:t>ness</w:t>
      </w:r>
      <w:r>
        <w:rPr>
          <w:lang w:val="en-US"/>
        </w:rPr>
        <w:t> :</w:t>
      </w:r>
      <w:r w:rsidRPr="004B1746">
        <w:rPr>
          <w:lang w:val="en-US"/>
        </w:rPr>
        <w:t xml:space="preserve"> traditionally, general education</w:t>
      </w:r>
      <w:r>
        <w:rPr>
          <w:lang w:val="en-US"/>
        </w:rPr>
        <w:t xml:space="preserve"> </w:t>
      </w:r>
      <w:r w:rsidRPr="004B1746">
        <w:rPr>
          <w:lang w:val="en-US"/>
        </w:rPr>
        <w:t>—</w:t>
      </w:r>
      <w:r>
        <w:rPr>
          <w:lang w:val="en-US"/>
        </w:rPr>
        <w:t xml:space="preserve"> </w:t>
      </w:r>
      <w:r w:rsidRPr="004B1746">
        <w:rPr>
          <w:lang w:val="en-US"/>
        </w:rPr>
        <w:t>classical ed</w:t>
      </w:r>
      <w:r w:rsidRPr="004B1746">
        <w:rPr>
          <w:lang w:val="en-US"/>
        </w:rPr>
        <w:t>u</w:t>
      </w:r>
      <w:r w:rsidRPr="004B1746">
        <w:rPr>
          <w:lang w:val="en-US"/>
        </w:rPr>
        <w:t>cation</w:t>
      </w:r>
      <w:r>
        <w:rPr>
          <w:lang w:val="en-US"/>
        </w:rPr>
        <w:t xml:space="preserve"> </w:t>
      </w:r>
      <w:r w:rsidRPr="004B1746">
        <w:rPr>
          <w:lang w:val="en-US"/>
        </w:rPr>
        <w:t>—</w:t>
      </w:r>
      <w:r>
        <w:rPr>
          <w:lang w:val="en-US"/>
        </w:rPr>
        <w:t xml:space="preserve"> </w:t>
      </w:r>
      <w:r w:rsidRPr="004B1746">
        <w:rPr>
          <w:lang w:val="en-US"/>
        </w:rPr>
        <w:t xml:space="preserve">had been </w:t>
      </w:r>
      <w:r w:rsidRPr="004B1746">
        <w:rPr>
          <w:lang w:val="en-US" w:eastAsia="fr-FR" w:bidi="fr-FR"/>
        </w:rPr>
        <w:t xml:space="preserve">de </w:t>
      </w:r>
      <w:r w:rsidRPr="004B1746">
        <w:rPr>
          <w:lang w:val="en-US"/>
        </w:rPr>
        <w:t>facto the avenue to high status and prestigeful occup</w:t>
      </w:r>
      <w:r w:rsidRPr="004B1746">
        <w:rPr>
          <w:lang w:val="en-US"/>
        </w:rPr>
        <w:t>a</w:t>
      </w:r>
      <w:r w:rsidRPr="004B1746">
        <w:rPr>
          <w:lang w:val="en-US"/>
        </w:rPr>
        <w:t>tions</w:t>
      </w:r>
      <w:r>
        <w:rPr>
          <w:lang w:val="en-US"/>
        </w:rPr>
        <w:t> ;</w:t>
      </w:r>
      <w:r w:rsidRPr="004B1746">
        <w:rPr>
          <w:lang w:val="en-US"/>
        </w:rPr>
        <w:t xml:space="preserve"> it is still the main avenue to money, power and influence.</w:t>
      </w:r>
    </w:p>
    <w:p w14:paraId="0F712E77" w14:textId="77777777" w:rsidR="00F8512A" w:rsidRPr="004B1746" w:rsidRDefault="00F8512A" w:rsidP="00F8512A">
      <w:pPr>
        <w:spacing w:before="120" w:after="120"/>
        <w:jc w:val="both"/>
        <w:rPr>
          <w:lang w:val="en-US"/>
        </w:rPr>
      </w:pPr>
      <w:r w:rsidRPr="004B1746">
        <w:rPr>
          <w:lang w:val="en-US"/>
        </w:rPr>
        <w:t>Of course, one must make the distinction between the valu</w:t>
      </w:r>
      <w:r w:rsidRPr="004B1746">
        <w:rPr>
          <w:lang w:val="en-US"/>
        </w:rPr>
        <w:t>a</w:t>
      </w:r>
      <w:r w:rsidRPr="004B1746">
        <w:rPr>
          <w:lang w:val="en-US"/>
        </w:rPr>
        <w:t>tion of educational development and that of secularization or di</w:t>
      </w:r>
      <w:r w:rsidRPr="004B1746">
        <w:rPr>
          <w:lang w:val="en-US"/>
        </w:rPr>
        <w:t>f</w:t>
      </w:r>
      <w:r w:rsidRPr="004B1746">
        <w:rPr>
          <w:lang w:val="en-US"/>
        </w:rPr>
        <w:t>ferentiation. It is one thing to recognize education as desirable and necessary in an industrial soc</w:t>
      </w:r>
      <w:r w:rsidRPr="004B1746">
        <w:rPr>
          <w:lang w:val="en-US"/>
        </w:rPr>
        <w:t>i</w:t>
      </w:r>
      <w:r w:rsidRPr="004B1746">
        <w:rPr>
          <w:lang w:val="en-US"/>
        </w:rPr>
        <w:t>ety, it is another to recognize that it should be under the authority of the State, "politicized", practical, utilitarian and emanc</w:t>
      </w:r>
      <w:r w:rsidRPr="004B1746">
        <w:rPr>
          <w:lang w:val="en-US"/>
        </w:rPr>
        <w:t>i</w:t>
      </w:r>
      <w:r w:rsidRPr="004B1746">
        <w:rPr>
          <w:lang w:val="en-US"/>
        </w:rPr>
        <w:t>pated from religious norms and values. In a sense, the strategy of the modernizers consisted in systematically associating the two</w:t>
      </w:r>
      <w:r>
        <w:rPr>
          <w:lang w:val="en-US"/>
        </w:rPr>
        <w:t> ;</w:t>
      </w:r>
      <w:r w:rsidRPr="004B1746">
        <w:rPr>
          <w:lang w:val="en-US"/>
        </w:rPr>
        <w:t xml:space="preserve"> political indoctrination was necessary for two reasons</w:t>
      </w:r>
      <w:r>
        <w:rPr>
          <w:lang w:val="en-US"/>
        </w:rPr>
        <w:t> :</w:t>
      </w:r>
      <w:r w:rsidRPr="004B1746">
        <w:rPr>
          <w:lang w:val="en-US"/>
        </w:rPr>
        <w:t xml:space="preserve"> one, differentiation and secularization implied the successful institutionalization of</w:t>
      </w:r>
      <w:r>
        <w:rPr>
          <w:lang w:val="en-US"/>
        </w:rPr>
        <w:t xml:space="preserve"> </w:t>
      </w:r>
      <w:r w:rsidRPr="004B1746">
        <w:rPr>
          <w:lang w:val="en-US"/>
        </w:rPr>
        <w:t>[123]</w:t>
      </w:r>
      <w:r>
        <w:rPr>
          <w:lang w:val="en-US"/>
        </w:rPr>
        <w:t xml:space="preserve"> </w:t>
      </w:r>
      <w:r w:rsidRPr="004B1746">
        <w:rPr>
          <w:lang w:val="en-US"/>
        </w:rPr>
        <w:t>a new definition of the State, as something more than the guardian of the common good</w:t>
      </w:r>
      <w:r>
        <w:rPr>
          <w:lang w:val="en-US"/>
        </w:rPr>
        <w:t> ;</w:t>
      </w:r>
      <w:r w:rsidRPr="004B1746">
        <w:rPr>
          <w:lang w:val="en-US"/>
        </w:rPr>
        <w:t xml:space="preserve"> two, it was necessary to neutralize the trad</w:t>
      </w:r>
      <w:r w:rsidRPr="004B1746">
        <w:rPr>
          <w:lang w:val="en-US"/>
        </w:rPr>
        <w:t>i</w:t>
      </w:r>
      <w:r w:rsidRPr="004B1746">
        <w:rPr>
          <w:lang w:val="en-US"/>
        </w:rPr>
        <w:t>tional elites and keep them from mobilizing massive support against diffe</w:t>
      </w:r>
      <w:r w:rsidRPr="004B1746">
        <w:rPr>
          <w:lang w:val="en-US"/>
        </w:rPr>
        <w:t>r</w:t>
      </w:r>
      <w:r w:rsidRPr="004B1746">
        <w:rPr>
          <w:lang w:val="en-US"/>
        </w:rPr>
        <w:t>entiation in the name of the traditional cultural survival ideo</w:t>
      </w:r>
      <w:r w:rsidRPr="004B1746">
        <w:rPr>
          <w:lang w:val="en-US"/>
        </w:rPr>
        <w:t>l</w:t>
      </w:r>
      <w:r w:rsidRPr="004B1746">
        <w:rPr>
          <w:lang w:val="en-US"/>
        </w:rPr>
        <w:t>ogy.</w:t>
      </w:r>
    </w:p>
    <w:p w14:paraId="041041C8" w14:textId="77777777" w:rsidR="00F8512A" w:rsidRPr="004B1746" w:rsidRDefault="00F8512A" w:rsidP="00F8512A">
      <w:pPr>
        <w:spacing w:before="120" w:after="120"/>
        <w:jc w:val="both"/>
        <w:rPr>
          <w:lang w:val="en-US"/>
        </w:rPr>
      </w:pPr>
      <w:r w:rsidRPr="004B1746">
        <w:rPr>
          <w:lang w:val="en-US"/>
        </w:rPr>
        <w:t>A final point must be made concerning consensus-creation and value-generalization. We have proposed to view the process of co</w:t>
      </w:r>
      <w:r w:rsidRPr="004B1746">
        <w:rPr>
          <w:lang w:val="en-US"/>
        </w:rPr>
        <w:t>n</w:t>
      </w:r>
      <w:r w:rsidRPr="004B1746">
        <w:rPr>
          <w:lang w:val="en-US"/>
        </w:rPr>
        <w:t>sensus-creation as that process which involves the generation and di</w:t>
      </w:r>
      <w:r w:rsidRPr="004B1746">
        <w:rPr>
          <w:lang w:val="en-US"/>
        </w:rPr>
        <w:t>f</w:t>
      </w:r>
      <w:r w:rsidRPr="004B1746">
        <w:rPr>
          <w:lang w:val="en-US"/>
        </w:rPr>
        <w:t>fusion throughout the elite-structure and the masses of a simple and general definition of the situ</w:t>
      </w:r>
      <w:r w:rsidRPr="004B1746">
        <w:rPr>
          <w:lang w:val="en-US"/>
        </w:rPr>
        <w:t>a</w:t>
      </w:r>
      <w:r w:rsidRPr="004B1746">
        <w:rPr>
          <w:lang w:val="en-US"/>
        </w:rPr>
        <w:t>tion. We have proposed to view that new definition of the situation as anal</w:t>
      </w:r>
      <w:r w:rsidRPr="004B1746">
        <w:rPr>
          <w:lang w:val="en-US"/>
        </w:rPr>
        <w:t>o</w:t>
      </w:r>
      <w:r w:rsidRPr="004B1746">
        <w:rPr>
          <w:lang w:val="en-US"/>
        </w:rPr>
        <w:t>gous to a new language. We would like now to associate this phenomenon with that of value-generalization.</w:t>
      </w:r>
    </w:p>
    <w:p w14:paraId="7EB8521F" w14:textId="77777777" w:rsidR="00F8512A" w:rsidRPr="004B1746" w:rsidRDefault="00F8512A" w:rsidP="00F8512A">
      <w:pPr>
        <w:spacing w:before="120" w:after="120"/>
        <w:jc w:val="both"/>
        <w:rPr>
          <w:lang w:val="en-US"/>
        </w:rPr>
      </w:pPr>
      <w:r w:rsidRPr="004B1746">
        <w:rPr>
          <w:lang w:val="en-US"/>
        </w:rPr>
        <w:t>We have seen that for both Parsons and Smelser, structural diffe</w:t>
      </w:r>
      <w:r w:rsidRPr="004B1746">
        <w:rPr>
          <w:lang w:val="en-US"/>
        </w:rPr>
        <w:t>r</w:t>
      </w:r>
      <w:r w:rsidRPr="004B1746">
        <w:rPr>
          <w:lang w:val="en-US"/>
        </w:rPr>
        <w:t>entiation involves — indeed, it is a condition of its successful instit</w:t>
      </w:r>
      <w:r w:rsidRPr="004B1746">
        <w:rPr>
          <w:lang w:val="en-US"/>
        </w:rPr>
        <w:t>u</w:t>
      </w:r>
      <w:r w:rsidRPr="004B1746">
        <w:rPr>
          <w:lang w:val="en-US"/>
        </w:rPr>
        <w:t>tionalization — the generalization or extension of existing values in order that the new di</w:t>
      </w:r>
      <w:r w:rsidRPr="004B1746">
        <w:rPr>
          <w:lang w:val="en-US"/>
        </w:rPr>
        <w:t>f</w:t>
      </w:r>
      <w:r w:rsidRPr="004B1746">
        <w:rPr>
          <w:lang w:val="en-US"/>
        </w:rPr>
        <w:t>ferentiated patterns be legitimized. Values, it is assumed, do not change fundamentally</w:t>
      </w:r>
      <w:r>
        <w:rPr>
          <w:lang w:val="en-US"/>
        </w:rPr>
        <w:t> :</w:t>
      </w:r>
      <w:r w:rsidRPr="004B1746">
        <w:rPr>
          <w:lang w:val="en-US"/>
        </w:rPr>
        <w:t xml:space="preserve"> they are e</w:t>
      </w:r>
      <w:r w:rsidRPr="004B1746">
        <w:rPr>
          <w:lang w:val="en-US"/>
        </w:rPr>
        <w:t>x</w:t>
      </w:r>
      <w:r w:rsidRPr="004B1746">
        <w:rPr>
          <w:lang w:val="en-US"/>
        </w:rPr>
        <w:t>tended in such a fashion as to legitimize the differentiated patterns. We wish to co</w:t>
      </w:r>
      <w:r w:rsidRPr="004B1746">
        <w:rPr>
          <w:lang w:val="en-US"/>
        </w:rPr>
        <w:t>n</w:t>
      </w:r>
      <w:r w:rsidRPr="004B1746">
        <w:rPr>
          <w:lang w:val="en-US"/>
        </w:rPr>
        <w:t>tend on this issue two things</w:t>
      </w:r>
      <w:r>
        <w:rPr>
          <w:lang w:val="en-US"/>
        </w:rPr>
        <w:t> :</w:t>
      </w:r>
      <w:r w:rsidRPr="004B1746">
        <w:rPr>
          <w:lang w:val="en-US"/>
        </w:rPr>
        <w:t xml:space="preserve"> first, conse</w:t>
      </w:r>
      <w:r w:rsidRPr="004B1746">
        <w:rPr>
          <w:lang w:val="en-US"/>
        </w:rPr>
        <w:t>n</w:t>
      </w:r>
      <w:r w:rsidRPr="004B1746">
        <w:rPr>
          <w:lang w:val="en-US"/>
        </w:rPr>
        <w:t xml:space="preserve">sus-creation may be seen as a mechanism of </w:t>
      </w:r>
      <w:r w:rsidRPr="004B1746">
        <w:rPr>
          <w:lang w:val="en-US" w:eastAsia="fr-FR" w:bidi="fr-FR"/>
        </w:rPr>
        <w:t>val</w:t>
      </w:r>
      <w:r w:rsidRPr="004B1746">
        <w:rPr>
          <w:lang w:val="en-US"/>
        </w:rPr>
        <w:t>ue-g</w:t>
      </w:r>
      <w:r>
        <w:rPr>
          <w:lang w:val="en-US"/>
        </w:rPr>
        <w:t>eneralization ;</w:t>
      </w:r>
      <w:r w:rsidRPr="004B1746">
        <w:rPr>
          <w:lang w:val="en-US"/>
        </w:rPr>
        <w:t xml:space="preserve"> second, the case of stru</w:t>
      </w:r>
      <w:r w:rsidRPr="004B1746">
        <w:rPr>
          <w:lang w:val="en-US"/>
        </w:rPr>
        <w:t>c</w:t>
      </w:r>
      <w:r w:rsidRPr="004B1746">
        <w:rPr>
          <w:lang w:val="en-US"/>
        </w:rPr>
        <w:t>tural differentiation to be studied in this thesis involves not si</w:t>
      </w:r>
      <w:r w:rsidRPr="004B1746">
        <w:rPr>
          <w:lang w:val="en-US"/>
        </w:rPr>
        <w:t>m</w:t>
      </w:r>
      <w:r w:rsidRPr="004B1746">
        <w:rPr>
          <w:lang w:val="en-US"/>
        </w:rPr>
        <w:t>ply value-generalization, but also a shift in the dominant values of Quebec soc</w:t>
      </w:r>
      <w:r w:rsidRPr="004B1746">
        <w:rPr>
          <w:lang w:val="en-US"/>
        </w:rPr>
        <w:t>i</w:t>
      </w:r>
      <w:r w:rsidRPr="004B1746">
        <w:rPr>
          <w:lang w:val="en-US"/>
        </w:rPr>
        <w:t>ety, this shift implying both that consensus-creation is of crucial impo</w:t>
      </w:r>
      <w:r w:rsidRPr="004B1746">
        <w:rPr>
          <w:lang w:val="en-US"/>
        </w:rPr>
        <w:t>r</w:t>
      </w:r>
      <w:r w:rsidRPr="004B1746">
        <w:rPr>
          <w:lang w:val="en-US"/>
        </w:rPr>
        <w:t>tance and that it is a very difficult operation to do, since values are at the top of the hierarchy of control and thus more resistant to change than co</w:t>
      </w:r>
      <w:r w:rsidRPr="004B1746">
        <w:rPr>
          <w:lang w:val="en-US"/>
        </w:rPr>
        <w:t>m</w:t>
      </w:r>
      <w:r w:rsidRPr="004B1746">
        <w:rPr>
          <w:lang w:val="en-US"/>
        </w:rPr>
        <w:t>ponents of action situated lower in the hierarchy of control.</w:t>
      </w:r>
    </w:p>
    <w:p w14:paraId="00335F82" w14:textId="77777777" w:rsidR="00F8512A" w:rsidRPr="004B1746" w:rsidRDefault="00F8512A" w:rsidP="00F8512A">
      <w:pPr>
        <w:spacing w:before="120" w:after="120"/>
        <w:jc w:val="both"/>
        <w:rPr>
          <w:lang w:val="en-US"/>
        </w:rPr>
      </w:pPr>
      <w:r w:rsidRPr="004B1746">
        <w:rPr>
          <w:lang w:val="en-US"/>
        </w:rPr>
        <w:t>[124]</w:t>
      </w:r>
    </w:p>
    <w:p w14:paraId="4DE3B599" w14:textId="77777777" w:rsidR="00F8512A" w:rsidRPr="004B1746" w:rsidRDefault="00F8512A" w:rsidP="00F8512A">
      <w:pPr>
        <w:spacing w:before="120" w:after="120"/>
        <w:jc w:val="both"/>
        <w:rPr>
          <w:lang w:val="en-US"/>
        </w:rPr>
      </w:pPr>
      <w:r w:rsidRPr="004B1746">
        <w:rPr>
          <w:lang w:val="en-US"/>
        </w:rPr>
        <w:t>Viewing consensus-creation as a mechanism of value-generalization implies, it seems to us, that, within a context of pa</w:t>
      </w:r>
      <w:r w:rsidRPr="004B1746">
        <w:rPr>
          <w:lang w:val="en-US"/>
        </w:rPr>
        <w:t>r</w:t>
      </w:r>
      <w:r w:rsidRPr="004B1746">
        <w:rPr>
          <w:lang w:val="en-US"/>
        </w:rPr>
        <w:t>tial modernization, that is, within a context where bo</w:t>
      </w:r>
      <w:r>
        <w:rPr>
          <w:lang w:val="en-US"/>
        </w:rPr>
        <w:t>th pre-modern and modern value-</w:t>
      </w:r>
      <w:r w:rsidRPr="004B1746">
        <w:rPr>
          <w:lang w:val="en-US"/>
        </w:rPr>
        <w:t>orientations co-exist in the same society, political i</w:t>
      </w:r>
      <w:r w:rsidRPr="004B1746">
        <w:rPr>
          <w:lang w:val="en-US"/>
        </w:rPr>
        <w:t>n</w:t>
      </w:r>
      <w:r w:rsidRPr="004B1746">
        <w:rPr>
          <w:lang w:val="en-US"/>
        </w:rPr>
        <w:t>doctrination — a mechanism of conse</w:t>
      </w:r>
      <w:r w:rsidRPr="004B1746">
        <w:rPr>
          <w:lang w:val="en-US"/>
        </w:rPr>
        <w:t>n</w:t>
      </w:r>
      <w:r w:rsidRPr="004B1746">
        <w:rPr>
          <w:lang w:val="en-US"/>
        </w:rPr>
        <w:t>sus-imposition by which one solution to the generalized dissatisfa</w:t>
      </w:r>
      <w:r w:rsidRPr="004B1746">
        <w:rPr>
          <w:lang w:val="en-US"/>
        </w:rPr>
        <w:t>c</w:t>
      </w:r>
      <w:r w:rsidRPr="004B1746">
        <w:rPr>
          <w:lang w:val="en-US"/>
        </w:rPr>
        <w:t>tions is systematically "sold" to the elites and the masses —</w:t>
      </w:r>
      <w:r>
        <w:rPr>
          <w:lang w:val="en-US"/>
        </w:rPr>
        <w:t xml:space="preserve"> </w:t>
      </w:r>
      <w:r w:rsidRPr="004B1746">
        <w:rPr>
          <w:lang w:val="en-US"/>
        </w:rPr>
        <w:t>will tend to be necessary in order to facil</w:t>
      </w:r>
      <w:r w:rsidRPr="004B1746">
        <w:rPr>
          <w:lang w:val="en-US"/>
        </w:rPr>
        <w:t>i</w:t>
      </w:r>
      <w:r w:rsidRPr="004B1746">
        <w:rPr>
          <w:lang w:val="en-US"/>
        </w:rPr>
        <w:t>tate the shift in dominant values previously referred to. This idea co</w:t>
      </w:r>
      <w:r w:rsidRPr="004B1746">
        <w:rPr>
          <w:lang w:val="en-US"/>
        </w:rPr>
        <w:t>r</w:t>
      </w:r>
      <w:r w:rsidRPr="004B1746">
        <w:rPr>
          <w:lang w:val="en-US"/>
        </w:rPr>
        <w:t>responds to Parsons' and Rueschemeyer's contention that, within a context of late mo</w:t>
      </w:r>
      <w:r w:rsidRPr="004B1746">
        <w:rPr>
          <w:lang w:val="en-US"/>
        </w:rPr>
        <w:t>d</w:t>
      </w:r>
      <w:r w:rsidRPr="004B1746">
        <w:rPr>
          <w:lang w:val="en-US"/>
        </w:rPr>
        <w:t>ernization triggered by outside forces, political Imputs are of cr</w:t>
      </w:r>
      <w:r w:rsidRPr="004B1746">
        <w:rPr>
          <w:lang w:val="en-US"/>
        </w:rPr>
        <w:t>u</w:t>
      </w:r>
      <w:r w:rsidRPr="004B1746">
        <w:rPr>
          <w:lang w:val="en-US"/>
        </w:rPr>
        <w:t>cial importance for modernization.</w:t>
      </w:r>
    </w:p>
    <w:p w14:paraId="33BA9157" w14:textId="77777777" w:rsidR="00F8512A" w:rsidRPr="004B1746" w:rsidRDefault="00F8512A" w:rsidP="00F8512A">
      <w:pPr>
        <w:spacing w:before="120" w:after="120"/>
        <w:jc w:val="both"/>
        <w:rPr>
          <w:lang w:val="en-US"/>
        </w:rPr>
      </w:pPr>
      <w:r w:rsidRPr="004B1746">
        <w:rPr>
          <w:lang w:val="en-US"/>
        </w:rPr>
        <w:t>The reality of partial modernization implies that both pre-modern or tr</w:t>
      </w:r>
      <w:r w:rsidRPr="004B1746">
        <w:rPr>
          <w:lang w:val="en-US"/>
        </w:rPr>
        <w:t>a</w:t>
      </w:r>
      <w:r w:rsidRPr="004B1746">
        <w:rPr>
          <w:lang w:val="en-US"/>
        </w:rPr>
        <w:t>ditional and modern value-orientations somehow coexist within the same culture and society. The breakthrough to a more complete form of modernity implies that the modern value-orientations are more fully institutionalized and that the traditional ones move to the background. Within such a context, consensus-creation or the gener</w:t>
      </w:r>
      <w:r w:rsidRPr="004B1746">
        <w:rPr>
          <w:lang w:val="en-US"/>
        </w:rPr>
        <w:t>a</w:t>
      </w:r>
      <w:r w:rsidRPr="004B1746">
        <w:rPr>
          <w:lang w:val="en-US"/>
        </w:rPr>
        <w:t>tion of a general definition of the situation — in our case, the produ</w:t>
      </w:r>
      <w:r w:rsidRPr="004B1746">
        <w:rPr>
          <w:lang w:val="en-US"/>
        </w:rPr>
        <w:t>c</w:t>
      </w:r>
      <w:r w:rsidRPr="004B1746">
        <w:rPr>
          <w:lang w:val="en-US"/>
        </w:rPr>
        <w:t>tion of the "language of adaptation" — is difficult and fragile because it involves a shift in dominant values. It certainly increases the pro</w:t>
      </w:r>
      <w:r w:rsidRPr="004B1746">
        <w:rPr>
          <w:lang w:val="en-US"/>
        </w:rPr>
        <w:t>b</w:t>
      </w:r>
      <w:r w:rsidRPr="004B1746">
        <w:rPr>
          <w:lang w:val="en-US"/>
        </w:rPr>
        <w:t>ability that the sequence of di</w:t>
      </w:r>
      <w:r w:rsidRPr="004B1746">
        <w:rPr>
          <w:lang w:val="en-US"/>
        </w:rPr>
        <w:t>f</w:t>
      </w:r>
      <w:r w:rsidRPr="004B1746">
        <w:rPr>
          <w:lang w:val="en-US"/>
        </w:rPr>
        <w:t>ferentiation will bounce back and forth, and that some form of consensus-imposition will become nece</w:t>
      </w:r>
      <w:r w:rsidRPr="004B1746">
        <w:rPr>
          <w:lang w:val="en-US"/>
        </w:rPr>
        <w:t>s</w:t>
      </w:r>
      <w:r w:rsidRPr="004B1746">
        <w:rPr>
          <w:lang w:val="en-US"/>
        </w:rPr>
        <w:t>sary.</w:t>
      </w:r>
    </w:p>
    <w:p w14:paraId="176687E8" w14:textId="77777777" w:rsidR="00F8512A" w:rsidRPr="004B1746" w:rsidRDefault="00F8512A" w:rsidP="00F8512A">
      <w:pPr>
        <w:spacing w:before="120" w:after="120"/>
        <w:jc w:val="both"/>
        <w:rPr>
          <w:lang w:val="en-US"/>
        </w:rPr>
      </w:pPr>
      <w:r w:rsidRPr="004B1746">
        <w:rPr>
          <w:lang w:val="en-US"/>
        </w:rPr>
        <w:t>As we shall try to prove in the following chapters, the school r</w:t>
      </w:r>
      <w:r w:rsidRPr="004B1746">
        <w:rPr>
          <w:lang w:val="en-US"/>
        </w:rPr>
        <w:t>e</w:t>
      </w:r>
      <w:r w:rsidRPr="004B1746">
        <w:rPr>
          <w:lang w:val="en-US"/>
        </w:rPr>
        <w:t>form to"be studied in this thesis —</w:t>
      </w:r>
      <w:r>
        <w:rPr>
          <w:lang w:val="en-US"/>
        </w:rPr>
        <w:t xml:space="preserve"> </w:t>
      </w:r>
      <w:r w:rsidRPr="004B1746">
        <w:rPr>
          <w:lang w:val="en-US"/>
        </w:rPr>
        <w:t>and by extension, most of the achievements or manifestations of Quebec’s Quiet Revolution —</w:t>
      </w:r>
      <w:r>
        <w:rPr>
          <w:lang w:val="en-US"/>
        </w:rPr>
        <w:t xml:space="preserve"> </w:t>
      </w:r>
      <w:r w:rsidRPr="004B1746">
        <w:rPr>
          <w:lang w:val="en-US"/>
        </w:rPr>
        <w:t>was legitimized by the combination of liberal democratic values and n</w:t>
      </w:r>
      <w:r w:rsidRPr="004B1746">
        <w:rPr>
          <w:lang w:val="en-US"/>
        </w:rPr>
        <w:t>a</w:t>
      </w:r>
      <w:r w:rsidRPr="004B1746">
        <w:rPr>
          <w:lang w:val="en-US"/>
        </w:rPr>
        <w:t>tional self-sufficiency [125]</w:t>
      </w:r>
      <w:r>
        <w:rPr>
          <w:lang w:val="en-US"/>
        </w:rPr>
        <w:t xml:space="preserve"> </w:t>
      </w:r>
      <w:r w:rsidRPr="004B1746">
        <w:rPr>
          <w:lang w:val="en-US"/>
        </w:rPr>
        <w:t>ones. It thus involved the further instit</w:t>
      </w:r>
      <w:r w:rsidRPr="004B1746">
        <w:rPr>
          <w:lang w:val="en-US"/>
        </w:rPr>
        <w:t>u</w:t>
      </w:r>
      <w:r w:rsidRPr="004B1746">
        <w:rPr>
          <w:lang w:val="en-US"/>
        </w:rPr>
        <w:t>tionalization of democratic values and the redefin</w:t>
      </w:r>
      <w:r w:rsidRPr="004B1746">
        <w:rPr>
          <w:lang w:val="en-US"/>
        </w:rPr>
        <w:t>i</w:t>
      </w:r>
      <w:r w:rsidRPr="004B1746">
        <w:rPr>
          <w:lang w:val="en-US"/>
        </w:rPr>
        <w:t>tion of national ones, redef</w:t>
      </w:r>
      <w:r w:rsidRPr="004B1746">
        <w:rPr>
          <w:lang w:val="en-US"/>
        </w:rPr>
        <w:t>i</w:t>
      </w:r>
      <w:r w:rsidRPr="004B1746">
        <w:rPr>
          <w:lang w:val="en-US"/>
        </w:rPr>
        <w:t>nition which must be understood in terms of a shift from a strong cultural survival emphasis to an e</w:t>
      </w:r>
      <w:r w:rsidRPr="004B1746">
        <w:rPr>
          <w:lang w:val="en-US"/>
        </w:rPr>
        <w:t>m</w:t>
      </w:r>
      <w:r w:rsidRPr="004B1746">
        <w:rPr>
          <w:lang w:val="en-US"/>
        </w:rPr>
        <w:t>phasis on societal self-sufficiency.</w:t>
      </w:r>
    </w:p>
    <w:p w14:paraId="537885D4" w14:textId="77777777" w:rsidR="00F8512A" w:rsidRPr="004B1746" w:rsidRDefault="00F8512A" w:rsidP="00F8512A">
      <w:pPr>
        <w:spacing w:before="120" w:after="120"/>
        <w:jc w:val="both"/>
        <w:rPr>
          <w:lang w:val="en-US"/>
        </w:rPr>
      </w:pPr>
      <w:r w:rsidRPr="004B1746">
        <w:rPr>
          <w:lang w:val="en-US"/>
        </w:rPr>
        <w:t>French Canada's traditional school system emerged during the French Regime and was legitimized essentially by Counter-Reformationist and Theocratic principles. It survived the Co</w:t>
      </w:r>
      <w:r w:rsidRPr="004B1746">
        <w:rPr>
          <w:lang w:val="en-US"/>
        </w:rPr>
        <w:t>n</w:t>
      </w:r>
      <w:r w:rsidRPr="004B1746">
        <w:rPr>
          <w:lang w:val="en-US"/>
        </w:rPr>
        <w:t>quest and nineteenth century liberalistic attemps to transform it in dire</w:t>
      </w:r>
      <w:r w:rsidRPr="004B1746">
        <w:rPr>
          <w:lang w:val="en-US"/>
        </w:rPr>
        <w:t>c</w:t>
      </w:r>
      <w:r w:rsidRPr="004B1746">
        <w:rPr>
          <w:lang w:val="en-US"/>
        </w:rPr>
        <w:t>tions more congruent and compatible with democratic principles. It r</w:t>
      </w:r>
      <w:r w:rsidRPr="004B1746">
        <w:rPr>
          <w:lang w:val="en-US"/>
        </w:rPr>
        <w:t>e</w:t>
      </w:r>
      <w:r w:rsidRPr="004B1746">
        <w:rPr>
          <w:lang w:val="en-US"/>
        </w:rPr>
        <w:t>mained basically unchanged until the end of the Se</w:t>
      </w:r>
      <w:r w:rsidRPr="004B1746">
        <w:rPr>
          <w:lang w:val="en-US"/>
        </w:rPr>
        <w:t>c</w:t>
      </w:r>
      <w:r w:rsidRPr="004B1746">
        <w:rPr>
          <w:lang w:val="en-US"/>
        </w:rPr>
        <w:t>ond World War</w:t>
      </w:r>
      <w:r>
        <w:rPr>
          <w:lang w:val="en-US"/>
        </w:rPr>
        <w:t> ;</w:t>
      </w:r>
      <w:r w:rsidRPr="004B1746">
        <w:rPr>
          <w:lang w:val="en-US"/>
        </w:rPr>
        <w:t xml:space="preserve"> it was valued as the Nation's immunizing mechanism against anglic</w:t>
      </w:r>
      <w:r w:rsidRPr="004B1746">
        <w:rPr>
          <w:lang w:val="en-US"/>
        </w:rPr>
        <w:t>i</w:t>
      </w:r>
      <w:r w:rsidRPr="004B1746">
        <w:rPr>
          <w:lang w:val="en-US"/>
        </w:rPr>
        <w:t xml:space="preserve">zation and </w:t>
      </w:r>
      <w:r w:rsidRPr="004B1746">
        <w:rPr>
          <w:lang w:val="en-US" w:eastAsia="fr-FR" w:bidi="fr-FR"/>
        </w:rPr>
        <w:t>protestant!</w:t>
      </w:r>
      <w:r w:rsidRPr="004B1746">
        <w:rPr>
          <w:lang w:val="en-US"/>
        </w:rPr>
        <w:t>zation. As we shall also attempt to demonstrate, this type of legitimation operated most clearly for classical co</w:t>
      </w:r>
      <w:r w:rsidRPr="004B1746">
        <w:rPr>
          <w:lang w:val="en-US"/>
        </w:rPr>
        <w:t>l</w:t>
      </w:r>
      <w:r w:rsidRPr="004B1746">
        <w:rPr>
          <w:lang w:val="en-US"/>
        </w:rPr>
        <w:t>leges and seminaries and especially after Confederation when French Can</w:t>
      </w:r>
      <w:r w:rsidRPr="004B1746">
        <w:rPr>
          <w:lang w:val="en-US"/>
        </w:rPr>
        <w:t>a</w:t>
      </w:r>
      <w:r w:rsidRPr="004B1746">
        <w:rPr>
          <w:lang w:val="en-US"/>
        </w:rPr>
        <w:t>dian nationalism becomes strongly defensive because of the minoriz</w:t>
      </w:r>
      <w:r w:rsidRPr="004B1746">
        <w:rPr>
          <w:lang w:val="en-US"/>
        </w:rPr>
        <w:t>a</w:t>
      </w:r>
      <w:r w:rsidRPr="004B1746">
        <w:rPr>
          <w:lang w:val="en-US"/>
        </w:rPr>
        <w:t>tion of French Canada within Confederation. Our case illustrates Rueschemeyer's contention that pre-modern values may receive strong reinforc</w:t>
      </w:r>
      <w:r w:rsidRPr="004B1746">
        <w:rPr>
          <w:lang w:val="en-US"/>
        </w:rPr>
        <w:t>e</w:t>
      </w:r>
      <w:r w:rsidRPr="004B1746">
        <w:rPr>
          <w:lang w:val="en-US"/>
        </w:rPr>
        <w:t>ments by the very process of modernization, at least in the short run.</w:t>
      </w:r>
    </w:p>
    <w:p w14:paraId="51B2F8D8" w14:textId="77777777" w:rsidR="00F8512A" w:rsidRPr="004B1746" w:rsidRDefault="00F8512A" w:rsidP="00F8512A">
      <w:pPr>
        <w:spacing w:before="120" w:after="120"/>
        <w:jc w:val="both"/>
        <w:rPr>
          <w:lang w:val="en-US"/>
        </w:rPr>
      </w:pPr>
      <w:r w:rsidRPr="004B1746">
        <w:rPr>
          <w:lang w:val="en-US"/>
        </w:rPr>
        <w:t>What happens in post-World War Two Quebec, is, we contend a dual process of resurgence of liberal democratic values and the diff</w:t>
      </w:r>
      <w:r w:rsidRPr="004B1746">
        <w:rPr>
          <w:lang w:val="en-US"/>
        </w:rPr>
        <w:t>i</w:t>
      </w:r>
      <w:r w:rsidRPr="004B1746">
        <w:rPr>
          <w:lang w:val="en-US"/>
        </w:rPr>
        <w:t>cult but non</w:t>
      </w:r>
      <w:r w:rsidRPr="004B1746">
        <w:rPr>
          <w:lang w:val="en-US"/>
        </w:rPr>
        <w:t>e</w:t>
      </w:r>
      <w:r w:rsidRPr="004B1746">
        <w:rPr>
          <w:lang w:val="en-US"/>
        </w:rPr>
        <w:t>theless real generalization of national values and their transformation in terms of a movement away from a cultural survival emphasis to one on societal self-sufficiency. Both processes legit</w:t>
      </w:r>
      <w:r w:rsidRPr="004B1746">
        <w:rPr>
          <w:lang w:val="en-US"/>
        </w:rPr>
        <w:t>i</w:t>
      </w:r>
      <w:r w:rsidRPr="004B1746">
        <w:rPr>
          <w:lang w:val="en-US"/>
        </w:rPr>
        <w:t>mized the Quiet Revolution, the changes in the polity and in the fid</w:t>
      </w:r>
      <w:r w:rsidRPr="004B1746">
        <w:rPr>
          <w:lang w:val="en-US"/>
        </w:rPr>
        <w:t>u</w:t>
      </w:r>
      <w:r w:rsidRPr="004B1746">
        <w:rPr>
          <w:lang w:val="en-US"/>
        </w:rPr>
        <w:t>ciary institutions. The school reform was impl</w:t>
      </w:r>
      <w:r w:rsidRPr="004B1746">
        <w:rPr>
          <w:lang w:val="en-US"/>
        </w:rPr>
        <w:t>e</w:t>
      </w:r>
      <w:r w:rsidRPr="004B1746">
        <w:rPr>
          <w:lang w:val="en-US"/>
        </w:rPr>
        <w:t>mented both in the name of liberal democratic values and in the name of the French C</w:t>
      </w:r>
      <w:r w:rsidRPr="004B1746">
        <w:rPr>
          <w:lang w:val="en-US"/>
        </w:rPr>
        <w:t>a</w:t>
      </w:r>
      <w:r>
        <w:rPr>
          <w:lang w:val="en-US"/>
        </w:rPr>
        <w:t>nadian national inter</w:t>
      </w:r>
      <w:r w:rsidRPr="004B1746">
        <w:rPr>
          <w:lang w:val="en-US" w:eastAsia="fr-FR" w:bidi="fr-FR"/>
        </w:rPr>
        <w:t>est</w:t>
      </w:r>
      <w:r>
        <w:rPr>
          <w:lang w:val="en-US" w:eastAsia="fr-FR" w:bidi="fr-FR"/>
        </w:rPr>
        <w:t> :</w:t>
      </w:r>
      <w:r>
        <w:rPr>
          <w:lang w:val="en-US"/>
        </w:rPr>
        <w:t xml:space="preserve"> </w:t>
      </w:r>
      <w:r w:rsidRPr="004B1746">
        <w:rPr>
          <w:lang w:val="en-US"/>
        </w:rPr>
        <w:t>[126]</w:t>
      </w:r>
      <w:r>
        <w:rPr>
          <w:lang w:val="en-US" w:eastAsia="fr-FR" w:bidi="fr-FR"/>
        </w:rPr>
        <w:t xml:space="preserve"> </w:t>
      </w:r>
      <w:r w:rsidRPr="004B1746">
        <w:rPr>
          <w:lang w:val="en-US"/>
        </w:rPr>
        <w:t>it</w:t>
      </w:r>
      <w:r>
        <w:rPr>
          <w:lang w:val="en-US"/>
        </w:rPr>
        <w:t xml:space="preserve"> </w:t>
      </w:r>
      <w:r w:rsidRPr="004B1746">
        <w:rPr>
          <w:lang w:val="en-US"/>
        </w:rPr>
        <w:t>was</w:t>
      </w:r>
      <w:r>
        <w:rPr>
          <w:lang w:val="en-US"/>
        </w:rPr>
        <w:t xml:space="preserve"> </w:t>
      </w:r>
      <w:r w:rsidRPr="004B1746">
        <w:rPr>
          <w:lang w:val="en-US"/>
        </w:rPr>
        <w:t>d</w:t>
      </w:r>
      <w:r w:rsidRPr="004B1746">
        <w:rPr>
          <w:lang w:val="en-US"/>
        </w:rPr>
        <w:t>e</w:t>
      </w:r>
      <w:r w:rsidRPr="004B1746">
        <w:rPr>
          <w:lang w:val="en-US"/>
        </w:rPr>
        <w:t>fined</w:t>
      </w:r>
      <w:r>
        <w:rPr>
          <w:lang w:val="en-US"/>
        </w:rPr>
        <w:t xml:space="preserve"> </w:t>
      </w:r>
      <w:r w:rsidRPr="004B1746">
        <w:rPr>
          <w:lang w:val="en-US"/>
        </w:rPr>
        <w:t>as</w:t>
      </w:r>
      <w:r>
        <w:rPr>
          <w:lang w:val="en-US"/>
        </w:rPr>
        <w:t xml:space="preserve"> </w:t>
      </w:r>
      <w:r w:rsidRPr="004B1746">
        <w:rPr>
          <w:lang w:val="en-US"/>
        </w:rPr>
        <w:t>a</w:t>
      </w:r>
      <w:r>
        <w:rPr>
          <w:lang w:val="en-US"/>
        </w:rPr>
        <w:t xml:space="preserve"> </w:t>
      </w:r>
      <w:r w:rsidRPr="004B1746">
        <w:rPr>
          <w:lang w:val="en-US"/>
        </w:rPr>
        <w:t>national</w:t>
      </w:r>
      <w:r>
        <w:rPr>
          <w:lang w:val="en-US"/>
        </w:rPr>
        <w:t xml:space="preserve"> </w:t>
      </w:r>
      <w:r w:rsidRPr="004B1746">
        <w:rPr>
          <w:lang w:val="en-US"/>
        </w:rPr>
        <w:t>urgency</w:t>
      </w:r>
      <w:r>
        <w:rPr>
          <w:lang w:val="en-US"/>
        </w:rPr>
        <w:t xml:space="preserve"> </w:t>
      </w:r>
      <w:r w:rsidRPr="004B1746">
        <w:rPr>
          <w:lang w:val="en-US"/>
        </w:rPr>
        <w:t>as</w:t>
      </w:r>
      <w:r>
        <w:rPr>
          <w:lang w:val="en-US"/>
        </w:rPr>
        <w:t xml:space="preserve"> </w:t>
      </w:r>
      <w:r w:rsidRPr="004B1746">
        <w:rPr>
          <w:lang w:val="en-US"/>
        </w:rPr>
        <w:t>well</w:t>
      </w:r>
      <w:r>
        <w:rPr>
          <w:lang w:val="en-US"/>
        </w:rPr>
        <w:t xml:space="preserve"> </w:t>
      </w:r>
      <w:r w:rsidRPr="004B1746">
        <w:rPr>
          <w:lang w:val="en-US"/>
        </w:rPr>
        <w:t>as</w:t>
      </w:r>
      <w:r>
        <w:rPr>
          <w:lang w:val="en-US"/>
        </w:rPr>
        <w:t xml:space="preserve"> </w:t>
      </w:r>
      <w:r w:rsidRPr="004B1746">
        <w:rPr>
          <w:lang w:val="en-US"/>
        </w:rPr>
        <w:t>a</w:t>
      </w:r>
      <w:r>
        <w:rPr>
          <w:lang w:val="en-US"/>
        </w:rPr>
        <w:t xml:space="preserve"> </w:t>
      </w:r>
      <w:r w:rsidRPr="004B1746">
        <w:rPr>
          <w:lang w:val="en-US"/>
        </w:rPr>
        <w:t>demo</w:t>
      </w:r>
      <w:r w:rsidRPr="004B1746">
        <w:rPr>
          <w:lang w:val="en-US"/>
        </w:rPr>
        <w:t>c</w:t>
      </w:r>
      <w:r w:rsidRPr="004B1746">
        <w:rPr>
          <w:lang w:val="en-US"/>
        </w:rPr>
        <w:t>ratic</w:t>
      </w:r>
      <w:r>
        <w:rPr>
          <w:lang w:val="en-US"/>
        </w:rPr>
        <w:t xml:space="preserve"> </w:t>
      </w:r>
      <w:r w:rsidRPr="004B1746">
        <w:rPr>
          <w:lang w:val="en-US"/>
        </w:rPr>
        <w:t>revolution.</w:t>
      </w:r>
    </w:p>
    <w:p w14:paraId="5A0166B6" w14:textId="77777777" w:rsidR="00F8512A" w:rsidRPr="004B1746" w:rsidRDefault="00F8512A" w:rsidP="00F8512A">
      <w:pPr>
        <w:spacing w:before="120" w:after="120"/>
        <w:jc w:val="both"/>
        <w:rPr>
          <w:lang w:val="en-US"/>
        </w:rPr>
      </w:pPr>
      <w:r w:rsidRPr="004B1746">
        <w:rPr>
          <w:lang w:val="en-US"/>
        </w:rPr>
        <w:t>No student of French Canada would consider national ism and tr</w:t>
      </w:r>
      <w:r w:rsidRPr="004B1746">
        <w:rPr>
          <w:lang w:val="en-US"/>
        </w:rPr>
        <w:t>a</w:t>
      </w:r>
      <w:r w:rsidRPr="004B1746">
        <w:rPr>
          <w:lang w:val="en-US"/>
        </w:rPr>
        <w:t>ditio</w:t>
      </w:r>
      <w:r w:rsidRPr="004B1746">
        <w:rPr>
          <w:lang w:val="en-US"/>
        </w:rPr>
        <w:t>n</w:t>
      </w:r>
      <w:r>
        <w:rPr>
          <w:lang w:val="en-US"/>
        </w:rPr>
        <w:t>ali sm to be something l</w:t>
      </w:r>
      <w:r w:rsidRPr="004B1746">
        <w:rPr>
          <w:lang w:val="en-US"/>
        </w:rPr>
        <w:t>ess than firmly institutionalized value- patterns. Some authors have however contended that democratic pri</w:t>
      </w:r>
      <w:r w:rsidRPr="004B1746">
        <w:rPr>
          <w:lang w:val="en-US"/>
        </w:rPr>
        <w:t>n</w:t>
      </w:r>
      <w:r w:rsidRPr="004B1746">
        <w:rPr>
          <w:lang w:val="en-US"/>
        </w:rPr>
        <w:t>ciples have never been fully or firmly institutiona</w:t>
      </w:r>
      <w:r w:rsidRPr="004B1746">
        <w:rPr>
          <w:lang w:val="en-US"/>
        </w:rPr>
        <w:t>l</w:t>
      </w:r>
      <w:r w:rsidRPr="004B1746">
        <w:rPr>
          <w:lang w:val="en-US"/>
        </w:rPr>
        <w:t>ized within French Canada.</w:t>
      </w:r>
    </w:p>
    <w:p w14:paraId="02CE31B5" w14:textId="77777777" w:rsidR="00F8512A" w:rsidRPr="004B1746" w:rsidRDefault="00F8512A" w:rsidP="00F8512A">
      <w:pPr>
        <w:spacing w:before="120" w:after="120"/>
        <w:jc w:val="both"/>
        <w:rPr>
          <w:lang w:val="en-US"/>
        </w:rPr>
      </w:pPr>
      <w:r w:rsidRPr="004B1746">
        <w:rPr>
          <w:lang w:val="en-US"/>
        </w:rPr>
        <w:t>If this is true, it could be contended that nationalism had to be used as the great legitimizer because democratic principles were alien to the traditional French Canadian culture. Nationalism would thus be conceived as an ideological defense against the cultural threat repr</w:t>
      </w:r>
      <w:r w:rsidRPr="004B1746">
        <w:rPr>
          <w:lang w:val="en-US"/>
        </w:rPr>
        <w:t>e</w:t>
      </w:r>
      <w:r w:rsidRPr="004B1746">
        <w:rPr>
          <w:lang w:val="en-US"/>
        </w:rPr>
        <w:t>sented by the institutionalization, within the fiduciary sector, of d</w:t>
      </w:r>
      <w:r w:rsidRPr="004B1746">
        <w:rPr>
          <w:lang w:val="en-US"/>
        </w:rPr>
        <w:t>e</w:t>
      </w:r>
      <w:r w:rsidRPr="004B1746">
        <w:rPr>
          <w:lang w:val="en-US"/>
        </w:rPr>
        <w:t>mocratic principles.</w:t>
      </w:r>
    </w:p>
    <w:p w14:paraId="3B559B36" w14:textId="77777777" w:rsidR="00F8512A" w:rsidRPr="004B1746" w:rsidRDefault="00F8512A" w:rsidP="00F8512A">
      <w:pPr>
        <w:spacing w:before="120" w:after="120"/>
        <w:jc w:val="both"/>
        <w:rPr>
          <w:lang w:val="en-US"/>
        </w:rPr>
      </w:pPr>
      <w:r w:rsidRPr="004B1746">
        <w:rPr>
          <w:lang w:val="en-US"/>
        </w:rPr>
        <w:t>Obviously, one can muster evidence in favor of this position</w:t>
      </w:r>
      <w:r>
        <w:rPr>
          <w:lang w:val="en-US"/>
        </w:rPr>
        <w:t> :</w:t>
      </w:r>
      <w:r w:rsidRPr="004B1746">
        <w:rPr>
          <w:lang w:val="en-US"/>
        </w:rPr>
        <w:t xml:space="preserve"> French Canada was originally a colony established by a France that had not yet u</w:t>
      </w:r>
      <w:r w:rsidRPr="004B1746">
        <w:rPr>
          <w:lang w:val="en-US"/>
        </w:rPr>
        <w:t>n</w:t>
      </w:r>
      <w:r w:rsidRPr="004B1746">
        <w:rPr>
          <w:lang w:val="en-US"/>
        </w:rPr>
        <w:t>dergone its democratic revolution</w:t>
      </w:r>
      <w:r>
        <w:rPr>
          <w:lang w:val="en-US"/>
        </w:rPr>
        <w:t> ;</w:t>
      </w:r>
      <w:r w:rsidRPr="004B1746">
        <w:rPr>
          <w:lang w:val="en-US"/>
        </w:rPr>
        <w:t xml:space="preserve"> and when the French Revolution occurred, comnunications between the two soci</w:t>
      </w:r>
      <w:r w:rsidRPr="004B1746">
        <w:rPr>
          <w:lang w:val="en-US"/>
        </w:rPr>
        <w:t>e</w:t>
      </w:r>
      <w:r w:rsidRPr="004B1746">
        <w:rPr>
          <w:lang w:val="en-US"/>
        </w:rPr>
        <w:t>ties were severely restricted and censured. After the Co</w:t>
      </w:r>
      <w:r w:rsidRPr="004B1746">
        <w:rPr>
          <w:lang w:val="en-US"/>
        </w:rPr>
        <w:t>n</w:t>
      </w:r>
      <w:r w:rsidRPr="004B1746">
        <w:rPr>
          <w:lang w:val="en-US"/>
        </w:rPr>
        <w:t>quest and later. Confederation, French Canadian culture closed itself to the su</w:t>
      </w:r>
      <w:r w:rsidRPr="004B1746">
        <w:rPr>
          <w:lang w:val="en-US"/>
        </w:rPr>
        <w:t>r</w:t>
      </w:r>
      <w:r w:rsidRPr="004B1746">
        <w:rPr>
          <w:lang w:val="en-US"/>
        </w:rPr>
        <w:t>rounding world and took refuge in an idyllic ve</w:t>
      </w:r>
      <w:r w:rsidRPr="004B1746">
        <w:rPr>
          <w:lang w:val="en-US"/>
        </w:rPr>
        <w:t>r</w:t>
      </w:r>
      <w:r w:rsidRPr="004B1746">
        <w:rPr>
          <w:lang w:val="en-US"/>
        </w:rPr>
        <w:t>sion of its past, a past u</w:t>
      </w:r>
      <w:r w:rsidRPr="004B1746">
        <w:rPr>
          <w:lang w:val="en-US"/>
        </w:rPr>
        <w:t>n</w:t>
      </w:r>
      <w:r w:rsidRPr="004B1746">
        <w:rPr>
          <w:lang w:val="en-US"/>
        </w:rPr>
        <w:t>touched by democratic principles. For Trudeau (1952) the recurrent election of corrupt politicians and the political mores of French Can</w:t>
      </w:r>
      <w:r w:rsidRPr="004B1746">
        <w:rPr>
          <w:lang w:val="en-US"/>
        </w:rPr>
        <w:t>a</w:t>
      </w:r>
      <w:r w:rsidRPr="004B1746">
        <w:rPr>
          <w:lang w:val="en-US"/>
        </w:rPr>
        <w:t xml:space="preserve">dians during the years of the </w:t>
      </w:r>
      <w:r w:rsidRPr="004B1746">
        <w:rPr>
          <w:lang w:val="en-US" w:eastAsia="fr-FR" w:bidi="fr-FR"/>
        </w:rPr>
        <w:t xml:space="preserve">Duplessis </w:t>
      </w:r>
      <w:r w:rsidRPr="004B1746">
        <w:rPr>
          <w:lang w:val="en-US"/>
        </w:rPr>
        <w:t>Regime are also strong ev</w:t>
      </w:r>
      <w:r w:rsidRPr="004B1746">
        <w:rPr>
          <w:lang w:val="en-US"/>
        </w:rPr>
        <w:t>i</w:t>
      </w:r>
      <w:r w:rsidRPr="004B1746">
        <w:rPr>
          <w:lang w:val="en-US"/>
        </w:rPr>
        <w:t>dence of French Canadian weak commitment to democratic princ</w:t>
      </w:r>
      <w:r w:rsidRPr="004B1746">
        <w:rPr>
          <w:lang w:val="en-US"/>
        </w:rPr>
        <w:t>i</w:t>
      </w:r>
      <w:r w:rsidRPr="004B1746">
        <w:rPr>
          <w:lang w:val="en-US"/>
        </w:rPr>
        <w:t>ples. More fundamentally, for Trudeau (1962), nationalism is ant</w:t>
      </w:r>
      <w:r w:rsidRPr="004B1746">
        <w:rPr>
          <w:lang w:val="en-US"/>
        </w:rPr>
        <w:t>i</w:t>
      </w:r>
      <w:r w:rsidRPr="004B1746">
        <w:rPr>
          <w:lang w:val="en-US"/>
        </w:rPr>
        <w:t>thetical to democracy. It is the English who have given to French C</w:t>
      </w:r>
      <w:r w:rsidRPr="004B1746">
        <w:rPr>
          <w:lang w:val="en-US"/>
        </w:rPr>
        <w:t>a</w:t>
      </w:r>
      <w:r w:rsidRPr="004B1746">
        <w:rPr>
          <w:lang w:val="en-US"/>
        </w:rPr>
        <w:t>nadians democratic inst</w:t>
      </w:r>
      <w:r w:rsidRPr="004B1746">
        <w:rPr>
          <w:lang w:val="en-US"/>
        </w:rPr>
        <w:t>i</w:t>
      </w:r>
      <w:r w:rsidRPr="004B1746">
        <w:rPr>
          <w:lang w:val="en-US"/>
        </w:rPr>
        <w:t>tutions</w:t>
      </w:r>
      <w:r>
        <w:rPr>
          <w:lang w:val="en-US"/>
        </w:rPr>
        <w:t> :</w:t>
      </w:r>
      <w:r w:rsidRPr="004B1746">
        <w:rPr>
          <w:lang w:val="en-US"/>
        </w:rPr>
        <w:t xml:space="preserve"> the nationalism of the latter has been such that they have used and abused Anglo-</w:t>
      </w:r>
      <w:r w:rsidRPr="004B1746">
        <w:rPr>
          <w:lang w:val="en-US" w:eastAsia="fr-FR" w:bidi="fr-FR"/>
        </w:rPr>
        <w:t xml:space="preserve">Saxon </w:t>
      </w:r>
      <w:r>
        <w:rPr>
          <w:lang w:val="en-US"/>
        </w:rPr>
        <w:t xml:space="preserve"> </w:t>
      </w:r>
      <w:r w:rsidRPr="004B1746">
        <w:rPr>
          <w:lang w:val="en-US"/>
        </w:rPr>
        <w:t xml:space="preserve">[127]democratic </w:t>
      </w:r>
      <w:r w:rsidRPr="004B1746">
        <w:rPr>
          <w:lang w:val="en-US" w:eastAsia="fr-FR" w:bidi="fr-FR"/>
        </w:rPr>
        <w:t xml:space="preserve">institutions, </w:t>
      </w:r>
      <w:r w:rsidRPr="004B1746">
        <w:rPr>
          <w:lang w:val="en-US"/>
        </w:rPr>
        <w:t>without really committing themselves to democratic pri</w:t>
      </w:r>
      <w:r w:rsidRPr="004B1746">
        <w:rPr>
          <w:lang w:val="en-US"/>
        </w:rPr>
        <w:t>n</w:t>
      </w:r>
      <w:r w:rsidRPr="004B1746">
        <w:rPr>
          <w:lang w:val="en-US"/>
        </w:rPr>
        <w:t>ciples. For Trudeau (1962), nationalism is not however the sole r</w:t>
      </w:r>
      <w:r w:rsidRPr="004B1746">
        <w:rPr>
          <w:lang w:val="en-US"/>
        </w:rPr>
        <w:t>e</w:t>
      </w:r>
      <w:r w:rsidRPr="004B1746">
        <w:rPr>
          <w:lang w:val="en-US"/>
        </w:rPr>
        <w:t>sponsible agent of low valuation of the demo</w:t>
      </w:r>
      <w:r w:rsidRPr="004B1746">
        <w:rPr>
          <w:lang w:val="en-US"/>
        </w:rPr>
        <w:t>c</w:t>
      </w:r>
      <w:r>
        <w:rPr>
          <w:lang w:val="en-US"/>
        </w:rPr>
        <w:t>ratic ethos :</w:t>
      </w:r>
      <w:r w:rsidRPr="004B1746">
        <w:rPr>
          <w:lang w:val="en-US"/>
        </w:rPr>
        <w:t xml:space="preserve"> Catholicism should also assume part of the blame. Cath</w:t>
      </w:r>
      <w:r w:rsidRPr="004B1746">
        <w:rPr>
          <w:lang w:val="en-US"/>
        </w:rPr>
        <w:t>o</w:t>
      </w:r>
      <w:r w:rsidRPr="004B1746">
        <w:rPr>
          <w:lang w:val="en-US"/>
        </w:rPr>
        <w:t>lic collectivities have, up to this time in history, he contends, never been strong defen</w:t>
      </w:r>
      <w:r w:rsidRPr="004B1746">
        <w:rPr>
          <w:lang w:val="en-US"/>
        </w:rPr>
        <w:t>d</w:t>
      </w:r>
      <w:r w:rsidRPr="004B1746">
        <w:rPr>
          <w:lang w:val="en-US"/>
        </w:rPr>
        <w:t>ers of the demo</w:t>
      </w:r>
      <w:r w:rsidRPr="004B1746">
        <w:rPr>
          <w:lang w:val="en-US"/>
        </w:rPr>
        <w:t>c</w:t>
      </w:r>
      <w:r w:rsidRPr="004B1746">
        <w:rPr>
          <w:lang w:val="en-US"/>
        </w:rPr>
        <w:t>ratic ethos.</w:t>
      </w:r>
    </w:p>
    <w:p w14:paraId="5E3031C5" w14:textId="77777777" w:rsidR="00F8512A" w:rsidRPr="004B1746" w:rsidRDefault="00F8512A" w:rsidP="00F8512A">
      <w:pPr>
        <w:spacing w:before="120" w:after="120"/>
        <w:jc w:val="both"/>
        <w:rPr>
          <w:lang w:val="en-US"/>
        </w:rPr>
      </w:pPr>
      <w:r w:rsidRPr="004B1746">
        <w:rPr>
          <w:lang w:val="en-US"/>
        </w:rPr>
        <w:t>If there is unquestionably some truth in these assertions, they do not tell the whole story. For example, under the French R</w:t>
      </w:r>
      <w:r w:rsidRPr="004B1746">
        <w:rPr>
          <w:lang w:val="en-US"/>
        </w:rPr>
        <w:t>e</w:t>
      </w:r>
      <w:r w:rsidRPr="004B1746">
        <w:rPr>
          <w:lang w:val="en-US"/>
        </w:rPr>
        <w:t xml:space="preserve">gime, the </w:t>
      </w:r>
      <w:r w:rsidRPr="004B1746">
        <w:rPr>
          <w:lang w:val="en-US" w:eastAsia="fr-FR" w:bidi="fr-FR"/>
        </w:rPr>
        <w:t xml:space="preserve">seigneurial </w:t>
      </w:r>
      <w:r w:rsidRPr="004B1746">
        <w:rPr>
          <w:lang w:val="en-US"/>
        </w:rPr>
        <w:t>institution never succeeded in firmly esta</w:t>
      </w:r>
      <w:r w:rsidRPr="004B1746">
        <w:rPr>
          <w:lang w:val="en-US"/>
        </w:rPr>
        <w:t>b</w:t>
      </w:r>
      <w:r w:rsidRPr="004B1746">
        <w:rPr>
          <w:lang w:val="en-US"/>
        </w:rPr>
        <w:t>lishing itself</w:t>
      </w:r>
      <w:r>
        <w:rPr>
          <w:lang w:val="en-US"/>
        </w:rPr>
        <w:t> :</w:t>
      </w:r>
      <w:r w:rsidRPr="004B1746">
        <w:rPr>
          <w:lang w:val="en-US"/>
        </w:rPr>
        <w:t xml:space="preserve"> the North American seigneurs bore little resemblance to their Eur</w:t>
      </w:r>
      <w:r w:rsidRPr="004B1746">
        <w:rPr>
          <w:lang w:val="en-US"/>
        </w:rPr>
        <w:t>o</w:t>
      </w:r>
      <w:r w:rsidRPr="004B1746">
        <w:rPr>
          <w:lang w:val="en-US"/>
        </w:rPr>
        <w:t>pean counterparts as the colonial administr</w:t>
      </w:r>
      <w:r w:rsidRPr="004B1746">
        <w:rPr>
          <w:lang w:val="en-US"/>
        </w:rPr>
        <w:t>a</w:t>
      </w:r>
      <w:r w:rsidRPr="004B1746">
        <w:rPr>
          <w:lang w:val="en-US"/>
        </w:rPr>
        <w:t>tors saw to it that there did not develop an important class of se</w:t>
      </w:r>
      <w:r w:rsidRPr="004B1746">
        <w:rPr>
          <w:lang w:val="en-US"/>
        </w:rPr>
        <w:t>i</w:t>
      </w:r>
      <w:r w:rsidRPr="004B1746">
        <w:rPr>
          <w:lang w:val="en-US"/>
        </w:rPr>
        <w:t>gneurs with which they would have to share their power. The French C</w:t>
      </w:r>
      <w:r w:rsidRPr="004B1746">
        <w:rPr>
          <w:lang w:val="en-US"/>
        </w:rPr>
        <w:t>a</w:t>
      </w:r>
      <w:r w:rsidRPr="004B1746">
        <w:rPr>
          <w:lang w:val="en-US"/>
        </w:rPr>
        <w:t>nadian settler was thus not really a serf in the European sense of the word but more a relatively autonomous farming entrepreneur, wary of his ind</w:t>
      </w:r>
      <w:r w:rsidRPr="004B1746">
        <w:rPr>
          <w:lang w:val="en-US"/>
        </w:rPr>
        <w:t>e</w:t>
      </w:r>
      <w:r w:rsidRPr="004B1746">
        <w:rPr>
          <w:lang w:val="en-US"/>
        </w:rPr>
        <w:t>pendence and self-sufficiency. Also, after the Conquest, there in evidence of the eme</w:t>
      </w:r>
      <w:r w:rsidRPr="004B1746">
        <w:rPr>
          <w:lang w:val="en-US"/>
        </w:rPr>
        <w:t>r</w:t>
      </w:r>
      <w:r w:rsidRPr="004B1746">
        <w:rPr>
          <w:lang w:val="en-US"/>
        </w:rPr>
        <w:t>gence of a French Canadian liberal bourgeoisie which, very much like its counterpart in Upper Canada, fights the British Crown for demo</w:t>
      </w:r>
      <w:r w:rsidRPr="004B1746">
        <w:rPr>
          <w:lang w:val="en-US"/>
        </w:rPr>
        <w:t>c</w:t>
      </w:r>
      <w:r w:rsidRPr="004B1746">
        <w:rPr>
          <w:lang w:val="en-US"/>
        </w:rPr>
        <w:t>ratic self-government. Historians such as Mason Wade (1968) have also shown that many French Canadians were attracted by the Amer</w:t>
      </w:r>
      <w:r w:rsidRPr="004B1746">
        <w:rPr>
          <w:lang w:val="en-US"/>
        </w:rPr>
        <w:t>i</w:t>
      </w:r>
      <w:r w:rsidRPr="004B1746">
        <w:rPr>
          <w:lang w:val="en-US"/>
        </w:rPr>
        <w:t>can revolutionaries and even helped them in varied ways. Moreover, as we shall have occasion to document in the following chapter, the nineteenth century was a century during which co</w:t>
      </w:r>
      <w:r w:rsidRPr="004B1746">
        <w:rPr>
          <w:lang w:val="en-US"/>
        </w:rPr>
        <w:t>n</w:t>
      </w:r>
      <w:r w:rsidRPr="004B1746">
        <w:rPr>
          <w:lang w:val="en-US"/>
        </w:rPr>
        <w:t>siderable value-conflict within French Canada occurred</w:t>
      </w:r>
      <w:r>
        <w:rPr>
          <w:lang w:val="en-US"/>
        </w:rPr>
        <w:t> :</w:t>
      </w:r>
      <w:r w:rsidRPr="004B1746">
        <w:rPr>
          <w:lang w:val="en-US"/>
        </w:rPr>
        <w:t xml:space="preserve"> ant</w:t>
      </w:r>
      <w:r w:rsidRPr="004B1746">
        <w:rPr>
          <w:lang w:val="en-US"/>
        </w:rPr>
        <w:t>i</w:t>
      </w:r>
      <w:r w:rsidRPr="004B1746">
        <w:rPr>
          <w:lang w:val="en-US"/>
        </w:rPr>
        <w:t>clericalism ran at certain times very high, at least enough to su</w:t>
      </w:r>
      <w:r w:rsidRPr="004B1746">
        <w:rPr>
          <w:lang w:val="en-US"/>
        </w:rPr>
        <w:t>b</w:t>
      </w:r>
      <w:r w:rsidRPr="004B1746">
        <w:rPr>
          <w:lang w:val="en-US"/>
        </w:rPr>
        <w:t>stantially dilute the image of the "priest-ridden" province. It may also be pointed out that Quebec shortly after Confederation, did have a State Education Department</w:t>
      </w:r>
      <w:r>
        <w:rPr>
          <w:lang w:val="en-US"/>
        </w:rPr>
        <w:t>. It did not survive long, but i</w:t>
      </w:r>
      <w:r w:rsidRPr="004B1746">
        <w:rPr>
          <w:lang w:val="en-US"/>
        </w:rPr>
        <w:t>ts short existence testifies</w:t>
      </w:r>
      <w:r>
        <w:rPr>
          <w:lang w:val="en-US"/>
        </w:rPr>
        <w:t xml:space="preserve"> </w:t>
      </w:r>
      <w:r w:rsidRPr="004B1746">
        <w:rPr>
          <w:lang w:val="en-US"/>
        </w:rPr>
        <w:t>[128]</w:t>
      </w:r>
      <w:r>
        <w:rPr>
          <w:lang w:val="en-US"/>
        </w:rPr>
        <w:t xml:space="preserve"> </w:t>
      </w:r>
      <w:r w:rsidRPr="004B1746">
        <w:rPr>
          <w:lang w:val="en-US"/>
        </w:rPr>
        <w:t>to the fact that Quebec's theocratic order was not at all times unque</w:t>
      </w:r>
      <w:r w:rsidRPr="004B1746">
        <w:rPr>
          <w:lang w:val="en-US"/>
        </w:rPr>
        <w:t>s</w:t>
      </w:r>
      <w:r w:rsidRPr="004B1746">
        <w:rPr>
          <w:lang w:val="en-US"/>
        </w:rPr>
        <w:t>tioned and unchallenged. Finally, if the political mores of French Canadians du</w:t>
      </w:r>
      <w:r w:rsidRPr="004B1746">
        <w:rPr>
          <w:lang w:val="en-US"/>
        </w:rPr>
        <w:t>r</w:t>
      </w:r>
      <w:r w:rsidRPr="004B1746">
        <w:rPr>
          <w:lang w:val="en-US"/>
        </w:rPr>
        <w:t xml:space="preserve">ing the </w:t>
      </w:r>
      <w:r w:rsidRPr="004B1746">
        <w:rPr>
          <w:lang w:val="en-US" w:eastAsia="fr-FR" w:bidi="fr-FR"/>
        </w:rPr>
        <w:t xml:space="preserve">Duplessis </w:t>
      </w:r>
      <w:r w:rsidRPr="004B1746">
        <w:rPr>
          <w:lang w:val="en-US"/>
        </w:rPr>
        <w:t>era hint at a weak institutionalization and internal</w:t>
      </w:r>
      <w:r w:rsidRPr="004B1746">
        <w:rPr>
          <w:lang w:val="en-US"/>
        </w:rPr>
        <w:t>i</w:t>
      </w:r>
      <w:r w:rsidRPr="004B1746">
        <w:rPr>
          <w:lang w:val="en-US"/>
        </w:rPr>
        <w:t xml:space="preserve">zation of democratic principles, it must be said that </w:t>
      </w:r>
      <w:r w:rsidRPr="004B1746">
        <w:rPr>
          <w:lang w:val="en-US" w:eastAsia="fr-FR" w:bidi="fr-FR"/>
        </w:rPr>
        <w:t>D</w:t>
      </w:r>
      <w:r w:rsidRPr="004B1746">
        <w:rPr>
          <w:lang w:val="en-US" w:eastAsia="fr-FR" w:bidi="fr-FR"/>
        </w:rPr>
        <w:t>u</w:t>
      </w:r>
      <w:r w:rsidRPr="004B1746">
        <w:rPr>
          <w:lang w:val="en-US" w:eastAsia="fr-FR" w:bidi="fr-FR"/>
        </w:rPr>
        <w:t xml:space="preserve">plessis, </w:t>
      </w:r>
      <w:r w:rsidRPr="004B1746">
        <w:rPr>
          <w:lang w:val="en-US"/>
        </w:rPr>
        <w:t>in all his years in office, was favored by an electoral map b</w:t>
      </w:r>
      <w:r w:rsidRPr="004B1746">
        <w:rPr>
          <w:lang w:val="en-US"/>
        </w:rPr>
        <w:t>i</w:t>
      </w:r>
      <w:r w:rsidRPr="004B1746">
        <w:rPr>
          <w:lang w:val="en-US"/>
        </w:rPr>
        <w:t>ased in favor of rural ridings and detrimental to urban ridings, the l</w:t>
      </w:r>
      <w:r w:rsidRPr="004B1746">
        <w:rPr>
          <w:lang w:val="en-US"/>
        </w:rPr>
        <w:t>o</w:t>
      </w:r>
      <w:r w:rsidRPr="004B1746">
        <w:rPr>
          <w:lang w:val="en-US"/>
        </w:rPr>
        <w:t>cus of opposition.</w:t>
      </w:r>
    </w:p>
    <w:p w14:paraId="79F24A86" w14:textId="77777777" w:rsidR="00F8512A" w:rsidRPr="004B1746" w:rsidRDefault="00F8512A" w:rsidP="00F8512A">
      <w:pPr>
        <w:spacing w:before="120" w:after="120"/>
        <w:jc w:val="both"/>
        <w:rPr>
          <w:lang w:val="en-US"/>
        </w:rPr>
      </w:pPr>
      <w:r w:rsidRPr="004B1746">
        <w:rPr>
          <w:lang w:val="en-US"/>
        </w:rPr>
        <w:t>There is thus both evidence of a liberal democratic outlook and of strong theocratic values. If the second set of values were more firmly institutionalized than the democratic ones, we are not wa</w:t>
      </w:r>
      <w:r w:rsidRPr="004B1746">
        <w:rPr>
          <w:lang w:val="en-US"/>
        </w:rPr>
        <w:t>r</w:t>
      </w:r>
      <w:r w:rsidRPr="004B1746">
        <w:rPr>
          <w:lang w:val="en-US"/>
        </w:rPr>
        <w:t>ranted to conclude that they were unchallenged or experienced easy victories. There is evidence, as we shall try to show in the following chapter, of a truly French Canadian liberal tradition. That it re-emerged after the Second World War after having co</w:t>
      </w:r>
      <w:r w:rsidRPr="004B1746">
        <w:rPr>
          <w:lang w:val="en-US"/>
        </w:rPr>
        <w:t>l</w:t>
      </w:r>
      <w:r w:rsidRPr="004B1746">
        <w:rPr>
          <w:lang w:val="en-US"/>
        </w:rPr>
        <w:t>lapsed at the end of the nineteenth century, does not mean, we suggest, that liberalism is a post-War ph</w:t>
      </w:r>
      <w:r w:rsidRPr="004B1746">
        <w:rPr>
          <w:lang w:val="en-US"/>
        </w:rPr>
        <w:t>e</w:t>
      </w:r>
      <w:r w:rsidRPr="004B1746">
        <w:rPr>
          <w:lang w:val="en-US"/>
        </w:rPr>
        <w:t>nomenon or that it is a "foreign importation", alien to French Can</w:t>
      </w:r>
      <w:r w:rsidRPr="004B1746">
        <w:rPr>
          <w:lang w:val="en-US"/>
        </w:rPr>
        <w:t>a</w:t>
      </w:r>
      <w:r w:rsidRPr="004B1746">
        <w:rPr>
          <w:lang w:val="en-US"/>
        </w:rPr>
        <w:t>dian traditional cu</w:t>
      </w:r>
      <w:r w:rsidRPr="004B1746">
        <w:rPr>
          <w:lang w:val="en-US"/>
        </w:rPr>
        <w:t>l</w:t>
      </w:r>
      <w:r w:rsidRPr="004B1746">
        <w:rPr>
          <w:lang w:val="en-US"/>
        </w:rPr>
        <w:t>ture.</w:t>
      </w:r>
    </w:p>
    <w:p w14:paraId="5F21EF76" w14:textId="77777777" w:rsidR="00F8512A" w:rsidRPr="004B1746" w:rsidRDefault="00F8512A" w:rsidP="00F8512A">
      <w:pPr>
        <w:spacing w:before="120" w:after="120"/>
        <w:jc w:val="both"/>
        <w:rPr>
          <w:lang w:val="en-US"/>
        </w:rPr>
      </w:pPr>
      <w:r w:rsidRPr="004B1746">
        <w:rPr>
          <w:lang w:val="en-US"/>
        </w:rPr>
        <w:t>Nonetheless, we have to hypothesize that theocratic principles were so strongly entrenched that the post-War resurgence of libera</w:t>
      </w:r>
      <w:r w:rsidRPr="004B1746">
        <w:rPr>
          <w:lang w:val="en-US"/>
        </w:rPr>
        <w:t>l</w:t>
      </w:r>
      <w:r w:rsidRPr="004B1746">
        <w:rPr>
          <w:lang w:val="en-US"/>
        </w:rPr>
        <w:t>ism had to associate itself in the sixties with a traditionalism in pro</w:t>
      </w:r>
      <w:r w:rsidRPr="004B1746">
        <w:rPr>
          <w:lang w:val="en-US"/>
        </w:rPr>
        <w:t>c</w:t>
      </w:r>
      <w:r w:rsidRPr="004B1746">
        <w:rPr>
          <w:lang w:val="en-US"/>
        </w:rPr>
        <w:t>ess of being generalized</w:t>
      </w:r>
      <w:r>
        <w:rPr>
          <w:lang w:val="en-US"/>
        </w:rPr>
        <w:t xml:space="preserve"> : </w:t>
      </w:r>
      <w:r w:rsidRPr="004B1746">
        <w:rPr>
          <w:lang w:val="en-US"/>
        </w:rPr>
        <w:t>if</w:t>
      </w:r>
      <w:r>
        <w:rPr>
          <w:lang w:val="en-US"/>
        </w:rPr>
        <w:t xml:space="preserve">  </w:t>
      </w:r>
      <w:r w:rsidRPr="004B1746">
        <w:rPr>
          <w:lang w:val="en-US"/>
        </w:rPr>
        <w:t>the</w:t>
      </w:r>
      <w:r>
        <w:rPr>
          <w:lang w:val="en-US"/>
        </w:rPr>
        <w:t xml:space="preserve"> </w:t>
      </w:r>
      <w:r w:rsidRPr="004B1746">
        <w:rPr>
          <w:lang w:val="en-US"/>
        </w:rPr>
        <w:t>Catholic</w:t>
      </w:r>
      <w:r>
        <w:rPr>
          <w:lang w:val="en-US"/>
        </w:rPr>
        <w:t xml:space="preserve"> </w:t>
      </w:r>
      <w:r w:rsidRPr="004B1746">
        <w:rPr>
          <w:lang w:val="en-US"/>
        </w:rPr>
        <w:t>Church</w:t>
      </w:r>
      <w:r>
        <w:rPr>
          <w:lang w:val="en-US"/>
        </w:rPr>
        <w:t xml:space="preserve"> </w:t>
      </w:r>
      <w:r w:rsidRPr="004B1746">
        <w:rPr>
          <w:lang w:val="en-US"/>
        </w:rPr>
        <w:t>had assured the su</w:t>
      </w:r>
      <w:r w:rsidRPr="004B1746">
        <w:rPr>
          <w:lang w:val="en-US"/>
        </w:rPr>
        <w:t>r</w:t>
      </w:r>
      <w:r w:rsidRPr="004B1746">
        <w:rPr>
          <w:lang w:val="en-US"/>
        </w:rPr>
        <w:t>vival of</w:t>
      </w:r>
      <w:r>
        <w:rPr>
          <w:lang w:val="en-US"/>
        </w:rPr>
        <w:t xml:space="preserve"> </w:t>
      </w:r>
      <w:r w:rsidRPr="004B1746">
        <w:rPr>
          <w:lang w:val="en-US"/>
        </w:rPr>
        <w:t>the French Canadian ethnic group, the nation's i</w:t>
      </w:r>
      <w:r w:rsidRPr="004B1746">
        <w:rPr>
          <w:lang w:val="en-US"/>
        </w:rPr>
        <w:t>n</w:t>
      </w:r>
      <w:r w:rsidRPr="004B1746">
        <w:rPr>
          <w:lang w:val="en-US"/>
        </w:rPr>
        <w:t>terests now called for new and more adapted educational stru</w:t>
      </w:r>
      <w:r w:rsidRPr="004B1746">
        <w:rPr>
          <w:lang w:val="en-US"/>
        </w:rPr>
        <w:t>c</w:t>
      </w:r>
      <w:r w:rsidRPr="004B1746">
        <w:rPr>
          <w:lang w:val="en-US"/>
        </w:rPr>
        <w:t>tures. We do not wish however to over-stress the importance of nationalism as a legit</w:t>
      </w:r>
      <w:r w:rsidRPr="004B1746">
        <w:rPr>
          <w:lang w:val="en-US"/>
        </w:rPr>
        <w:t>i</w:t>
      </w:r>
      <w:r w:rsidRPr="004B1746">
        <w:rPr>
          <w:lang w:val="en-US"/>
        </w:rPr>
        <w:t>mizer</w:t>
      </w:r>
      <w:r>
        <w:rPr>
          <w:lang w:val="en-US"/>
        </w:rPr>
        <w:t> ;</w:t>
      </w:r>
      <w:r w:rsidRPr="004B1746">
        <w:rPr>
          <w:lang w:val="en-US"/>
        </w:rPr>
        <w:t xml:space="preserve"> we are talking of a blending of democratic values and of n</w:t>
      </w:r>
      <w:r w:rsidRPr="004B1746">
        <w:rPr>
          <w:lang w:val="en-US"/>
        </w:rPr>
        <w:t>a</w:t>
      </w:r>
      <w:r w:rsidRPr="004B1746">
        <w:rPr>
          <w:lang w:val="en-US"/>
        </w:rPr>
        <w:t>tionalistic or traditionalistic ones, which is, we contend, the essence of so-called contemporary</w:t>
      </w:r>
      <w:r>
        <w:rPr>
          <w:lang w:val="en-US"/>
        </w:rPr>
        <w:t xml:space="preserve"> </w:t>
      </w:r>
      <w:r w:rsidRPr="004B1746">
        <w:rPr>
          <w:lang w:val="en-US"/>
        </w:rPr>
        <w:t>[129]</w:t>
      </w:r>
      <w:r>
        <w:rPr>
          <w:lang w:val="en-US"/>
        </w:rPr>
        <w:t xml:space="preserve"> </w:t>
      </w:r>
      <w:r w:rsidRPr="004B1746">
        <w:rPr>
          <w:lang w:val="en-US"/>
        </w:rPr>
        <w:t>neo-nationalism. Furthermore, the m</w:t>
      </w:r>
      <w:r w:rsidRPr="004B1746">
        <w:rPr>
          <w:lang w:val="en-US"/>
        </w:rPr>
        <w:t>o</w:t>
      </w:r>
      <w:r w:rsidRPr="004B1746">
        <w:rPr>
          <w:lang w:val="en-US"/>
        </w:rPr>
        <w:t>bilization of nationalism as a legitimizer of basic educational change must be put in perspective</w:t>
      </w:r>
      <w:r>
        <w:rPr>
          <w:lang w:val="en-US"/>
        </w:rPr>
        <w:t> ;</w:t>
      </w:r>
      <w:r w:rsidRPr="004B1746">
        <w:rPr>
          <w:lang w:val="en-US"/>
        </w:rPr>
        <w:t xml:space="preserve"> the change-resisters also used it exte</w:t>
      </w:r>
      <w:r w:rsidRPr="004B1746">
        <w:rPr>
          <w:lang w:val="en-US"/>
        </w:rPr>
        <w:t>n</w:t>
      </w:r>
      <w:r w:rsidRPr="004B1746">
        <w:rPr>
          <w:lang w:val="en-US"/>
        </w:rPr>
        <w:t>sively and more i</w:t>
      </w:r>
      <w:r w:rsidRPr="004B1746">
        <w:rPr>
          <w:lang w:val="en-US"/>
        </w:rPr>
        <w:t>m</w:t>
      </w:r>
      <w:r w:rsidRPr="004B1746">
        <w:rPr>
          <w:lang w:val="en-US"/>
        </w:rPr>
        <w:t>portantly, in many other countries, nationalism has also been called upon to legitimize educational change, though not necessa</w:t>
      </w:r>
      <w:r w:rsidRPr="004B1746">
        <w:rPr>
          <w:lang w:val="en-US"/>
        </w:rPr>
        <w:t>r</w:t>
      </w:r>
      <w:r w:rsidRPr="004B1746">
        <w:rPr>
          <w:lang w:val="en-US"/>
        </w:rPr>
        <w:t>ily the type of change studied in this thesis. Americans, for example, have experienced feverish educational innov</w:t>
      </w:r>
      <w:r w:rsidRPr="004B1746">
        <w:rPr>
          <w:lang w:val="en-US"/>
        </w:rPr>
        <w:t>a</w:t>
      </w:r>
      <w:r w:rsidRPr="004B1746">
        <w:rPr>
          <w:lang w:val="en-US"/>
        </w:rPr>
        <w:t>tions after the Russians were successful in sending the first Sputnik into orbit around the earth</w:t>
      </w:r>
      <w:r>
        <w:rPr>
          <w:lang w:val="en-US"/>
        </w:rPr>
        <w:t xml:space="preserve"> : </w:t>
      </w:r>
      <w:r w:rsidRPr="004B1746">
        <w:rPr>
          <w:lang w:val="en-US"/>
        </w:rPr>
        <w:t>the</w:t>
      </w:r>
      <w:r>
        <w:rPr>
          <w:lang w:val="en-US"/>
        </w:rPr>
        <w:t xml:space="preserve"> </w:t>
      </w:r>
      <w:r w:rsidRPr="004B1746">
        <w:rPr>
          <w:lang w:val="en-US"/>
        </w:rPr>
        <w:t>nation’s</w:t>
      </w:r>
      <w:r>
        <w:rPr>
          <w:lang w:val="en-US"/>
        </w:rPr>
        <w:t xml:space="preserve"> </w:t>
      </w:r>
      <w:r w:rsidRPr="004B1746">
        <w:rPr>
          <w:lang w:val="en-US"/>
        </w:rPr>
        <w:t>interests</w:t>
      </w:r>
      <w:r>
        <w:rPr>
          <w:lang w:val="en-US"/>
        </w:rPr>
        <w:t xml:space="preserve"> </w:t>
      </w:r>
      <w:r w:rsidRPr="004B1746">
        <w:rPr>
          <w:lang w:val="en-US"/>
        </w:rPr>
        <w:t>as</w:t>
      </w:r>
      <w:r>
        <w:rPr>
          <w:lang w:val="en-US"/>
        </w:rPr>
        <w:t xml:space="preserve"> </w:t>
      </w:r>
      <w:r w:rsidRPr="004B1746">
        <w:rPr>
          <w:lang w:val="en-US"/>
        </w:rPr>
        <w:t>well as</w:t>
      </w:r>
      <w:r>
        <w:rPr>
          <w:lang w:val="en-US"/>
        </w:rPr>
        <w:t xml:space="preserve"> </w:t>
      </w:r>
      <w:r w:rsidRPr="004B1746">
        <w:rPr>
          <w:lang w:val="en-US"/>
        </w:rPr>
        <w:t>the "future of human fre</w:t>
      </w:r>
      <w:r w:rsidRPr="004B1746">
        <w:rPr>
          <w:lang w:val="en-US"/>
        </w:rPr>
        <w:t>e</w:t>
      </w:r>
      <w:r w:rsidRPr="004B1746">
        <w:rPr>
          <w:lang w:val="en-US"/>
        </w:rPr>
        <w:t>dom" called for the mobilization of all existing Amer</w:t>
      </w:r>
      <w:r w:rsidRPr="004B1746">
        <w:rPr>
          <w:lang w:val="en-US"/>
        </w:rPr>
        <w:t>i</w:t>
      </w:r>
      <w:r w:rsidRPr="004B1746">
        <w:rPr>
          <w:lang w:val="en-US"/>
        </w:rPr>
        <w:t>can talent to catch up with the Russian space techno</w:t>
      </w:r>
      <w:r w:rsidRPr="004B1746">
        <w:rPr>
          <w:lang w:val="en-US"/>
        </w:rPr>
        <w:t>l</w:t>
      </w:r>
      <w:r w:rsidRPr="004B1746">
        <w:rPr>
          <w:lang w:val="en-US"/>
        </w:rPr>
        <w:t>ogy.</w:t>
      </w:r>
    </w:p>
    <w:p w14:paraId="33EC7A94" w14:textId="77777777" w:rsidR="00F8512A" w:rsidRPr="004B1746" w:rsidRDefault="00F8512A" w:rsidP="00F8512A">
      <w:pPr>
        <w:spacing w:before="120" w:after="120"/>
        <w:jc w:val="both"/>
        <w:rPr>
          <w:lang w:val="en-US"/>
        </w:rPr>
      </w:pPr>
      <w:r w:rsidRPr="004B1746">
        <w:rPr>
          <w:lang w:val="en-US"/>
        </w:rPr>
        <w:t>To sum up, it may be said that Parsons is fundamentally right in arguing that the production and diffusion of a new definition of the situation is crucial for the institutionalization of differenti</w:t>
      </w:r>
      <w:r w:rsidRPr="004B1746">
        <w:rPr>
          <w:lang w:val="en-US"/>
        </w:rPr>
        <w:t>a</w:t>
      </w:r>
      <w:r w:rsidRPr="004B1746">
        <w:rPr>
          <w:lang w:val="en-US"/>
        </w:rPr>
        <w:t>tion</w:t>
      </w:r>
      <w:r>
        <w:rPr>
          <w:lang w:val="en-US"/>
        </w:rPr>
        <w:t> ;</w:t>
      </w:r>
      <w:r w:rsidRPr="004B1746">
        <w:rPr>
          <w:lang w:val="en-US"/>
        </w:rPr>
        <w:t xml:space="preserve"> but we must seek to broaden and enrich our knowledge of how this is done.</w:t>
      </w:r>
    </w:p>
    <w:p w14:paraId="12274B26" w14:textId="77777777" w:rsidR="00F8512A" w:rsidRPr="004B1746" w:rsidRDefault="00F8512A" w:rsidP="00F8512A">
      <w:pPr>
        <w:spacing w:before="120" w:after="120"/>
        <w:jc w:val="both"/>
        <w:rPr>
          <w:lang w:val="en-US"/>
        </w:rPr>
      </w:pPr>
      <w:r w:rsidRPr="004B1746">
        <w:rPr>
          <w:lang w:val="en-US"/>
        </w:rPr>
        <w:t>We contend that one way of doing this is to view the process of produ</w:t>
      </w:r>
      <w:r w:rsidRPr="004B1746">
        <w:rPr>
          <w:lang w:val="en-US"/>
        </w:rPr>
        <w:t>c</w:t>
      </w:r>
      <w:r w:rsidRPr="004B1746">
        <w:rPr>
          <w:lang w:val="en-US"/>
        </w:rPr>
        <w:t>tion of a new definition of the situation as a political process of consensus-creation and consensus-imposition. We also contend that within a democratic framework, the consensus pr</w:t>
      </w:r>
      <w:r w:rsidRPr="004B1746">
        <w:rPr>
          <w:lang w:val="en-US"/>
        </w:rPr>
        <w:t>o</w:t>
      </w:r>
      <w:r w:rsidRPr="004B1746">
        <w:rPr>
          <w:lang w:val="en-US"/>
        </w:rPr>
        <w:t>duced tends to be the most economical one, in that it is very si</w:t>
      </w:r>
      <w:r w:rsidRPr="004B1746">
        <w:rPr>
          <w:lang w:val="en-US"/>
        </w:rPr>
        <w:t>m</w:t>
      </w:r>
      <w:r w:rsidRPr="004B1746">
        <w:rPr>
          <w:lang w:val="en-US"/>
        </w:rPr>
        <w:t>ple and general and does not normally imply un</w:t>
      </w:r>
      <w:r w:rsidRPr="004B1746">
        <w:rPr>
          <w:lang w:val="en-US"/>
        </w:rPr>
        <w:t>a</w:t>
      </w:r>
      <w:r w:rsidRPr="004B1746">
        <w:rPr>
          <w:lang w:val="en-US"/>
        </w:rPr>
        <w:t>nimity at the level of elites</w:t>
      </w:r>
      <w:r>
        <w:rPr>
          <w:lang w:val="en-US"/>
        </w:rPr>
        <w:t> ;</w:t>
      </w:r>
      <w:r w:rsidRPr="004B1746">
        <w:rPr>
          <w:lang w:val="en-US"/>
        </w:rPr>
        <w:t xml:space="preserve"> some elites are more important than others both because they have a stake in di</w:t>
      </w:r>
      <w:r w:rsidRPr="004B1746">
        <w:rPr>
          <w:lang w:val="en-US"/>
        </w:rPr>
        <w:t>f</w:t>
      </w:r>
      <w:r w:rsidRPr="004B1746">
        <w:rPr>
          <w:lang w:val="en-US"/>
        </w:rPr>
        <w:t>ferentiation and great quantities of power and influence</w:t>
      </w:r>
      <w:r>
        <w:rPr>
          <w:lang w:val="en-US"/>
        </w:rPr>
        <w:t> ;</w:t>
      </w:r>
      <w:r w:rsidRPr="004B1746">
        <w:rPr>
          <w:lang w:val="en-US"/>
        </w:rPr>
        <w:t xml:space="preserve"> their consent is crucial and </w:t>
      </w:r>
      <w:r>
        <w:rPr>
          <w:lang w:val="en-US" w:eastAsia="fr-FR" w:bidi="fr-FR"/>
        </w:rPr>
        <w:t>suffi</w:t>
      </w:r>
      <w:r w:rsidRPr="004B1746">
        <w:rPr>
          <w:lang w:val="en-US"/>
        </w:rPr>
        <w:t>cient for the normal pro</w:t>
      </w:r>
      <w:r w:rsidRPr="004B1746">
        <w:rPr>
          <w:lang w:val="en-US"/>
        </w:rPr>
        <w:t>c</w:t>
      </w:r>
      <w:r w:rsidRPr="004B1746">
        <w:rPr>
          <w:lang w:val="en-US"/>
        </w:rPr>
        <w:t xml:space="preserve">essing of the sequence of differentiation. If it is not secured, the probability that the sequence will bounce back somewhat </w:t>
      </w:r>
      <w:r>
        <w:rPr>
          <w:lang w:val="en-US"/>
        </w:rPr>
        <w:t>"unexpectedely" is indeed very hi</w:t>
      </w:r>
      <w:r w:rsidRPr="004B1746">
        <w:rPr>
          <w:lang w:val="en-US"/>
        </w:rPr>
        <w:t>gh. Then, a new co</w:t>
      </w:r>
      <w:r w:rsidRPr="004B1746">
        <w:rPr>
          <w:lang w:val="en-US"/>
        </w:rPr>
        <w:t>n</w:t>
      </w:r>
      <w:r w:rsidRPr="004B1746">
        <w:rPr>
          <w:lang w:val="en-US"/>
        </w:rPr>
        <w:t>sensus should be generated</w:t>
      </w:r>
      <w:r>
        <w:rPr>
          <w:lang w:val="en-US"/>
        </w:rPr>
        <w:t xml:space="preserve"> : </w:t>
      </w:r>
      <w:r w:rsidRPr="004B1746">
        <w:rPr>
          <w:lang w:val="en-US"/>
        </w:rPr>
        <w:t>if</w:t>
      </w:r>
      <w:r>
        <w:rPr>
          <w:lang w:val="en-US"/>
        </w:rPr>
        <w:t xml:space="preserve"> </w:t>
      </w:r>
      <w:r w:rsidRPr="004B1746">
        <w:rPr>
          <w:lang w:val="en-US"/>
        </w:rPr>
        <w:t>this</w:t>
      </w:r>
      <w:r>
        <w:rPr>
          <w:lang w:val="en-US"/>
        </w:rPr>
        <w:t xml:space="preserve"> </w:t>
      </w:r>
      <w:r w:rsidRPr="004B1746">
        <w:rPr>
          <w:lang w:val="en-US"/>
        </w:rPr>
        <w:t>is</w:t>
      </w:r>
      <w:r>
        <w:rPr>
          <w:lang w:val="en-US"/>
        </w:rPr>
        <w:t xml:space="preserve"> </w:t>
      </w:r>
      <w:r w:rsidRPr="004B1746">
        <w:rPr>
          <w:lang w:val="en-US"/>
        </w:rPr>
        <w:t>still impossible, consensus-imposition may be</w:t>
      </w:r>
      <w:r>
        <w:rPr>
          <w:lang w:val="en-US"/>
        </w:rPr>
        <w:t xml:space="preserve"> </w:t>
      </w:r>
      <w:r w:rsidRPr="004B1746">
        <w:rPr>
          <w:lang w:val="en-US"/>
        </w:rPr>
        <w:t>the solution.</w:t>
      </w:r>
    </w:p>
    <w:p w14:paraId="087A99F2" w14:textId="77777777" w:rsidR="00F8512A" w:rsidRPr="004B1746" w:rsidRDefault="00F8512A" w:rsidP="00F8512A">
      <w:pPr>
        <w:spacing w:before="120" w:after="120"/>
        <w:jc w:val="both"/>
        <w:rPr>
          <w:lang w:val="en-US"/>
        </w:rPr>
      </w:pPr>
      <w:r w:rsidRPr="004B1746">
        <w:rPr>
          <w:lang w:val="en-US"/>
        </w:rPr>
        <w:t>[130]</w:t>
      </w:r>
    </w:p>
    <w:p w14:paraId="627081AC" w14:textId="77777777" w:rsidR="00F8512A" w:rsidRPr="004B1746" w:rsidRDefault="00F8512A" w:rsidP="00F8512A">
      <w:pPr>
        <w:spacing w:before="120" w:after="120"/>
        <w:jc w:val="both"/>
        <w:rPr>
          <w:lang w:val="en-US"/>
        </w:rPr>
      </w:pPr>
      <w:r w:rsidRPr="004B1746">
        <w:rPr>
          <w:lang w:val="en-US"/>
        </w:rPr>
        <w:t>We also feel it is necessary to associate consensus-creation with value-generalization. In this respect, we contend that consensus</w:t>
      </w:r>
      <w:r>
        <w:rPr>
          <w:lang w:val="en-US"/>
        </w:rPr>
        <w:t>-</w:t>
      </w:r>
      <w:r w:rsidRPr="004B1746">
        <w:rPr>
          <w:lang w:val="en-US"/>
        </w:rPr>
        <w:t>cre</w:t>
      </w:r>
      <w:r w:rsidRPr="004B1746">
        <w:rPr>
          <w:lang w:val="en-US"/>
        </w:rPr>
        <w:t>a</w:t>
      </w:r>
      <w:r w:rsidRPr="004B1746">
        <w:rPr>
          <w:lang w:val="en-US"/>
        </w:rPr>
        <w:t>tion may be seen as a mechanism of value-generalization and that the case of structural differentiation to be studied in this thesis i</w:t>
      </w:r>
      <w:r w:rsidRPr="004B1746">
        <w:rPr>
          <w:lang w:val="en-US"/>
        </w:rPr>
        <w:t>n</w:t>
      </w:r>
      <w:r w:rsidRPr="004B1746">
        <w:rPr>
          <w:lang w:val="en-US"/>
        </w:rPr>
        <w:t>volves not simply value-generali zati on but also a shift in the dom</w:t>
      </w:r>
      <w:r w:rsidRPr="004B1746">
        <w:rPr>
          <w:lang w:val="en-US"/>
        </w:rPr>
        <w:t>i</w:t>
      </w:r>
      <w:r w:rsidRPr="004B1746">
        <w:rPr>
          <w:lang w:val="en-US"/>
        </w:rPr>
        <w:t>nant va</w:t>
      </w:r>
      <w:r w:rsidRPr="004B1746">
        <w:rPr>
          <w:lang w:val="en-US"/>
        </w:rPr>
        <w:t>l</w:t>
      </w:r>
      <w:r w:rsidRPr="004B1746">
        <w:rPr>
          <w:lang w:val="en-US"/>
        </w:rPr>
        <w:t>ues of Quebec society, this shift implying both that consensus-creation is of crucial importance and very di</w:t>
      </w:r>
      <w:r w:rsidRPr="004B1746">
        <w:rPr>
          <w:lang w:val="en-US"/>
        </w:rPr>
        <w:t>f</w:t>
      </w:r>
      <w:r w:rsidRPr="004B1746">
        <w:rPr>
          <w:lang w:val="en-US"/>
        </w:rPr>
        <w:t>ficult to the extent that it emerges within a context of partial modernization. These consider</w:t>
      </w:r>
      <w:r w:rsidRPr="004B1746">
        <w:rPr>
          <w:lang w:val="en-US"/>
        </w:rPr>
        <w:t>a</w:t>
      </w:r>
      <w:r w:rsidRPr="004B1746">
        <w:rPr>
          <w:lang w:val="en-US"/>
        </w:rPr>
        <w:t>tions imply that the probability that the sequence of differe</w:t>
      </w:r>
      <w:r w:rsidRPr="004B1746">
        <w:rPr>
          <w:lang w:val="en-US"/>
        </w:rPr>
        <w:t>n</w:t>
      </w:r>
      <w:r w:rsidRPr="004B1746">
        <w:rPr>
          <w:lang w:val="en-US"/>
        </w:rPr>
        <w:t>tiation will bounce back is very high and that consensus-imposition — by such mechanisms as political indo</w:t>
      </w:r>
      <w:r w:rsidRPr="004B1746">
        <w:rPr>
          <w:lang w:val="en-US"/>
        </w:rPr>
        <w:t>c</w:t>
      </w:r>
      <w:r w:rsidRPr="004B1746">
        <w:rPr>
          <w:lang w:val="en-US"/>
        </w:rPr>
        <w:t>trination — will be necessary.</w:t>
      </w:r>
    </w:p>
    <w:p w14:paraId="112B9C7F" w14:textId="77777777" w:rsidR="00F8512A" w:rsidRPr="004B1746" w:rsidRDefault="00F8512A" w:rsidP="00F8512A">
      <w:pPr>
        <w:spacing w:before="120" w:after="120"/>
        <w:jc w:val="both"/>
        <w:rPr>
          <w:lang w:val="en-US"/>
        </w:rPr>
      </w:pPr>
    </w:p>
    <w:p w14:paraId="511F7506" w14:textId="77777777" w:rsidR="00F8512A" w:rsidRPr="004B1746" w:rsidRDefault="00F8512A" w:rsidP="00F8512A">
      <w:pPr>
        <w:pStyle w:val="planche"/>
      </w:pPr>
      <w:bookmarkStart w:id="11" w:name="Modernization_chap_II_3"/>
      <w:r w:rsidRPr="004B1746">
        <w:t>Propositions</w:t>
      </w:r>
    </w:p>
    <w:bookmarkEnd w:id="11"/>
    <w:p w14:paraId="3ED94C8F" w14:textId="77777777" w:rsidR="00F8512A" w:rsidRPr="004B1746" w:rsidRDefault="00F8512A" w:rsidP="00F8512A">
      <w:pPr>
        <w:spacing w:before="120" w:after="120"/>
        <w:jc w:val="both"/>
        <w:rPr>
          <w:lang w:val="en-US"/>
        </w:rPr>
      </w:pPr>
    </w:p>
    <w:p w14:paraId="315ADA93"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57FFDF7" w14:textId="77777777" w:rsidR="00F8512A" w:rsidRPr="004B1746" w:rsidRDefault="00F8512A" w:rsidP="00F8512A">
      <w:pPr>
        <w:spacing w:before="120" w:after="120"/>
        <w:jc w:val="both"/>
        <w:rPr>
          <w:lang w:val="en-US"/>
        </w:rPr>
      </w:pPr>
      <w:r w:rsidRPr="004B1746">
        <w:rPr>
          <w:lang w:val="en-US"/>
        </w:rPr>
        <w:t>This thesis will seek to verify the following propositions grounded in the analytical and theoretical elements put forward in this as well as the prece</w:t>
      </w:r>
      <w:r w:rsidRPr="004B1746">
        <w:rPr>
          <w:lang w:val="en-US"/>
        </w:rPr>
        <w:t>d</w:t>
      </w:r>
      <w:r w:rsidRPr="004B1746">
        <w:rPr>
          <w:lang w:val="en-US"/>
        </w:rPr>
        <w:t>ing chapter</w:t>
      </w:r>
      <w:r>
        <w:rPr>
          <w:lang w:val="en-US"/>
        </w:rPr>
        <w:t> :</w:t>
      </w:r>
    </w:p>
    <w:p w14:paraId="1A3EA7ED" w14:textId="77777777" w:rsidR="00F8512A" w:rsidRPr="004B1746" w:rsidRDefault="00F8512A" w:rsidP="00F8512A">
      <w:pPr>
        <w:spacing w:before="120" w:after="120"/>
        <w:jc w:val="both"/>
        <w:rPr>
          <w:lang w:val="en-US"/>
        </w:rPr>
      </w:pPr>
    </w:p>
    <w:p w14:paraId="70BCF59A" w14:textId="77777777" w:rsidR="00F8512A" w:rsidRPr="004B1746" w:rsidRDefault="00F8512A" w:rsidP="00F8512A">
      <w:pPr>
        <w:spacing w:before="120" w:after="120"/>
        <w:ind w:left="540" w:hanging="540"/>
        <w:jc w:val="both"/>
        <w:rPr>
          <w:lang w:val="en-US"/>
        </w:rPr>
      </w:pPr>
      <w:r w:rsidRPr="004B1746">
        <w:rPr>
          <w:lang w:val="en-US"/>
        </w:rPr>
        <w:t>1.</w:t>
      </w:r>
      <w:r w:rsidRPr="004B1746">
        <w:rPr>
          <w:lang w:val="en-US"/>
        </w:rPr>
        <w:tab/>
        <w:t>When the initial impetus to modernization originates from the social e</w:t>
      </w:r>
      <w:r w:rsidRPr="004B1746">
        <w:rPr>
          <w:lang w:val="en-US"/>
        </w:rPr>
        <w:t>n</w:t>
      </w:r>
      <w:r w:rsidRPr="004B1746">
        <w:rPr>
          <w:lang w:val="en-US"/>
        </w:rPr>
        <w:t>vironment, the modernization process will tend to be partial and uneven, the more so</w:t>
      </w:r>
      <w:r>
        <w:rPr>
          <w:lang w:val="en-US"/>
        </w:rPr>
        <w:t> ;</w:t>
      </w:r>
    </w:p>
    <w:p w14:paraId="1C27123A" w14:textId="77777777" w:rsidR="00F8512A" w:rsidRPr="004B1746" w:rsidRDefault="00F8512A" w:rsidP="00F8512A">
      <w:pPr>
        <w:spacing w:before="120" w:after="120"/>
        <w:ind w:left="900" w:hanging="360"/>
        <w:jc w:val="both"/>
        <w:rPr>
          <w:lang w:val="en-US"/>
        </w:rPr>
      </w:pPr>
      <w:r w:rsidRPr="004B1746">
        <w:rPr>
          <w:lang w:val="en-US"/>
        </w:rPr>
        <w:t>a-</w:t>
      </w:r>
      <w:r w:rsidRPr="004B1746">
        <w:rPr>
          <w:lang w:val="en-US"/>
        </w:rPr>
        <w:tab/>
        <w:t>the patterns transmitted by the social environment are high in the hie</w:t>
      </w:r>
      <w:r w:rsidRPr="004B1746">
        <w:rPr>
          <w:lang w:val="en-US"/>
        </w:rPr>
        <w:t>r</w:t>
      </w:r>
      <w:r w:rsidRPr="004B1746">
        <w:rPr>
          <w:lang w:val="en-US"/>
        </w:rPr>
        <w:t>archy of control of the social system</w:t>
      </w:r>
      <w:r>
        <w:rPr>
          <w:lang w:val="en-US"/>
        </w:rPr>
        <w:t> ;</w:t>
      </w:r>
    </w:p>
    <w:p w14:paraId="21F30986" w14:textId="77777777" w:rsidR="00F8512A" w:rsidRPr="004B1746" w:rsidRDefault="00F8512A" w:rsidP="00F8512A">
      <w:pPr>
        <w:spacing w:before="120" w:after="120"/>
        <w:ind w:left="900" w:hanging="360"/>
        <w:jc w:val="both"/>
        <w:rPr>
          <w:lang w:val="en-US"/>
        </w:rPr>
      </w:pPr>
      <w:r w:rsidRPr="004B1746">
        <w:rPr>
          <w:lang w:val="en-US"/>
        </w:rPr>
        <w:t>b-</w:t>
      </w:r>
      <w:r w:rsidRPr="004B1746">
        <w:rPr>
          <w:lang w:val="en-US"/>
        </w:rPr>
        <w:tab/>
        <w:t>the relationship between the social environment and the r</w:t>
      </w:r>
      <w:r w:rsidRPr="004B1746">
        <w:rPr>
          <w:lang w:val="en-US"/>
        </w:rPr>
        <w:t>e</w:t>
      </w:r>
      <w:r w:rsidRPr="004B1746">
        <w:rPr>
          <w:lang w:val="en-US"/>
        </w:rPr>
        <w:t>ceiving society is characterized by colonial depen</w:t>
      </w:r>
      <w:r w:rsidRPr="004B1746">
        <w:rPr>
          <w:lang w:val="en-US"/>
        </w:rPr>
        <w:t>d</w:t>
      </w:r>
      <w:r w:rsidRPr="004B1746">
        <w:rPr>
          <w:lang w:val="en-US"/>
        </w:rPr>
        <w:t xml:space="preserve">ency </w:t>
      </w:r>
      <w:r>
        <w:rPr>
          <w:lang w:val="en-US"/>
        </w:rPr>
        <w:t> ;</w:t>
      </w:r>
    </w:p>
    <w:p w14:paraId="03C113FA" w14:textId="77777777" w:rsidR="00F8512A" w:rsidRPr="004B1746" w:rsidRDefault="00F8512A" w:rsidP="00F8512A">
      <w:pPr>
        <w:spacing w:before="120" w:after="120"/>
        <w:ind w:left="900" w:hanging="360"/>
        <w:jc w:val="both"/>
        <w:rPr>
          <w:lang w:val="en-US"/>
        </w:rPr>
      </w:pPr>
      <w:r w:rsidRPr="004B1746">
        <w:rPr>
          <w:lang w:val="en-US"/>
        </w:rPr>
        <w:t>c-</w:t>
      </w:r>
      <w:r w:rsidRPr="004B1746">
        <w:rPr>
          <w:lang w:val="en-US"/>
        </w:rPr>
        <w:tab/>
        <w:t>the receiving society Is capable of resisting to enviro</w:t>
      </w:r>
      <w:r w:rsidRPr="004B1746">
        <w:rPr>
          <w:lang w:val="en-US"/>
        </w:rPr>
        <w:t>n</w:t>
      </w:r>
      <w:r w:rsidRPr="004B1746">
        <w:rPr>
          <w:lang w:val="en-US"/>
        </w:rPr>
        <w:t>mental pressures to modernize.</w:t>
      </w:r>
    </w:p>
    <w:p w14:paraId="21281D70" w14:textId="77777777" w:rsidR="00F8512A" w:rsidRPr="004B1746" w:rsidRDefault="00F8512A" w:rsidP="00F8512A">
      <w:pPr>
        <w:pStyle w:val="p"/>
        <w:rPr>
          <w:lang w:val="en-US"/>
        </w:rPr>
      </w:pPr>
      <w:r w:rsidRPr="004B1746">
        <w:rPr>
          <w:lang w:val="en-US"/>
        </w:rPr>
        <w:t>[131]</w:t>
      </w:r>
    </w:p>
    <w:p w14:paraId="1AFE0D55" w14:textId="77777777" w:rsidR="00F8512A" w:rsidRPr="004B1746" w:rsidRDefault="00F8512A" w:rsidP="00F8512A">
      <w:pPr>
        <w:spacing w:before="120" w:after="120"/>
        <w:ind w:left="540" w:hanging="540"/>
        <w:jc w:val="both"/>
        <w:rPr>
          <w:lang w:val="en-US"/>
        </w:rPr>
      </w:pPr>
      <w:r w:rsidRPr="004B1746">
        <w:rPr>
          <w:lang w:val="en-US"/>
        </w:rPr>
        <w:t>2.</w:t>
      </w:r>
      <w:r w:rsidRPr="004B1746">
        <w:rPr>
          <w:lang w:val="en-US"/>
        </w:rPr>
        <w:tab/>
        <w:t>While pre-modern value-orientations receive strong reinforc</w:t>
      </w:r>
      <w:r w:rsidRPr="004B1746">
        <w:rPr>
          <w:lang w:val="en-US"/>
        </w:rPr>
        <w:t>e</w:t>
      </w:r>
      <w:r w:rsidRPr="004B1746">
        <w:rPr>
          <w:lang w:val="en-US"/>
        </w:rPr>
        <w:t>ments from the very process of modernization, that process leads to their r</w:t>
      </w:r>
      <w:r w:rsidRPr="004B1746">
        <w:rPr>
          <w:lang w:val="en-US"/>
        </w:rPr>
        <w:t>i</w:t>
      </w:r>
      <w:r w:rsidRPr="004B1746">
        <w:rPr>
          <w:lang w:val="en-US"/>
        </w:rPr>
        <w:t>gidification in the long run.</w:t>
      </w:r>
    </w:p>
    <w:p w14:paraId="1F523FD6" w14:textId="77777777" w:rsidR="00F8512A" w:rsidRPr="004B1746" w:rsidRDefault="00F8512A" w:rsidP="00F8512A">
      <w:pPr>
        <w:spacing w:before="120" w:after="120"/>
        <w:ind w:left="540" w:hanging="540"/>
        <w:jc w:val="both"/>
        <w:rPr>
          <w:lang w:val="en-US"/>
        </w:rPr>
      </w:pPr>
      <w:r w:rsidRPr="004B1746">
        <w:rPr>
          <w:lang w:val="en-US"/>
        </w:rPr>
        <w:t>3.</w:t>
      </w:r>
      <w:r w:rsidRPr="004B1746">
        <w:rPr>
          <w:lang w:val="en-US"/>
        </w:rPr>
        <w:tab/>
        <w:t>Partial modernization. In the long run, renders the interchanges between the modernized and traditionalized subsystems unba</w:t>
      </w:r>
      <w:r w:rsidRPr="004B1746">
        <w:rPr>
          <w:lang w:val="en-US"/>
        </w:rPr>
        <w:t>l</w:t>
      </w:r>
      <w:r w:rsidRPr="004B1746">
        <w:rPr>
          <w:lang w:val="en-US"/>
        </w:rPr>
        <w:t>anced and tensionful. If the economic subsystem and the soci</w:t>
      </w:r>
      <w:r w:rsidRPr="004B1746">
        <w:rPr>
          <w:lang w:val="en-US"/>
        </w:rPr>
        <w:t>e</w:t>
      </w:r>
      <w:r w:rsidRPr="004B1746">
        <w:rPr>
          <w:lang w:val="en-US"/>
        </w:rPr>
        <w:t>tal community experience some form of modernization, both the tr</w:t>
      </w:r>
      <w:r w:rsidRPr="004B1746">
        <w:rPr>
          <w:lang w:val="en-US"/>
        </w:rPr>
        <w:t>a</w:t>
      </w:r>
      <w:r w:rsidRPr="004B1746">
        <w:rPr>
          <w:lang w:val="en-US"/>
        </w:rPr>
        <w:t>ditionalized polity and fiduciary subsystem become ine</w:t>
      </w:r>
      <w:r w:rsidRPr="004B1746">
        <w:rPr>
          <w:lang w:val="en-US"/>
        </w:rPr>
        <w:t>f</w:t>
      </w:r>
      <w:r w:rsidRPr="004B1746">
        <w:rPr>
          <w:lang w:val="en-US"/>
        </w:rPr>
        <w:t>fective and thus block further modernization of the more modern subsy</w:t>
      </w:r>
      <w:r w:rsidRPr="004B1746">
        <w:rPr>
          <w:lang w:val="en-US"/>
        </w:rPr>
        <w:t>s</w:t>
      </w:r>
      <w:r w:rsidRPr="004B1746">
        <w:rPr>
          <w:lang w:val="en-US"/>
        </w:rPr>
        <w:t>tems.</w:t>
      </w:r>
    </w:p>
    <w:p w14:paraId="3167B2EF" w14:textId="77777777" w:rsidR="00F8512A" w:rsidRPr="004B1746" w:rsidRDefault="00F8512A" w:rsidP="00F8512A">
      <w:pPr>
        <w:spacing w:before="120" w:after="120"/>
        <w:ind w:left="540" w:hanging="540"/>
        <w:jc w:val="both"/>
        <w:rPr>
          <w:lang w:val="en-US"/>
        </w:rPr>
      </w:pPr>
      <w:r w:rsidRPr="004B1746">
        <w:rPr>
          <w:lang w:val="en-US"/>
        </w:rPr>
        <w:t>4.</w:t>
      </w:r>
      <w:r w:rsidRPr="004B1746">
        <w:rPr>
          <w:lang w:val="en-US"/>
        </w:rPr>
        <w:tab/>
        <w:t>Since the polity mediates the economy and the societal comm</w:t>
      </w:r>
      <w:r w:rsidRPr="004B1746">
        <w:rPr>
          <w:lang w:val="en-US"/>
        </w:rPr>
        <w:t>u</w:t>
      </w:r>
      <w:r w:rsidRPr="004B1746">
        <w:rPr>
          <w:lang w:val="en-US"/>
        </w:rPr>
        <w:t>nity, its ineffectiveness will be highlighted by its incapacity to r</w:t>
      </w:r>
      <w:r w:rsidRPr="004B1746">
        <w:rPr>
          <w:lang w:val="en-US"/>
        </w:rPr>
        <w:t>e</w:t>
      </w:r>
      <w:r w:rsidRPr="004B1746">
        <w:rPr>
          <w:lang w:val="en-US"/>
        </w:rPr>
        <w:t>spond adequately to the needs of a modernized economy as well as by its incapacity to maintain a balanced interchange with the societal co</w:t>
      </w:r>
      <w:r w:rsidRPr="004B1746">
        <w:rPr>
          <w:lang w:val="en-US"/>
        </w:rPr>
        <w:t>m</w:t>
      </w:r>
      <w:r w:rsidRPr="004B1746">
        <w:rPr>
          <w:lang w:val="en-US"/>
        </w:rPr>
        <w:t>munity, and especially, within a context where class and ethnic lines converge to some extent, by its i</w:t>
      </w:r>
      <w:r w:rsidRPr="004B1746">
        <w:rPr>
          <w:lang w:val="en-US"/>
        </w:rPr>
        <w:t>n</w:t>
      </w:r>
      <w:r w:rsidRPr="004B1746">
        <w:rPr>
          <w:lang w:val="en-US"/>
        </w:rPr>
        <w:t>capacity to regulate the class- stru</w:t>
      </w:r>
      <w:r w:rsidRPr="004B1746">
        <w:rPr>
          <w:lang w:val="en-US"/>
        </w:rPr>
        <w:t>g</w:t>
      </w:r>
      <w:r w:rsidRPr="004B1746">
        <w:rPr>
          <w:lang w:val="en-US"/>
        </w:rPr>
        <w:t>gle.</w:t>
      </w:r>
    </w:p>
    <w:p w14:paraId="72484B85" w14:textId="77777777" w:rsidR="00F8512A" w:rsidRPr="004B1746" w:rsidRDefault="00F8512A" w:rsidP="00F8512A">
      <w:pPr>
        <w:spacing w:before="120" w:after="120"/>
        <w:ind w:left="540" w:hanging="540"/>
        <w:jc w:val="both"/>
        <w:rPr>
          <w:lang w:val="en-US"/>
        </w:rPr>
      </w:pPr>
      <w:r w:rsidRPr="004B1746">
        <w:rPr>
          <w:lang w:val="en-US"/>
        </w:rPr>
        <w:t>5.</w:t>
      </w:r>
      <w:r w:rsidRPr="004B1746">
        <w:rPr>
          <w:lang w:val="en-US"/>
        </w:rPr>
        <w:tab/>
        <w:t>Because the fiduciary subsystem is at the top of the hierarchy of control at the social system level, its ineffectiveness will be hig</w:t>
      </w:r>
      <w:r w:rsidRPr="004B1746">
        <w:rPr>
          <w:lang w:val="en-US"/>
        </w:rPr>
        <w:t>h</w:t>
      </w:r>
      <w:r w:rsidRPr="004B1746">
        <w:rPr>
          <w:lang w:val="en-US"/>
        </w:rPr>
        <w:t>lighted by its inc</w:t>
      </w:r>
      <w:r w:rsidRPr="004B1746">
        <w:rPr>
          <w:lang w:val="en-US"/>
        </w:rPr>
        <w:t>a</w:t>
      </w:r>
      <w:r w:rsidRPr="004B1746">
        <w:rPr>
          <w:lang w:val="en-US"/>
        </w:rPr>
        <w:t>pacity to legitimize a differentiated and plural- ized societal community, as well as by its incapacity to legitimize political change and to produce the generalized commitments and highly qualified manpower necessary for su</w:t>
      </w:r>
      <w:r w:rsidRPr="004B1746">
        <w:rPr>
          <w:lang w:val="en-US"/>
        </w:rPr>
        <w:t>s</w:t>
      </w:r>
      <w:r w:rsidRPr="004B1746">
        <w:rPr>
          <w:lang w:val="en-US"/>
        </w:rPr>
        <w:t>tained economic growth.</w:t>
      </w:r>
    </w:p>
    <w:p w14:paraId="5A861F35" w14:textId="77777777" w:rsidR="00F8512A" w:rsidRPr="004B1746" w:rsidRDefault="00F8512A" w:rsidP="00F8512A">
      <w:pPr>
        <w:spacing w:before="120" w:after="120"/>
        <w:ind w:left="540" w:hanging="540"/>
        <w:jc w:val="both"/>
        <w:rPr>
          <w:lang w:val="en-US"/>
        </w:rPr>
      </w:pPr>
      <w:r w:rsidRPr="004B1746">
        <w:rPr>
          <w:lang w:val="en-US"/>
        </w:rPr>
        <w:t>6.</w:t>
      </w:r>
      <w:r w:rsidRPr="004B1746">
        <w:rPr>
          <w:lang w:val="en-US"/>
        </w:rPr>
        <w:tab/>
        <w:t>When both the polity and the fiduciary subsystem are ineffe</w:t>
      </w:r>
      <w:r w:rsidRPr="004B1746">
        <w:rPr>
          <w:lang w:val="en-US"/>
        </w:rPr>
        <w:t>c</w:t>
      </w:r>
      <w:r w:rsidRPr="004B1746">
        <w:rPr>
          <w:lang w:val="en-US"/>
        </w:rPr>
        <w:t>tive, and when they are only partially differentiated, tensions between the elites co</w:t>
      </w:r>
      <w:r w:rsidRPr="004B1746">
        <w:rPr>
          <w:lang w:val="en-US"/>
        </w:rPr>
        <w:t>n</w:t>
      </w:r>
      <w:r w:rsidRPr="004B1746">
        <w:rPr>
          <w:lang w:val="en-US"/>
        </w:rPr>
        <w:t>trolling the institutions with political and fiduciary</w:t>
      </w:r>
      <w:r>
        <w:rPr>
          <w:lang w:val="en-US"/>
        </w:rPr>
        <w:t xml:space="preserve"> </w:t>
      </w:r>
      <w:r w:rsidRPr="004B1746">
        <w:rPr>
          <w:lang w:val="en-US"/>
        </w:rPr>
        <w:t>[132]</w:t>
      </w:r>
      <w:r>
        <w:rPr>
          <w:lang w:val="en-US"/>
        </w:rPr>
        <w:t xml:space="preserve"> </w:t>
      </w:r>
      <w:r w:rsidRPr="004B1746">
        <w:rPr>
          <w:lang w:val="en-US"/>
        </w:rPr>
        <w:t>primacy may become exarcebated. Conflict may follow and may take different froms. If traditionally, both elites have co</w:t>
      </w:r>
      <w:r w:rsidRPr="004B1746">
        <w:rPr>
          <w:lang w:val="en-US"/>
        </w:rPr>
        <w:t>m</w:t>
      </w:r>
      <w:r w:rsidRPr="004B1746">
        <w:rPr>
          <w:lang w:val="en-US"/>
        </w:rPr>
        <w:t>peted and sought to install their domination over the societal community, conflict may center about the cons</w:t>
      </w:r>
      <w:r w:rsidRPr="004B1746">
        <w:rPr>
          <w:lang w:val="en-US"/>
        </w:rPr>
        <w:t>e</w:t>
      </w:r>
      <w:r w:rsidRPr="004B1746">
        <w:rPr>
          <w:lang w:val="en-US"/>
        </w:rPr>
        <w:t>quences of the partial modernization of the societal corrmunity, and especially about the legitimation of the class-struggle. This conflict will tend to be a factor of generalization of dissatisfa</w:t>
      </w:r>
      <w:r w:rsidRPr="004B1746">
        <w:rPr>
          <w:lang w:val="en-US"/>
        </w:rPr>
        <w:t>c</w:t>
      </w:r>
      <w:r w:rsidRPr="004B1746">
        <w:rPr>
          <w:lang w:val="en-US"/>
        </w:rPr>
        <w:t>tions, in that it will increase the ineffectiveness of both subsy</w:t>
      </w:r>
      <w:r w:rsidRPr="004B1746">
        <w:rPr>
          <w:lang w:val="en-US"/>
        </w:rPr>
        <w:t>s</w:t>
      </w:r>
      <w:r w:rsidRPr="004B1746">
        <w:rPr>
          <w:lang w:val="en-US"/>
        </w:rPr>
        <w:t>tem elite.</w:t>
      </w:r>
    </w:p>
    <w:p w14:paraId="666811B0" w14:textId="77777777" w:rsidR="00F8512A" w:rsidRPr="004B1746" w:rsidRDefault="00F8512A" w:rsidP="00F8512A">
      <w:pPr>
        <w:spacing w:before="120" w:after="120"/>
        <w:ind w:left="540" w:hanging="540"/>
        <w:jc w:val="both"/>
        <w:rPr>
          <w:lang w:val="en-US"/>
        </w:rPr>
      </w:pPr>
      <w:r w:rsidRPr="004B1746">
        <w:rPr>
          <w:lang w:val="en-US"/>
        </w:rPr>
        <w:t>7.</w:t>
      </w:r>
      <w:r w:rsidRPr="004B1746">
        <w:rPr>
          <w:lang w:val="en-US"/>
        </w:rPr>
        <w:tab/>
        <w:t>When both the polity and the fiduciary subsystem are ineffe</w:t>
      </w:r>
      <w:r w:rsidRPr="004B1746">
        <w:rPr>
          <w:lang w:val="en-US"/>
        </w:rPr>
        <w:t>c</w:t>
      </w:r>
      <w:r w:rsidRPr="004B1746">
        <w:rPr>
          <w:lang w:val="en-US"/>
        </w:rPr>
        <w:t xml:space="preserve">tive and when they are only partially differentiated, a value-oriented movement will tend to emerge and develop </w:t>
      </w:r>
      <w:r>
        <w:rPr>
          <w:lang w:val="en-US"/>
        </w:rPr>
        <w:t>an ideo</w:t>
      </w:r>
      <w:r>
        <w:rPr>
          <w:lang w:val="en-US"/>
        </w:rPr>
        <w:t>l</w:t>
      </w:r>
      <w:r>
        <w:rPr>
          <w:lang w:val="en-US"/>
        </w:rPr>
        <w:t>ogy fostering greater differment</w:t>
      </w:r>
      <w:r w:rsidRPr="004B1746">
        <w:rPr>
          <w:lang w:val="en-US"/>
        </w:rPr>
        <w:t>i</w:t>
      </w:r>
      <w:r>
        <w:rPr>
          <w:lang w:val="en-US"/>
        </w:rPr>
        <w:t>ati</w:t>
      </w:r>
      <w:r w:rsidRPr="004B1746">
        <w:rPr>
          <w:lang w:val="en-US"/>
        </w:rPr>
        <w:t>on and modernization of the ineffective su</w:t>
      </w:r>
      <w:r w:rsidRPr="004B1746">
        <w:rPr>
          <w:lang w:val="en-US"/>
        </w:rPr>
        <w:t>b</w:t>
      </w:r>
      <w:r w:rsidRPr="004B1746">
        <w:rPr>
          <w:lang w:val="en-US"/>
        </w:rPr>
        <w:t>sy</w:t>
      </w:r>
      <w:r w:rsidRPr="004B1746">
        <w:rPr>
          <w:lang w:val="en-US"/>
        </w:rPr>
        <w:t>s</w:t>
      </w:r>
      <w:r w:rsidRPr="004B1746">
        <w:rPr>
          <w:lang w:val="en-US"/>
        </w:rPr>
        <w:t>tems.</w:t>
      </w:r>
    </w:p>
    <w:p w14:paraId="417B7A2F" w14:textId="77777777" w:rsidR="00F8512A" w:rsidRPr="004B1746" w:rsidRDefault="00F8512A" w:rsidP="00F8512A">
      <w:pPr>
        <w:spacing w:before="120" w:after="120"/>
        <w:ind w:left="540" w:hanging="540"/>
        <w:jc w:val="both"/>
        <w:rPr>
          <w:lang w:val="en-US"/>
        </w:rPr>
      </w:pPr>
      <w:r w:rsidRPr="004B1746">
        <w:rPr>
          <w:lang w:val="en-US"/>
        </w:rPr>
        <w:t>8.</w:t>
      </w:r>
      <w:r w:rsidRPr="004B1746">
        <w:rPr>
          <w:lang w:val="en-US"/>
        </w:rPr>
        <w:tab/>
        <w:t>Elites, located in relatively modernized sectors, committed to and having a vested interest in the growth of the modern se</w:t>
      </w:r>
      <w:r w:rsidRPr="004B1746">
        <w:rPr>
          <w:lang w:val="en-US"/>
        </w:rPr>
        <w:t>c</w:t>
      </w:r>
      <w:r w:rsidRPr="004B1746">
        <w:rPr>
          <w:lang w:val="en-US"/>
        </w:rPr>
        <w:t>tor, will tend to participate in the production and diffusion of such a pr</w:t>
      </w:r>
      <w:r w:rsidRPr="004B1746">
        <w:rPr>
          <w:lang w:val="en-US"/>
        </w:rPr>
        <w:t>o</w:t>
      </w:r>
      <w:r w:rsidRPr="004B1746">
        <w:rPr>
          <w:lang w:val="en-US"/>
        </w:rPr>
        <w:t>test ideo</w:t>
      </w:r>
      <w:r w:rsidRPr="004B1746">
        <w:rPr>
          <w:lang w:val="en-US"/>
        </w:rPr>
        <w:t>l</w:t>
      </w:r>
      <w:r w:rsidRPr="004B1746">
        <w:rPr>
          <w:lang w:val="en-US"/>
        </w:rPr>
        <w:t>ogy.</w:t>
      </w:r>
    </w:p>
    <w:p w14:paraId="390B3078" w14:textId="77777777" w:rsidR="00F8512A" w:rsidRPr="004B1746" w:rsidRDefault="00F8512A" w:rsidP="00F8512A">
      <w:pPr>
        <w:spacing w:before="120" w:after="120"/>
        <w:ind w:left="540" w:hanging="540"/>
        <w:jc w:val="both"/>
        <w:rPr>
          <w:lang w:val="en-US"/>
        </w:rPr>
      </w:pPr>
      <w:r w:rsidRPr="004B1746">
        <w:rPr>
          <w:lang w:val="en-US"/>
        </w:rPr>
        <w:t>9.</w:t>
      </w:r>
      <w:r w:rsidRPr="004B1746">
        <w:rPr>
          <w:lang w:val="en-US"/>
        </w:rPr>
        <w:tab/>
        <w:t>Elites, located in relatively traditionalized sectors, commi tted to the maintenance of these sectors as well as having a vested inte</w:t>
      </w:r>
      <w:r w:rsidRPr="004B1746">
        <w:rPr>
          <w:lang w:val="en-US"/>
        </w:rPr>
        <w:t>r</w:t>
      </w:r>
      <w:r w:rsidRPr="004B1746">
        <w:rPr>
          <w:lang w:val="en-US"/>
        </w:rPr>
        <w:t>est in a tradition-based authority system, will tend to react neg</w:t>
      </w:r>
      <w:r w:rsidRPr="004B1746">
        <w:rPr>
          <w:lang w:val="en-US"/>
        </w:rPr>
        <w:t>a</w:t>
      </w:r>
      <w:r w:rsidRPr="004B1746">
        <w:rPr>
          <w:lang w:val="en-US"/>
        </w:rPr>
        <w:t>tively to the protest id</w:t>
      </w:r>
      <w:r w:rsidRPr="004B1746">
        <w:rPr>
          <w:lang w:val="en-US"/>
        </w:rPr>
        <w:t>e</w:t>
      </w:r>
      <w:r w:rsidRPr="004B1746">
        <w:rPr>
          <w:lang w:val="en-US"/>
        </w:rPr>
        <w:t>ology and reaffirm the traditional one.</w:t>
      </w:r>
    </w:p>
    <w:p w14:paraId="7D4F4BCC" w14:textId="77777777" w:rsidR="00F8512A" w:rsidRPr="004B1746" w:rsidRDefault="00F8512A" w:rsidP="00F8512A">
      <w:pPr>
        <w:spacing w:before="120" w:after="120"/>
        <w:ind w:left="540" w:hanging="540"/>
        <w:jc w:val="both"/>
        <w:rPr>
          <w:lang w:val="en-US"/>
        </w:rPr>
      </w:pPr>
      <w:r w:rsidRPr="004B1746">
        <w:rPr>
          <w:lang w:val="en-US"/>
        </w:rPr>
        <w:t>10.</w:t>
      </w:r>
      <w:r w:rsidRPr="004B1746">
        <w:rPr>
          <w:lang w:val="en-US"/>
        </w:rPr>
        <w:tab/>
        <w:t>Groups, in process of inclusion within the modern sectors and experiencing upward mobi1ity and relative deprivation, will tend to su</w:t>
      </w:r>
      <w:r w:rsidRPr="004B1746">
        <w:rPr>
          <w:lang w:val="en-US"/>
        </w:rPr>
        <w:t>p</w:t>
      </w:r>
      <w:r w:rsidRPr="004B1746">
        <w:rPr>
          <w:lang w:val="en-US"/>
        </w:rPr>
        <w:t>port the protest ideology and thus enlarge the power-base of the mo</w:t>
      </w:r>
      <w:r w:rsidRPr="004B1746">
        <w:rPr>
          <w:lang w:val="en-US"/>
        </w:rPr>
        <w:t>d</w:t>
      </w:r>
      <w:r w:rsidRPr="004B1746">
        <w:rPr>
          <w:lang w:val="en-US"/>
        </w:rPr>
        <w:t>ernizing elite.</w:t>
      </w:r>
    </w:p>
    <w:p w14:paraId="661BDA00" w14:textId="77777777" w:rsidR="00F8512A" w:rsidRPr="004B1746" w:rsidRDefault="00F8512A" w:rsidP="00F8512A">
      <w:pPr>
        <w:spacing w:before="120" w:after="120"/>
        <w:ind w:left="540" w:hanging="540"/>
        <w:jc w:val="both"/>
        <w:rPr>
          <w:lang w:val="en-US"/>
        </w:rPr>
      </w:pPr>
      <w:r w:rsidRPr="004B1746">
        <w:rPr>
          <w:lang w:val="en-US"/>
        </w:rPr>
        <w:t>[133]</w:t>
      </w:r>
    </w:p>
    <w:p w14:paraId="55872CCE" w14:textId="77777777" w:rsidR="00F8512A" w:rsidRPr="004B1746" w:rsidRDefault="00F8512A" w:rsidP="00F8512A">
      <w:pPr>
        <w:spacing w:before="120" w:after="120"/>
        <w:ind w:left="540" w:hanging="540"/>
        <w:jc w:val="both"/>
        <w:rPr>
          <w:lang w:val="en-US"/>
        </w:rPr>
      </w:pPr>
      <w:r w:rsidRPr="004B1746">
        <w:rPr>
          <w:lang w:val="en-US"/>
        </w:rPr>
        <w:t>11.</w:t>
      </w:r>
      <w:r w:rsidRPr="004B1746">
        <w:rPr>
          <w:lang w:val="en-US"/>
        </w:rPr>
        <w:tab/>
        <w:t>The handling and channeling of protest and generalized dissatisfa</w:t>
      </w:r>
      <w:r w:rsidRPr="004B1746">
        <w:rPr>
          <w:lang w:val="en-US"/>
        </w:rPr>
        <w:t>c</w:t>
      </w:r>
      <w:r w:rsidRPr="004B1746">
        <w:rPr>
          <w:lang w:val="en-US"/>
        </w:rPr>
        <w:t>tions will be facilitated by the existence of a relatively strong and flexible political center and of some degree of stru</w:t>
      </w:r>
      <w:r w:rsidRPr="004B1746">
        <w:rPr>
          <w:lang w:val="en-US"/>
        </w:rPr>
        <w:t>c</w:t>
      </w:r>
      <w:r w:rsidRPr="004B1746">
        <w:rPr>
          <w:lang w:val="en-US"/>
        </w:rPr>
        <w:t>tural autonomy (at least at the role level).</w:t>
      </w:r>
    </w:p>
    <w:p w14:paraId="3DCECFE0" w14:textId="77777777" w:rsidR="00F8512A" w:rsidRPr="004B1746" w:rsidRDefault="00F8512A" w:rsidP="00F8512A">
      <w:pPr>
        <w:spacing w:before="120" w:after="120"/>
        <w:ind w:left="540" w:hanging="540"/>
        <w:jc w:val="both"/>
        <w:rPr>
          <w:lang w:val="en-US"/>
        </w:rPr>
      </w:pPr>
      <w:r w:rsidRPr="004B1746">
        <w:rPr>
          <w:lang w:val="en-US"/>
        </w:rPr>
        <w:t>12.</w:t>
      </w:r>
      <w:r w:rsidRPr="004B1746">
        <w:rPr>
          <w:lang w:val="en-US"/>
        </w:rPr>
        <w:tab/>
        <w:t>Handling and channeling will be successful when the moderni</w:t>
      </w:r>
      <w:r w:rsidRPr="004B1746">
        <w:rPr>
          <w:lang w:val="en-US"/>
        </w:rPr>
        <w:t>z</w:t>
      </w:r>
      <w:r w:rsidRPr="004B1746">
        <w:rPr>
          <w:lang w:val="en-US"/>
        </w:rPr>
        <w:t>ing elite is willing and capable of moving toward the polit</w:t>
      </w:r>
      <w:r w:rsidRPr="004B1746">
        <w:rPr>
          <w:lang w:val="en-US"/>
        </w:rPr>
        <w:t>i</w:t>
      </w:r>
      <w:r w:rsidRPr="004B1746">
        <w:rPr>
          <w:lang w:val="en-US"/>
        </w:rPr>
        <w:t>cal center and risk getting access to power. The moderni</w:t>
      </w:r>
      <w:r w:rsidRPr="004B1746">
        <w:rPr>
          <w:lang w:val="en-US"/>
        </w:rPr>
        <w:t>z</w:t>
      </w:r>
      <w:r w:rsidRPr="004B1746">
        <w:rPr>
          <w:lang w:val="en-US"/>
        </w:rPr>
        <w:t>ing elite's willingness to move to the political center, within a two-party system, will be affected by the opposition party's relative ele</w:t>
      </w:r>
      <w:r w:rsidRPr="004B1746">
        <w:rPr>
          <w:lang w:val="en-US"/>
        </w:rPr>
        <w:t>c</w:t>
      </w:r>
      <w:r w:rsidRPr="004B1746">
        <w:rPr>
          <w:lang w:val="en-US"/>
        </w:rPr>
        <w:t>toral strength. The modernizing elite's capacity to move to the political center will be a</w:t>
      </w:r>
      <w:r w:rsidRPr="004B1746">
        <w:rPr>
          <w:lang w:val="en-US"/>
        </w:rPr>
        <w:t>f</w:t>
      </w:r>
      <w:r w:rsidRPr="004B1746">
        <w:rPr>
          <w:lang w:val="en-US"/>
        </w:rPr>
        <w:t>fected by its influence-base within the opposition party.</w:t>
      </w:r>
    </w:p>
    <w:p w14:paraId="42099393" w14:textId="77777777" w:rsidR="00F8512A" w:rsidRPr="004B1746" w:rsidRDefault="00F8512A" w:rsidP="00F8512A">
      <w:pPr>
        <w:spacing w:before="120" w:after="120"/>
        <w:ind w:left="540" w:hanging="540"/>
        <w:jc w:val="both"/>
        <w:rPr>
          <w:lang w:val="en-US"/>
        </w:rPr>
      </w:pPr>
      <w:r w:rsidRPr="004B1746">
        <w:rPr>
          <w:lang w:val="en-US"/>
        </w:rPr>
        <w:t>13.</w:t>
      </w:r>
      <w:r w:rsidRPr="004B1746">
        <w:rPr>
          <w:lang w:val="en-US"/>
        </w:rPr>
        <w:tab/>
        <w:t>When handling and channeling implies that a moderni</w:t>
      </w:r>
      <w:r w:rsidRPr="004B1746">
        <w:rPr>
          <w:lang w:val="en-US"/>
        </w:rPr>
        <w:t>z</w:t>
      </w:r>
      <w:r w:rsidRPr="004B1746">
        <w:rPr>
          <w:lang w:val="en-US"/>
        </w:rPr>
        <w:t>ing elite moves toward the political center and thus gets access to power, the encouragement of the proliferation of new ideas stage orig</w:t>
      </w:r>
      <w:r w:rsidRPr="004B1746">
        <w:rPr>
          <w:lang w:val="en-US"/>
        </w:rPr>
        <w:t>i</w:t>
      </w:r>
      <w:r w:rsidRPr="004B1746">
        <w:rPr>
          <w:lang w:val="en-US"/>
        </w:rPr>
        <w:t>nates from that center and b</w:t>
      </w:r>
      <w:r w:rsidRPr="004B1746">
        <w:rPr>
          <w:lang w:val="en-US"/>
        </w:rPr>
        <w:t>e</w:t>
      </w:r>
      <w:r w:rsidRPr="004B1746">
        <w:rPr>
          <w:lang w:val="en-US"/>
        </w:rPr>
        <w:t>comes constitutive of a strategy of consensus-creation at the level of existing inst</w:t>
      </w:r>
      <w:r w:rsidRPr="004B1746">
        <w:rPr>
          <w:lang w:val="en-US"/>
        </w:rPr>
        <w:t>i</w:t>
      </w:r>
      <w:r w:rsidRPr="004B1746">
        <w:rPr>
          <w:lang w:val="en-US"/>
        </w:rPr>
        <w:t>tutional elites.</w:t>
      </w:r>
    </w:p>
    <w:p w14:paraId="046F4805" w14:textId="77777777" w:rsidR="00F8512A" w:rsidRPr="004B1746" w:rsidRDefault="00F8512A" w:rsidP="00F8512A">
      <w:pPr>
        <w:spacing w:before="120" w:after="120"/>
        <w:ind w:left="540" w:hanging="540"/>
        <w:jc w:val="both"/>
        <w:rPr>
          <w:lang w:val="en-US"/>
        </w:rPr>
      </w:pPr>
      <w:r w:rsidRPr="004B1746">
        <w:rPr>
          <w:lang w:val="en-US"/>
        </w:rPr>
        <w:t>14.</w:t>
      </w:r>
      <w:r w:rsidRPr="004B1746">
        <w:rPr>
          <w:lang w:val="en-US"/>
        </w:rPr>
        <w:tab/>
        <w:t>The modern political elite's capacity to generate conse</w:t>
      </w:r>
      <w:r w:rsidRPr="004B1746">
        <w:rPr>
          <w:lang w:val="en-US"/>
        </w:rPr>
        <w:t>n</w:t>
      </w:r>
      <w:r w:rsidRPr="004B1746">
        <w:rPr>
          <w:lang w:val="en-US"/>
        </w:rPr>
        <w:t>sus at the level of elites is a function of</w:t>
      </w:r>
      <w:r>
        <w:rPr>
          <w:lang w:val="en-US"/>
        </w:rPr>
        <w:t> :</w:t>
      </w:r>
      <w:r w:rsidRPr="004B1746">
        <w:rPr>
          <w:lang w:val="en-US"/>
        </w:rPr>
        <w:t xml:space="preserve"> a- its capacity to produce (by si</w:t>
      </w:r>
      <w:r w:rsidRPr="004B1746">
        <w:rPr>
          <w:lang w:val="en-US"/>
        </w:rPr>
        <w:t>m</w:t>
      </w:r>
      <w:r w:rsidRPr="004B1746">
        <w:rPr>
          <w:lang w:val="en-US"/>
        </w:rPr>
        <w:t>ple electoral slogans, two successive back-to-back elections, complicity and support of the media) a sufficiently general def</w:t>
      </w:r>
      <w:r w:rsidRPr="004B1746">
        <w:rPr>
          <w:lang w:val="en-US"/>
        </w:rPr>
        <w:t>i</w:t>
      </w:r>
      <w:r w:rsidRPr="004B1746">
        <w:rPr>
          <w:lang w:val="en-US"/>
        </w:rPr>
        <w:t>nition of the situation which leaves manoeuvering possibilities to the resi</w:t>
      </w:r>
      <w:r w:rsidRPr="004B1746">
        <w:rPr>
          <w:lang w:val="en-US"/>
        </w:rPr>
        <w:t>s</w:t>
      </w:r>
      <w:r w:rsidRPr="004B1746">
        <w:rPr>
          <w:lang w:val="en-US"/>
        </w:rPr>
        <w:t>tant traditional el</w:t>
      </w:r>
      <w:r w:rsidRPr="004B1746">
        <w:rPr>
          <w:lang w:val="en-US" w:eastAsia="fr-FR" w:bidi="fr-FR"/>
        </w:rPr>
        <w:t xml:space="preserve">i tes </w:t>
      </w:r>
      <w:r w:rsidRPr="004B1746">
        <w:rPr>
          <w:lang w:val="en-US"/>
        </w:rPr>
        <w:t>who become concerned with the chances of survival of the institutions they control</w:t>
      </w:r>
      <w:r>
        <w:rPr>
          <w:lang w:val="en-US"/>
        </w:rPr>
        <w:t> ;</w:t>
      </w:r>
      <w:r w:rsidRPr="004B1746">
        <w:rPr>
          <w:lang w:val="en-US"/>
        </w:rPr>
        <w:t xml:space="preserve"> b- its capa</w:t>
      </w:r>
      <w:r w:rsidRPr="004B1746">
        <w:rPr>
          <w:lang w:val="en-US"/>
        </w:rPr>
        <w:t>c</w:t>
      </w:r>
      <w:r w:rsidRPr="004B1746">
        <w:rPr>
          <w:lang w:val="en-US"/>
        </w:rPr>
        <w:t>ity to enact effective policies (free schooling, acceptance of fe</w:t>
      </w:r>
      <w:r w:rsidRPr="004B1746">
        <w:rPr>
          <w:lang w:val="en-US"/>
        </w:rPr>
        <w:t>d</w:t>
      </w:r>
      <w:r w:rsidRPr="004B1746">
        <w:rPr>
          <w:lang w:val="en-US"/>
        </w:rPr>
        <w:t>eral funds for colleges and un</w:t>
      </w:r>
      <w:r w:rsidRPr="004B1746">
        <w:rPr>
          <w:lang w:val="en-US"/>
        </w:rPr>
        <w:t>i</w:t>
      </w:r>
      <w:r w:rsidRPr="004B1746">
        <w:rPr>
          <w:lang w:val="en-US"/>
        </w:rPr>
        <w:t>versities, measures to encourage and stimulate economic develo</w:t>
      </w:r>
      <w:r w:rsidRPr="004B1746">
        <w:rPr>
          <w:lang w:val="en-US"/>
        </w:rPr>
        <w:t>p</w:t>
      </w:r>
      <w:r w:rsidRPr="004B1746">
        <w:rPr>
          <w:lang w:val="en-US"/>
        </w:rPr>
        <w:t>ment) pleasing to the relevant modern sectors and to</w:t>
      </w:r>
      <w:r>
        <w:rPr>
          <w:lang w:val="en-US"/>
        </w:rPr>
        <w:t xml:space="preserve"> </w:t>
      </w:r>
      <w:r w:rsidRPr="004B1746">
        <w:rPr>
          <w:lang w:val="en-US"/>
        </w:rPr>
        <w:t>[134]</w:t>
      </w:r>
      <w:r>
        <w:rPr>
          <w:lang w:val="en-US"/>
        </w:rPr>
        <w:t xml:space="preserve"> </w:t>
      </w:r>
      <w:r w:rsidRPr="004B1746">
        <w:rPr>
          <w:lang w:val="en-US"/>
        </w:rPr>
        <w:t>all social classes</w:t>
      </w:r>
      <w:r>
        <w:rPr>
          <w:lang w:val="en-US"/>
        </w:rPr>
        <w:t> ;</w:t>
      </w:r>
      <w:r w:rsidRPr="004B1746">
        <w:rPr>
          <w:lang w:val="en-US"/>
        </w:rPr>
        <w:t xml:space="preserve"> c- its capacity to reach over the traditional elites and d</w:t>
      </w:r>
      <w:r w:rsidRPr="004B1746">
        <w:rPr>
          <w:lang w:val="en-US"/>
        </w:rPr>
        <w:t>i</w:t>
      </w:r>
      <w:r w:rsidRPr="004B1746">
        <w:rPr>
          <w:lang w:val="en-US"/>
        </w:rPr>
        <w:t>rectly to the masses, and thus to isolate the traditional elites from their power-base.</w:t>
      </w:r>
    </w:p>
    <w:p w14:paraId="3C2AA495" w14:textId="77777777" w:rsidR="00F8512A" w:rsidRPr="004B1746" w:rsidRDefault="00F8512A" w:rsidP="00F8512A">
      <w:pPr>
        <w:spacing w:before="120" w:after="120"/>
        <w:ind w:left="540" w:hanging="540"/>
        <w:jc w:val="both"/>
        <w:rPr>
          <w:lang w:val="en-US"/>
        </w:rPr>
      </w:pPr>
      <w:r w:rsidRPr="004B1746">
        <w:rPr>
          <w:lang w:val="en-US"/>
        </w:rPr>
        <w:t>15.</w:t>
      </w:r>
      <w:r w:rsidRPr="004B1746">
        <w:rPr>
          <w:lang w:val="en-US"/>
        </w:rPr>
        <w:tab/>
        <w:t>The setting up by the State elite of a formally indepen</w:t>
      </w:r>
      <w:r w:rsidRPr="004B1746">
        <w:rPr>
          <w:lang w:val="en-US"/>
        </w:rPr>
        <w:t>d</w:t>
      </w:r>
      <w:r w:rsidRPr="004B1746">
        <w:rPr>
          <w:lang w:val="en-US"/>
        </w:rPr>
        <w:t>ent body composed of experts and representatives of various institutional sectors (the Royal Commission of Inquiry into Educational Pro</w:t>
      </w:r>
      <w:r w:rsidRPr="004B1746">
        <w:rPr>
          <w:lang w:val="en-US"/>
        </w:rPr>
        <w:t>b</w:t>
      </w:r>
      <w:r w:rsidRPr="004B1746">
        <w:rPr>
          <w:lang w:val="en-US"/>
        </w:rPr>
        <w:t>lems) can be an effe</w:t>
      </w:r>
      <w:r w:rsidRPr="004B1746">
        <w:rPr>
          <w:lang w:val="en-US"/>
        </w:rPr>
        <w:t>c</w:t>
      </w:r>
      <w:r w:rsidRPr="004B1746">
        <w:rPr>
          <w:lang w:val="en-US"/>
        </w:rPr>
        <w:t>tive mechanism for the proliferation of new ideas as well as an adequate tool for consensus-creation at the level of elites. Its effectiveness will be a fun</w:t>
      </w:r>
      <w:r w:rsidRPr="004B1746">
        <w:rPr>
          <w:lang w:val="en-US"/>
        </w:rPr>
        <w:t>c</w:t>
      </w:r>
      <w:r w:rsidRPr="004B1746">
        <w:rPr>
          <w:lang w:val="en-US"/>
        </w:rPr>
        <w:t>tion of the following variables</w:t>
      </w:r>
      <w:r>
        <w:rPr>
          <w:lang w:val="en-US"/>
        </w:rPr>
        <w:t> :</w:t>
      </w:r>
    </w:p>
    <w:p w14:paraId="4AF8CDE2" w14:textId="77777777" w:rsidR="00F8512A" w:rsidRPr="004B1746" w:rsidRDefault="00F8512A" w:rsidP="00F8512A">
      <w:pPr>
        <w:spacing w:before="120" w:after="120"/>
        <w:ind w:left="900" w:hanging="360"/>
        <w:jc w:val="both"/>
        <w:rPr>
          <w:lang w:val="en-US"/>
        </w:rPr>
      </w:pPr>
      <w:r w:rsidRPr="004B1746">
        <w:rPr>
          <w:lang w:val="en-US"/>
        </w:rPr>
        <w:t>a-</w:t>
      </w:r>
      <w:r w:rsidRPr="004B1746">
        <w:rPr>
          <w:lang w:val="en-US"/>
        </w:rPr>
        <w:tab/>
        <w:t>its capacity to legitimize the State's claim to fully modern o</w:t>
      </w:r>
      <w:r w:rsidRPr="004B1746">
        <w:rPr>
          <w:lang w:val="en-US"/>
        </w:rPr>
        <w:t>p</w:t>
      </w:r>
      <w:r w:rsidRPr="004B1746">
        <w:rPr>
          <w:lang w:val="en-US"/>
        </w:rPr>
        <w:t>erative responsibility over educational matters. Its formal i</w:t>
      </w:r>
      <w:r w:rsidRPr="004B1746">
        <w:rPr>
          <w:lang w:val="en-US"/>
        </w:rPr>
        <w:t>n</w:t>
      </w:r>
      <w:r w:rsidRPr="004B1746">
        <w:rPr>
          <w:lang w:val="en-US"/>
        </w:rPr>
        <w:t>dependence from the ruling political party and its indepen</w:t>
      </w:r>
      <w:r w:rsidRPr="004B1746">
        <w:rPr>
          <w:lang w:val="en-US"/>
        </w:rPr>
        <w:t>d</w:t>
      </w:r>
      <w:r w:rsidRPr="004B1746">
        <w:rPr>
          <w:lang w:val="en-US"/>
        </w:rPr>
        <w:t>ence of thought are crucial here,</w:t>
      </w:r>
    </w:p>
    <w:p w14:paraId="45FF2434" w14:textId="77777777" w:rsidR="00F8512A" w:rsidRPr="004B1746" w:rsidRDefault="00F8512A" w:rsidP="00F8512A">
      <w:pPr>
        <w:spacing w:before="120" w:after="120"/>
        <w:ind w:left="900" w:hanging="360"/>
        <w:jc w:val="both"/>
        <w:rPr>
          <w:lang w:val="en-US"/>
        </w:rPr>
      </w:pPr>
      <w:r w:rsidRPr="004B1746">
        <w:rPr>
          <w:lang w:val="en-US"/>
        </w:rPr>
        <w:t>b-</w:t>
      </w:r>
      <w:r w:rsidRPr="004B1746">
        <w:rPr>
          <w:lang w:val="en-US"/>
        </w:rPr>
        <w:tab/>
        <w:t>since its mandate involves permitting the expression of inte</w:t>
      </w:r>
      <w:r w:rsidRPr="004B1746">
        <w:rPr>
          <w:lang w:val="en-US"/>
        </w:rPr>
        <w:t>r</w:t>
      </w:r>
      <w:r w:rsidRPr="004B1746">
        <w:rPr>
          <w:lang w:val="en-US"/>
        </w:rPr>
        <w:t>est- demands by diverse institutional elites, it is capable of diffusing at the level of eli</w:t>
      </w:r>
      <w:r w:rsidRPr="004B1746">
        <w:rPr>
          <w:lang w:val="en-US" w:eastAsia="fr-FR" w:bidi="fr-FR"/>
        </w:rPr>
        <w:t xml:space="preserve">tes </w:t>
      </w:r>
      <w:r w:rsidRPr="004B1746">
        <w:rPr>
          <w:lang w:val="en-US"/>
        </w:rPr>
        <w:t>a new definition of the situation and widespread co</w:t>
      </w:r>
      <w:r w:rsidRPr="004B1746">
        <w:rPr>
          <w:lang w:val="en-US"/>
        </w:rPr>
        <w:t>n</w:t>
      </w:r>
      <w:r w:rsidRPr="004B1746">
        <w:rPr>
          <w:lang w:val="en-US"/>
        </w:rPr>
        <w:t>sciousness of problems. It is not simply an exercise in d</w:t>
      </w:r>
      <w:r w:rsidRPr="004B1746">
        <w:rPr>
          <w:lang w:val="en-US"/>
        </w:rPr>
        <w:t>e</w:t>
      </w:r>
      <w:r w:rsidRPr="004B1746">
        <w:rPr>
          <w:lang w:val="en-US"/>
        </w:rPr>
        <w:t>mocratic planning, but a mechanism by which a general definition of the situ</w:t>
      </w:r>
      <w:r w:rsidRPr="004B1746">
        <w:rPr>
          <w:lang w:val="en-US"/>
        </w:rPr>
        <w:t>a</w:t>
      </w:r>
      <w:r w:rsidRPr="004B1746">
        <w:rPr>
          <w:lang w:val="en-US"/>
        </w:rPr>
        <w:t>tion is articulated and diffused throughout the elite-structure</w:t>
      </w:r>
      <w:r>
        <w:rPr>
          <w:lang w:val="en-US"/>
        </w:rPr>
        <w:t> ;</w:t>
      </w:r>
    </w:p>
    <w:p w14:paraId="681CB535" w14:textId="77777777" w:rsidR="00F8512A" w:rsidRDefault="00F8512A" w:rsidP="00F8512A">
      <w:pPr>
        <w:spacing w:before="120" w:after="120"/>
        <w:ind w:left="900" w:hanging="360"/>
        <w:jc w:val="both"/>
        <w:rPr>
          <w:lang w:val="en-US"/>
        </w:rPr>
      </w:pPr>
      <w:r w:rsidRPr="004B1746">
        <w:rPr>
          <w:lang w:val="en-US"/>
        </w:rPr>
        <w:t>c-</w:t>
      </w:r>
      <w:r w:rsidRPr="004B1746">
        <w:rPr>
          <w:lang w:val="en-US"/>
        </w:rPr>
        <w:tab/>
        <w:t>it cr</w:t>
      </w:r>
      <w:r w:rsidRPr="004B1746">
        <w:rPr>
          <w:lang w:val="en-US"/>
        </w:rPr>
        <w:t>e</w:t>
      </w:r>
      <w:r w:rsidRPr="004B1746">
        <w:rPr>
          <w:lang w:val="en-US"/>
        </w:rPr>
        <w:t>ates expectations and impatience for action. It pushes for change and differentiation.</w:t>
      </w:r>
    </w:p>
    <w:p w14:paraId="306095AF" w14:textId="77777777" w:rsidR="00F8512A" w:rsidRPr="004B1746" w:rsidRDefault="00F8512A" w:rsidP="00F8512A">
      <w:pPr>
        <w:spacing w:before="120" w:after="120"/>
        <w:ind w:left="720" w:hanging="360"/>
        <w:jc w:val="both"/>
        <w:rPr>
          <w:lang w:val="en-US"/>
        </w:rPr>
      </w:pPr>
    </w:p>
    <w:p w14:paraId="045B35D7" w14:textId="77777777" w:rsidR="00F8512A" w:rsidRPr="004B1746" w:rsidRDefault="00F8512A" w:rsidP="00F8512A">
      <w:pPr>
        <w:spacing w:before="120" w:after="120"/>
        <w:ind w:left="540" w:hanging="540"/>
        <w:jc w:val="both"/>
        <w:rPr>
          <w:lang w:val="en-US"/>
        </w:rPr>
      </w:pPr>
      <w:r w:rsidRPr="004B1746">
        <w:rPr>
          <w:lang w:val="en-US"/>
        </w:rPr>
        <w:t>16.</w:t>
      </w:r>
      <w:r w:rsidRPr="004B1746">
        <w:rPr>
          <w:lang w:val="en-US"/>
        </w:rPr>
        <w:tab/>
        <w:t>When the general definition of the situation growing out of the prolifer</w:t>
      </w:r>
      <w:r w:rsidRPr="004B1746">
        <w:rPr>
          <w:lang w:val="en-US"/>
        </w:rPr>
        <w:t>a</w:t>
      </w:r>
      <w:r w:rsidRPr="004B1746">
        <w:rPr>
          <w:lang w:val="en-US"/>
        </w:rPr>
        <w:t>tion of new ideas stage is sufficiently accepted within the elite-structure, the negotiations and conflicts between the trad</w:t>
      </w:r>
      <w:r w:rsidRPr="004B1746">
        <w:rPr>
          <w:lang w:val="en-US"/>
        </w:rPr>
        <w:t>i</w:t>
      </w:r>
      <w:r w:rsidRPr="004B1746">
        <w:rPr>
          <w:lang w:val="en-US"/>
        </w:rPr>
        <w:t>tional and modern elites at the specification stage will r</w:t>
      </w:r>
      <w:r w:rsidRPr="004B1746">
        <w:rPr>
          <w:lang w:val="en-US"/>
        </w:rPr>
        <w:t>e</w:t>
      </w:r>
      <w:r w:rsidRPr="004B1746">
        <w:rPr>
          <w:lang w:val="en-US"/>
        </w:rPr>
        <w:t>main</w:t>
      </w:r>
      <w:r>
        <w:rPr>
          <w:lang w:val="en-US"/>
        </w:rPr>
        <w:t xml:space="preserve"> </w:t>
      </w:r>
      <w:r w:rsidRPr="004B1746">
        <w:rPr>
          <w:lang w:val="en-US"/>
        </w:rPr>
        <w:t>[135]</w:t>
      </w:r>
      <w:r>
        <w:rPr>
          <w:lang w:val="en-US"/>
        </w:rPr>
        <w:t xml:space="preserve"> </w:t>
      </w:r>
      <w:r w:rsidRPr="004B1746">
        <w:rPr>
          <w:lang w:val="en-US"/>
        </w:rPr>
        <w:t>within the framework of the new definition of the situation. If it does not, the sequence of differentiation bounces back to a prior stage.</w:t>
      </w:r>
    </w:p>
    <w:p w14:paraId="3A2D35B9" w14:textId="77777777" w:rsidR="00F8512A" w:rsidRPr="004B1746" w:rsidRDefault="00F8512A" w:rsidP="00F8512A">
      <w:pPr>
        <w:spacing w:before="120" w:after="120"/>
        <w:ind w:left="540" w:hanging="540"/>
        <w:jc w:val="both"/>
        <w:rPr>
          <w:lang w:val="en-US"/>
        </w:rPr>
      </w:pPr>
      <w:r w:rsidRPr="004B1746">
        <w:rPr>
          <w:lang w:val="en-US"/>
        </w:rPr>
        <w:t>17.</w:t>
      </w:r>
      <w:r>
        <w:rPr>
          <w:lang w:val="en-US"/>
        </w:rPr>
        <w:tab/>
      </w:r>
      <w:r w:rsidRPr="004B1746">
        <w:rPr>
          <w:lang w:val="en-US"/>
        </w:rPr>
        <w:t>When the new definition of the situation is not shared by some key</w:t>
      </w:r>
      <w:r>
        <w:rPr>
          <w:lang w:val="en-US"/>
        </w:rPr>
        <w:t xml:space="preserve"> </w:t>
      </w:r>
      <w:r w:rsidRPr="004B1746">
        <w:rPr>
          <w:lang w:val="en-US"/>
        </w:rPr>
        <w:t>elites, political indoctrination can be an effective consensus-imposition mechanism</w:t>
      </w:r>
      <w:r>
        <w:rPr>
          <w:lang w:val="en-US"/>
        </w:rPr>
        <w:t xml:space="preserve"> : </w:t>
      </w:r>
      <w:r w:rsidRPr="004B1746">
        <w:rPr>
          <w:lang w:val="en-US"/>
        </w:rPr>
        <w:t>neo-national ism, when pro</w:t>
      </w:r>
      <w:r w:rsidRPr="004B1746">
        <w:rPr>
          <w:lang w:val="en-US"/>
        </w:rPr>
        <w:t>p</w:t>
      </w:r>
      <w:r w:rsidRPr="004B1746">
        <w:rPr>
          <w:lang w:val="en-US"/>
        </w:rPr>
        <w:t>erly used, can be effective, with rega</w:t>
      </w:r>
      <w:r>
        <w:rPr>
          <w:lang w:val="en-US"/>
        </w:rPr>
        <w:t>rd to the Church-State power-pl</w:t>
      </w:r>
      <w:r w:rsidRPr="004B1746">
        <w:rPr>
          <w:lang w:val="en-US"/>
        </w:rPr>
        <w:t>ay, in neutrali</w:t>
      </w:r>
      <w:r w:rsidRPr="004B1746">
        <w:rPr>
          <w:lang w:val="en-US"/>
        </w:rPr>
        <w:t>z</w:t>
      </w:r>
      <w:r w:rsidRPr="004B1746">
        <w:rPr>
          <w:lang w:val="en-US"/>
        </w:rPr>
        <w:t>ing clerical resistance to differentiation. Neo-nationalism has, however, one i</w:t>
      </w:r>
      <w:r w:rsidRPr="004B1746">
        <w:rPr>
          <w:lang w:val="en-US"/>
        </w:rPr>
        <w:t>m</w:t>
      </w:r>
      <w:r w:rsidRPr="004B1746">
        <w:rPr>
          <w:lang w:val="en-US"/>
        </w:rPr>
        <w:t>portant drawback</w:t>
      </w:r>
      <w:r>
        <w:rPr>
          <w:lang w:val="en-US"/>
        </w:rPr>
        <w:t xml:space="preserve"> : </w:t>
      </w:r>
      <w:r w:rsidRPr="004B1746">
        <w:rPr>
          <w:lang w:val="en-US"/>
        </w:rPr>
        <w:t>it</w:t>
      </w:r>
      <w:r>
        <w:rPr>
          <w:lang w:val="en-US"/>
        </w:rPr>
        <w:t xml:space="preserve"> </w:t>
      </w:r>
      <w:r w:rsidRPr="004B1746">
        <w:rPr>
          <w:lang w:val="en-US"/>
        </w:rPr>
        <w:t>increases resistance to the consequences of differentiation from the Anglophone bou</w:t>
      </w:r>
      <w:r w:rsidRPr="004B1746">
        <w:rPr>
          <w:lang w:val="en-US"/>
        </w:rPr>
        <w:t>r</w:t>
      </w:r>
      <w:r w:rsidRPr="004B1746">
        <w:rPr>
          <w:lang w:val="en-US"/>
        </w:rPr>
        <w:t>geoisie and its educational establishment</w:t>
      </w:r>
      <w:r>
        <w:rPr>
          <w:lang w:val="en-US"/>
        </w:rPr>
        <w:t> ;</w:t>
      </w:r>
      <w:r w:rsidRPr="004B1746">
        <w:rPr>
          <w:lang w:val="en-US"/>
        </w:rPr>
        <w:t xml:space="preserve"> it thus splits the soci</w:t>
      </w:r>
      <w:r w:rsidRPr="004B1746">
        <w:rPr>
          <w:lang w:val="en-US"/>
        </w:rPr>
        <w:t>e</w:t>
      </w:r>
      <w:r w:rsidRPr="004B1746">
        <w:rPr>
          <w:lang w:val="en-US"/>
        </w:rPr>
        <w:t>tal community along ethnic lines, more than along reli</w:t>
      </w:r>
      <w:r w:rsidRPr="004B1746">
        <w:rPr>
          <w:lang w:val="en-US"/>
        </w:rPr>
        <w:t>g</w:t>
      </w:r>
      <w:r w:rsidRPr="004B1746">
        <w:rPr>
          <w:lang w:val="en-US"/>
        </w:rPr>
        <w:t>ious ones.</w:t>
      </w:r>
    </w:p>
    <w:p w14:paraId="7372D205" w14:textId="77777777" w:rsidR="00F8512A" w:rsidRPr="004B1746" w:rsidRDefault="00F8512A" w:rsidP="00F8512A">
      <w:pPr>
        <w:spacing w:before="120" w:after="120"/>
        <w:ind w:left="540" w:hanging="540"/>
        <w:jc w:val="both"/>
        <w:rPr>
          <w:lang w:val="en-US"/>
        </w:rPr>
      </w:pPr>
      <w:r w:rsidRPr="004B1746">
        <w:rPr>
          <w:lang w:val="en-US"/>
        </w:rPr>
        <w:t>18.</w:t>
      </w:r>
      <w:r w:rsidRPr="004B1746">
        <w:rPr>
          <w:lang w:val="en-US"/>
        </w:rPr>
        <w:tab/>
        <w:t>At the implementation phase, remaining pockets of resi</w:t>
      </w:r>
      <w:r w:rsidRPr="004B1746">
        <w:rPr>
          <w:lang w:val="en-US"/>
        </w:rPr>
        <w:t>s</w:t>
      </w:r>
      <w:r w:rsidRPr="004B1746">
        <w:rPr>
          <w:lang w:val="en-US"/>
        </w:rPr>
        <w:t>tance may be neutralized by a strategy combining political indoctrin</w:t>
      </w:r>
      <w:r w:rsidRPr="004B1746">
        <w:rPr>
          <w:lang w:val="en-US"/>
        </w:rPr>
        <w:t>a</w:t>
      </w:r>
      <w:r w:rsidRPr="004B1746">
        <w:rPr>
          <w:lang w:val="en-US"/>
        </w:rPr>
        <w:t>tion of the masses and co-optation of the traditional elites.</w:t>
      </w:r>
    </w:p>
    <w:p w14:paraId="16F00587" w14:textId="77777777" w:rsidR="00F8512A" w:rsidRPr="004B1746" w:rsidRDefault="00F8512A" w:rsidP="00F8512A">
      <w:pPr>
        <w:spacing w:before="120" w:after="120"/>
        <w:ind w:left="540" w:hanging="540"/>
        <w:jc w:val="both"/>
        <w:rPr>
          <w:lang w:val="en-US"/>
        </w:rPr>
      </w:pPr>
      <w:r w:rsidRPr="004B1746">
        <w:rPr>
          <w:lang w:val="en-US"/>
        </w:rPr>
        <w:t>19.</w:t>
      </w:r>
      <w:r w:rsidRPr="004B1746">
        <w:rPr>
          <w:lang w:val="en-US"/>
        </w:rPr>
        <w:tab/>
        <w:t>Routinization, under normal circumstances, involves less strategy of political indoctrination and more activity oriented toward the development of vested interests in the new different</w:t>
      </w:r>
      <w:r w:rsidRPr="004B1746">
        <w:rPr>
          <w:lang w:val="en-US"/>
        </w:rPr>
        <w:t>i</w:t>
      </w:r>
      <w:r w:rsidRPr="004B1746">
        <w:rPr>
          <w:lang w:val="en-US"/>
        </w:rPr>
        <w:t>ated patterns.</w:t>
      </w:r>
    </w:p>
    <w:p w14:paraId="1110BB53" w14:textId="77777777" w:rsidR="00F8512A" w:rsidRPr="004B1746" w:rsidRDefault="00F8512A" w:rsidP="00F8512A">
      <w:pPr>
        <w:pStyle w:val="p"/>
        <w:rPr>
          <w:lang w:val="en-US"/>
        </w:rPr>
      </w:pPr>
      <w:r w:rsidRPr="004B1746">
        <w:rPr>
          <w:lang w:val="en-US"/>
        </w:rPr>
        <w:br w:type="page"/>
        <w:t>[136]</w:t>
      </w:r>
    </w:p>
    <w:p w14:paraId="49EF2A3B" w14:textId="77777777" w:rsidR="00F8512A" w:rsidRPr="004B1746" w:rsidRDefault="00F8512A" w:rsidP="00F8512A">
      <w:pPr>
        <w:spacing w:before="120" w:after="120"/>
        <w:jc w:val="both"/>
        <w:rPr>
          <w:lang w:val="en-US"/>
        </w:rPr>
      </w:pPr>
    </w:p>
    <w:p w14:paraId="7733F36B" w14:textId="77777777" w:rsidR="00F8512A" w:rsidRPr="004B1746" w:rsidRDefault="00F8512A" w:rsidP="00F8512A">
      <w:pPr>
        <w:pStyle w:val="planche"/>
      </w:pPr>
      <w:bookmarkStart w:id="12" w:name="Modernization_chap_II_4_conclusion"/>
      <w:r w:rsidRPr="004B1746">
        <w:rPr>
          <w:lang w:eastAsia="fr-FR" w:bidi="fr-FR"/>
        </w:rPr>
        <w:t>Conclusion</w:t>
      </w:r>
    </w:p>
    <w:bookmarkEnd w:id="12"/>
    <w:p w14:paraId="1F0E55D8" w14:textId="77777777" w:rsidR="00F8512A" w:rsidRPr="004B1746" w:rsidRDefault="00F8512A" w:rsidP="00F8512A">
      <w:pPr>
        <w:spacing w:before="120" w:after="120"/>
        <w:jc w:val="both"/>
        <w:rPr>
          <w:lang w:val="en-US"/>
        </w:rPr>
      </w:pPr>
    </w:p>
    <w:p w14:paraId="0400109F"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18A4C60" w14:textId="77777777" w:rsidR="00F8512A" w:rsidRPr="004B1746" w:rsidRDefault="00F8512A" w:rsidP="00F8512A">
      <w:pPr>
        <w:spacing w:before="120" w:after="120"/>
        <w:jc w:val="both"/>
        <w:rPr>
          <w:lang w:val="en-US"/>
        </w:rPr>
      </w:pPr>
      <w:r w:rsidRPr="004B1746">
        <w:rPr>
          <w:lang w:val="en-US"/>
        </w:rPr>
        <w:t>We have tried to put forward in this chapter the specific the</w:t>
      </w:r>
      <w:r w:rsidRPr="004B1746">
        <w:rPr>
          <w:lang w:val="en-US"/>
        </w:rPr>
        <w:t>o</w:t>
      </w:r>
      <w:r w:rsidRPr="004B1746">
        <w:rPr>
          <w:lang w:val="en-US"/>
        </w:rPr>
        <w:t>retical framework to be used in this thesis. We have both centered our atte</w:t>
      </w:r>
      <w:r w:rsidRPr="004B1746">
        <w:rPr>
          <w:lang w:val="en-US"/>
        </w:rPr>
        <w:t>n</w:t>
      </w:r>
      <w:r w:rsidRPr="004B1746">
        <w:rPr>
          <w:lang w:val="en-US"/>
        </w:rPr>
        <w:t>tion on the reality of partial modernization and discussed the political aspect of di</w:t>
      </w:r>
      <w:r w:rsidRPr="004B1746">
        <w:rPr>
          <w:lang w:val="en-US"/>
        </w:rPr>
        <w:t>f</w:t>
      </w:r>
      <w:r w:rsidRPr="004B1746">
        <w:rPr>
          <w:lang w:val="en-US"/>
        </w:rPr>
        <w:t>ferentiation, somewhat ill-treated by both Parsons and Smelser. We have contended that, especially within a context of pa</w:t>
      </w:r>
      <w:r w:rsidRPr="004B1746">
        <w:rPr>
          <w:lang w:val="en-US"/>
        </w:rPr>
        <w:t>r</w:t>
      </w:r>
      <w:r w:rsidRPr="004B1746">
        <w:rPr>
          <w:lang w:val="en-US"/>
        </w:rPr>
        <w:t>tial modernization, the political process of conse</w:t>
      </w:r>
      <w:r w:rsidRPr="004B1746">
        <w:rPr>
          <w:lang w:val="en-US"/>
        </w:rPr>
        <w:t>n</w:t>
      </w:r>
      <w:r w:rsidRPr="004B1746">
        <w:rPr>
          <w:lang w:val="en-US"/>
        </w:rPr>
        <w:t>sus-creation is of crucial importance for the successful institutionalization of differe</w:t>
      </w:r>
      <w:r w:rsidRPr="004B1746">
        <w:rPr>
          <w:lang w:val="en-US"/>
        </w:rPr>
        <w:t>n</w:t>
      </w:r>
      <w:r w:rsidRPr="004B1746">
        <w:rPr>
          <w:lang w:val="en-US"/>
        </w:rPr>
        <w:t>tiation. We have finally put forward sp</w:t>
      </w:r>
      <w:r w:rsidRPr="004B1746">
        <w:rPr>
          <w:lang w:val="en-US"/>
        </w:rPr>
        <w:t>e</w:t>
      </w:r>
      <w:r w:rsidRPr="004B1746">
        <w:rPr>
          <w:lang w:val="en-US"/>
        </w:rPr>
        <w:t>cific propositions grounded in our discussion of partial modernization and of the political aspect of differentiation which will be tested in the following chapters.</w:t>
      </w:r>
    </w:p>
    <w:p w14:paraId="01A0C397" w14:textId="77777777" w:rsidR="00F8512A" w:rsidRPr="004B1746" w:rsidRDefault="00F8512A" w:rsidP="00F8512A">
      <w:pPr>
        <w:pStyle w:val="p"/>
        <w:rPr>
          <w:lang w:val="en-US"/>
        </w:rPr>
      </w:pPr>
      <w:r w:rsidRPr="004B1746">
        <w:rPr>
          <w:lang w:val="en-US"/>
        </w:rPr>
        <w:br w:type="page"/>
        <w:t>[137]</w:t>
      </w:r>
    </w:p>
    <w:p w14:paraId="0F7C1AA0" w14:textId="77777777" w:rsidR="00F8512A" w:rsidRPr="00961FEB" w:rsidRDefault="00F8512A" w:rsidP="00F8512A">
      <w:pPr>
        <w:jc w:val="both"/>
        <w:rPr>
          <w:lang w:val="en-US"/>
        </w:rPr>
      </w:pPr>
    </w:p>
    <w:p w14:paraId="27162A65" w14:textId="77777777" w:rsidR="00F8512A" w:rsidRPr="00961FEB" w:rsidRDefault="00F8512A" w:rsidP="00F8512A">
      <w:pPr>
        <w:jc w:val="both"/>
        <w:rPr>
          <w:lang w:val="en-US"/>
        </w:rPr>
      </w:pPr>
    </w:p>
    <w:p w14:paraId="18652180" w14:textId="77777777" w:rsidR="00F8512A" w:rsidRPr="00961FEB" w:rsidRDefault="00F8512A" w:rsidP="00F8512A">
      <w:pPr>
        <w:jc w:val="both"/>
        <w:rPr>
          <w:lang w:val="en-US"/>
        </w:rPr>
      </w:pPr>
    </w:p>
    <w:p w14:paraId="7AC2DB30" w14:textId="77777777" w:rsidR="00F8512A" w:rsidRPr="00961FEB" w:rsidRDefault="00F8512A" w:rsidP="00F8512A">
      <w:pPr>
        <w:spacing w:after="120"/>
        <w:ind w:firstLine="0"/>
        <w:jc w:val="center"/>
        <w:rPr>
          <w:sz w:val="24"/>
          <w:lang w:val="en-US"/>
        </w:rPr>
      </w:pPr>
      <w:bookmarkStart w:id="13" w:name="Modernization_chap_III"/>
      <w:r w:rsidRPr="00961FEB">
        <w:rPr>
          <w:sz w:val="24"/>
          <w:lang w:val="en-US"/>
        </w:rPr>
        <w:t>Modernization and the Institutionalization</w:t>
      </w:r>
      <w:r w:rsidRPr="00961FEB">
        <w:rPr>
          <w:sz w:val="24"/>
          <w:lang w:val="en-US"/>
        </w:rPr>
        <w:br/>
        <w:t>of Differentiation: The Quebec Case.</w:t>
      </w:r>
    </w:p>
    <w:p w14:paraId="205FC506" w14:textId="77777777" w:rsidR="00F8512A" w:rsidRPr="00961FEB" w:rsidRDefault="00F8512A" w:rsidP="00F8512A">
      <w:pPr>
        <w:pStyle w:val="Titreniveau1"/>
        <w:rPr>
          <w:lang w:val="en-US"/>
        </w:rPr>
      </w:pPr>
      <w:r w:rsidRPr="00961FEB">
        <w:rPr>
          <w:lang w:val="en-US"/>
        </w:rPr>
        <w:t>C</w:t>
      </w:r>
      <w:r>
        <w:rPr>
          <w:lang w:val="en-US"/>
        </w:rPr>
        <w:t>hapter III</w:t>
      </w:r>
    </w:p>
    <w:p w14:paraId="15164DBA" w14:textId="77777777" w:rsidR="00F8512A" w:rsidRPr="00961FEB" w:rsidRDefault="00F8512A" w:rsidP="00F8512A">
      <w:pPr>
        <w:jc w:val="both"/>
        <w:rPr>
          <w:szCs w:val="36"/>
          <w:lang w:val="en-US"/>
        </w:rPr>
      </w:pPr>
    </w:p>
    <w:p w14:paraId="13B0842E" w14:textId="77777777" w:rsidR="00F8512A" w:rsidRPr="00961FEB" w:rsidRDefault="00F8512A" w:rsidP="00F8512A">
      <w:pPr>
        <w:pStyle w:val="Titreniveau2"/>
        <w:rPr>
          <w:lang w:val="en-US"/>
        </w:rPr>
      </w:pPr>
      <w:r>
        <w:rPr>
          <w:lang w:val="en-US"/>
        </w:rPr>
        <w:t>Partial Modernization,</w:t>
      </w:r>
      <w:r>
        <w:rPr>
          <w:lang w:val="en-US"/>
        </w:rPr>
        <w:br/>
      </w:r>
      <w:r w:rsidRPr="00115C41">
        <w:rPr>
          <w:lang w:val="en-US"/>
        </w:rPr>
        <w:t>its Causes and E</w:t>
      </w:r>
      <w:r w:rsidRPr="00115C41">
        <w:rPr>
          <w:lang w:val="en-US"/>
        </w:rPr>
        <w:t>f</w:t>
      </w:r>
      <w:r w:rsidRPr="00115C41">
        <w:rPr>
          <w:lang w:val="en-US"/>
        </w:rPr>
        <w:t>fects</w:t>
      </w:r>
      <w:r>
        <w:rPr>
          <w:lang w:val="en-US"/>
        </w:rPr>
        <w:t>:</w:t>
      </w:r>
      <w:r>
        <w:rPr>
          <w:lang w:val="en-US"/>
        </w:rPr>
        <w:br/>
      </w:r>
      <w:r w:rsidRPr="00115C41">
        <w:rPr>
          <w:lang w:val="en-US"/>
        </w:rPr>
        <w:t>the Reinforcement and Rigidification</w:t>
      </w:r>
      <w:r>
        <w:rPr>
          <w:lang w:val="en-US"/>
        </w:rPr>
        <w:br/>
      </w:r>
      <w:r w:rsidRPr="00115C41">
        <w:rPr>
          <w:lang w:val="en-US"/>
        </w:rPr>
        <w:t>of Pre-modern Value-orientations</w:t>
      </w:r>
    </w:p>
    <w:bookmarkEnd w:id="13"/>
    <w:p w14:paraId="75CBA79C" w14:textId="77777777" w:rsidR="00F8512A" w:rsidRPr="00961FEB" w:rsidRDefault="00F8512A" w:rsidP="00F8512A">
      <w:pPr>
        <w:jc w:val="both"/>
        <w:rPr>
          <w:szCs w:val="36"/>
          <w:lang w:val="en-US"/>
        </w:rPr>
      </w:pPr>
    </w:p>
    <w:p w14:paraId="20E9EFC7" w14:textId="77777777" w:rsidR="00F8512A" w:rsidRDefault="00F8512A" w:rsidP="00F8512A">
      <w:pPr>
        <w:jc w:val="both"/>
        <w:rPr>
          <w:lang w:val="en-US"/>
        </w:rPr>
      </w:pPr>
    </w:p>
    <w:p w14:paraId="49A0728B" w14:textId="77777777" w:rsidR="00F8512A" w:rsidRDefault="00F8512A" w:rsidP="00F8512A">
      <w:pPr>
        <w:jc w:val="both"/>
        <w:rPr>
          <w:lang w:val="en-US"/>
        </w:rPr>
      </w:pPr>
    </w:p>
    <w:p w14:paraId="2B5722C0" w14:textId="77777777" w:rsidR="00F8512A" w:rsidRPr="004B1746" w:rsidRDefault="00F8512A" w:rsidP="00F8512A">
      <w:pPr>
        <w:spacing w:before="120" w:after="120"/>
        <w:jc w:val="both"/>
        <w:rPr>
          <w:lang w:val="en-US"/>
        </w:rPr>
      </w:pPr>
      <w:r w:rsidRPr="004B1746">
        <w:rPr>
          <w:lang w:val="en-US"/>
        </w:rPr>
        <w:t>[138]</w:t>
      </w:r>
    </w:p>
    <w:p w14:paraId="48DCFAF0" w14:textId="77777777" w:rsidR="00F8512A" w:rsidRPr="00961FEB" w:rsidRDefault="00F8512A" w:rsidP="00F8512A">
      <w:pPr>
        <w:jc w:val="both"/>
        <w:rPr>
          <w:lang w:val="en-US"/>
        </w:rPr>
      </w:pPr>
    </w:p>
    <w:p w14:paraId="6093A533"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B357178" w14:textId="77777777" w:rsidR="00F8512A" w:rsidRPr="004B1746" w:rsidRDefault="00F8512A" w:rsidP="00F8512A">
      <w:pPr>
        <w:spacing w:before="120" w:after="120"/>
        <w:jc w:val="both"/>
        <w:rPr>
          <w:lang w:val="en-US"/>
        </w:rPr>
      </w:pPr>
      <w:r w:rsidRPr="004B1746">
        <w:rPr>
          <w:lang w:val="en-US"/>
        </w:rPr>
        <w:t>The purpose of this chapter is to verify the following two propos</w:t>
      </w:r>
      <w:r w:rsidRPr="004B1746">
        <w:rPr>
          <w:lang w:val="en-US"/>
        </w:rPr>
        <w:t>i</w:t>
      </w:r>
      <w:r w:rsidRPr="004B1746">
        <w:rPr>
          <w:lang w:val="en-US"/>
        </w:rPr>
        <w:t>tions</w:t>
      </w:r>
      <w:r>
        <w:rPr>
          <w:lang w:val="en-US"/>
        </w:rPr>
        <w:t> :</w:t>
      </w:r>
    </w:p>
    <w:p w14:paraId="6C4EB732" w14:textId="77777777" w:rsidR="00F8512A" w:rsidRPr="004B1746" w:rsidRDefault="00F8512A" w:rsidP="00F8512A">
      <w:pPr>
        <w:spacing w:before="120" w:after="120"/>
        <w:jc w:val="both"/>
        <w:rPr>
          <w:lang w:val="en-US"/>
        </w:rPr>
      </w:pPr>
    </w:p>
    <w:p w14:paraId="22D6F89F" w14:textId="77777777" w:rsidR="00F8512A" w:rsidRPr="004B1746" w:rsidRDefault="00F8512A" w:rsidP="00F8512A">
      <w:pPr>
        <w:spacing w:before="120" w:after="120"/>
        <w:ind w:left="720" w:hanging="360"/>
        <w:jc w:val="both"/>
        <w:rPr>
          <w:lang w:val="en-US"/>
        </w:rPr>
      </w:pPr>
      <w:r w:rsidRPr="004B1746">
        <w:rPr>
          <w:lang w:val="en-US"/>
        </w:rPr>
        <w:t>1.</w:t>
      </w:r>
      <w:r w:rsidRPr="004B1746">
        <w:rPr>
          <w:lang w:val="en-US"/>
        </w:rPr>
        <w:tab/>
        <w:t xml:space="preserve"> when the initial impetus to modernization originates from the social environment, the process of modernization will tend to be pa</w:t>
      </w:r>
      <w:r w:rsidRPr="004B1746">
        <w:rPr>
          <w:lang w:val="en-US"/>
        </w:rPr>
        <w:t>r</w:t>
      </w:r>
      <w:r w:rsidRPr="004B1746">
        <w:rPr>
          <w:lang w:val="en-US"/>
        </w:rPr>
        <w:t>tial and uneven, the more so</w:t>
      </w:r>
      <w:r>
        <w:rPr>
          <w:lang w:val="en-US"/>
        </w:rPr>
        <w:t> ;</w:t>
      </w:r>
    </w:p>
    <w:p w14:paraId="2C0C9E31" w14:textId="77777777" w:rsidR="00F8512A" w:rsidRDefault="00F8512A" w:rsidP="00F8512A">
      <w:pPr>
        <w:spacing w:before="120" w:after="120"/>
        <w:ind w:left="1080" w:hanging="360"/>
        <w:jc w:val="both"/>
        <w:rPr>
          <w:lang w:val="en-US"/>
        </w:rPr>
      </w:pPr>
    </w:p>
    <w:p w14:paraId="7B1D7AA4" w14:textId="77777777" w:rsidR="00F8512A" w:rsidRPr="004B1746" w:rsidRDefault="00F8512A" w:rsidP="00F8512A">
      <w:pPr>
        <w:spacing w:before="120" w:after="120"/>
        <w:ind w:left="1080" w:hanging="360"/>
        <w:jc w:val="both"/>
        <w:rPr>
          <w:lang w:val="en-US"/>
        </w:rPr>
      </w:pPr>
      <w:r w:rsidRPr="004B1746">
        <w:rPr>
          <w:lang w:val="en-US"/>
        </w:rPr>
        <w:t>a)</w:t>
      </w:r>
      <w:r w:rsidRPr="004B1746">
        <w:rPr>
          <w:lang w:val="en-US"/>
        </w:rPr>
        <w:tab/>
        <w:t>the patterns transmitted by the social environment are high in the hiera</w:t>
      </w:r>
      <w:r w:rsidRPr="004B1746">
        <w:rPr>
          <w:lang w:val="en-US"/>
        </w:rPr>
        <w:t>r</w:t>
      </w:r>
      <w:r w:rsidRPr="004B1746">
        <w:rPr>
          <w:lang w:val="en-US"/>
        </w:rPr>
        <w:t>chy of control</w:t>
      </w:r>
      <w:r>
        <w:rPr>
          <w:lang w:val="en-US"/>
        </w:rPr>
        <w:t> ;</w:t>
      </w:r>
    </w:p>
    <w:p w14:paraId="34F6D24D" w14:textId="77777777" w:rsidR="00F8512A" w:rsidRPr="004B1746" w:rsidRDefault="00F8512A" w:rsidP="00F8512A">
      <w:pPr>
        <w:spacing w:before="120" w:after="120"/>
        <w:ind w:left="1080" w:hanging="360"/>
        <w:jc w:val="both"/>
        <w:rPr>
          <w:lang w:val="en-US"/>
        </w:rPr>
      </w:pPr>
      <w:r w:rsidRPr="004B1746">
        <w:rPr>
          <w:lang w:val="en-US"/>
        </w:rPr>
        <w:t>b)</w:t>
      </w:r>
      <w:r w:rsidRPr="004B1746">
        <w:rPr>
          <w:lang w:val="en-US"/>
        </w:rPr>
        <w:tab/>
        <w:t>the relationship between the receiving society and the social environment is characterized by colonial depen</w:t>
      </w:r>
      <w:r w:rsidRPr="004B1746">
        <w:rPr>
          <w:lang w:val="en-US"/>
        </w:rPr>
        <w:t>d</w:t>
      </w:r>
      <w:r w:rsidRPr="004B1746">
        <w:rPr>
          <w:lang w:val="en-US"/>
        </w:rPr>
        <w:t>ency</w:t>
      </w:r>
      <w:r>
        <w:rPr>
          <w:lang w:val="en-US"/>
        </w:rPr>
        <w:t> ;</w:t>
      </w:r>
    </w:p>
    <w:p w14:paraId="7BEE9D06" w14:textId="77777777" w:rsidR="00F8512A" w:rsidRDefault="00F8512A" w:rsidP="00F8512A">
      <w:pPr>
        <w:spacing w:before="120" w:after="120"/>
        <w:ind w:left="1080" w:hanging="360"/>
        <w:jc w:val="both"/>
        <w:rPr>
          <w:lang w:val="en-US"/>
        </w:rPr>
      </w:pPr>
      <w:r w:rsidRPr="004B1746">
        <w:rPr>
          <w:lang w:val="en-US"/>
        </w:rPr>
        <w:t>c)</w:t>
      </w:r>
      <w:r w:rsidRPr="004B1746">
        <w:rPr>
          <w:lang w:val="en-US"/>
        </w:rPr>
        <w:tab/>
        <w:t>the receiving society is capable of resisting to enviro</w:t>
      </w:r>
      <w:r w:rsidRPr="004B1746">
        <w:rPr>
          <w:lang w:val="en-US"/>
        </w:rPr>
        <w:t>n</w:t>
      </w:r>
      <w:r w:rsidRPr="004B1746">
        <w:rPr>
          <w:lang w:val="en-US"/>
        </w:rPr>
        <w:t>mental pre</w:t>
      </w:r>
      <w:r w:rsidRPr="004B1746">
        <w:rPr>
          <w:lang w:val="en-US"/>
        </w:rPr>
        <w:t>s</w:t>
      </w:r>
      <w:r w:rsidRPr="004B1746">
        <w:rPr>
          <w:lang w:val="en-US"/>
        </w:rPr>
        <w:t>sures to modernize.</w:t>
      </w:r>
    </w:p>
    <w:p w14:paraId="0C0AF335" w14:textId="77777777" w:rsidR="00F8512A" w:rsidRPr="004B1746" w:rsidRDefault="00F8512A" w:rsidP="00F8512A">
      <w:pPr>
        <w:spacing w:before="120" w:after="120"/>
        <w:ind w:left="1080" w:hanging="360"/>
        <w:jc w:val="both"/>
        <w:rPr>
          <w:lang w:val="en-US"/>
        </w:rPr>
      </w:pPr>
    </w:p>
    <w:p w14:paraId="1B20EDD5" w14:textId="77777777" w:rsidR="00F8512A" w:rsidRPr="004B1746" w:rsidRDefault="00F8512A" w:rsidP="00F8512A">
      <w:pPr>
        <w:spacing w:before="120" w:after="120"/>
        <w:ind w:left="720" w:hanging="360"/>
        <w:jc w:val="both"/>
        <w:rPr>
          <w:lang w:val="en-US"/>
        </w:rPr>
      </w:pPr>
      <w:r w:rsidRPr="004B1746">
        <w:rPr>
          <w:lang w:val="en-US"/>
        </w:rPr>
        <w:t>2.</w:t>
      </w:r>
      <w:r w:rsidRPr="004B1746">
        <w:rPr>
          <w:lang w:val="en-US"/>
        </w:rPr>
        <w:tab/>
        <w:t>while pre-modern value-orientations may receive strong rei</w:t>
      </w:r>
      <w:r w:rsidRPr="004B1746">
        <w:rPr>
          <w:lang w:val="en-US"/>
        </w:rPr>
        <w:t>n</w:t>
      </w:r>
      <w:r w:rsidRPr="004B1746">
        <w:rPr>
          <w:lang w:val="en-US"/>
        </w:rPr>
        <w:t>forcements from the very process of modernization, that pro</w:t>
      </w:r>
      <w:r w:rsidRPr="004B1746">
        <w:rPr>
          <w:lang w:val="en-US"/>
        </w:rPr>
        <w:t>c</w:t>
      </w:r>
      <w:r w:rsidRPr="004B1746">
        <w:rPr>
          <w:lang w:val="en-US"/>
        </w:rPr>
        <w:t>ess leads to their rigidific</w:t>
      </w:r>
      <w:r w:rsidRPr="004B1746">
        <w:rPr>
          <w:lang w:val="en-US"/>
        </w:rPr>
        <w:t>a</w:t>
      </w:r>
      <w:r w:rsidRPr="004B1746">
        <w:rPr>
          <w:lang w:val="en-US"/>
        </w:rPr>
        <w:t>tion in the long run.</w:t>
      </w:r>
    </w:p>
    <w:p w14:paraId="5950B2FC" w14:textId="77777777" w:rsidR="00F8512A" w:rsidRPr="004B1746" w:rsidRDefault="00F8512A" w:rsidP="00F8512A">
      <w:pPr>
        <w:spacing w:before="120" w:after="120"/>
        <w:jc w:val="both"/>
        <w:rPr>
          <w:lang w:val="en-US"/>
        </w:rPr>
      </w:pPr>
    </w:p>
    <w:p w14:paraId="07EF46A4" w14:textId="77777777" w:rsidR="00F8512A" w:rsidRPr="004B1746" w:rsidRDefault="00F8512A" w:rsidP="00F8512A">
      <w:pPr>
        <w:spacing w:before="120" w:after="120"/>
        <w:jc w:val="both"/>
        <w:rPr>
          <w:lang w:val="en-US"/>
        </w:rPr>
      </w:pPr>
      <w:r w:rsidRPr="004B1746">
        <w:rPr>
          <w:lang w:val="en-US"/>
        </w:rPr>
        <w:t>The testing of the first proposition will involve an analysis and a</w:t>
      </w:r>
      <w:r w:rsidRPr="004B1746">
        <w:rPr>
          <w:lang w:val="en-US"/>
        </w:rPr>
        <w:t>c</w:t>
      </w:r>
      <w:r w:rsidRPr="004B1746">
        <w:rPr>
          <w:lang w:val="en-US"/>
        </w:rPr>
        <w:t>count of the evolution of Quebec society and culture from the days of New France to 1945. Our discussion of New France will be rapid for its aim is to provide the necessary background information for a su</w:t>
      </w:r>
      <w:r w:rsidRPr="004B1746">
        <w:rPr>
          <w:lang w:val="en-US"/>
        </w:rPr>
        <w:t>b</w:t>
      </w:r>
      <w:r w:rsidRPr="004B1746">
        <w:rPr>
          <w:lang w:val="en-US"/>
        </w:rPr>
        <w:t>sequent analysis of partial modernization. The data to be presented and discussed will try to show that much of the history of French Canada must be understood as the "coping behaviour" of a traditiona</w:t>
      </w:r>
      <w:r w:rsidRPr="004B1746">
        <w:rPr>
          <w:lang w:val="en-US"/>
        </w:rPr>
        <w:t>l</w:t>
      </w:r>
      <w:r w:rsidRPr="004B1746">
        <w:rPr>
          <w:lang w:val="en-US"/>
        </w:rPr>
        <w:t>istic social and cultural system co</w:t>
      </w:r>
      <w:r w:rsidRPr="004B1746">
        <w:rPr>
          <w:lang w:val="en-US"/>
        </w:rPr>
        <w:t>n</w:t>
      </w:r>
      <w:r w:rsidRPr="004B1746">
        <w:rPr>
          <w:lang w:val="en-US"/>
        </w:rPr>
        <w:t>stantly reacting to exogenously produced disturbances and pre</w:t>
      </w:r>
      <w:r w:rsidRPr="004B1746">
        <w:rPr>
          <w:lang w:val="en-US"/>
        </w:rPr>
        <w:t>s</w:t>
      </w:r>
      <w:r w:rsidRPr="004B1746">
        <w:rPr>
          <w:lang w:val="en-US"/>
        </w:rPr>
        <w:t>sures</w:t>
      </w:r>
      <w:r>
        <w:rPr>
          <w:lang w:val="en-US"/>
        </w:rPr>
        <w:t> :</w:t>
      </w:r>
      <w:r w:rsidRPr="004B1746">
        <w:rPr>
          <w:lang w:val="en-US"/>
        </w:rPr>
        <w:t xml:space="preserve"> the Conquest and later on, the consolidation of the British</w:t>
      </w:r>
      <w:r>
        <w:rPr>
          <w:lang w:val="en-US"/>
        </w:rPr>
        <w:t xml:space="preserve"> </w:t>
      </w:r>
      <w:r w:rsidRPr="004B1746">
        <w:rPr>
          <w:lang w:val="en-US"/>
        </w:rPr>
        <w:t>[139]</w:t>
      </w:r>
      <w:r>
        <w:rPr>
          <w:lang w:val="en-US"/>
        </w:rPr>
        <w:t xml:space="preserve"> </w:t>
      </w:r>
      <w:r w:rsidRPr="004B1746">
        <w:rPr>
          <w:lang w:val="en-US"/>
        </w:rPr>
        <w:t>Rule from the Atlantic to the P</w:t>
      </w:r>
      <w:r w:rsidRPr="004B1746">
        <w:rPr>
          <w:lang w:val="en-US"/>
        </w:rPr>
        <w:t>a</w:t>
      </w:r>
      <w:r w:rsidRPr="004B1746">
        <w:rPr>
          <w:lang w:val="en-US"/>
        </w:rPr>
        <w:t>cific</w:t>
      </w:r>
      <w:r>
        <w:rPr>
          <w:lang w:val="en-US"/>
        </w:rPr>
        <w:t> ;</w:t>
      </w:r>
      <w:r w:rsidRPr="004B1746">
        <w:rPr>
          <w:lang w:val="en-US"/>
        </w:rPr>
        <w:t xml:space="preserve"> the American Revolution and penetration within the lower Ca</w:t>
      </w:r>
      <w:r w:rsidRPr="004B1746">
        <w:rPr>
          <w:lang w:val="en-US"/>
        </w:rPr>
        <w:t>n</w:t>
      </w:r>
      <w:r w:rsidRPr="004B1746">
        <w:rPr>
          <w:lang w:val="en-US"/>
        </w:rPr>
        <w:t>ada societal community of liberal ideas then spreading in France, Britain and the United States</w:t>
      </w:r>
      <w:r>
        <w:rPr>
          <w:lang w:val="en-US"/>
        </w:rPr>
        <w:t> ;</w:t>
      </w:r>
      <w:r w:rsidRPr="004B1746">
        <w:rPr>
          <w:lang w:val="en-US"/>
        </w:rPr>
        <w:t xml:space="preserve"> political revolutions in France which were conducive to the immigration and incorporation within the French Canadian community of reactionary elements which rei</w:t>
      </w:r>
      <w:r w:rsidRPr="004B1746">
        <w:rPr>
          <w:lang w:val="en-US"/>
        </w:rPr>
        <w:t>n</w:t>
      </w:r>
      <w:r w:rsidRPr="004B1746">
        <w:rPr>
          <w:lang w:val="en-US"/>
        </w:rPr>
        <w:t xml:space="preserve">forced and diffused the Counter-Reformationist and </w:t>
      </w:r>
      <w:r w:rsidRPr="004B1746">
        <w:rPr>
          <w:lang w:val="en-US" w:eastAsia="fr-FR" w:bidi="fr-FR"/>
        </w:rPr>
        <w:t xml:space="preserve">ultramontain </w:t>
      </w:r>
      <w:r w:rsidRPr="004B1746">
        <w:rPr>
          <w:lang w:val="en-US"/>
        </w:rPr>
        <w:t>spirit</w:t>
      </w:r>
      <w:r>
        <w:rPr>
          <w:lang w:val="en-US"/>
        </w:rPr>
        <w:t> ;</w:t>
      </w:r>
      <w:r w:rsidRPr="004B1746">
        <w:rPr>
          <w:lang w:val="en-US"/>
        </w:rPr>
        <w:t xml:space="preserve"> crisis in the International Catholic Church, including the a</w:t>
      </w:r>
      <w:r w:rsidRPr="004B1746">
        <w:rPr>
          <w:lang w:val="en-US"/>
        </w:rPr>
        <w:t>t</w:t>
      </w:r>
      <w:r w:rsidRPr="004B1746">
        <w:rPr>
          <w:lang w:val="en-US"/>
        </w:rPr>
        <w:t>tacks on the Papacy and the upsurge of ultramonta</w:t>
      </w:r>
      <w:r w:rsidRPr="004B1746">
        <w:rPr>
          <w:lang w:val="en-US"/>
        </w:rPr>
        <w:t>n</w:t>
      </w:r>
      <w:r w:rsidRPr="004B1746">
        <w:rPr>
          <w:lang w:val="en-US"/>
        </w:rPr>
        <w:t>ism, etc... The data indeed seems to support the co</w:t>
      </w:r>
      <w:r w:rsidRPr="004B1746">
        <w:rPr>
          <w:lang w:val="en-US"/>
        </w:rPr>
        <w:t>n</w:t>
      </w:r>
      <w:r w:rsidRPr="004B1746">
        <w:rPr>
          <w:lang w:val="en-US"/>
        </w:rPr>
        <w:t>tention that French Canada was never really a closed society, impermeable to outside i</w:t>
      </w:r>
      <w:r w:rsidRPr="004B1746">
        <w:rPr>
          <w:lang w:val="en-US"/>
        </w:rPr>
        <w:t>n</w:t>
      </w:r>
      <w:r w:rsidRPr="004B1746">
        <w:rPr>
          <w:lang w:val="en-US"/>
        </w:rPr>
        <w:t>fluences and the general evolution of Western society as it moved onward from the seve</w:t>
      </w:r>
      <w:r w:rsidRPr="004B1746">
        <w:rPr>
          <w:lang w:val="en-US"/>
        </w:rPr>
        <w:t>n</w:t>
      </w:r>
      <w:r w:rsidRPr="004B1746">
        <w:rPr>
          <w:lang w:val="en-US"/>
        </w:rPr>
        <w:t>teenth century. That this relative or partial closedness fostered both the reinforcement and rigidification of pre-modern value-orientations is something we shall try to prove in the last section of this chapter by analysing representative ideological statements pr</w:t>
      </w:r>
      <w:r w:rsidRPr="004B1746">
        <w:rPr>
          <w:lang w:val="en-US"/>
        </w:rPr>
        <w:t>o</w:t>
      </w:r>
      <w:r w:rsidRPr="004B1746">
        <w:rPr>
          <w:lang w:val="en-US"/>
        </w:rPr>
        <w:t>duced after Confederation and legitimizing Quebec</w:t>
      </w:r>
      <w:r>
        <w:rPr>
          <w:lang w:val="en-US"/>
        </w:rPr>
        <w:t>’s trad</w:t>
      </w:r>
      <w:r>
        <w:rPr>
          <w:lang w:val="en-US"/>
        </w:rPr>
        <w:t>i</w:t>
      </w:r>
      <w:r w:rsidRPr="004B1746">
        <w:rPr>
          <w:lang w:val="en-US"/>
        </w:rPr>
        <w:t>tional school system, and especially its Classical Colleges and Seminaries.</w:t>
      </w:r>
    </w:p>
    <w:p w14:paraId="0175B3EF" w14:textId="77777777" w:rsidR="00F8512A" w:rsidRPr="004B1746" w:rsidRDefault="00F8512A" w:rsidP="00F8512A">
      <w:pPr>
        <w:spacing w:before="120" w:after="120"/>
        <w:jc w:val="both"/>
        <w:rPr>
          <w:lang w:val="en-US"/>
        </w:rPr>
      </w:pPr>
      <w:r>
        <w:rPr>
          <w:lang w:val="en-US"/>
        </w:rPr>
        <w:br w:type="page"/>
      </w:r>
    </w:p>
    <w:p w14:paraId="1B848DB3" w14:textId="77777777" w:rsidR="00F8512A" w:rsidRPr="004B1746" w:rsidRDefault="00F8512A" w:rsidP="00F8512A">
      <w:pPr>
        <w:pStyle w:val="planche"/>
      </w:pPr>
      <w:bookmarkStart w:id="14" w:name="Modernization_chap_III_1"/>
      <w:r w:rsidRPr="004B1746">
        <w:t>New France</w:t>
      </w:r>
    </w:p>
    <w:bookmarkEnd w:id="14"/>
    <w:p w14:paraId="473CD682" w14:textId="77777777" w:rsidR="00F8512A" w:rsidRPr="004B1746" w:rsidRDefault="00F8512A" w:rsidP="00F8512A">
      <w:pPr>
        <w:spacing w:before="120" w:after="120"/>
        <w:jc w:val="both"/>
        <w:rPr>
          <w:lang w:val="en-US"/>
        </w:rPr>
      </w:pPr>
    </w:p>
    <w:p w14:paraId="03FE0D56"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4525EC7" w14:textId="77777777" w:rsidR="00F8512A" w:rsidRPr="004B1746" w:rsidRDefault="00F8512A" w:rsidP="00F8512A">
      <w:pPr>
        <w:spacing w:before="120" w:after="120"/>
        <w:jc w:val="both"/>
        <w:rPr>
          <w:lang w:val="en-US"/>
        </w:rPr>
      </w:pPr>
      <w:r w:rsidRPr="004B1746">
        <w:rPr>
          <w:lang w:val="en-US"/>
        </w:rPr>
        <w:t>Fundamentally, New France can be characterized in the fo</w:t>
      </w:r>
      <w:r w:rsidRPr="004B1746">
        <w:rPr>
          <w:lang w:val="en-US"/>
        </w:rPr>
        <w:t>l</w:t>
      </w:r>
      <w:r w:rsidRPr="004B1746">
        <w:rPr>
          <w:lang w:val="en-US"/>
        </w:rPr>
        <w:t>lowing fas</w:t>
      </w:r>
      <w:r w:rsidRPr="004B1746">
        <w:rPr>
          <w:lang w:val="en-US"/>
        </w:rPr>
        <w:t>h</w:t>
      </w:r>
      <w:r w:rsidRPr="004B1746">
        <w:rPr>
          <w:lang w:val="en-US"/>
        </w:rPr>
        <w:t>ion</w:t>
      </w:r>
      <w:r>
        <w:rPr>
          <w:lang w:val="en-US"/>
        </w:rPr>
        <w:t> :</w:t>
      </w:r>
      <w:r w:rsidRPr="004B1746">
        <w:rPr>
          <w:lang w:val="en-US"/>
        </w:rPr>
        <w:t xml:space="preserve"> it was a </w:t>
      </w:r>
      <w:r w:rsidRPr="004B1746">
        <w:rPr>
          <w:bCs/>
          <w:u w:val="single"/>
          <w:lang w:val="en-US"/>
        </w:rPr>
        <w:t>colony</w:t>
      </w:r>
      <w:r w:rsidRPr="004B1746">
        <w:rPr>
          <w:lang w:val="en-US"/>
        </w:rPr>
        <w:t>, which implies that its economic, political and societal community subsystems were structured a</w:t>
      </w:r>
      <w:r w:rsidRPr="004B1746">
        <w:rPr>
          <w:lang w:val="en-US"/>
        </w:rPr>
        <w:t>c</w:t>
      </w:r>
      <w:r w:rsidRPr="004B1746">
        <w:rPr>
          <w:lang w:val="en-US"/>
        </w:rPr>
        <w:t>cording to the needs and interests of the metropolis and that their development was greatly affected by the type of relationship e</w:t>
      </w:r>
      <w:r w:rsidRPr="004B1746">
        <w:rPr>
          <w:lang w:val="en-US"/>
        </w:rPr>
        <w:t>s</w:t>
      </w:r>
      <w:r w:rsidRPr="004B1746">
        <w:rPr>
          <w:lang w:val="en-US"/>
        </w:rPr>
        <w:t>tablished between the metropolis and the colony</w:t>
      </w:r>
      <w:r>
        <w:rPr>
          <w:lang w:val="en-US"/>
        </w:rPr>
        <w:t> ;</w:t>
      </w:r>
      <w:r w:rsidRPr="004B1746">
        <w:rPr>
          <w:lang w:val="en-US"/>
        </w:rPr>
        <w:t xml:space="preserve"> also it was, very much like the metropol</w:t>
      </w:r>
      <w:r w:rsidRPr="004B1746">
        <w:rPr>
          <w:lang w:val="en-US"/>
        </w:rPr>
        <w:t>i</w:t>
      </w:r>
      <w:r w:rsidRPr="004B1746">
        <w:rPr>
          <w:lang w:val="en-US"/>
        </w:rPr>
        <w:t>tan society, a relatively undifferentiated society, typical of what Be</w:t>
      </w:r>
      <w:r w:rsidRPr="004B1746">
        <w:rPr>
          <w:lang w:val="en-US"/>
        </w:rPr>
        <w:t>l</w:t>
      </w:r>
      <w:r w:rsidRPr="004B1746">
        <w:rPr>
          <w:lang w:val="en-US"/>
        </w:rPr>
        <w:t xml:space="preserve">lah (1964) calls </w:t>
      </w:r>
      <w:r w:rsidRPr="004B1746">
        <w:rPr>
          <w:bCs/>
          <w:u w:val="single"/>
          <w:lang w:val="en-US"/>
        </w:rPr>
        <w:t>historic civilization</w:t>
      </w:r>
      <w:r>
        <w:rPr>
          <w:bCs/>
          <w:lang w:val="en-US"/>
        </w:rPr>
        <w:t> ;</w:t>
      </w:r>
      <w:r w:rsidRPr="004B1746">
        <w:rPr>
          <w:lang w:val="en-US"/>
        </w:rPr>
        <w:t xml:space="preserve"> finally, it was established within a special type of </w:t>
      </w:r>
      <w:r w:rsidRPr="004B1746">
        <w:rPr>
          <w:bCs/>
          <w:u w:val="single"/>
          <w:lang w:val="en-US"/>
        </w:rPr>
        <w:t>s</w:t>
      </w:r>
      <w:r w:rsidRPr="004B1746">
        <w:rPr>
          <w:bCs/>
          <w:u w:val="single"/>
          <w:lang w:val="en-US"/>
        </w:rPr>
        <w:t>o</w:t>
      </w:r>
      <w:r w:rsidRPr="004B1746">
        <w:rPr>
          <w:bCs/>
          <w:u w:val="single"/>
          <w:lang w:val="en-US"/>
        </w:rPr>
        <w:t>cial</w:t>
      </w:r>
      <w:r>
        <w:rPr>
          <w:lang w:val="en-US"/>
        </w:rPr>
        <w:t xml:space="preserve"> </w:t>
      </w:r>
      <w:r w:rsidRPr="004B1746">
        <w:rPr>
          <w:lang w:val="en-US"/>
        </w:rPr>
        <w:t>[140]</w:t>
      </w:r>
      <w:r>
        <w:rPr>
          <w:lang w:val="en-US"/>
        </w:rPr>
        <w:t xml:space="preserve"> </w:t>
      </w:r>
      <w:r w:rsidRPr="004B1746">
        <w:rPr>
          <w:bCs/>
          <w:u w:val="single"/>
          <w:lang w:val="en-US"/>
        </w:rPr>
        <w:t>and geographical environment</w:t>
      </w:r>
      <w:r w:rsidRPr="004B1746">
        <w:rPr>
          <w:lang w:val="en-US"/>
        </w:rPr>
        <w:t xml:space="preserve"> which fostered a special type of Integr</w:t>
      </w:r>
      <w:r w:rsidRPr="004B1746">
        <w:rPr>
          <w:lang w:val="en-US"/>
        </w:rPr>
        <w:t>a</w:t>
      </w:r>
      <w:r w:rsidRPr="004B1746">
        <w:rPr>
          <w:lang w:val="en-US"/>
        </w:rPr>
        <w:t>tion within the society.</w:t>
      </w:r>
    </w:p>
    <w:p w14:paraId="270ADD86" w14:textId="77777777" w:rsidR="00F8512A" w:rsidRPr="004B1746" w:rsidRDefault="00F8512A" w:rsidP="00F8512A">
      <w:pPr>
        <w:spacing w:before="120" w:after="120"/>
        <w:jc w:val="both"/>
        <w:rPr>
          <w:lang w:val="en-US"/>
        </w:rPr>
      </w:pPr>
      <w:r w:rsidRPr="004B1746">
        <w:rPr>
          <w:lang w:val="en-US"/>
        </w:rPr>
        <w:t>A discussion of the colonial status of New France leads us to an</w:t>
      </w:r>
      <w:r w:rsidRPr="004B1746">
        <w:rPr>
          <w:lang w:val="en-US"/>
        </w:rPr>
        <w:t>a</w:t>
      </w:r>
      <w:r w:rsidRPr="004B1746">
        <w:rPr>
          <w:lang w:val="en-US"/>
        </w:rPr>
        <w:t xml:space="preserve">lyse the reasons which lie behind its foundation. To the extent that in the seventeenth century, France was a relatively powerful and rich state, with a large </w:t>
      </w:r>
      <w:r w:rsidRPr="004B1746">
        <w:rPr>
          <w:lang w:val="en-US" w:eastAsia="fr-FR" w:bidi="fr-FR"/>
        </w:rPr>
        <w:t xml:space="preserve">terri tory </w:t>
      </w:r>
      <w:r w:rsidRPr="004B1746">
        <w:rPr>
          <w:lang w:val="en-US"/>
        </w:rPr>
        <w:t>that was not too densily pop</w:t>
      </w:r>
      <w:r w:rsidRPr="004B1746">
        <w:rPr>
          <w:lang w:val="en-US"/>
        </w:rPr>
        <w:t>u</w:t>
      </w:r>
      <w:r w:rsidRPr="004B1746">
        <w:rPr>
          <w:lang w:val="en-US"/>
        </w:rPr>
        <w:t>lated, the establishment of a colony on the North-American cont</w:t>
      </w:r>
      <w:r w:rsidRPr="004B1746">
        <w:rPr>
          <w:lang w:val="en-US"/>
        </w:rPr>
        <w:t>i</w:t>
      </w:r>
      <w:r w:rsidRPr="004B1746">
        <w:rPr>
          <w:lang w:val="en-US"/>
        </w:rPr>
        <w:t>nent did not constitute a practical means to deal with overpopul</w:t>
      </w:r>
      <w:r w:rsidRPr="004B1746">
        <w:rPr>
          <w:lang w:val="en-US"/>
        </w:rPr>
        <w:t>a</w:t>
      </w:r>
      <w:r w:rsidRPr="004B1746">
        <w:rPr>
          <w:lang w:val="en-US"/>
        </w:rPr>
        <w:t>tion. It was not either, as Guindon (1964</w:t>
      </w:r>
      <w:r>
        <w:rPr>
          <w:lang w:val="en-US"/>
        </w:rPr>
        <w:t> :</w:t>
      </w:r>
      <w:r w:rsidRPr="004B1746">
        <w:rPr>
          <w:lang w:val="en-US"/>
        </w:rPr>
        <w:t xml:space="preserve"> 139) points out, "accomplished by diss</w:t>
      </w:r>
      <w:r w:rsidRPr="004B1746">
        <w:rPr>
          <w:lang w:val="en-US"/>
        </w:rPr>
        <w:t>i</w:t>
      </w:r>
      <w:r w:rsidRPr="004B1746">
        <w:rPr>
          <w:lang w:val="en-US"/>
        </w:rPr>
        <w:t>dent groups seeking refuge from an inhospitable homeland. It was in</w:t>
      </w:r>
      <w:r w:rsidRPr="004B1746">
        <w:rPr>
          <w:lang w:val="en-US"/>
        </w:rPr>
        <w:t>i</w:t>
      </w:r>
      <w:r w:rsidRPr="004B1746">
        <w:rPr>
          <w:lang w:val="en-US"/>
        </w:rPr>
        <w:t>tiated, financed, directed, and sometimes stymied by the ruling administr</w:t>
      </w:r>
      <w:r w:rsidRPr="004B1746">
        <w:rPr>
          <w:lang w:val="en-US"/>
        </w:rPr>
        <w:t>a</w:t>
      </w:r>
      <w:r w:rsidRPr="004B1746">
        <w:rPr>
          <w:lang w:val="en-US"/>
        </w:rPr>
        <w:t>tors of the French Court." The idea was to establish a fur trading soc</w:t>
      </w:r>
      <w:r w:rsidRPr="004B1746">
        <w:rPr>
          <w:lang w:val="en-US"/>
        </w:rPr>
        <w:t>i</w:t>
      </w:r>
      <w:r w:rsidRPr="004B1746">
        <w:rPr>
          <w:lang w:val="en-US"/>
        </w:rPr>
        <w:t>ety of which the inhabitants and rulers would explore and claim new land for the Crown of France, develop and maximize the profits to be gained from the fur trade industry as well as cultivate the soil suff</w:t>
      </w:r>
      <w:r w:rsidRPr="004B1746">
        <w:rPr>
          <w:lang w:val="en-US"/>
        </w:rPr>
        <w:t>i</w:t>
      </w:r>
      <w:r w:rsidRPr="004B1746">
        <w:rPr>
          <w:lang w:val="en-US"/>
        </w:rPr>
        <w:t>ciently enough so that the colony could be relatively self-sufficient in these matters of domestic economy. Metropolitan-based trading co</w:t>
      </w:r>
      <w:r w:rsidRPr="004B1746">
        <w:rPr>
          <w:lang w:val="en-US"/>
        </w:rPr>
        <w:t>m</w:t>
      </w:r>
      <w:r w:rsidRPr="004B1746">
        <w:rPr>
          <w:lang w:val="en-US"/>
        </w:rPr>
        <w:t>panies were encouraged by the Metropolitan polity to come and d</w:t>
      </w:r>
      <w:r w:rsidRPr="004B1746">
        <w:rPr>
          <w:lang w:val="en-US"/>
        </w:rPr>
        <w:t>e</w:t>
      </w:r>
      <w:r w:rsidRPr="004B1746">
        <w:rPr>
          <w:lang w:val="en-US"/>
        </w:rPr>
        <w:t xml:space="preserve">velop the fur trade industry. With regard to agricultural development, the </w:t>
      </w:r>
      <w:r w:rsidRPr="004B1746">
        <w:rPr>
          <w:lang w:val="en-US" w:eastAsia="fr-FR" w:bidi="fr-FR"/>
        </w:rPr>
        <w:t xml:space="preserve">seigneurial </w:t>
      </w:r>
      <w:r w:rsidRPr="004B1746">
        <w:rPr>
          <w:lang w:val="en-US"/>
        </w:rPr>
        <w:t>institution was transposed and adapted to frontier co</w:t>
      </w:r>
      <w:r w:rsidRPr="004B1746">
        <w:rPr>
          <w:lang w:val="en-US"/>
        </w:rPr>
        <w:t>n</w:t>
      </w:r>
      <w:r w:rsidRPr="004B1746">
        <w:rPr>
          <w:lang w:val="en-US"/>
        </w:rPr>
        <w:t>ditions. Historians — for example, Trudel (1963) and Ouellet (1972) —</w:t>
      </w:r>
      <w:r>
        <w:rPr>
          <w:lang w:val="en-US"/>
        </w:rPr>
        <w:t xml:space="preserve"> </w:t>
      </w:r>
      <w:r w:rsidRPr="004B1746">
        <w:rPr>
          <w:lang w:val="en-US"/>
        </w:rPr>
        <w:t xml:space="preserve">are still debating the importance of the </w:t>
      </w:r>
      <w:r w:rsidRPr="004B1746">
        <w:rPr>
          <w:lang w:val="en-US" w:eastAsia="fr-FR" w:bidi="fr-FR"/>
        </w:rPr>
        <w:t xml:space="preserve">seigneurial </w:t>
      </w:r>
      <w:r w:rsidRPr="004B1746">
        <w:rPr>
          <w:lang w:val="en-US"/>
        </w:rPr>
        <w:t>instit</w:t>
      </w:r>
      <w:r w:rsidRPr="004B1746">
        <w:rPr>
          <w:lang w:val="en-US"/>
        </w:rPr>
        <w:t>u</w:t>
      </w:r>
      <w:r w:rsidRPr="004B1746">
        <w:rPr>
          <w:lang w:val="en-US"/>
        </w:rPr>
        <w:t xml:space="preserve">tion in New France and its contribution after the Conquest — the </w:t>
      </w:r>
      <w:r w:rsidRPr="004B1746">
        <w:rPr>
          <w:lang w:val="en-US" w:eastAsia="fr-FR" w:bidi="fr-FR"/>
        </w:rPr>
        <w:t xml:space="preserve">seigneurial </w:t>
      </w:r>
      <w:r w:rsidRPr="004B1746">
        <w:rPr>
          <w:lang w:val="en-US"/>
        </w:rPr>
        <w:t>institution disappeared in 1854 — to the survival of the French Can</w:t>
      </w:r>
      <w:r w:rsidRPr="004B1746">
        <w:rPr>
          <w:lang w:val="en-US"/>
        </w:rPr>
        <w:t>a</w:t>
      </w:r>
      <w:r w:rsidRPr="004B1746">
        <w:rPr>
          <w:lang w:val="en-US"/>
        </w:rPr>
        <w:t>dians. It seems that one fundamental reason which lie behind the a</w:t>
      </w:r>
      <w:r w:rsidRPr="004B1746">
        <w:rPr>
          <w:lang w:val="en-US"/>
        </w:rPr>
        <w:t>d</w:t>
      </w:r>
      <w:r w:rsidRPr="004B1746">
        <w:rPr>
          <w:lang w:val="en-US"/>
        </w:rPr>
        <w:t xml:space="preserve">aptations made when the </w:t>
      </w:r>
      <w:r w:rsidRPr="004B1746">
        <w:rPr>
          <w:lang w:val="en-US" w:eastAsia="fr-FR" w:bidi="fr-FR"/>
        </w:rPr>
        <w:t xml:space="preserve">seigneurial </w:t>
      </w:r>
      <w:r w:rsidRPr="004B1746">
        <w:rPr>
          <w:lang w:val="en-US"/>
        </w:rPr>
        <w:t>inst</w:t>
      </w:r>
      <w:r w:rsidRPr="004B1746">
        <w:rPr>
          <w:lang w:val="en-US"/>
        </w:rPr>
        <w:t>i</w:t>
      </w:r>
      <w:r w:rsidRPr="004B1746">
        <w:rPr>
          <w:lang w:val="en-US"/>
        </w:rPr>
        <w:t>tution was im</w:t>
      </w:r>
      <w:r>
        <w:rPr>
          <w:lang w:val="en-US"/>
        </w:rPr>
        <w:t>planted, was the metropoli</w:t>
      </w:r>
      <w:r w:rsidRPr="004B1746">
        <w:rPr>
          <w:lang w:val="en-US"/>
        </w:rPr>
        <w:t>tan and colonial admini</w:t>
      </w:r>
      <w:r w:rsidRPr="004B1746">
        <w:rPr>
          <w:lang w:val="en-US"/>
        </w:rPr>
        <w:t>s</w:t>
      </w:r>
      <w:r w:rsidRPr="004B1746">
        <w:rPr>
          <w:lang w:val="en-US"/>
        </w:rPr>
        <w:t>trators' fear of seeing emerge within New France a true class of seigneurs with which they would</w:t>
      </w:r>
      <w:r>
        <w:rPr>
          <w:lang w:val="en-US"/>
        </w:rPr>
        <w:t xml:space="preserve"> </w:t>
      </w:r>
      <w:r w:rsidRPr="004B1746">
        <w:rPr>
          <w:lang w:val="en-US"/>
        </w:rPr>
        <w:t>[141]</w:t>
      </w:r>
      <w:r>
        <w:rPr>
          <w:lang w:val="en-US"/>
        </w:rPr>
        <w:t xml:space="preserve"> </w:t>
      </w:r>
      <w:r w:rsidRPr="004B1746">
        <w:rPr>
          <w:lang w:val="en-US"/>
        </w:rPr>
        <w:t>have had to share their power. The king of France, argues Oue</w:t>
      </w:r>
      <w:r w:rsidRPr="004B1746">
        <w:rPr>
          <w:lang w:val="en-US"/>
        </w:rPr>
        <w:t>l</w:t>
      </w:r>
      <w:r w:rsidRPr="004B1746">
        <w:rPr>
          <w:lang w:val="en-US"/>
        </w:rPr>
        <w:t>let (1972), was at the time, wary of the French landed aristo</w:t>
      </w:r>
      <w:r w:rsidRPr="004B1746">
        <w:rPr>
          <w:lang w:val="en-US"/>
        </w:rPr>
        <w:t>c</w:t>
      </w:r>
      <w:r w:rsidRPr="004B1746">
        <w:rPr>
          <w:lang w:val="en-US"/>
        </w:rPr>
        <w:t>racy and did not want the same problems to appear within New France. Ouellet writes</w:t>
      </w:r>
      <w:r>
        <w:rPr>
          <w:lang w:val="en-US"/>
        </w:rPr>
        <w:t> :</w:t>
      </w:r>
    </w:p>
    <w:p w14:paraId="66E1205D" w14:textId="77777777" w:rsidR="00F8512A" w:rsidRPr="004B1746" w:rsidRDefault="00F8512A" w:rsidP="00F8512A">
      <w:pPr>
        <w:pStyle w:val="Grillecouleur-Accent1"/>
      </w:pPr>
    </w:p>
    <w:p w14:paraId="65A382F3" w14:textId="77777777" w:rsidR="00F8512A" w:rsidRPr="004B1746" w:rsidRDefault="00F8512A" w:rsidP="00F8512A">
      <w:pPr>
        <w:pStyle w:val="Grillecouleur-Accent1"/>
      </w:pPr>
      <w:r w:rsidRPr="004B1746">
        <w:t>"Il serait faut de croire que le Roi aurait voulu sciemment intr</w:t>
      </w:r>
      <w:r w:rsidRPr="004B1746">
        <w:t>o</w:t>
      </w:r>
      <w:r w:rsidRPr="004B1746">
        <w:t>duire au Canada une féodalité de type médiéval, c'est-à-dire centrer sur la seigne</w:t>
      </w:r>
      <w:r w:rsidRPr="004B1746">
        <w:t>u</w:t>
      </w:r>
      <w:r w:rsidRPr="004B1746">
        <w:t>rie des fonctions et des pouvoirs qui incombaient aux agents royaux. Dès 1663, la crainte de voir se développer en Nouvelle-France une fé</w:t>
      </w:r>
      <w:r w:rsidRPr="004B1746">
        <w:t>o</w:t>
      </w:r>
      <w:r w:rsidRPr="004B1746">
        <w:t>dalité échappant au contrôle de la monarchie se m</w:t>
      </w:r>
      <w:r w:rsidRPr="004B1746">
        <w:t>a</w:t>
      </w:r>
      <w:r w:rsidRPr="004B1746">
        <w:t>nifeste en toute netteté dans la politique d</w:t>
      </w:r>
      <w:r>
        <w:t>e l'É</w:t>
      </w:r>
      <w:r w:rsidRPr="004B1746">
        <w:t>tat. L'évolution récente de la colonie et les préoccup</w:t>
      </w:r>
      <w:r w:rsidRPr="004B1746">
        <w:t>a</w:t>
      </w:r>
      <w:r w:rsidRPr="004B1746">
        <w:t>tions particulières des dirigeants fra</w:t>
      </w:r>
      <w:r w:rsidRPr="004B1746">
        <w:t>n</w:t>
      </w:r>
      <w:r w:rsidRPr="004B1746">
        <w:t>çais à cette époque de renforcement de 1'autorité royale impr</w:t>
      </w:r>
      <w:r w:rsidRPr="004B1746">
        <w:t>i</w:t>
      </w:r>
      <w:r w:rsidRPr="004B1746">
        <w:t>maient à ces craintes une allure de réalité contraignante.</w:t>
      </w:r>
    </w:p>
    <w:p w14:paraId="4CE38516" w14:textId="77777777" w:rsidR="00F8512A" w:rsidRPr="004B1746" w:rsidRDefault="00F8512A" w:rsidP="00F8512A">
      <w:pPr>
        <w:pStyle w:val="Grillecouleur-Accent1"/>
      </w:pPr>
      <w:r w:rsidRPr="004B1746">
        <w:t>Dès lors il apparaît que les officiers royaux ont pour mission d'emp</w:t>
      </w:r>
      <w:r w:rsidRPr="004B1746">
        <w:t>ê</w:t>
      </w:r>
      <w:r w:rsidRPr="004B1746">
        <w:t>cher que ne se développe sur place</w:t>
      </w:r>
      <w:r>
        <w:t xml:space="preserve"> une classe de grands féodaux. L</w:t>
      </w:r>
      <w:r w:rsidRPr="004B1746">
        <w:t>es r</w:t>
      </w:r>
      <w:r w:rsidRPr="004B1746">
        <w:t>e</w:t>
      </w:r>
      <w:r w:rsidRPr="004B1746">
        <w:t xml:space="preserve">commandations faites </w:t>
      </w:r>
      <w:r>
        <w:t>à l</w:t>
      </w:r>
      <w:r w:rsidRPr="004B1746">
        <w:t>'intendant de surveiller les ecclés</w:t>
      </w:r>
      <w:r w:rsidRPr="004B1746">
        <w:t>i</w:t>
      </w:r>
      <w:r w:rsidRPr="004B1746">
        <w:t>astiques, déjà trop largement dotés de terres, et les seigneurs laïcs, relèvent de cette v</w:t>
      </w:r>
      <w:r w:rsidRPr="004B1746">
        <w:t>i</w:t>
      </w:r>
      <w:r w:rsidRPr="004B1746">
        <w:t>sion des ch</w:t>
      </w:r>
      <w:r w:rsidRPr="004B1746">
        <w:t>o</w:t>
      </w:r>
      <w:r w:rsidRPr="004B1746">
        <w:t>ses.</w:t>
      </w:r>
    </w:p>
    <w:p w14:paraId="4F756A8B" w14:textId="77777777" w:rsidR="00F8512A" w:rsidRPr="004B1746" w:rsidRDefault="00F8512A" w:rsidP="00F8512A">
      <w:pPr>
        <w:pStyle w:val="Grillecouleur-Accent1"/>
      </w:pPr>
      <w:r>
        <w:t>Désormais 1'intendant sera l’</w:t>
      </w:r>
      <w:r w:rsidRPr="004B1746">
        <w:t>instrument des volontés royales a</w:t>
      </w:r>
      <w:r w:rsidRPr="004B1746">
        <w:t>u</w:t>
      </w:r>
      <w:r w:rsidRPr="004B1746">
        <w:t>tant sur le plan des concessions de seigneuries, qu'il fera plus tard conjoint</w:t>
      </w:r>
      <w:r w:rsidRPr="004B1746">
        <w:t>e</w:t>
      </w:r>
      <w:r w:rsidRPr="004B1746">
        <w:t>ment avec le gouverneur, que du point de vue du fonctionnement du sy</w:t>
      </w:r>
      <w:r w:rsidRPr="004B1746">
        <w:t>s</w:t>
      </w:r>
      <w:r w:rsidRPr="004B1746">
        <w:t>tème. Il n'est donc pas étonnant qu'une des fonctions principales de 1'intendant ait été de régler les litiges entre seigneurs et censitaires, ni que le Roi ait vo</w:t>
      </w:r>
      <w:r w:rsidRPr="004B1746">
        <w:t>u</w:t>
      </w:r>
      <w:r w:rsidRPr="004B1746">
        <w:t>lu réduire au minimum les attributions des seigneurs en matière judicia</w:t>
      </w:r>
      <w:r w:rsidRPr="004B1746">
        <w:t>i</w:t>
      </w:r>
      <w:r w:rsidRPr="004B1746">
        <w:t>re." (Ouellet, 1972</w:t>
      </w:r>
      <w:r>
        <w:t> :</w:t>
      </w:r>
      <w:r w:rsidRPr="004B1746">
        <w:t xml:space="preserve"> 92)</w:t>
      </w:r>
    </w:p>
    <w:p w14:paraId="66853042" w14:textId="77777777" w:rsidR="00F8512A" w:rsidRPr="004B1746" w:rsidRDefault="00F8512A" w:rsidP="00F8512A">
      <w:pPr>
        <w:spacing w:before="120" w:after="120"/>
        <w:jc w:val="both"/>
        <w:rPr>
          <w:lang w:val="en-US"/>
        </w:rPr>
      </w:pPr>
    </w:p>
    <w:p w14:paraId="1E99450C" w14:textId="77777777" w:rsidR="00F8512A" w:rsidRPr="004B1746" w:rsidRDefault="00F8512A" w:rsidP="00F8512A">
      <w:pPr>
        <w:spacing w:before="120" w:after="120"/>
        <w:jc w:val="both"/>
        <w:rPr>
          <w:lang w:val="en-US"/>
        </w:rPr>
      </w:pPr>
      <w:r w:rsidRPr="004B1746">
        <w:rPr>
          <w:lang w:val="en-US"/>
        </w:rPr>
        <w:t xml:space="preserve">Thus, while the </w:t>
      </w:r>
      <w:r w:rsidRPr="004B1746">
        <w:rPr>
          <w:lang w:val="en-US" w:eastAsia="fr-FR" w:bidi="fr-FR"/>
        </w:rPr>
        <w:t xml:space="preserve">seigneurial institution </w:t>
      </w:r>
      <w:r w:rsidRPr="004B1746">
        <w:rPr>
          <w:lang w:val="en-US"/>
        </w:rPr>
        <w:t>was transposed in New France, the King saw to it that it was controlled by his represent</w:t>
      </w:r>
      <w:r w:rsidRPr="004B1746">
        <w:rPr>
          <w:lang w:val="en-US"/>
        </w:rPr>
        <w:t>a</w:t>
      </w:r>
      <w:r w:rsidRPr="004B1746">
        <w:rPr>
          <w:lang w:val="en-US"/>
        </w:rPr>
        <w:t xml:space="preserve">tives — the </w:t>
      </w:r>
      <w:r w:rsidRPr="004B1746">
        <w:rPr>
          <w:lang w:val="en-US" w:eastAsia="fr-FR" w:bidi="fr-FR"/>
        </w:rPr>
        <w:t xml:space="preserve">intendant </w:t>
      </w:r>
      <w:r w:rsidRPr="004B1746">
        <w:rPr>
          <w:lang w:val="en-US"/>
        </w:rPr>
        <w:t xml:space="preserve">and the </w:t>
      </w:r>
      <w:r w:rsidRPr="004B1746">
        <w:rPr>
          <w:lang w:val="en-US" w:eastAsia="fr-FR" w:bidi="fr-FR"/>
        </w:rPr>
        <w:t xml:space="preserve">gouverneur </w:t>
      </w:r>
      <w:r w:rsidRPr="004B1746">
        <w:rPr>
          <w:lang w:val="en-US"/>
        </w:rPr>
        <w:t>— and limited some of its po</w:t>
      </w:r>
      <w:r w:rsidRPr="004B1746">
        <w:rPr>
          <w:lang w:val="en-US"/>
        </w:rPr>
        <w:t>w</w:t>
      </w:r>
      <w:r w:rsidRPr="004B1746">
        <w:rPr>
          <w:lang w:val="en-US"/>
        </w:rPr>
        <w:t xml:space="preserve">ers, judiciary and military. According to Ouellet, the </w:t>
      </w:r>
      <w:r w:rsidRPr="004B1746">
        <w:rPr>
          <w:lang w:val="en-US" w:eastAsia="fr-FR" w:bidi="fr-FR"/>
        </w:rPr>
        <w:t xml:space="preserve">seigneurial </w:t>
      </w:r>
      <w:r w:rsidRPr="004B1746">
        <w:rPr>
          <w:lang w:val="en-US"/>
        </w:rPr>
        <w:t>inst</w:t>
      </w:r>
      <w:r w:rsidRPr="004B1746">
        <w:rPr>
          <w:lang w:val="en-US"/>
        </w:rPr>
        <w:t>i</w:t>
      </w:r>
      <w:r w:rsidRPr="004B1746">
        <w:rPr>
          <w:lang w:val="en-US"/>
        </w:rPr>
        <w:t>tution never became the core integrative institution within the colony. Apathy and a</w:t>
      </w:r>
      <w:r w:rsidRPr="004B1746">
        <w:rPr>
          <w:lang w:val="en-US"/>
        </w:rPr>
        <w:t>b</w:t>
      </w:r>
      <w:r w:rsidRPr="004B1746">
        <w:rPr>
          <w:lang w:val="en-US"/>
        </w:rPr>
        <w:t xml:space="preserve">sence of seigneurs from their domain seem to account for the fact that the family and the parish soon became more important than the </w:t>
      </w:r>
      <w:r w:rsidRPr="004B1746">
        <w:rPr>
          <w:lang w:val="en-US" w:eastAsia="fr-FR" w:bidi="fr-FR"/>
        </w:rPr>
        <w:t xml:space="preserve">seigneurial </w:t>
      </w:r>
      <w:r w:rsidRPr="004B1746">
        <w:rPr>
          <w:lang w:val="en-US"/>
        </w:rPr>
        <w:t>inst</w:t>
      </w:r>
      <w:r w:rsidRPr="004B1746">
        <w:rPr>
          <w:lang w:val="en-US"/>
        </w:rPr>
        <w:t>i</w:t>
      </w:r>
      <w:r w:rsidRPr="004B1746">
        <w:rPr>
          <w:lang w:val="en-US"/>
        </w:rPr>
        <w:t>tution as integrative mechanisms. Due to these facts — greater State co</w:t>
      </w:r>
      <w:r w:rsidRPr="004B1746">
        <w:rPr>
          <w:lang w:val="en-US"/>
        </w:rPr>
        <w:t>n</w:t>
      </w:r>
      <w:r w:rsidRPr="004B1746">
        <w:rPr>
          <w:lang w:val="en-US"/>
        </w:rPr>
        <w:t xml:space="preserve">trol and </w:t>
      </w:r>
      <w:r w:rsidRPr="004B1746">
        <w:rPr>
          <w:lang w:val="en-US" w:eastAsia="fr-FR" w:bidi="fr-FR"/>
        </w:rPr>
        <w:t xml:space="preserve">seigneurial </w:t>
      </w:r>
      <w:r w:rsidRPr="004B1746">
        <w:rPr>
          <w:lang w:val="en-US"/>
        </w:rPr>
        <w:t>apathy —, ft can be said that</w:t>
      </w:r>
      <w:r>
        <w:rPr>
          <w:lang w:val="en-US"/>
        </w:rPr>
        <w:t xml:space="preserve"> </w:t>
      </w:r>
      <w:r w:rsidRPr="004B1746">
        <w:rPr>
          <w:lang w:val="en-US"/>
        </w:rPr>
        <w:t>[142]</w:t>
      </w:r>
      <w:r>
        <w:rPr>
          <w:lang w:val="en-US"/>
        </w:rPr>
        <w:t xml:space="preserve"> </w:t>
      </w:r>
      <w:r w:rsidRPr="004B1746">
        <w:rPr>
          <w:lang w:val="en-US"/>
        </w:rPr>
        <w:t>French Canadian peasants were much more free than their cou</w:t>
      </w:r>
      <w:r w:rsidRPr="004B1746">
        <w:rPr>
          <w:lang w:val="en-US"/>
        </w:rPr>
        <w:t>n</w:t>
      </w:r>
      <w:r w:rsidRPr="004B1746">
        <w:rPr>
          <w:lang w:val="en-US"/>
        </w:rPr>
        <w:t>terparts in the old-regime metropolis and became small farming entr</w:t>
      </w:r>
      <w:r w:rsidRPr="004B1746">
        <w:rPr>
          <w:lang w:val="en-US"/>
        </w:rPr>
        <w:t>e</w:t>
      </w:r>
      <w:r w:rsidRPr="004B1746">
        <w:rPr>
          <w:lang w:val="en-US"/>
        </w:rPr>
        <w:t>preneurs.</w:t>
      </w:r>
    </w:p>
    <w:p w14:paraId="78FA9481" w14:textId="77777777" w:rsidR="00F8512A" w:rsidRPr="004B1746" w:rsidRDefault="00F8512A" w:rsidP="00F8512A">
      <w:pPr>
        <w:spacing w:before="120" w:after="120"/>
        <w:jc w:val="both"/>
        <w:rPr>
          <w:lang w:val="en-US"/>
        </w:rPr>
      </w:pPr>
      <w:r w:rsidRPr="004B1746">
        <w:rPr>
          <w:lang w:val="en-US"/>
        </w:rPr>
        <w:t>Politically, the colony was not self-sufficient</w:t>
      </w:r>
      <w:r>
        <w:rPr>
          <w:lang w:val="en-US"/>
        </w:rPr>
        <w:t> ;</w:t>
      </w:r>
      <w:r w:rsidRPr="004B1746">
        <w:rPr>
          <w:lang w:val="en-US"/>
        </w:rPr>
        <w:t xml:space="preserve"> the major dec</w:t>
      </w:r>
      <w:r w:rsidRPr="004B1746">
        <w:rPr>
          <w:lang w:val="en-US"/>
        </w:rPr>
        <w:t>i</w:t>
      </w:r>
      <w:r w:rsidRPr="004B1746">
        <w:rPr>
          <w:lang w:val="en-US"/>
        </w:rPr>
        <w:t>sions co</w:t>
      </w:r>
      <w:r w:rsidRPr="004B1746">
        <w:rPr>
          <w:lang w:val="en-US"/>
        </w:rPr>
        <w:t>n</w:t>
      </w:r>
      <w:r w:rsidRPr="004B1746">
        <w:rPr>
          <w:lang w:val="en-US"/>
        </w:rPr>
        <w:t>cerning its development were made in France</w:t>
      </w:r>
      <w:r>
        <w:rPr>
          <w:lang w:val="en-US"/>
        </w:rPr>
        <w:t> ;</w:t>
      </w:r>
      <w:r w:rsidRPr="004B1746">
        <w:rPr>
          <w:lang w:val="en-US"/>
        </w:rPr>
        <w:t xml:space="preserve"> most of its political rulers were not natives but part of the "lesser nobility orbiting around the court of France"</w:t>
      </w:r>
      <w:r>
        <w:rPr>
          <w:lang w:val="en-US"/>
        </w:rPr>
        <w:t> ;</w:t>
      </w:r>
      <w:r w:rsidRPr="004B1746">
        <w:rPr>
          <w:lang w:val="en-US"/>
        </w:rPr>
        <w:t xml:space="preserve"> of aristocratic culture and expecting to go back someday in France, they administered the colony in such a fashion as to ameliorate their position within the metropolitan polity.</w:t>
      </w:r>
    </w:p>
    <w:p w14:paraId="40200D14" w14:textId="77777777" w:rsidR="00F8512A" w:rsidRPr="004B1746" w:rsidRDefault="00F8512A" w:rsidP="00F8512A">
      <w:pPr>
        <w:spacing w:before="120" w:after="120"/>
        <w:jc w:val="both"/>
        <w:rPr>
          <w:lang w:val="en-US"/>
        </w:rPr>
      </w:pPr>
      <w:r w:rsidRPr="004B1746">
        <w:rPr>
          <w:lang w:val="en-US"/>
        </w:rPr>
        <w:t>If New France was a colony, which implies that its economy was organized according to the needs of the metropolitan one, that its po</w:t>
      </w:r>
      <w:r w:rsidRPr="004B1746">
        <w:rPr>
          <w:lang w:val="en-US"/>
        </w:rPr>
        <w:t>l</w:t>
      </w:r>
      <w:r w:rsidRPr="004B1746">
        <w:rPr>
          <w:lang w:val="en-US"/>
        </w:rPr>
        <w:t xml:space="preserve">ity was not self-sufficient, and that the </w:t>
      </w:r>
      <w:r w:rsidRPr="004B1746">
        <w:rPr>
          <w:lang w:val="en-US" w:eastAsia="fr-FR" w:bidi="fr-FR"/>
        </w:rPr>
        <w:t xml:space="preserve">seigneurial </w:t>
      </w:r>
      <w:r w:rsidRPr="004B1746">
        <w:rPr>
          <w:lang w:val="en-US"/>
        </w:rPr>
        <w:t>instit</w:t>
      </w:r>
      <w:r w:rsidRPr="004B1746">
        <w:rPr>
          <w:lang w:val="en-US"/>
        </w:rPr>
        <w:t>u</w:t>
      </w:r>
      <w:r w:rsidRPr="004B1746">
        <w:rPr>
          <w:lang w:val="en-US"/>
        </w:rPr>
        <w:t>tion was more controlled by the State, of fundamental importance is the fact that New France, like France, was a relatively undifferentiated soc</w:t>
      </w:r>
      <w:r w:rsidRPr="004B1746">
        <w:rPr>
          <w:lang w:val="en-US"/>
        </w:rPr>
        <w:t>i</w:t>
      </w:r>
      <w:r w:rsidRPr="004B1746">
        <w:rPr>
          <w:lang w:val="en-US"/>
        </w:rPr>
        <w:t>ety, typical of historic civilizations. It will be recalled that, for Bellah (1964), historic religions are characterized by a religious symbol sy</w:t>
      </w:r>
      <w:r w:rsidRPr="004B1746">
        <w:rPr>
          <w:lang w:val="en-US"/>
        </w:rPr>
        <w:t>s</w:t>
      </w:r>
      <w:r w:rsidRPr="004B1746">
        <w:rPr>
          <w:lang w:val="en-US"/>
        </w:rPr>
        <w:t>tem which incorporates a dualistic and transce</w:t>
      </w:r>
      <w:r w:rsidRPr="004B1746">
        <w:rPr>
          <w:lang w:val="en-US"/>
        </w:rPr>
        <w:t>n</w:t>
      </w:r>
      <w:r w:rsidRPr="004B1746">
        <w:rPr>
          <w:lang w:val="en-US"/>
        </w:rPr>
        <w:t>dental world-view and a strong preoccupation with individual salvation, a religious action system actively seeking to mediate the relationship between the ind</w:t>
      </w:r>
      <w:r w:rsidRPr="004B1746">
        <w:rPr>
          <w:lang w:val="en-US"/>
        </w:rPr>
        <w:t>i</w:t>
      </w:r>
      <w:r w:rsidRPr="004B1746">
        <w:rPr>
          <w:lang w:val="en-US"/>
        </w:rPr>
        <w:t>vidual self and the transcendent, and a religious organization which, for the first tlme in history, breakthroughs to new levels of differenti</w:t>
      </w:r>
      <w:r w:rsidRPr="004B1746">
        <w:rPr>
          <w:lang w:val="en-US"/>
        </w:rPr>
        <w:t>a</w:t>
      </w:r>
      <w:r w:rsidRPr="004B1746">
        <w:rPr>
          <w:lang w:val="en-US"/>
        </w:rPr>
        <w:t>tion in that religious elites differentiate from the political ones and in that to some extent, religious roles and collectivities become distinct from political ones. Bell ah contends that the major social implic</w:t>
      </w:r>
      <w:r w:rsidRPr="004B1746">
        <w:rPr>
          <w:lang w:val="en-US"/>
        </w:rPr>
        <w:t>a</w:t>
      </w:r>
      <w:r w:rsidRPr="004B1746">
        <w:rPr>
          <w:lang w:val="en-US"/>
        </w:rPr>
        <w:t>tions of these developments are that religions can become change-agents to an extent that was impossible at previous stages of religious evol</w:t>
      </w:r>
      <w:r w:rsidRPr="004B1746">
        <w:rPr>
          <w:lang w:val="en-US"/>
        </w:rPr>
        <w:t>u</w:t>
      </w:r>
      <w:r w:rsidRPr="004B1746">
        <w:rPr>
          <w:lang w:val="en-US"/>
        </w:rPr>
        <w:t>tion. Conflict between the religious and political elite is now also possible, since both compete to</w:t>
      </w:r>
      <w:r>
        <w:rPr>
          <w:lang w:val="en-US"/>
        </w:rPr>
        <w:t xml:space="preserve"> </w:t>
      </w:r>
      <w:r w:rsidRPr="004B1746">
        <w:rPr>
          <w:lang w:val="en-US"/>
        </w:rPr>
        <w:t>[143]</w:t>
      </w:r>
      <w:r>
        <w:rPr>
          <w:lang w:val="en-US"/>
        </w:rPr>
        <w:t xml:space="preserve"> </w:t>
      </w:r>
      <w:r w:rsidRPr="004B1746">
        <w:rPr>
          <w:lang w:val="en-US"/>
        </w:rPr>
        <w:t>install their domination over the societal community. Finally, some kind of agreement b</w:t>
      </w:r>
      <w:r w:rsidRPr="004B1746">
        <w:rPr>
          <w:lang w:val="en-US"/>
        </w:rPr>
        <w:t>e</w:t>
      </w:r>
      <w:r w:rsidRPr="004B1746">
        <w:rPr>
          <w:lang w:val="en-US"/>
        </w:rPr>
        <w:t>tween the religious and political eli</w:t>
      </w:r>
      <w:r w:rsidRPr="004B1746">
        <w:rPr>
          <w:lang w:val="en-US" w:eastAsia="fr-FR" w:bidi="fr-FR"/>
        </w:rPr>
        <w:t xml:space="preserve">tes </w:t>
      </w:r>
      <w:r w:rsidRPr="004B1746">
        <w:rPr>
          <w:lang w:val="en-US"/>
        </w:rPr>
        <w:t>tends to emerge, with the r</w:t>
      </w:r>
      <w:r w:rsidRPr="004B1746">
        <w:rPr>
          <w:lang w:val="en-US"/>
        </w:rPr>
        <w:t>e</w:t>
      </w:r>
      <w:r w:rsidRPr="004B1746">
        <w:rPr>
          <w:lang w:val="en-US"/>
        </w:rPr>
        <w:t>spective spheres of domination negotiated and ba</w:t>
      </w:r>
      <w:r w:rsidRPr="004B1746">
        <w:rPr>
          <w:lang w:val="en-US"/>
        </w:rPr>
        <w:t>r</w:t>
      </w:r>
      <w:r w:rsidRPr="004B1746">
        <w:rPr>
          <w:lang w:val="en-US"/>
        </w:rPr>
        <w:t>gained. Bellah writes</w:t>
      </w:r>
      <w:r>
        <w:rPr>
          <w:lang w:val="en-US"/>
        </w:rPr>
        <w:t> :</w:t>
      </w:r>
    </w:p>
    <w:p w14:paraId="28A2879E" w14:textId="77777777" w:rsidR="00F8512A" w:rsidRPr="004B1746" w:rsidRDefault="00F8512A" w:rsidP="00F8512A">
      <w:pPr>
        <w:pStyle w:val="Grillecouleur-Accent1"/>
      </w:pPr>
    </w:p>
    <w:p w14:paraId="7E397995" w14:textId="77777777" w:rsidR="00F8512A" w:rsidRPr="004B1746" w:rsidRDefault="00F8512A" w:rsidP="00F8512A">
      <w:pPr>
        <w:pStyle w:val="Grillecouleur-Accent1"/>
      </w:pPr>
      <w:r w:rsidRPr="004B1746">
        <w:t>"With the emergence of a religious elite alongside the political one the problem of legitimizing political power enters a new phase. L</w:t>
      </w:r>
      <w:r w:rsidRPr="004B1746">
        <w:t>e</w:t>
      </w:r>
      <w:r w:rsidRPr="004B1746">
        <w:t>gitimation now rests upon a delicate balance of forces between the political and rel</w:t>
      </w:r>
      <w:r w:rsidRPr="004B1746">
        <w:t>i</w:t>
      </w:r>
      <w:r w:rsidRPr="004B1746">
        <w:t>gious leadership... (1964</w:t>
      </w:r>
      <w:r>
        <w:t> :</w:t>
      </w:r>
      <w:r w:rsidRPr="004B1746">
        <w:t xml:space="preserve"> 367).</w:t>
      </w:r>
    </w:p>
    <w:p w14:paraId="7DFA4A60" w14:textId="77777777" w:rsidR="00F8512A" w:rsidRPr="004B1746" w:rsidRDefault="00F8512A" w:rsidP="00F8512A">
      <w:pPr>
        <w:pStyle w:val="Grillecouleur-Accent1"/>
      </w:pPr>
      <w:r w:rsidRPr="004B1746">
        <w:t>The differentiation of religious elites brought a new level of te</w:t>
      </w:r>
      <w:r w:rsidRPr="004B1746">
        <w:t>n</w:t>
      </w:r>
      <w:r w:rsidRPr="004B1746">
        <w:t>sion and a new possibility of conflict and change onto the social scene. Wh</w:t>
      </w:r>
      <w:r w:rsidRPr="004B1746">
        <w:t>e</w:t>
      </w:r>
      <w:r w:rsidRPr="004B1746">
        <w:t>ther the confrontation was between Israelite prophet and king, Islamic ulama and sultan, Christian pope and emperor, or even between Confucian scholar-official and his ruler, it implied that pol</w:t>
      </w:r>
      <w:r w:rsidRPr="004B1746">
        <w:t>i</w:t>
      </w:r>
      <w:r w:rsidRPr="004B1746">
        <w:t>tical acts could be judged in terms of standards that the political a</w:t>
      </w:r>
      <w:r w:rsidRPr="004B1746">
        <w:t>u</w:t>
      </w:r>
      <w:r w:rsidRPr="004B1746">
        <w:t>thorities could not finally control. The degree to which these confrontations had serious social cons</w:t>
      </w:r>
      <w:r w:rsidRPr="004B1746">
        <w:t>e</w:t>
      </w:r>
      <w:r w:rsidRPr="004B1746">
        <w:t>quences of course depended on the degree to which the religious group was stru</w:t>
      </w:r>
      <w:r w:rsidRPr="004B1746">
        <w:t>c</w:t>
      </w:r>
      <w:r w:rsidRPr="004B1746">
        <w:t>turally independent and could e</w:t>
      </w:r>
      <w:r w:rsidRPr="004B1746">
        <w:t>x</w:t>
      </w:r>
      <w:r w:rsidRPr="004B1746">
        <w:t>ert real pressure." (Bellah, 1964</w:t>
      </w:r>
      <w:r>
        <w:t> :</w:t>
      </w:r>
      <w:r w:rsidRPr="004B1746">
        <w:t xml:space="preserve"> 368)</w:t>
      </w:r>
    </w:p>
    <w:p w14:paraId="060451D2" w14:textId="77777777" w:rsidR="00F8512A" w:rsidRPr="004B1746" w:rsidRDefault="00F8512A" w:rsidP="00F8512A">
      <w:pPr>
        <w:pStyle w:val="Grillecouleur-Accent1"/>
      </w:pPr>
    </w:p>
    <w:p w14:paraId="6EC38C06" w14:textId="77777777" w:rsidR="00F8512A" w:rsidRPr="004B1746" w:rsidRDefault="00F8512A" w:rsidP="00F8512A">
      <w:pPr>
        <w:spacing w:before="120" w:after="120"/>
        <w:jc w:val="both"/>
        <w:rPr>
          <w:lang w:val="en-US"/>
        </w:rPr>
      </w:pPr>
      <w:r w:rsidRPr="004B1746">
        <w:rPr>
          <w:lang w:val="en-US"/>
        </w:rPr>
        <w:t>These theoretical elements put forward by Bellah are crucial for a proper understanding of New France</w:t>
      </w:r>
      <w:r>
        <w:rPr>
          <w:lang w:val="en-US"/>
        </w:rPr>
        <w:t> :</w:t>
      </w:r>
      <w:r w:rsidRPr="004B1746">
        <w:rPr>
          <w:lang w:val="en-US"/>
        </w:rPr>
        <w:t xml:space="preserve"> if it was a colony, it was also a society in which the polity was only partially differe</w:t>
      </w:r>
      <w:r w:rsidRPr="004B1746">
        <w:rPr>
          <w:lang w:val="en-US"/>
        </w:rPr>
        <w:t>n</w:t>
      </w:r>
      <w:r w:rsidRPr="004B1746">
        <w:rPr>
          <w:lang w:val="en-US"/>
        </w:rPr>
        <w:t>tiated from the fiduciary system</w:t>
      </w:r>
      <w:r>
        <w:rPr>
          <w:lang w:val="en-US"/>
        </w:rPr>
        <w:t> ;</w:t>
      </w:r>
      <w:r w:rsidRPr="004B1746">
        <w:rPr>
          <w:lang w:val="en-US"/>
        </w:rPr>
        <w:t xml:space="preserve"> if political and religious roles were different</w:t>
      </w:r>
      <w:r w:rsidRPr="004B1746">
        <w:rPr>
          <w:lang w:val="en-US"/>
        </w:rPr>
        <w:t>i</w:t>
      </w:r>
      <w:r w:rsidRPr="004B1746">
        <w:rPr>
          <w:lang w:val="en-US"/>
        </w:rPr>
        <w:t>ated, the polity was nonetheless infused with religious norms and va</w:t>
      </w:r>
      <w:r w:rsidRPr="004B1746">
        <w:rPr>
          <w:lang w:val="en-US"/>
        </w:rPr>
        <w:t>l</w:t>
      </w:r>
      <w:r w:rsidRPr="004B1746">
        <w:rPr>
          <w:lang w:val="en-US"/>
        </w:rPr>
        <w:t>ues</w:t>
      </w:r>
      <w:r>
        <w:rPr>
          <w:lang w:val="en-US"/>
        </w:rPr>
        <w:t> ;</w:t>
      </w:r>
      <w:r w:rsidRPr="004B1746">
        <w:rPr>
          <w:lang w:val="en-US"/>
        </w:rPr>
        <w:t xml:space="preserve"> the societal community was relatively undifferentiated from the fid</w:t>
      </w:r>
      <w:r w:rsidRPr="004B1746">
        <w:rPr>
          <w:lang w:val="en-US"/>
        </w:rPr>
        <w:t>u</w:t>
      </w:r>
      <w:r w:rsidRPr="004B1746">
        <w:rPr>
          <w:lang w:val="en-US"/>
        </w:rPr>
        <w:t>ciary system</w:t>
      </w:r>
      <w:r>
        <w:rPr>
          <w:lang w:val="en-US"/>
        </w:rPr>
        <w:t> ;</w:t>
      </w:r>
      <w:r w:rsidRPr="004B1746">
        <w:rPr>
          <w:lang w:val="en-US"/>
        </w:rPr>
        <w:t xml:space="preserve"> it was i</w:t>
      </w:r>
      <w:r w:rsidRPr="004B1746">
        <w:rPr>
          <w:lang w:val="en-US"/>
        </w:rPr>
        <w:t>n</w:t>
      </w:r>
      <w:r w:rsidRPr="004B1746">
        <w:rPr>
          <w:lang w:val="en-US"/>
        </w:rPr>
        <w:t>tegrated around the principles of loyalty to the Crown and to the Catholic Church, with the latter reinforcing the fo</w:t>
      </w:r>
      <w:r w:rsidRPr="004B1746">
        <w:rPr>
          <w:lang w:val="en-US"/>
        </w:rPr>
        <w:t>r</w:t>
      </w:r>
      <w:r>
        <w:rPr>
          <w:lang w:val="en-US"/>
        </w:rPr>
        <w:t>mer and vice-</w:t>
      </w:r>
      <w:r w:rsidRPr="004B1746">
        <w:rPr>
          <w:lang w:val="en-US"/>
        </w:rPr>
        <w:t>versa.</w:t>
      </w:r>
    </w:p>
    <w:p w14:paraId="5EDFBEDC" w14:textId="77777777" w:rsidR="00F8512A" w:rsidRPr="004B1746" w:rsidRDefault="00F8512A" w:rsidP="00F8512A">
      <w:pPr>
        <w:spacing w:before="120" w:after="120"/>
        <w:jc w:val="both"/>
        <w:rPr>
          <w:lang w:val="en-US"/>
        </w:rPr>
      </w:pPr>
      <w:r w:rsidRPr="004B1746">
        <w:rPr>
          <w:lang w:val="en-US"/>
        </w:rPr>
        <w:t>To the extent that the metropolitan polity was also only partial ly diffe</w:t>
      </w:r>
      <w:r w:rsidRPr="004B1746">
        <w:rPr>
          <w:lang w:val="en-US"/>
        </w:rPr>
        <w:t>r</w:t>
      </w:r>
      <w:r w:rsidRPr="004B1746">
        <w:rPr>
          <w:lang w:val="en-US"/>
        </w:rPr>
        <w:t>entiated from the fiduciary system, and that it was infused with religious norms and values, we should not be surprised to discover that religious ut</w:t>
      </w:r>
      <w:r w:rsidRPr="004B1746">
        <w:rPr>
          <w:lang w:val="en-US"/>
        </w:rPr>
        <w:t>o</w:t>
      </w:r>
      <w:r w:rsidRPr="004B1746">
        <w:rPr>
          <w:lang w:val="en-US"/>
        </w:rPr>
        <w:t>pian elements were actively pr</w:t>
      </w:r>
      <w:r>
        <w:rPr>
          <w:lang w:val="en-US"/>
        </w:rPr>
        <w:t>esent i</w:t>
      </w:r>
      <w:r w:rsidRPr="004B1746">
        <w:rPr>
          <w:lang w:val="en-US"/>
        </w:rPr>
        <w:t>n the discovery and</w:t>
      </w:r>
      <w:r>
        <w:rPr>
          <w:lang w:val="en-US"/>
        </w:rPr>
        <w:t xml:space="preserve"> </w:t>
      </w:r>
      <w:r w:rsidRPr="004B1746">
        <w:rPr>
          <w:lang w:val="en-US"/>
        </w:rPr>
        <w:t>[144]</w:t>
      </w:r>
      <w:r>
        <w:rPr>
          <w:lang w:val="en-US"/>
        </w:rPr>
        <w:t xml:space="preserve"> </w:t>
      </w:r>
      <w:r w:rsidRPr="004B1746">
        <w:rPr>
          <w:lang w:val="en-US"/>
        </w:rPr>
        <w:t>colonization of New France. Bell ah's characteri zati on of historic civilizations helps understand why, whithin such a civiliz</w:t>
      </w:r>
      <w:r w:rsidRPr="004B1746">
        <w:rPr>
          <w:lang w:val="en-US"/>
        </w:rPr>
        <w:t>a</w:t>
      </w:r>
      <w:r w:rsidRPr="004B1746">
        <w:rPr>
          <w:lang w:val="en-US"/>
        </w:rPr>
        <w:t>tion, col</w:t>
      </w:r>
      <w:r w:rsidRPr="004B1746">
        <w:rPr>
          <w:lang w:val="en-US"/>
        </w:rPr>
        <w:t>o</w:t>
      </w:r>
      <w:r w:rsidRPr="004B1746">
        <w:rPr>
          <w:lang w:val="en-US"/>
        </w:rPr>
        <w:t xml:space="preserve">nization of a new continent cannot be simply </w:t>
      </w:r>
      <w:r w:rsidRPr="004B1746">
        <w:rPr>
          <w:lang w:val="en-US" w:eastAsia="fr-FR" w:bidi="fr-FR"/>
        </w:rPr>
        <w:t xml:space="preserve">a political </w:t>
      </w:r>
      <w:r w:rsidRPr="004B1746">
        <w:rPr>
          <w:lang w:val="en-US"/>
        </w:rPr>
        <w:t>or economic venture</w:t>
      </w:r>
      <w:r>
        <w:rPr>
          <w:lang w:val="en-US"/>
        </w:rPr>
        <w:t> :</w:t>
      </w:r>
      <w:r w:rsidRPr="004B1746">
        <w:rPr>
          <w:lang w:val="en-US"/>
        </w:rPr>
        <w:t xml:space="preserve"> it is also a religious one. Thus New France was more than a simple trading post</w:t>
      </w:r>
      <w:r>
        <w:rPr>
          <w:lang w:val="en-US"/>
        </w:rPr>
        <w:t> :</w:t>
      </w:r>
      <w:r w:rsidRPr="004B1746">
        <w:rPr>
          <w:lang w:val="en-US"/>
        </w:rPr>
        <w:t xml:space="preserve"> it was a civilizing enterprise which sought to Christianize the Indians and provide the best possible reli</w:t>
      </w:r>
      <w:r w:rsidRPr="004B1746">
        <w:rPr>
          <w:lang w:val="en-US"/>
        </w:rPr>
        <w:t>g</w:t>
      </w:r>
      <w:r w:rsidRPr="004B1746">
        <w:rPr>
          <w:lang w:val="en-US"/>
        </w:rPr>
        <w:t>ious env</w:t>
      </w:r>
      <w:r w:rsidRPr="004B1746">
        <w:rPr>
          <w:lang w:val="en-US"/>
        </w:rPr>
        <w:t>i</w:t>
      </w:r>
      <w:r w:rsidRPr="004B1746">
        <w:rPr>
          <w:lang w:val="en-US"/>
        </w:rPr>
        <w:t xml:space="preserve">ronment for its immigrant population. The foundation of </w:t>
      </w:r>
      <w:r w:rsidRPr="004B1746">
        <w:rPr>
          <w:lang w:val="en-US" w:eastAsia="fr-FR" w:bidi="fr-FR"/>
        </w:rPr>
        <w:t xml:space="preserve">Ville-Marie, </w:t>
      </w:r>
      <w:r>
        <w:rPr>
          <w:lang w:val="en-US"/>
        </w:rPr>
        <w:t>which became Montreal</w:t>
      </w:r>
      <w:r w:rsidRPr="004B1746">
        <w:rPr>
          <w:lang w:val="en-US"/>
        </w:rPr>
        <w:t xml:space="preserve">, is instructive in this respect. Indeed, </w:t>
      </w:r>
      <w:r w:rsidRPr="004B1746">
        <w:rPr>
          <w:lang w:val="en-US" w:eastAsia="fr-FR" w:bidi="fr-FR"/>
        </w:rPr>
        <w:t>Ma</w:t>
      </w:r>
      <w:r w:rsidRPr="004B1746">
        <w:rPr>
          <w:lang w:val="en-US" w:eastAsia="fr-FR" w:bidi="fr-FR"/>
        </w:rPr>
        <w:t>i</w:t>
      </w:r>
      <w:r w:rsidRPr="004B1746">
        <w:rPr>
          <w:lang w:val="en-US" w:eastAsia="fr-FR" w:bidi="fr-FR"/>
        </w:rPr>
        <w:t xml:space="preserve">sonneuve </w:t>
      </w:r>
      <w:r w:rsidRPr="004B1746">
        <w:rPr>
          <w:lang w:val="en-US"/>
        </w:rPr>
        <w:t>and his followers seem to have tried to establish within the "pure" conditions of a frontier society, a community strongly int</w:t>
      </w:r>
      <w:r w:rsidRPr="004B1746">
        <w:rPr>
          <w:lang w:val="en-US"/>
        </w:rPr>
        <w:t>e</w:t>
      </w:r>
      <w:r w:rsidRPr="004B1746">
        <w:rPr>
          <w:lang w:val="en-US"/>
        </w:rPr>
        <w:t>grated and energized by religious fervor, while assuring its subsistence by family farming. M</w:t>
      </w:r>
      <w:r w:rsidRPr="004B1746">
        <w:rPr>
          <w:lang w:val="en-US"/>
        </w:rPr>
        <w:t>a</w:t>
      </w:r>
      <w:r w:rsidRPr="004B1746">
        <w:rPr>
          <w:lang w:val="en-US"/>
        </w:rPr>
        <w:t>son Wade writes</w:t>
      </w:r>
      <w:r>
        <w:rPr>
          <w:lang w:val="en-US"/>
        </w:rPr>
        <w:t> :</w:t>
      </w:r>
    </w:p>
    <w:p w14:paraId="48A9E15A" w14:textId="77777777" w:rsidR="00F8512A" w:rsidRPr="004B1746" w:rsidRDefault="00F8512A" w:rsidP="00F8512A">
      <w:pPr>
        <w:pStyle w:val="Citation0"/>
      </w:pPr>
    </w:p>
    <w:p w14:paraId="383714F5" w14:textId="77777777" w:rsidR="00F8512A" w:rsidRPr="004B1746" w:rsidRDefault="00F8512A" w:rsidP="00F8512A">
      <w:pPr>
        <w:pStyle w:val="Citation0"/>
      </w:pPr>
      <w:r w:rsidRPr="004B1746">
        <w:t>"the destiny of New France was shaped by the facts that in the seve</w:t>
      </w:r>
      <w:r w:rsidRPr="004B1746">
        <w:t>n</w:t>
      </w:r>
      <w:r w:rsidRPr="004B1746">
        <w:t>teen century, the great age of the Catholic revival in France, the renewed ene</w:t>
      </w:r>
      <w:r w:rsidRPr="004B1746">
        <w:t>r</w:t>
      </w:r>
      <w:r w:rsidRPr="004B1746">
        <w:t>gy of the Church found in America an outlet from the restraints i</w:t>
      </w:r>
      <w:r w:rsidRPr="004B1746">
        <w:t>m</w:t>
      </w:r>
      <w:r w:rsidRPr="004B1746">
        <w:t>posed at home by the dominance of the State." (Wade, 1968</w:t>
      </w:r>
      <w:r>
        <w:t> :</w:t>
      </w:r>
      <w:r w:rsidRPr="004B1746">
        <w:t xml:space="preserve"> 5)</w:t>
      </w:r>
    </w:p>
    <w:p w14:paraId="342BDDFC" w14:textId="77777777" w:rsidR="00F8512A" w:rsidRPr="004B1746" w:rsidRDefault="00F8512A" w:rsidP="00F8512A">
      <w:pPr>
        <w:pStyle w:val="Citation0"/>
      </w:pPr>
    </w:p>
    <w:p w14:paraId="11EFE45E" w14:textId="77777777" w:rsidR="00F8512A" w:rsidRPr="004B1746" w:rsidRDefault="00F8512A" w:rsidP="00F8512A">
      <w:pPr>
        <w:spacing w:before="120" w:after="120"/>
        <w:jc w:val="both"/>
        <w:rPr>
          <w:lang w:val="en-US"/>
        </w:rPr>
      </w:pPr>
      <w:r w:rsidRPr="004B1746">
        <w:rPr>
          <w:lang w:val="en-US"/>
        </w:rPr>
        <w:t>This "renewed energy" of the Church, if it found an outlet in America, did however meet some resistance within the colony. Indeed Hubert Gui</w:t>
      </w:r>
      <w:r w:rsidRPr="004B1746">
        <w:rPr>
          <w:lang w:val="en-US"/>
        </w:rPr>
        <w:t>n</w:t>
      </w:r>
      <w:r w:rsidRPr="004B1746">
        <w:rPr>
          <w:lang w:val="en-US"/>
        </w:rPr>
        <w:t>don (1964) and Mason Wade (1968) point out that as the colony grew, so did conflicts between the religious and the political elite.</w:t>
      </w:r>
    </w:p>
    <w:p w14:paraId="3B189921" w14:textId="77777777" w:rsidR="00F8512A" w:rsidRPr="004B1746" w:rsidRDefault="00F8512A" w:rsidP="00F8512A">
      <w:pPr>
        <w:spacing w:before="120" w:after="120"/>
        <w:jc w:val="both"/>
        <w:rPr>
          <w:lang w:val="en-US"/>
        </w:rPr>
      </w:pPr>
      <w:r w:rsidRPr="004B1746">
        <w:rPr>
          <w:lang w:val="en-US"/>
        </w:rPr>
        <w:t>The basis of the conflict seems to have been two different conce</w:t>
      </w:r>
      <w:r w:rsidRPr="004B1746">
        <w:rPr>
          <w:lang w:val="en-US"/>
        </w:rPr>
        <w:t>p</w:t>
      </w:r>
      <w:r w:rsidRPr="004B1746">
        <w:rPr>
          <w:lang w:val="en-US"/>
        </w:rPr>
        <w:t>tions of the social organization of New France. For the co</w:t>
      </w:r>
      <w:r w:rsidRPr="004B1746">
        <w:rPr>
          <w:lang w:val="en-US"/>
        </w:rPr>
        <w:t>n</w:t>
      </w:r>
      <w:r w:rsidRPr="004B1746">
        <w:rPr>
          <w:lang w:val="en-US"/>
        </w:rPr>
        <w:t>ception of New France as essentially a fur trading society or as a commercial venture implied "a semi-nomadic type of organiz</w:t>
      </w:r>
      <w:r w:rsidRPr="004B1746">
        <w:rPr>
          <w:lang w:val="en-US"/>
        </w:rPr>
        <w:t>a</w:t>
      </w:r>
      <w:r w:rsidRPr="004B1746">
        <w:rPr>
          <w:lang w:val="en-US"/>
        </w:rPr>
        <w:t>tion, the creation of ever expanding outposts, and the elaboration of a commercial co</w:t>
      </w:r>
      <w:r w:rsidRPr="004B1746">
        <w:rPr>
          <w:lang w:val="en-US"/>
        </w:rPr>
        <w:t>m</w:t>
      </w:r>
      <w:r w:rsidRPr="004B1746">
        <w:rPr>
          <w:lang w:val="en-US"/>
        </w:rPr>
        <w:t>plex." On the other hand, the conception of New France as an agricu</w:t>
      </w:r>
      <w:r w:rsidRPr="004B1746">
        <w:rPr>
          <w:lang w:val="en-US"/>
        </w:rPr>
        <w:t>l</w:t>
      </w:r>
      <w:r w:rsidRPr="004B1746">
        <w:rPr>
          <w:lang w:val="en-US"/>
        </w:rPr>
        <w:t>tural society rested upon the</w:t>
      </w:r>
      <w:r>
        <w:rPr>
          <w:lang w:val="en-US"/>
        </w:rPr>
        <w:t xml:space="preserve"> </w:t>
      </w:r>
      <w:r w:rsidRPr="004B1746">
        <w:rPr>
          <w:lang w:val="en-US"/>
        </w:rPr>
        <w:t>[145]</w:t>
      </w:r>
      <w:r>
        <w:rPr>
          <w:lang w:val="en-US"/>
        </w:rPr>
        <w:t xml:space="preserve"> </w:t>
      </w:r>
      <w:r w:rsidRPr="004B1746">
        <w:rPr>
          <w:lang w:val="en-US" w:eastAsia="fr-FR" w:bidi="fr-FR"/>
        </w:rPr>
        <w:t xml:space="preserve">valuation </w:t>
      </w:r>
      <w:r w:rsidRPr="004B1746">
        <w:rPr>
          <w:lang w:val="en-US"/>
        </w:rPr>
        <w:t>of frugality, hard work, geographical stability, family life and religion. This last conception was much more congruent with the Catholic Counter-Reformationist spirit as well as with the then dom</w:t>
      </w:r>
      <w:r w:rsidRPr="004B1746">
        <w:rPr>
          <w:lang w:val="en-US"/>
        </w:rPr>
        <w:t>i</w:t>
      </w:r>
      <w:r w:rsidRPr="004B1746">
        <w:rPr>
          <w:lang w:val="en-US"/>
        </w:rPr>
        <w:t>nant religious structures.</w:t>
      </w:r>
    </w:p>
    <w:p w14:paraId="39B75C8F" w14:textId="77777777" w:rsidR="00F8512A" w:rsidRPr="004B1746" w:rsidRDefault="00F8512A" w:rsidP="00F8512A">
      <w:pPr>
        <w:spacing w:before="120" w:after="120"/>
        <w:jc w:val="both"/>
        <w:rPr>
          <w:lang w:val="en-US"/>
        </w:rPr>
      </w:pPr>
      <w:r w:rsidRPr="004B1746">
        <w:rPr>
          <w:lang w:val="en-US"/>
        </w:rPr>
        <w:t>Neither Guindon nor Wade discuss the basis of these two conce</w:t>
      </w:r>
      <w:r w:rsidRPr="004B1746">
        <w:rPr>
          <w:lang w:val="en-US"/>
        </w:rPr>
        <w:t>p</w:t>
      </w:r>
      <w:r w:rsidRPr="004B1746">
        <w:rPr>
          <w:lang w:val="en-US"/>
        </w:rPr>
        <w:t>tions of the social organization of New France. Ouellet's di</w:t>
      </w:r>
      <w:r w:rsidRPr="004B1746">
        <w:rPr>
          <w:lang w:val="en-US"/>
        </w:rPr>
        <w:t>s</w:t>
      </w:r>
      <w:r w:rsidRPr="004B1746">
        <w:rPr>
          <w:lang w:val="en-US"/>
        </w:rPr>
        <w:t xml:space="preserve">cussion of the </w:t>
      </w:r>
      <w:r w:rsidRPr="004B1746">
        <w:rPr>
          <w:lang w:val="en-US" w:eastAsia="fr-FR" w:bidi="fr-FR"/>
        </w:rPr>
        <w:t>seigne</w:t>
      </w:r>
      <w:r w:rsidRPr="004B1746">
        <w:rPr>
          <w:lang w:val="en-US" w:eastAsia="fr-FR" w:bidi="fr-FR"/>
        </w:rPr>
        <w:t>u</w:t>
      </w:r>
      <w:r w:rsidRPr="004B1746">
        <w:rPr>
          <w:lang w:val="en-US" w:eastAsia="fr-FR" w:bidi="fr-FR"/>
        </w:rPr>
        <w:t xml:space="preserve">rial </w:t>
      </w:r>
      <w:r w:rsidRPr="004B1746">
        <w:rPr>
          <w:lang w:val="en-US"/>
        </w:rPr>
        <w:t xml:space="preserve">institution and of the State's willingness to control and limit </w:t>
      </w:r>
      <w:r w:rsidRPr="004B1746">
        <w:rPr>
          <w:lang w:val="en-US" w:eastAsia="fr-FR" w:bidi="fr-FR"/>
        </w:rPr>
        <w:t xml:space="preserve">seigneurial </w:t>
      </w:r>
      <w:r w:rsidRPr="004B1746">
        <w:rPr>
          <w:lang w:val="en-US"/>
        </w:rPr>
        <w:t>powers and privileges indicates that the metropolitan authorities sought to centralize within the hands of their represent</w:t>
      </w:r>
      <w:r w:rsidRPr="004B1746">
        <w:rPr>
          <w:lang w:val="en-US"/>
        </w:rPr>
        <w:t>a</w:t>
      </w:r>
      <w:r w:rsidRPr="004B1746">
        <w:rPr>
          <w:lang w:val="en-US"/>
        </w:rPr>
        <w:t>tives the decision-making powers co</w:t>
      </w:r>
      <w:r w:rsidRPr="004B1746">
        <w:rPr>
          <w:lang w:val="en-US"/>
        </w:rPr>
        <w:t>n</w:t>
      </w:r>
      <w:r w:rsidRPr="004B1746">
        <w:rPr>
          <w:lang w:val="en-US"/>
        </w:rPr>
        <w:t>cerning the development of New France. We would like to suggest that the conflict which emerged b</w:t>
      </w:r>
      <w:r w:rsidRPr="004B1746">
        <w:rPr>
          <w:lang w:val="en-US"/>
        </w:rPr>
        <w:t>e</w:t>
      </w:r>
      <w:r w:rsidRPr="004B1746">
        <w:rPr>
          <w:lang w:val="en-US"/>
        </w:rPr>
        <w:t>tween the political and r</w:t>
      </w:r>
      <w:r w:rsidRPr="004B1746">
        <w:rPr>
          <w:lang w:val="en-US"/>
        </w:rPr>
        <w:t>e</w:t>
      </w:r>
      <w:r w:rsidRPr="004B1746">
        <w:rPr>
          <w:lang w:val="en-US"/>
        </w:rPr>
        <w:t>ligious elites concerning the most suitable type of social organiz</w:t>
      </w:r>
      <w:r w:rsidRPr="004B1746">
        <w:rPr>
          <w:lang w:val="en-US"/>
        </w:rPr>
        <w:t>a</w:t>
      </w:r>
      <w:r w:rsidRPr="004B1746">
        <w:rPr>
          <w:lang w:val="en-US"/>
        </w:rPr>
        <w:t>tion for New France, expresses to some extent a struggle for power between the two groups as well as a struggle for the control of the resources of the colony. Indeed, if the Church had managed to impose its conception of the social organization of New France, it would have become the most important land owner and thus the most powerful economic agent. But as Ouellet indicates, the State elite and the King of France had other ideas and priorities</w:t>
      </w:r>
      <w:r>
        <w:rPr>
          <w:lang w:val="en-US"/>
        </w:rPr>
        <w:t> :</w:t>
      </w:r>
      <w:r w:rsidRPr="004B1746">
        <w:rPr>
          <w:lang w:val="en-US"/>
        </w:rPr>
        <w:t xml:space="preserve"> they did not want to be forced to share with a class of seigneurs — of which the Church soon became the most impo</w:t>
      </w:r>
      <w:r w:rsidRPr="004B1746">
        <w:rPr>
          <w:lang w:val="en-US"/>
        </w:rPr>
        <w:t>r</w:t>
      </w:r>
      <w:r w:rsidRPr="004B1746">
        <w:rPr>
          <w:lang w:val="en-US"/>
        </w:rPr>
        <w:t>tant element — the colony's resources.</w:t>
      </w:r>
    </w:p>
    <w:p w14:paraId="4A669E0F" w14:textId="77777777" w:rsidR="00F8512A" w:rsidRPr="004B1746" w:rsidRDefault="00F8512A" w:rsidP="00F8512A">
      <w:pPr>
        <w:spacing w:before="120" w:after="120"/>
        <w:jc w:val="both"/>
        <w:rPr>
          <w:lang w:val="en-US"/>
        </w:rPr>
      </w:pPr>
      <w:r w:rsidRPr="004B1746">
        <w:rPr>
          <w:lang w:val="en-US"/>
        </w:rPr>
        <w:t>It is within this context of a low level of differentiation b</w:t>
      </w:r>
      <w:r w:rsidRPr="004B1746">
        <w:rPr>
          <w:lang w:val="en-US"/>
        </w:rPr>
        <w:t>e</w:t>
      </w:r>
      <w:r w:rsidRPr="004B1746">
        <w:rPr>
          <w:lang w:val="en-US"/>
        </w:rPr>
        <w:t>tween subsystems and of tensions and conflict between the religious and p</w:t>
      </w:r>
      <w:r w:rsidRPr="004B1746">
        <w:rPr>
          <w:lang w:val="en-US"/>
        </w:rPr>
        <w:t>o</w:t>
      </w:r>
      <w:r w:rsidRPr="004B1746">
        <w:rPr>
          <w:lang w:val="en-US"/>
        </w:rPr>
        <w:t>litical elites for the control of the colony's resources, that some impo</w:t>
      </w:r>
      <w:r w:rsidRPr="004B1746">
        <w:rPr>
          <w:lang w:val="en-US"/>
        </w:rPr>
        <w:t>r</w:t>
      </w:r>
      <w:r w:rsidRPr="004B1746">
        <w:rPr>
          <w:lang w:val="en-US"/>
        </w:rPr>
        <w:t>tant fiduciary and societal community institutions appear. Parishes are created, but interestingly enough, it is the p</w:t>
      </w:r>
      <w:r w:rsidRPr="004B1746">
        <w:rPr>
          <w:lang w:val="en-US"/>
        </w:rPr>
        <w:t>o</w:t>
      </w:r>
      <w:r w:rsidRPr="004B1746">
        <w:rPr>
          <w:lang w:val="en-US"/>
        </w:rPr>
        <w:t>litical elite which</w:t>
      </w:r>
      <w:r>
        <w:rPr>
          <w:lang w:val="en-US"/>
        </w:rPr>
        <w:t xml:space="preserve"> </w:t>
      </w:r>
      <w:r w:rsidRPr="004B1746">
        <w:rPr>
          <w:lang w:val="en-US"/>
        </w:rPr>
        <w:t>[146]</w:t>
      </w:r>
      <w:r>
        <w:rPr>
          <w:lang w:val="en-US"/>
        </w:rPr>
        <w:t xml:space="preserve"> </w:t>
      </w:r>
      <w:r w:rsidRPr="004B1746">
        <w:rPr>
          <w:lang w:val="en-US"/>
        </w:rPr>
        <w:t>gives the necessary authorization. Also, in 1635, a New France of only 300 inhabitants witnesses the arrival on American soil of the Je</w:t>
      </w:r>
      <w:r w:rsidRPr="004B1746">
        <w:rPr>
          <w:lang w:val="en-US"/>
        </w:rPr>
        <w:t>s</w:t>
      </w:r>
      <w:r w:rsidRPr="004B1746">
        <w:rPr>
          <w:lang w:val="en-US"/>
        </w:rPr>
        <w:t>uit Order and the establishment of the first classical co</w:t>
      </w:r>
      <w:r w:rsidRPr="004B1746">
        <w:rPr>
          <w:lang w:val="en-US"/>
        </w:rPr>
        <w:t>l</w:t>
      </w:r>
      <w:r w:rsidRPr="004B1746">
        <w:rPr>
          <w:lang w:val="en-US"/>
        </w:rPr>
        <w:t xml:space="preserve">lege, </w:t>
      </w:r>
      <w:r w:rsidRPr="004B1746">
        <w:rPr>
          <w:lang w:val="en-US" w:eastAsia="fr-FR" w:bidi="fr-FR"/>
        </w:rPr>
        <w:t xml:space="preserve">le Collège de Québec. </w:t>
      </w:r>
      <w:r w:rsidRPr="004B1746">
        <w:rPr>
          <w:lang w:val="en-US"/>
        </w:rPr>
        <w:t>The Jesuits bring with them the cu</w:t>
      </w:r>
      <w:r w:rsidRPr="004B1746">
        <w:rPr>
          <w:lang w:val="en-US"/>
        </w:rPr>
        <w:t>r</w:t>
      </w:r>
      <w:r w:rsidRPr="004B1746">
        <w:rPr>
          <w:lang w:val="en-US"/>
        </w:rPr>
        <w:t>riculum and pedagogy that had been i</w:t>
      </w:r>
      <w:r w:rsidRPr="004B1746">
        <w:rPr>
          <w:lang w:val="en-US"/>
        </w:rPr>
        <w:t>n</w:t>
      </w:r>
      <w:r w:rsidRPr="004B1746">
        <w:rPr>
          <w:lang w:val="en-US"/>
        </w:rPr>
        <w:t xml:space="preserve">strumental in educating the French nobility in the sixteenth century. </w:t>
      </w:r>
      <w:r w:rsidRPr="004B1746">
        <w:rPr>
          <w:lang w:val="en-US" w:eastAsia="fr-FR" w:bidi="fr-FR"/>
        </w:rPr>
        <w:t xml:space="preserve">Le </w:t>
      </w:r>
      <w:r w:rsidRPr="004B1746">
        <w:rPr>
          <w:bCs/>
          <w:u w:val="single"/>
          <w:lang w:val="en-US" w:eastAsia="fr-FR" w:bidi="fr-FR"/>
        </w:rPr>
        <w:t>Collège de Québec</w:t>
      </w:r>
      <w:r w:rsidRPr="004B1746">
        <w:rPr>
          <w:lang w:val="en-US" w:eastAsia="fr-FR" w:bidi="fr-FR"/>
        </w:rPr>
        <w:t xml:space="preserve"> remained, </w:t>
      </w:r>
      <w:r w:rsidRPr="004B1746">
        <w:rPr>
          <w:lang w:val="en-US"/>
        </w:rPr>
        <w:t xml:space="preserve">until the Conquest, the only classical college of the colony. In 1668, </w:t>
      </w:r>
      <w:r w:rsidRPr="004B1746">
        <w:rPr>
          <w:lang w:val="en-US" w:eastAsia="fr-FR" w:bidi="fr-FR"/>
        </w:rPr>
        <w:t>Monse</w:t>
      </w:r>
      <w:r w:rsidRPr="004B1746">
        <w:rPr>
          <w:lang w:val="en-US" w:eastAsia="fr-FR" w:bidi="fr-FR"/>
        </w:rPr>
        <w:t>i</w:t>
      </w:r>
      <w:r w:rsidRPr="004B1746">
        <w:rPr>
          <w:lang w:val="en-US" w:eastAsia="fr-FR" w:bidi="fr-FR"/>
        </w:rPr>
        <w:t xml:space="preserve">gneur de </w:t>
      </w:r>
      <w:r w:rsidRPr="004B1746">
        <w:rPr>
          <w:lang w:val="en-US"/>
        </w:rPr>
        <w:t xml:space="preserve">Laval founded </w:t>
      </w:r>
      <w:r w:rsidRPr="004B1746">
        <w:rPr>
          <w:lang w:val="en-US" w:eastAsia="fr-FR" w:bidi="fr-FR"/>
        </w:rPr>
        <w:t xml:space="preserve">le </w:t>
      </w:r>
      <w:r w:rsidRPr="004B1746">
        <w:rPr>
          <w:bCs/>
          <w:u w:val="single"/>
          <w:lang w:val="en-US" w:eastAsia="fr-FR" w:bidi="fr-FR"/>
        </w:rPr>
        <w:t>Séminaire de Québec</w:t>
      </w:r>
      <w:r w:rsidRPr="004B1746">
        <w:rPr>
          <w:bCs/>
          <w:lang w:val="en-US" w:eastAsia="fr-FR" w:bidi="fr-FR"/>
        </w:rPr>
        <w:t>,</w:t>
      </w:r>
      <w:r w:rsidRPr="004B1746">
        <w:rPr>
          <w:lang w:val="en-US" w:eastAsia="fr-FR" w:bidi="fr-FR"/>
        </w:rPr>
        <w:t xml:space="preserve"> </w:t>
      </w:r>
      <w:r w:rsidRPr="004B1746">
        <w:rPr>
          <w:lang w:val="en-US"/>
        </w:rPr>
        <w:t>also identical to its counterpart in the metropolis</w:t>
      </w:r>
      <w:r>
        <w:rPr>
          <w:lang w:val="en-US"/>
        </w:rPr>
        <w:t> :</w:t>
      </w:r>
      <w:r w:rsidRPr="004B1746">
        <w:rPr>
          <w:lang w:val="en-US"/>
        </w:rPr>
        <w:t xml:space="preserve"> it was essentially a residential instit</w:t>
      </w:r>
      <w:r w:rsidRPr="004B1746">
        <w:rPr>
          <w:lang w:val="en-US"/>
        </w:rPr>
        <w:t>u</w:t>
      </w:r>
      <w:r w:rsidRPr="004B1746">
        <w:rPr>
          <w:lang w:val="en-US"/>
        </w:rPr>
        <w:t>tion where adolescents attracted to priesthood could be taken care of with regard to both their mat</w:t>
      </w:r>
      <w:r w:rsidRPr="004B1746">
        <w:rPr>
          <w:lang w:val="en-US"/>
        </w:rPr>
        <w:t>e</w:t>
      </w:r>
      <w:r w:rsidRPr="004B1746">
        <w:rPr>
          <w:lang w:val="en-US"/>
        </w:rPr>
        <w:t xml:space="preserve">rial as well as spiritual needs. Most of the Instruction was not given at the </w:t>
      </w:r>
      <w:r w:rsidRPr="004B1746">
        <w:rPr>
          <w:lang w:val="en-US" w:eastAsia="fr-FR" w:bidi="fr-FR"/>
        </w:rPr>
        <w:t>séminaire</w:t>
      </w:r>
      <w:r>
        <w:rPr>
          <w:lang w:val="en-US" w:eastAsia="fr-FR" w:bidi="fr-FR"/>
        </w:rPr>
        <w:t> :</w:t>
      </w:r>
      <w:r w:rsidRPr="004B1746">
        <w:rPr>
          <w:lang w:val="en-US" w:eastAsia="fr-FR" w:bidi="fr-FR"/>
        </w:rPr>
        <w:t xml:space="preserve"> </w:t>
      </w:r>
      <w:r w:rsidRPr="004B1746">
        <w:rPr>
          <w:lang w:val="en-US"/>
        </w:rPr>
        <w:t xml:space="preserve">the students were sent to the </w:t>
      </w:r>
      <w:r w:rsidRPr="004B1746">
        <w:rPr>
          <w:lang w:val="en-US" w:eastAsia="fr-FR" w:bidi="fr-FR"/>
        </w:rPr>
        <w:t xml:space="preserve">Collège de Québec </w:t>
      </w:r>
      <w:r w:rsidRPr="004B1746">
        <w:rPr>
          <w:lang w:val="en-US"/>
        </w:rPr>
        <w:t>for their training In the classical humanities and scholastic philosophy. Du</w:t>
      </w:r>
      <w:r w:rsidRPr="004B1746">
        <w:rPr>
          <w:lang w:val="en-US"/>
        </w:rPr>
        <w:t>r</w:t>
      </w:r>
      <w:r w:rsidRPr="004B1746">
        <w:rPr>
          <w:lang w:val="en-US"/>
        </w:rPr>
        <w:t xml:space="preserve">ing the first century of its existence, 850 boys passed through the </w:t>
      </w:r>
      <w:r w:rsidRPr="004B1746">
        <w:rPr>
          <w:lang w:val="en-US" w:eastAsia="fr-FR" w:bidi="fr-FR"/>
        </w:rPr>
        <w:t>Séminaire de Québec</w:t>
      </w:r>
      <w:r w:rsidRPr="004B1746">
        <w:rPr>
          <w:lang w:val="en-US"/>
        </w:rPr>
        <w:t>.</w:t>
      </w:r>
    </w:p>
    <w:p w14:paraId="5DCA838F" w14:textId="77777777" w:rsidR="00F8512A" w:rsidRPr="004B1746" w:rsidRDefault="00F8512A" w:rsidP="00F8512A">
      <w:pPr>
        <w:spacing w:before="120" w:after="120"/>
        <w:jc w:val="both"/>
        <w:rPr>
          <w:lang w:val="en-US"/>
        </w:rPr>
      </w:pPr>
      <w:r w:rsidRPr="004B1746">
        <w:rPr>
          <w:lang w:val="en-US"/>
        </w:rPr>
        <w:t>Two reasons seems to account for the very early development of sec o</w:t>
      </w:r>
      <w:r w:rsidRPr="004B1746">
        <w:rPr>
          <w:lang w:val="en-US"/>
        </w:rPr>
        <w:t>n</w:t>
      </w:r>
      <w:r w:rsidRPr="004B1746">
        <w:rPr>
          <w:lang w:val="en-US"/>
        </w:rPr>
        <w:t>dary and college education in New France</w:t>
      </w:r>
      <w:r>
        <w:rPr>
          <w:lang w:val="en-US"/>
        </w:rPr>
        <w:t> :</w:t>
      </w:r>
      <w:r w:rsidRPr="004B1746">
        <w:rPr>
          <w:lang w:val="en-US"/>
        </w:rPr>
        <w:t xml:space="preserve"> one, many of the inhabitants, and especially the colonial administ</w:t>
      </w:r>
      <w:r>
        <w:rPr>
          <w:lang w:val="en-US"/>
        </w:rPr>
        <w:t>rators and the high ranking mil</w:t>
      </w:r>
      <w:r w:rsidRPr="004B1746">
        <w:rPr>
          <w:lang w:val="en-US"/>
        </w:rPr>
        <w:t>itary officers, were of aristocratic culture and e</w:t>
      </w:r>
      <w:r w:rsidRPr="004B1746">
        <w:rPr>
          <w:lang w:val="en-US"/>
        </w:rPr>
        <w:t>x</w:t>
      </w:r>
      <w:r w:rsidRPr="004B1746">
        <w:rPr>
          <w:lang w:val="en-US"/>
        </w:rPr>
        <w:t>pected to go back some day in France</w:t>
      </w:r>
      <w:r>
        <w:rPr>
          <w:lang w:val="en-US"/>
        </w:rPr>
        <w:t> ;</w:t>
      </w:r>
      <w:r w:rsidRPr="004B1746">
        <w:rPr>
          <w:lang w:val="en-US"/>
        </w:rPr>
        <w:t xml:space="preserve"> they also expected that the metropolis would equip the colony with the type of educational services offered in the homeland to similar social classes</w:t>
      </w:r>
      <w:r>
        <w:rPr>
          <w:lang w:val="en-US"/>
        </w:rPr>
        <w:t> ;</w:t>
      </w:r>
      <w:r w:rsidRPr="004B1746">
        <w:rPr>
          <w:lang w:val="en-US"/>
        </w:rPr>
        <w:t xml:space="preserve"> the aristocratic character of New France and behind it, of France, explains why secondary educ</w:t>
      </w:r>
      <w:r w:rsidRPr="004B1746">
        <w:rPr>
          <w:lang w:val="en-US"/>
        </w:rPr>
        <w:t>a</w:t>
      </w:r>
      <w:r w:rsidRPr="004B1746">
        <w:rPr>
          <w:lang w:val="en-US"/>
        </w:rPr>
        <w:t xml:space="preserve">tion, with its nobility and bourgeois </w:t>
      </w:r>
      <w:r w:rsidRPr="004B1746">
        <w:rPr>
          <w:lang w:val="en-US" w:eastAsia="fr-FR" w:bidi="fr-FR"/>
        </w:rPr>
        <w:t xml:space="preserve">clientèle, </w:t>
      </w:r>
      <w:r w:rsidRPr="004B1746">
        <w:rPr>
          <w:lang w:val="en-US"/>
        </w:rPr>
        <w:t>took the larger share of the scarce intellectual resources of the colony and why elementary education was no more than a charitable and philanthropic activity</w:t>
      </w:r>
      <w:r>
        <w:rPr>
          <w:lang w:val="en-US"/>
        </w:rPr>
        <w:t> ;</w:t>
      </w:r>
      <w:r w:rsidRPr="004B1746">
        <w:rPr>
          <w:lang w:val="en-US"/>
        </w:rPr>
        <w:t xml:space="preserve"> second, the clergy was said to have a crucial role to play in the deve</w:t>
      </w:r>
      <w:r w:rsidRPr="004B1746">
        <w:rPr>
          <w:lang w:val="en-US"/>
        </w:rPr>
        <w:t>l</w:t>
      </w:r>
      <w:r w:rsidRPr="004B1746">
        <w:rPr>
          <w:lang w:val="en-US"/>
        </w:rPr>
        <w:t>opment of New France</w:t>
      </w:r>
      <w:r>
        <w:rPr>
          <w:lang w:val="en-US"/>
        </w:rPr>
        <w:t xml:space="preserve"> : </w:t>
      </w:r>
      <w:r w:rsidRPr="004B1746">
        <w:rPr>
          <w:lang w:val="en-US"/>
        </w:rPr>
        <w:t>indeed. It was supposed to Christian</w:t>
      </w:r>
      <w:r>
        <w:rPr>
          <w:lang w:val="en-US"/>
        </w:rPr>
        <w:t>ize the Indians, staff welfare i</w:t>
      </w:r>
      <w:r w:rsidRPr="004B1746">
        <w:rPr>
          <w:lang w:val="en-US"/>
        </w:rPr>
        <w:t>nstitutions such as</w:t>
      </w:r>
      <w:r>
        <w:rPr>
          <w:lang w:val="en-US"/>
        </w:rPr>
        <w:t xml:space="preserve"> </w:t>
      </w:r>
      <w:r w:rsidRPr="004B1746">
        <w:rPr>
          <w:lang w:val="en-US"/>
        </w:rPr>
        <w:t>[147]</w:t>
      </w:r>
      <w:r>
        <w:rPr>
          <w:lang w:val="en-US"/>
        </w:rPr>
        <w:t xml:space="preserve"> </w:t>
      </w:r>
      <w:r w:rsidRPr="004B1746">
        <w:rPr>
          <w:lang w:val="en-US"/>
        </w:rPr>
        <w:t>hospitals and take care of the religious needs of the immigrant population. More importantly, the clergy, and especially the Jes</w:t>
      </w:r>
      <w:r w:rsidRPr="004B1746">
        <w:rPr>
          <w:lang w:val="en-US"/>
        </w:rPr>
        <w:t>u</w:t>
      </w:r>
      <w:r w:rsidRPr="004B1746">
        <w:rPr>
          <w:lang w:val="en-US"/>
        </w:rPr>
        <w:t>its, soon considered the New France as an ideal soil for the esta</w:t>
      </w:r>
      <w:r w:rsidRPr="004B1746">
        <w:rPr>
          <w:lang w:val="en-US"/>
        </w:rPr>
        <w:t>b</w:t>
      </w:r>
      <w:r w:rsidRPr="004B1746">
        <w:rPr>
          <w:lang w:val="en-US"/>
        </w:rPr>
        <w:t>lishment of a theocratic society.</w:t>
      </w:r>
    </w:p>
    <w:p w14:paraId="3D25E42F" w14:textId="77777777" w:rsidR="00F8512A" w:rsidRPr="004B1746" w:rsidRDefault="00F8512A" w:rsidP="00F8512A">
      <w:pPr>
        <w:spacing w:before="120" w:after="120"/>
        <w:jc w:val="both"/>
        <w:rPr>
          <w:lang w:val="en-US"/>
        </w:rPr>
      </w:pPr>
      <w:r w:rsidRPr="004B1746">
        <w:rPr>
          <w:lang w:val="en-US"/>
        </w:rPr>
        <w:t xml:space="preserve">It must be said that the founding of the </w:t>
      </w:r>
      <w:r w:rsidRPr="004B1746">
        <w:rPr>
          <w:lang w:val="en-US" w:eastAsia="fr-FR" w:bidi="fr-FR"/>
        </w:rPr>
        <w:t xml:space="preserve">Séminaire de Québec </w:t>
      </w:r>
      <w:r w:rsidRPr="004B1746">
        <w:rPr>
          <w:lang w:val="en-US"/>
        </w:rPr>
        <w:t xml:space="preserve">was not caused by a shortage of priests in </w:t>
      </w:r>
      <w:r w:rsidRPr="004B1746">
        <w:rPr>
          <w:lang w:val="en-US" w:eastAsia="fr-FR" w:bidi="fr-FR"/>
        </w:rPr>
        <w:t xml:space="preserve">New-France. </w:t>
      </w:r>
      <w:r w:rsidRPr="004B1746">
        <w:rPr>
          <w:lang w:val="en-US"/>
        </w:rPr>
        <w:t>Indeed, Mason Wade (1968</w:t>
      </w:r>
      <w:r>
        <w:rPr>
          <w:lang w:val="en-US"/>
        </w:rPr>
        <w:t> :</w:t>
      </w:r>
      <w:r w:rsidRPr="004B1746">
        <w:rPr>
          <w:lang w:val="en-US"/>
        </w:rPr>
        <w:t xml:space="preserve"> 6) says that in 1663, out of a total population of 500 i</w:t>
      </w:r>
      <w:r w:rsidRPr="004B1746">
        <w:rPr>
          <w:lang w:val="en-US"/>
        </w:rPr>
        <w:t>n</w:t>
      </w:r>
      <w:r w:rsidRPr="004B1746">
        <w:rPr>
          <w:lang w:val="en-US"/>
        </w:rPr>
        <w:t xml:space="preserve">habitants in Quebec, there were already 150 members of religious communities! The founding of the </w:t>
      </w:r>
      <w:r w:rsidRPr="004B1746">
        <w:rPr>
          <w:lang w:val="en-US" w:eastAsia="fr-FR" w:bidi="fr-FR"/>
        </w:rPr>
        <w:t xml:space="preserve">Séminaire de Québec </w:t>
      </w:r>
      <w:r w:rsidRPr="004B1746">
        <w:rPr>
          <w:lang w:val="en-US"/>
        </w:rPr>
        <w:t>should be understood as an important step in the establishment of a theocratic society with bishop Laval and the Jesuits as its lea</w:t>
      </w:r>
      <w:r w:rsidRPr="004B1746">
        <w:rPr>
          <w:lang w:val="en-US"/>
        </w:rPr>
        <w:t>d</w:t>
      </w:r>
      <w:r w:rsidRPr="004B1746">
        <w:rPr>
          <w:lang w:val="en-US"/>
        </w:rPr>
        <w:t>ers.</w:t>
      </w:r>
    </w:p>
    <w:p w14:paraId="71AFB3BE" w14:textId="77777777" w:rsidR="00F8512A" w:rsidRPr="004B1746" w:rsidRDefault="00F8512A" w:rsidP="00F8512A">
      <w:pPr>
        <w:pStyle w:val="Grillecouleur-Accent1"/>
      </w:pPr>
    </w:p>
    <w:p w14:paraId="7C8F639A" w14:textId="77777777" w:rsidR="00F8512A" w:rsidRPr="004B1746" w:rsidRDefault="00F8512A" w:rsidP="00F8512A">
      <w:pPr>
        <w:pStyle w:val="Grillecouleur-Accent1"/>
      </w:pPr>
      <w:r w:rsidRPr="004B1746">
        <w:t>"While Gallicanism carried the day in Louis XIX France, ultra-montanism triumphed in New France under the championship of Bi</w:t>
      </w:r>
      <w:r w:rsidRPr="004B1746">
        <w:t>s</w:t>
      </w:r>
      <w:r w:rsidRPr="004B1746">
        <w:t>hop Laval, who vanquished the gallicanism of Governor and intendant and e</w:t>
      </w:r>
      <w:r w:rsidRPr="004B1746">
        <w:t>s</w:t>
      </w:r>
      <w:r w:rsidRPr="004B1746">
        <w:t>ta</w:t>
      </w:r>
      <w:r w:rsidRPr="004B1746">
        <w:t>b</w:t>
      </w:r>
      <w:r w:rsidRPr="004B1746">
        <w:t>lished for himself a position the Pope himself might have envied. Ever since, French Canada has remained a stronghold of clericalism, and very conscious of its spiritual dependence upon the Holy See." (Wade, 1968</w:t>
      </w:r>
      <w:r>
        <w:t> :</w:t>
      </w:r>
      <w:r w:rsidRPr="004B1746">
        <w:t xml:space="preserve"> 6)</w:t>
      </w:r>
    </w:p>
    <w:p w14:paraId="23ECF439" w14:textId="77777777" w:rsidR="00F8512A" w:rsidRPr="004B1746" w:rsidRDefault="00F8512A" w:rsidP="00F8512A">
      <w:pPr>
        <w:pStyle w:val="Grillecouleur-Accent1"/>
      </w:pPr>
    </w:p>
    <w:p w14:paraId="5461EA20" w14:textId="77777777" w:rsidR="00F8512A" w:rsidRPr="004B1746" w:rsidRDefault="00F8512A" w:rsidP="00F8512A">
      <w:pPr>
        <w:spacing w:before="120" w:after="120"/>
        <w:jc w:val="both"/>
        <w:rPr>
          <w:lang w:val="en-US"/>
        </w:rPr>
      </w:pPr>
      <w:r w:rsidRPr="004B1746">
        <w:rPr>
          <w:lang w:val="en-US"/>
        </w:rPr>
        <w:t>Thus, from the outset, New France reproduces, mainly by the a</w:t>
      </w:r>
      <w:r w:rsidRPr="004B1746">
        <w:rPr>
          <w:lang w:val="en-US"/>
        </w:rPr>
        <w:t>c</w:t>
      </w:r>
      <w:r w:rsidRPr="004B1746">
        <w:rPr>
          <w:lang w:val="en-US"/>
        </w:rPr>
        <w:t>tivity of the Jesuit Order, the metropolitan form of secondary educ</w:t>
      </w:r>
      <w:r w:rsidRPr="004B1746">
        <w:rPr>
          <w:lang w:val="en-US"/>
        </w:rPr>
        <w:t>a</w:t>
      </w:r>
      <w:r w:rsidRPr="004B1746">
        <w:rPr>
          <w:lang w:val="en-US"/>
        </w:rPr>
        <w:t>tion. As we shall see later on, this type of education rested upon a highly developed and sy</w:t>
      </w:r>
      <w:r w:rsidRPr="004B1746">
        <w:rPr>
          <w:lang w:val="en-US"/>
        </w:rPr>
        <w:t>s</w:t>
      </w:r>
      <w:r w:rsidRPr="004B1746">
        <w:rPr>
          <w:lang w:val="en-US"/>
        </w:rPr>
        <w:t>tematized pedagogical doctrine with strong counter-Reformation and Rest</w:t>
      </w:r>
      <w:r w:rsidRPr="004B1746">
        <w:rPr>
          <w:lang w:val="en-US"/>
        </w:rPr>
        <w:t>o</w:t>
      </w:r>
      <w:r w:rsidRPr="004B1746">
        <w:rPr>
          <w:lang w:val="en-US"/>
        </w:rPr>
        <w:t>ration elements.</w:t>
      </w:r>
    </w:p>
    <w:p w14:paraId="4B5FA90A" w14:textId="77777777" w:rsidR="00F8512A" w:rsidRPr="004B1746" w:rsidRDefault="00F8512A" w:rsidP="00F8512A">
      <w:pPr>
        <w:spacing w:before="120" w:after="120"/>
        <w:jc w:val="both"/>
        <w:rPr>
          <w:lang w:val="en-US"/>
        </w:rPr>
      </w:pPr>
      <w:r w:rsidRPr="004B1746">
        <w:rPr>
          <w:lang w:val="en-US"/>
        </w:rPr>
        <w:t xml:space="preserve">Until the Conquest, </w:t>
      </w:r>
      <w:r w:rsidRPr="004B1746">
        <w:rPr>
          <w:lang w:val="en-US" w:eastAsia="fr-FR" w:bidi="fr-FR"/>
        </w:rPr>
        <w:t xml:space="preserve">le Collège de Québec and le Séminaire de Québec </w:t>
      </w:r>
      <w:r w:rsidRPr="004B1746">
        <w:rPr>
          <w:lang w:val="en-US"/>
        </w:rPr>
        <w:t>remained the only secondary and college institutions. The clergy was encouraged to staff and run these Institutions by the col</w:t>
      </w:r>
      <w:r w:rsidRPr="004B1746">
        <w:rPr>
          <w:lang w:val="en-US"/>
        </w:rPr>
        <w:t>o</w:t>
      </w:r>
      <w:r w:rsidRPr="004B1746">
        <w:rPr>
          <w:lang w:val="en-US"/>
        </w:rPr>
        <w:t>nial administrators</w:t>
      </w:r>
      <w:r>
        <w:rPr>
          <w:lang w:val="en-US"/>
        </w:rPr>
        <w:t> :</w:t>
      </w:r>
      <w:r w:rsidRPr="004B1746">
        <w:rPr>
          <w:lang w:val="en-US"/>
        </w:rPr>
        <w:t xml:space="preserve"> indeed, in return for the performance of their educational</w:t>
      </w:r>
      <w:r>
        <w:rPr>
          <w:lang w:val="en-US"/>
        </w:rPr>
        <w:t xml:space="preserve"> </w:t>
      </w:r>
      <w:r w:rsidRPr="004B1746">
        <w:rPr>
          <w:lang w:val="en-US"/>
        </w:rPr>
        <w:t>[148]</w:t>
      </w:r>
      <w:r>
        <w:rPr>
          <w:lang w:val="en-US"/>
        </w:rPr>
        <w:t xml:space="preserve"> </w:t>
      </w:r>
      <w:r w:rsidRPr="004B1746">
        <w:rPr>
          <w:lang w:val="en-US"/>
        </w:rPr>
        <w:t>and religious functions, the Jesuits were given large territories that they could exploit as Seigneurs. The Jesuits and later on, the clergy, thus became important land owners within the colony's economic sy</w:t>
      </w:r>
      <w:r w:rsidRPr="004B1746">
        <w:rPr>
          <w:lang w:val="en-US"/>
        </w:rPr>
        <w:t>s</w:t>
      </w:r>
      <w:r w:rsidRPr="004B1746">
        <w:rPr>
          <w:lang w:val="en-US"/>
        </w:rPr>
        <w:t>tem.</w:t>
      </w:r>
    </w:p>
    <w:p w14:paraId="2FE4AF30" w14:textId="77777777" w:rsidR="00F8512A" w:rsidRPr="004B1746" w:rsidRDefault="00F8512A" w:rsidP="00F8512A">
      <w:pPr>
        <w:spacing w:before="120" w:after="120"/>
        <w:jc w:val="both"/>
        <w:rPr>
          <w:lang w:val="en-US"/>
        </w:rPr>
      </w:pPr>
      <w:r w:rsidRPr="004B1746">
        <w:rPr>
          <w:lang w:val="en-US"/>
        </w:rPr>
        <w:t>If New France was a colony and thus not self-sufficient, if it was a society characterized by a low level of differentiation b</w:t>
      </w:r>
      <w:r w:rsidRPr="004B1746">
        <w:rPr>
          <w:lang w:val="en-US"/>
        </w:rPr>
        <w:t>e</w:t>
      </w:r>
      <w:r w:rsidRPr="004B1746">
        <w:rPr>
          <w:lang w:val="en-US"/>
        </w:rPr>
        <w:t>tween its functional subsystems, it was also a society established within a social and geographical environment which, it seems, as the colony grew, fostered a special type of integration within the society and the eme</w:t>
      </w:r>
      <w:r w:rsidRPr="004B1746">
        <w:rPr>
          <w:lang w:val="en-US"/>
        </w:rPr>
        <w:t>r</w:t>
      </w:r>
      <w:r w:rsidRPr="004B1746">
        <w:rPr>
          <w:lang w:val="en-US"/>
        </w:rPr>
        <w:t>gence of a typically New France "we-ness". Three phenomena are i</w:t>
      </w:r>
      <w:r w:rsidRPr="004B1746">
        <w:rPr>
          <w:lang w:val="en-US"/>
        </w:rPr>
        <w:t>m</w:t>
      </w:r>
      <w:r w:rsidRPr="004B1746">
        <w:rPr>
          <w:lang w:val="en-US"/>
        </w:rPr>
        <w:t>portant here</w:t>
      </w:r>
      <w:r>
        <w:rPr>
          <w:lang w:val="en-US"/>
        </w:rPr>
        <w:t> :</w:t>
      </w:r>
      <w:r w:rsidRPr="004B1746">
        <w:rPr>
          <w:lang w:val="en-US"/>
        </w:rPr>
        <w:t xml:space="preserve"> the presence of an Indian population and of co</w:t>
      </w:r>
      <w:r w:rsidRPr="004B1746">
        <w:rPr>
          <w:lang w:val="en-US"/>
        </w:rPr>
        <w:t>n</w:t>
      </w:r>
      <w:r w:rsidRPr="004B1746">
        <w:rPr>
          <w:lang w:val="en-US"/>
        </w:rPr>
        <w:t>tacts (wars, fur trade, intermariages), the presence also of British colonies and of recurrent wars with them, and finally, the rugged co</w:t>
      </w:r>
      <w:r w:rsidRPr="004B1746">
        <w:rPr>
          <w:lang w:val="en-US"/>
        </w:rPr>
        <w:t>n</w:t>
      </w:r>
      <w:r w:rsidRPr="004B1746">
        <w:rPr>
          <w:lang w:val="en-US"/>
        </w:rPr>
        <w:t>ditions of a frontier environment and of Canadian winters. These factors seem to have contributed to the differentiation of New France from the metr</w:t>
      </w:r>
      <w:r w:rsidRPr="004B1746">
        <w:rPr>
          <w:lang w:val="en-US"/>
        </w:rPr>
        <w:t>o</w:t>
      </w:r>
      <w:r w:rsidRPr="004B1746">
        <w:rPr>
          <w:lang w:val="en-US"/>
        </w:rPr>
        <w:t>politan center, and to the development of an endog</w:t>
      </w:r>
      <w:r w:rsidRPr="004B1746">
        <w:rPr>
          <w:lang w:val="en-US"/>
        </w:rPr>
        <w:t>e</w:t>
      </w:r>
      <w:r w:rsidRPr="004B1746">
        <w:rPr>
          <w:lang w:val="en-US"/>
        </w:rPr>
        <w:t>nous culture and sense of belonging. The winters were long and rugged</w:t>
      </w:r>
      <w:r>
        <w:rPr>
          <w:lang w:val="en-US"/>
        </w:rPr>
        <w:t> ;</w:t>
      </w:r>
      <w:r w:rsidRPr="004B1746">
        <w:rPr>
          <w:lang w:val="en-US"/>
        </w:rPr>
        <w:t xml:space="preserve"> for long per</w:t>
      </w:r>
      <w:r w:rsidRPr="004B1746">
        <w:rPr>
          <w:lang w:val="en-US"/>
        </w:rPr>
        <w:t>i</w:t>
      </w:r>
      <w:r w:rsidRPr="004B1746">
        <w:rPr>
          <w:lang w:val="en-US"/>
        </w:rPr>
        <w:t>ods of time, the colony was cut of from France and had to manage on its own. Even within the colony, the winters is</w:t>
      </w:r>
      <w:r w:rsidRPr="004B1746">
        <w:rPr>
          <w:lang w:val="en-US"/>
        </w:rPr>
        <w:t>o</w:t>
      </w:r>
      <w:r w:rsidRPr="004B1746">
        <w:rPr>
          <w:lang w:val="en-US"/>
        </w:rPr>
        <w:t>lated people from one a</w:t>
      </w:r>
      <w:r w:rsidRPr="004B1746">
        <w:rPr>
          <w:lang w:val="en-US"/>
        </w:rPr>
        <w:t>n</w:t>
      </w:r>
      <w:r w:rsidRPr="004B1746">
        <w:rPr>
          <w:lang w:val="en-US"/>
        </w:rPr>
        <w:t>other beyond the limits of the Rang, in rural areas, and beyond those of the parish, in more urban ones. The Indian and the British presence in the environment also fostered a certain type of int</w:t>
      </w:r>
      <w:r w:rsidRPr="004B1746">
        <w:rPr>
          <w:lang w:val="en-US"/>
        </w:rPr>
        <w:t>e</w:t>
      </w:r>
      <w:r w:rsidRPr="004B1746">
        <w:rPr>
          <w:lang w:val="en-US"/>
        </w:rPr>
        <w:t>gration, in that they were threatening neighbors. Dissatisfactions with the m</w:t>
      </w:r>
      <w:r w:rsidRPr="004B1746">
        <w:rPr>
          <w:lang w:val="en-US"/>
        </w:rPr>
        <w:t>e</w:t>
      </w:r>
      <w:r w:rsidRPr="004B1746">
        <w:rPr>
          <w:lang w:val="en-US"/>
        </w:rPr>
        <w:t>tropolis' lack of help to the colony in its dealing with its env</w:t>
      </w:r>
      <w:r w:rsidRPr="004B1746">
        <w:rPr>
          <w:lang w:val="en-US"/>
        </w:rPr>
        <w:t>i</w:t>
      </w:r>
      <w:r w:rsidRPr="004B1746">
        <w:rPr>
          <w:lang w:val="en-US"/>
        </w:rPr>
        <w:t>ronment also fostered the emergence of a New France we-ness, diffe</w:t>
      </w:r>
      <w:r w:rsidRPr="004B1746">
        <w:rPr>
          <w:lang w:val="en-US"/>
        </w:rPr>
        <w:t>r</w:t>
      </w:r>
      <w:r w:rsidRPr="004B1746">
        <w:rPr>
          <w:lang w:val="en-US"/>
        </w:rPr>
        <w:t>entiated out of the metropolitan one.</w:t>
      </w:r>
    </w:p>
    <w:p w14:paraId="73219402" w14:textId="77777777" w:rsidR="00F8512A" w:rsidRPr="004B1746" w:rsidRDefault="00F8512A" w:rsidP="00F8512A">
      <w:pPr>
        <w:spacing w:before="120" w:after="120"/>
        <w:jc w:val="both"/>
        <w:rPr>
          <w:lang w:val="en-US"/>
        </w:rPr>
      </w:pPr>
      <w:r w:rsidRPr="004B1746">
        <w:rPr>
          <w:lang w:val="en-US"/>
        </w:rPr>
        <w:t>The previously mentioned characteristics of the social and ge</w:t>
      </w:r>
      <w:r w:rsidRPr="004B1746">
        <w:rPr>
          <w:lang w:val="en-US"/>
        </w:rPr>
        <w:t>o</w:t>
      </w:r>
      <w:r w:rsidRPr="004B1746">
        <w:rPr>
          <w:lang w:val="en-US"/>
        </w:rPr>
        <w:t>graphical environment of New France do not totally account for the</w:t>
      </w:r>
      <w:r>
        <w:rPr>
          <w:lang w:val="en-US"/>
        </w:rPr>
        <w:t xml:space="preserve"> </w:t>
      </w:r>
      <w:r w:rsidRPr="004B1746">
        <w:rPr>
          <w:lang w:val="en-US"/>
        </w:rPr>
        <w:t>[149]</w:t>
      </w:r>
      <w:r>
        <w:rPr>
          <w:lang w:val="en-US"/>
        </w:rPr>
        <w:t xml:space="preserve"> </w:t>
      </w:r>
      <w:r w:rsidRPr="004B1746">
        <w:rPr>
          <w:lang w:val="en-US" w:eastAsia="fr-FR" w:bidi="fr-FR"/>
        </w:rPr>
        <w:t xml:space="preserve">development </w:t>
      </w:r>
      <w:r w:rsidRPr="004B1746">
        <w:rPr>
          <w:lang w:val="en-US"/>
        </w:rPr>
        <w:t xml:space="preserve">of </w:t>
      </w:r>
      <w:r w:rsidRPr="004B1746">
        <w:rPr>
          <w:lang w:val="en-US" w:eastAsia="fr-FR" w:bidi="fr-FR"/>
        </w:rPr>
        <w:t xml:space="preserve">a distinctive </w:t>
      </w:r>
      <w:r w:rsidRPr="004B1746">
        <w:rPr>
          <w:lang w:val="en-US"/>
        </w:rPr>
        <w:t xml:space="preserve">French Canadian </w:t>
      </w:r>
      <w:r w:rsidRPr="004B1746">
        <w:rPr>
          <w:lang w:val="en-US" w:eastAsia="fr-FR" w:bidi="fr-FR"/>
        </w:rPr>
        <w:t xml:space="preserve">culture </w:t>
      </w:r>
      <w:r w:rsidRPr="004B1746">
        <w:rPr>
          <w:lang w:val="en-US"/>
        </w:rPr>
        <w:t>and sense of we-ness. Internal dynamics were also crucial</w:t>
      </w:r>
      <w:r>
        <w:rPr>
          <w:lang w:val="en-US"/>
        </w:rPr>
        <w:t xml:space="preserve"> : </w:t>
      </w:r>
      <w:r w:rsidRPr="004B1746">
        <w:rPr>
          <w:lang w:val="en-US"/>
        </w:rPr>
        <w:t>the</w:t>
      </w:r>
      <w:r>
        <w:rPr>
          <w:lang w:val="en-US"/>
        </w:rPr>
        <w:t xml:space="preserve"> </w:t>
      </w:r>
      <w:r w:rsidRPr="004B1746">
        <w:rPr>
          <w:lang w:val="en-US"/>
        </w:rPr>
        <w:t>adapt</w:t>
      </w:r>
      <w:r w:rsidRPr="004B1746">
        <w:rPr>
          <w:lang w:val="en-US"/>
        </w:rPr>
        <w:t>a</w:t>
      </w:r>
      <w:r w:rsidRPr="004B1746">
        <w:rPr>
          <w:lang w:val="en-US"/>
        </w:rPr>
        <w:t xml:space="preserve">tions made to the </w:t>
      </w:r>
      <w:r w:rsidRPr="004B1746">
        <w:rPr>
          <w:lang w:val="en-US" w:eastAsia="fr-FR" w:bidi="fr-FR"/>
        </w:rPr>
        <w:t xml:space="preserve">seigneurial </w:t>
      </w:r>
      <w:r w:rsidRPr="004B1746">
        <w:rPr>
          <w:lang w:val="en-US"/>
        </w:rPr>
        <w:t>institution, the apathy and absence of seigneurs from their domain, the peasants relative independence and autonomy, the a</w:t>
      </w:r>
      <w:r w:rsidRPr="004B1746">
        <w:rPr>
          <w:lang w:val="en-US"/>
        </w:rPr>
        <w:t>p</w:t>
      </w:r>
      <w:r w:rsidRPr="004B1746">
        <w:rPr>
          <w:lang w:val="en-US"/>
        </w:rPr>
        <w:t xml:space="preserve">pearance of the </w:t>
      </w:r>
      <w:r w:rsidRPr="004B1746">
        <w:rPr>
          <w:lang w:val="en-US" w:eastAsia="fr-FR" w:bidi="fr-FR"/>
        </w:rPr>
        <w:t xml:space="preserve">"coureur des bois", </w:t>
      </w:r>
      <w:r w:rsidRPr="004B1746">
        <w:rPr>
          <w:lang w:val="en-US"/>
        </w:rPr>
        <w:t>conflicts between the Church and the State elite for the control of the d</w:t>
      </w:r>
      <w:r w:rsidRPr="004B1746">
        <w:rPr>
          <w:lang w:val="en-US"/>
        </w:rPr>
        <w:t>e</w:t>
      </w:r>
      <w:r w:rsidRPr="004B1746">
        <w:rPr>
          <w:lang w:val="en-US"/>
        </w:rPr>
        <w:t>velopment of the colony as well as conflicts between some colonial administrators and the metr</w:t>
      </w:r>
      <w:r w:rsidRPr="004B1746">
        <w:rPr>
          <w:lang w:val="en-US"/>
        </w:rPr>
        <w:t>o</w:t>
      </w:r>
      <w:r w:rsidRPr="004B1746">
        <w:rPr>
          <w:lang w:val="en-US"/>
        </w:rPr>
        <w:t>pol</w:t>
      </w:r>
      <w:r w:rsidRPr="004B1746">
        <w:rPr>
          <w:lang w:val="en-US"/>
        </w:rPr>
        <w:t>i</w:t>
      </w:r>
      <w:r w:rsidRPr="004B1746">
        <w:rPr>
          <w:lang w:val="en-US"/>
        </w:rPr>
        <w:t>tan center all contributed to the differentiation of New France from France. The religious ut</w:t>
      </w:r>
      <w:r w:rsidRPr="004B1746">
        <w:rPr>
          <w:lang w:val="en-US"/>
        </w:rPr>
        <w:t>o</w:t>
      </w:r>
      <w:r w:rsidRPr="004B1746">
        <w:rPr>
          <w:lang w:val="en-US"/>
        </w:rPr>
        <w:t>pian elements previously discussed also contributed to the deve</w:t>
      </w:r>
      <w:r w:rsidRPr="004B1746">
        <w:rPr>
          <w:lang w:val="en-US"/>
        </w:rPr>
        <w:t>l</w:t>
      </w:r>
      <w:r w:rsidRPr="004B1746">
        <w:rPr>
          <w:lang w:val="en-US"/>
        </w:rPr>
        <w:t>opment of a New France we-ness</w:t>
      </w:r>
      <w:r>
        <w:rPr>
          <w:lang w:val="en-US"/>
        </w:rPr>
        <w:t> :</w:t>
      </w:r>
      <w:r w:rsidRPr="004B1746">
        <w:rPr>
          <w:lang w:val="en-US"/>
        </w:rPr>
        <w:t xml:space="preserve"> indeed, they implied that New France was a much more fertile soil for the e</w:t>
      </w:r>
      <w:r w:rsidRPr="004B1746">
        <w:rPr>
          <w:lang w:val="en-US"/>
        </w:rPr>
        <w:t>s</w:t>
      </w:r>
      <w:r w:rsidRPr="004B1746">
        <w:rPr>
          <w:lang w:val="en-US"/>
        </w:rPr>
        <w:t>tablishment of a theocratic society than France. Of considerable i</w:t>
      </w:r>
      <w:r w:rsidRPr="004B1746">
        <w:rPr>
          <w:lang w:val="en-US"/>
        </w:rPr>
        <w:t>m</w:t>
      </w:r>
      <w:r w:rsidRPr="004B1746">
        <w:rPr>
          <w:lang w:val="en-US"/>
        </w:rPr>
        <w:t>portance also is the fact that New France was a colony</w:t>
      </w:r>
      <w:r>
        <w:rPr>
          <w:lang w:val="en-US"/>
        </w:rPr>
        <w:t> :</w:t>
      </w:r>
      <w:r w:rsidRPr="004B1746">
        <w:rPr>
          <w:lang w:val="en-US"/>
        </w:rPr>
        <w:t xml:space="preserve"> very much like other colonies, as it grew, New France wi</w:t>
      </w:r>
      <w:r w:rsidRPr="004B1746">
        <w:rPr>
          <w:lang w:val="en-US"/>
        </w:rPr>
        <w:t>t</w:t>
      </w:r>
      <w:r w:rsidRPr="004B1746">
        <w:rPr>
          <w:lang w:val="en-US"/>
        </w:rPr>
        <w:t>nessed the expression among its population and its elites of a will of autonomy and ind</w:t>
      </w:r>
      <w:r w:rsidRPr="004B1746">
        <w:rPr>
          <w:lang w:val="en-US"/>
        </w:rPr>
        <w:t>e</w:t>
      </w:r>
      <w:r w:rsidRPr="004B1746">
        <w:rPr>
          <w:lang w:val="en-US"/>
        </w:rPr>
        <w:t>pendence from the metropolitan center, especially when the metrop</w:t>
      </w:r>
      <w:r w:rsidRPr="004B1746">
        <w:rPr>
          <w:lang w:val="en-US"/>
        </w:rPr>
        <w:t>o</w:t>
      </w:r>
      <w:r w:rsidRPr="004B1746">
        <w:rPr>
          <w:lang w:val="en-US"/>
        </w:rPr>
        <w:t>lis showed little interest and comprehension of the needs of the co</w:t>
      </w:r>
      <w:r w:rsidRPr="004B1746">
        <w:rPr>
          <w:lang w:val="en-US"/>
        </w:rPr>
        <w:t>l</w:t>
      </w:r>
      <w:r w:rsidRPr="004B1746">
        <w:rPr>
          <w:lang w:val="en-US"/>
        </w:rPr>
        <w:t>ony.</w:t>
      </w:r>
    </w:p>
    <w:p w14:paraId="6A380D2E" w14:textId="77777777" w:rsidR="00F8512A" w:rsidRPr="004B1746" w:rsidRDefault="00F8512A" w:rsidP="00F8512A">
      <w:pPr>
        <w:spacing w:before="120" w:after="120"/>
        <w:jc w:val="both"/>
        <w:rPr>
          <w:lang w:val="en-US"/>
        </w:rPr>
      </w:pPr>
      <w:r w:rsidRPr="004B1746">
        <w:rPr>
          <w:lang w:val="en-US"/>
        </w:rPr>
        <w:t>We may sum up our presentation of New France by saying that it was a colony with a low level of internal differentiation and a historic- type culture interacting with a difficult and threatening social and geographical environment which contributed to the d</w:t>
      </w:r>
      <w:r w:rsidRPr="004B1746">
        <w:rPr>
          <w:lang w:val="en-US"/>
        </w:rPr>
        <w:t>e</w:t>
      </w:r>
      <w:r w:rsidRPr="004B1746">
        <w:rPr>
          <w:lang w:val="en-US"/>
        </w:rPr>
        <w:t>velopment of a distinctive New France we-ness.</w:t>
      </w:r>
    </w:p>
    <w:p w14:paraId="035E92AE" w14:textId="77777777" w:rsidR="00F8512A" w:rsidRPr="004B1746" w:rsidRDefault="00F8512A" w:rsidP="00F8512A">
      <w:pPr>
        <w:spacing w:before="120" w:after="120"/>
        <w:jc w:val="both"/>
        <w:rPr>
          <w:lang w:val="en-US"/>
        </w:rPr>
      </w:pPr>
      <w:r>
        <w:rPr>
          <w:lang w:val="en-US"/>
        </w:rPr>
        <w:br w:type="page"/>
      </w:r>
    </w:p>
    <w:p w14:paraId="5E2DBF14" w14:textId="77777777" w:rsidR="00F8512A" w:rsidRPr="004B1746" w:rsidRDefault="00F8512A" w:rsidP="00F8512A">
      <w:pPr>
        <w:pStyle w:val="planche"/>
      </w:pPr>
      <w:bookmarkStart w:id="15" w:name="Modernization_chap_III_2"/>
      <w:r>
        <w:t>The Process</w:t>
      </w:r>
      <w:r>
        <w:br/>
      </w:r>
      <w:r w:rsidRPr="004B1746">
        <w:t>of Partial Modernization</w:t>
      </w:r>
    </w:p>
    <w:bookmarkEnd w:id="15"/>
    <w:p w14:paraId="1C084001" w14:textId="77777777" w:rsidR="00F8512A" w:rsidRPr="004B1746" w:rsidRDefault="00F8512A" w:rsidP="00F8512A">
      <w:pPr>
        <w:spacing w:before="120" w:after="120"/>
        <w:jc w:val="both"/>
        <w:rPr>
          <w:lang w:val="en-US"/>
        </w:rPr>
      </w:pPr>
    </w:p>
    <w:p w14:paraId="038C22C2"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21E2F64" w14:textId="77777777" w:rsidR="00F8512A" w:rsidRPr="004B1746" w:rsidRDefault="00F8512A" w:rsidP="00F8512A">
      <w:pPr>
        <w:spacing w:before="120" w:after="120"/>
        <w:jc w:val="both"/>
        <w:rPr>
          <w:lang w:val="en-US"/>
        </w:rPr>
      </w:pPr>
      <w:r w:rsidRPr="004B1746">
        <w:rPr>
          <w:lang w:val="en-US"/>
        </w:rPr>
        <w:t>Having in mind the relevant information put forward in the prece</w:t>
      </w:r>
      <w:r w:rsidRPr="004B1746">
        <w:rPr>
          <w:lang w:val="en-US"/>
        </w:rPr>
        <w:t>d</w:t>
      </w:r>
      <w:r w:rsidRPr="004B1746">
        <w:rPr>
          <w:lang w:val="en-US"/>
        </w:rPr>
        <w:t>ing section, we may now attempt to verify the following proposition</w:t>
      </w:r>
      <w:r>
        <w:rPr>
          <w:lang w:val="en-US"/>
        </w:rPr>
        <w:t> :</w:t>
      </w:r>
      <w:r w:rsidRPr="004B1746">
        <w:rPr>
          <w:lang w:val="en-US"/>
        </w:rPr>
        <w:t xml:space="preserve"> when the initial impetus to modernization originates from the social </w:t>
      </w:r>
      <w:r>
        <w:rPr>
          <w:lang w:val="en-US" w:eastAsia="fr-FR" w:bidi="fr-FR"/>
        </w:rPr>
        <w:t>en</w:t>
      </w:r>
      <w:r w:rsidRPr="004B1746">
        <w:rPr>
          <w:lang w:val="en-US"/>
        </w:rPr>
        <w:t>vironment,</w:t>
      </w:r>
      <w:r>
        <w:rPr>
          <w:lang w:val="en-US"/>
        </w:rPr>
        <w:t xml:space="preserve"> </w:t>
      </w:r>
      <w:r w:rsidRPr="004B1746">
        <w:rPr>
          <w:lang w:val="en-US"/>
        </w:rPr>
        <w:t>[150] the process of modernization will tend to be pa</w:t>
      </w:r>
      <w:r w:rsidRPr="004B1746">
        <w:rPr>
          <w:lang w:val="en-US"/>
        </w:rPr>
        <w:t>r</w:t>
      </w:r>
      <w:r w:rsidRPr="004B1746">
        <w:rPr>
          <w:lang w:val="en-US"/>
        </w:rPr>
        <w:t>tial and u</w:t>
      </w:r>
      <w:r w:rsidRPr="004B1746">
        <w:rPr>
          <w:lang w:val="en-US"/>
        </w:rPr>
        <w:t>n</w:t>
      </w:r>
      <w:r w:rsidRPr="004B1746">
        <w:rPr>
          <w:lang w:val="en-US"/>
        </w:rPr>
        <w:t>even, the more so</w:t>
      </w:r>
      <w:r>
        <w:rPr>
          <w:lang w:val="en-US"/>
        </w:rPr>
        <w:t> :</w:t>
      </w:r>
    </w:p>
    <w:p w14:paraId="4B0CCAAC" w14:textId="77777777" w:rsidR="00F8512A" w:rsidRPr="004B1746" w:rsidRDefault="00F8512A" w:rsidP="00F8512A">
      <w:pPr>
        <w:spacing w:before="120" w:after="120"/>
        <w:jc w:val="both"/>
        <w:rPr>
          <w:lang w:val="en-US"/>
        </w:rPr>
      </w:pPr>
    </w:p>
    <w:p w14:paraId="44C7FCEE" w14:textId="77777777" w:rsidR="00F8512A" w:rsidRPr="004B1746" w:rsidRDefault="00F8512A" w:rsidP="00F8512A">
      <w:pPr>
        <w:spacing w:before="120" w:after="120"/>
        <w:ind w:left="1080" w:hanging="360"/>
        <w:jc w:val="both"/>
        <w:rPr>
          <w:lang w:val="en-US"/>
        </w:rPr>
      </w:pPr>
      <w:r w:rsidRPr="004B1746">
        <w:rPr>
          <w:lang w:val="en-US"/>
        </w:rPr>
        <w:t>a)</w:t>
      </w:r>
      <w:r w:rsidRPr="004B1746">
        <w:rPr>
          <w:lang w:val="en-US"/>
        </w:rPr>
        <w:tab/>
        <w:t>the patterns transmitted by the social environment are high in the hiera</w:t>
      </w:r>
      <w:r w:rsidRPr="004B1746">
        <w:rPr>
          <w:lang w:val="en-US"/>
        </w:rPr>
        <w:t>r</w:t>
      </w:r>
      <w:r w:rsidRPr="004B1746">
        <w:rPr>
          <w:lang w:val="en-US"/>
        </w:rPr>
        <w:t>chy of control of the social system</w:t>
      </w:r>
      <w:r>
        <w:rPr>
          <w:lang w:val="en-US"/>
        </w:rPr>
        <w:t> ;</w:t>
      </w:r>
    </w:p>
    <w:p w14:paraId="473F0523" w14:textId="77777777" w:rsidR="00F8512A" w:rsidRPr="004B1746" w:rsidRDefault="00F8512A" w:rsidP="00F8512A">
      <w:pPr>
        <w:spacing w:before="120" w:after="120"/>
        <w:ind w:left="1080" w:hanging="360"/>
        <w:jc w:val="both"/>
        <w:rPr>
          <w:lang w:val="en-US"/>
        </w:rPr>
      </w:pPr>
      <w:r w:rsidRPr="004B1746">
        <w:rPr>
          <w:lang w:val="en-US"/>
        </w:rPr>
        <w:t>b)</w:t>
      </w:r>
      <w:r w:rsidRPr="004B1746">
        <w:rPr>
          <w:lang w:val="en-US"/>
        </w:rPr>
        <w:tab/>
        <w:t>the relationship between the receiving society and the social environment is characterized by colonial depen</w:t>
      </w:r>
      <w:r w:rsidRPr="004B1746">
        <w:rPr>
          <w:lang w:val="en-US"/>
        </w:rPr>
        <w:t>d</w:t>
      </w:r>
      <w:r w:rsidRPr="004B1746">
        <w:rPr>
          <w:lang w:val="en-US"/>
        </w:rPr>
        <w:t>ency</w:t>
      </w:r>
      <w:r>
        <w:rPr>
          <w:lang w:val="en-US"/>
        </w:rPr>
        <w:t> ;</w:t>
      </w:r>
    </w:p>
    <w:p w14:paraId="57B4DEEA" w14:textId="77777777" w:rsidR="00F8512A" w:rsidRPr="004B1746" w:rsidRDefault="00F8512A" w:rsidP="00F8512A">
      <w:pPr>
        <w:spacing w:before="120" w:after="120"/>
        <w:ind w:left="1080" w:hanging="360"/>
        <w:jc w:val="both"/>
        <w:rPr>
          <w:lang w:val="en-US"/>
        </w:rPr>
      </w:pPr>
      <w:r w:rsidRPr="004B1746">
        <w:rPr>
          <w:lang w:val="en-US"/>
        </w:rPr>
        <w:t>c)</w:t>
      </w:r>
      <w:r w:rsidRPr="004B1746">
        <w:rPr>
          <w:lang w:val="en-US"/>
        </w:rPr>
        <w:tab/>
        <w:t>the receiving society is capable of resisting environmental pre</w:t>
      </w:r>
      <w:r w:rsidRPr="004B1746">
        <w:rPr>
          <w:lang w:val="en-US"/>
        </w:rPr>
        <w:t>s</w:t>
      </w:r>
      <w:r w:rsidRPr="004B1746">
        <w:rPr>
          <w:lang w:val="en-US"/>
        </w:rPr>
        <w:t>sures to modernize.</w:t>
      </w:r>
    </w:p>
    <w:p w14:paraId="50D8909F" w14:textId="77777777" w:rsidR="00F8512A" w:rsidRPr="004B1746" w:rsidRDefault="00F8512A" w:rsidP="00F8512A">
      <w:pPr>
        <w:spacing w:before="120" w:after="120"/>
        <w:jc w:val="both"/>
        <w:rPr>
          <w:lang w:val="en-US"/>
        </w:rPr>
      </w:pPr>
    </w:p>
    <w:p w14:paraId="1F3106E5" w14:textId="77777777" w:rsidR="00F8512A" w:rsidRPr="004B1746" w:rsidRDefault="00F8512A" w:rsidP="00F8512A">
      <w:pPr>
        <w:spacing w:before="120" w:after="120"/>
        <w:jc w:val="both"/>
        <w:rPr>
          <w:lang w:val="en-US"/>
        </w:rPr>
      </w:pPr>
      <w:r w:rsidRPr="004B1746">
        <w:rPr>
          <w:lang w:val="en-US"/>
        </w:rPr>
        <w:t>The verification of this proposition will be done for two di</w:t>
      </w:r>
      <w:r w:rsidRPr="004B1746">
        <w:rPr>
          <w:lang w:val="en-US"/>
        </w:rPr>
        <w:t>s</w:t>
      </w:r>
      <w:r w:rsidRPr="004B1746">
        <w:rPr>
          <w:lang w:val="en-US"/>
        </w:rPr>
        <w:t>tinct historical periods, the first starting with the Conquest of 1760 and covering the nin</w:t>
      </w:r>
      <w:r w:rsidRPr="004B1746">
        <w:rPr>
          <w:lang w:val="en-US"/>
        </w:rPr>
        <w:t>e</w:t>
      </w:r>
      <w:r w:rsidRPr="004B1746">
        <w:rPr>
          <w:lang w:val="en-US"/>
        </w:rPr>
        <w:t>teenth century, and the second beginning with the Confederation Act of 1867 and characterized by the i</w:t>
      </w:r>
      <w:r w:rsidRPr="004B1746">
        <w:rPr>
          <w:lang w:val="en-US"/>
        </w:rPr>
        <w:t>n</w:t>
      </w:r>
      <w:r w:rsidRPr="004B1746">
        <w:rPr>
          <w:lang w:val="en-US"/>
        </w:rPr>
        <w:t>dustrialization and urbanization of French Canadian society. It seems important to distinguish these two historical periods, b</w:t>
      </w:r>
      <w:r w:rsidRPr="004B1746">
        <w:rPr>
          <w:lang w:val="en-US"/>
        </w:rPr>
        <w:t>e</w:t>
      </w:r>
      <w:r w:rsidRPr="004B1746">
        <w:rPr>
          <w:lang w:val="en-US"/>
        </w:rPr>
        <w:t>cause, during them, the modernization process does not affect equally the societal subsystems. Indeed, we shall try to document that the 1760-1867 period was marked by an attempt to modernize the L-I-G subsystems, a</w:t>
      </w:r>
      <w:r>
        <w:rPr>
          <w:lang w:val="en-US"/>
        </w:rPr>
        <w:t>s some form of democratic self-</w:t>
      </w:r>
      <w:r w:rsidRPr="004B1746">
        <w:rPr>
          <w:lang w:val="en-US"/>
        </w:rPr>
        <w:t>government was institutionalized and as a</w:t>
      </w:r>
      <w:r w:rsidRPr="004B1746">
        <w:rPr>
          <w:lang w:val="en-US"/>
        </w:rPr>
        <w:t>t</w:t>
      </w:r>
      <w:r w:rsidRPr="004B1746">
        <w:rPr>
          <w:lang w:val="en-US"/>
        </w:rPr>
        <w:t>tempts were made to differentiate the polity from the fiduciary subsy</w:t>
      </w:r>
      <w:r w:rsidRPr="004B1746">
        <w:rPr>
          <w:lang w:val="en-US"/>
        </w:rPr>
        <w:t>s</w:t>
      </w:r>
      <w:r w:rsidRPr="004B1746">
        <w:rPr>
          <w:lang w:val="en-US"/>
        </w:rPr>
        <w:t>tem. The stress we wish to put on attempted transformations of the L-I-G sectors does not mean that economic factors are causally irrel</w:t>
      </w:r>
      <w:r w:rsidRPr="004B1746">
        <w:rPr>
          <w:lang w:val="en-US"/>
        </w:rPr>
        <w:t>e</w:t>
      </w:r>
      <w:r w:rsidRPr="004B1746">
        <w:rPr>
          <w:lang w:val="en-US"/>
        </w:rPr>
        <w:t>vant</w:t>
      </w:r>
      <w:r>
        <w:rPr>
          <w:lang w:val="en-US"/>
        </w:rPr>
        <w:t> ;</w:t>
      </w:r>
      <w:r w:rsidRPr="004B1746">
        <w:rPr>
          <w:lang w:val="en-US"/>
        </w:rPr>
        <w:t xml:space="preserve"> it simply means that, throughout that period, we do not witness major structural transform</w:t>
      </w:r>
      <w:r w:rsidRPr="004B1746">
        <w:rPr>
          <w:lang w:val="en-US"/>
        </w:rPr>
        <w:t>a</w:t>
      </w:r>
      <w:r w:rsidRPr="004B1746">
        <w:rPr>
          <w:lang w:val="en-US"/>
        </w:rPr>
        <w:t>tions of the economy</w:t>
      </w:r>
      <w:r>
        <w:rPr>
          <w:lang w:val="en-US"/>
        </w:rPr>
        <w:t> :</w:t>
      </w:r>
      <w:r w:rsidRPr="004B1746">
        <w:rPr>
          <w:lang w:val="en-US"/>
        </w:rPr>
        <w:t xml:space="preserve"> we are still in an agricultural and pre-industrial sy</w:t>
      </w:r>
      <w:r w:rsidRPr="004B1746">
        <w:rPr>
          <w:lang w:val="en-US"/>
        </w:rPr>
        <w:t>s</w:t>
      </w:r>
      <w:r w:rsidRPr="004B1746">
        <w:rPr>
          <w:lang w:val="en-US"/>
        </w:rPr>
        <w:t>tem. As we shall see, this basic fact does ndt imply that the English co</w:t>
      </w:r>
      <w:r w:rsidRPr="004B1746">
        <w:rPr>
          <w:lang w:val="en-US"/>
        </w:rPr>
        <w:t>m</w:t>
      </w:r>
      <w:r w:rsidRPr="004B1746">
        <w:rPr>
          <w:lang w:val="en-US"/>
        </w:rPr>
        <w:t xml:space="preserve">mercial bourgeoisie did not play an important role in fostering L-I-G </w:t>
      </w:r>
      <w:r w:rsidRPr="004B1746">
        <w:rPr>
          <w:lang w:val="en-US" w:eastAsia="fr-FR" w:bidi="fr-FR"/>
        </w:rPr>
        <w:t>tran</w:t>
      </w:r>
      <w:r w:rsidRPr="004B1746">
        <w:rPr>
          <w:lang w:val="en-US" w:eastAsia="fr-FR" w:bidi="fr-FR"/>
        </w:rPr>
        <w:t>s</w:t>
      </w:r>
      <w:r>
        <w:rPr>
          <w:lang w:val="en-US" w:eastAsia="fr-FR" w:bidi="fr-FR"/>
        </w:rPr>
        <w:t>for</w:t>
      </w:r>
      <w:r w:rsidRPr="004B1746">
        <w:rPr>
          <w:lang w:val="en-US" w:eastAsia="fr-FR" w:bidi="fr-FR"/>
        </w:rPr>
        <w:t>mations</w:t>
      </w:r>
      <w:r>
        <w:rPr>
          <w:lang w:val="en-US"/>
        </w:rPr>
        <w:t xml:space="preserve"> </w:t>
      </w:r>
      <w:r w:rsidRPr="004B1746">
        <w:rPr>
          <w:lang w:val="en-US"/>
        </w:rPr>
        <w:t>[151]</w:t>
      </w:r>
      <w:r w:rsidRPr="004B1746">
        <w:rPr>
          <w:lang w:val="en-US" w:eastAsia="fr-FR" w:bidi="fr-FR"/>
        </w:rPr>
        <w:t xml:space="preserve"> </w:t>
      </w:r>
      <w:r w:rsidRPr="004B1746">
        <w:rPr>
          <w:lang w:val="en-US"/>
        </w:rPr>
        <w:t>and did not attempt to control the State, so that it may encourage economic deve</w:t>
      </w:r>
      <w:r w:rsidRPr="004B1746">
        <w:rPr>
          <w:lang w:val="en-US"/>
        </w:rPr>
        <w:t>l</w:t>
      </w:r>
      <w:r w:rsidRPr="004B1746">
        <w:rPr>
          <w:lang w:val="en-US"/>
        </w:rPr>
        <w:t>opment necessary for the take-of stage of i</w:t>
      </w:r>
      <w:r w:rsidRPr="004B1746">
        <w:rPr>
          <w:lang w:val="en-US"/>
        </w:rPr>
        <w:t>n</w:t>
      </w:r>
      <w:r w:rsidRPr="004B1746">
        <w:rPr>
          <w:lang w:val="en-US"/>
        </w:rPr>
        <w:t>dustrialization. The period starting with Confederation seems best u</w:t>
      </w:r>
      <w:r w:rsidRPr="004B1746">
        <w:rPr>
          <w:lang w:val="en-US"/>
        </w:rPr>
        <w:t>n</w:t>
      </w:r>
      <w:r w:rsidRPr="004B1746">
        <w:rPr>
          <w:lang w:val="en-US"/>
        </w:rPr>
        <w:t>derstandable in terms of A-I transformations, as Quebec's economy becomes industrial, its societal community more diffe</w:t>
      </w:r>
      <w:r w:rsidRPr="004B1746">
        <w:rPr>
          <w:lang w:val="en-US"/>
        </w:rPr>
        <w:t>r</w:t>
      </w:r>
      <w:r w:rsidRPr="004B1746">
        <w:rPr>
          <w:lang w:val="en-US"/>
        </w:rPr>
        <w:t>entiated, and as urbanization proceeds at a fast pace. Distinguishing these two histor</w:t>
      </w:r>
      <w:r w:rsidRPr="004B1746">
        <w:rPr>
          <w:lang w:val="en-US"/>
        </w:rPr>
        <w:t>i</w:t>
      </w:r>
      <w:r w:rsidRPr="004B1746">
        <w:rPr>
          <w:lang w:val="en-US"/>
        </w:rPr>
        <w:t>cal periods and associating them with the partial modernization of pa</w:t>
      </w:r>
      <w:r w:rsidRPr="004B1746">
        <w:rPr>
          <w:lang w:val="en-US"/>
        </w:rPr>
        <w:t>r</w:t>
      </w:r>
      <w:r w:rsidRPr="004B1746">
        <w:rPr>
          <w:lang w:val="en-US"/>
        </w:rPr>
        <w:t>ticular subsystems, is necessary if we wish to ascertain the kind of response produced by the partially modernized subsystems during the first period to those tran</w:t>
      </w:r>
      <w:r w:rsidRPr="004B1746">
        <w:rPr>
          <w:lang w:val="en-US"/>
        </w:rPr>
        <w:t>s</w:t>
      </w:r>
      <w:r w:rsidRPr="004B1746">
        <w:rPr>
          <w:lang w:val="en-US"/>
        </w:rPr>
        <w:t>formed during the second period. Indeed, it is essential to a proper unde</w:t>
      </w:r>
      <w:r w:rsidRPr="004B1746">
        <w:rPr>
          <w:lang w:val="en-US"/>
        </w:rPr>
        <w:t>r</w:t>
      </w:r>
      <w:r w:rsidRPr="004B1746">
        <w:rPr>
          <w:lang w:val="en-US"/>
        </w:rPr>
        <w:t>standing of the rigidification of pre-modern values which shall be documented in the following section.</w:t>
      </w:r>
    </w:p>
    <w:p w14:paraId="36E23E95" w14:textId="77777777" w:rsidR="00F8512A" w:rsidRPr="004B1746" w:rsidRDefault="00F8512A" w:rsidP="00F8512A">
      <w:pPr>
        <w:spacing w:before="120" w:after="120"/>
        <w:jc w:val="both"/>
        <w:rPr>
          <w:lang w:val="en-US"/>
        </w:rPr>
      </w:pPr>
    </w:p>
    <w:p w14:paraId="2087A73B" w14:textId="77777777" w:rsidR="00F8512A" w:rsidRPr="00E84951" w:rsidRDefault="00F8512A" w:rsidP="00F8512A">
      <w:pPr>
        <w:pStyle w:val="a"/>
      </w:pPr>
      <w:bookmarkStart w:id="16" w:name="Modernization_chap_III_2A"/>
      <w:r w:rsidRPr="00E84951">
        <w:t>A. From the Conquest to Confederation</w:t>
      </w:r>
    </w:p>
    <w:bookmarkEnd w:id="16"/>
    <w:p w14:paraId="0F2758C1" w14:textId="77777777" w:rsidR="00F8512A" w:rsidRPr="004B1746" w:rsidRDefault="00F8512A" w:rsidP="00F8512A">
      <w:pPr>
        <w:spacing w:before="120" w:after="120"/>
        <w:jc w:val="both"/>
        <w:rPr>
          <w:lang w:val="en-US"/>
        </w:rPr>
      </w:pPr>
    </w:p>
    <w:p w14:paraId="7384A12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2283CF9" w14:textId="77777777" w:rsidR="00F8512A" w:rsidRPr="004B1746" w:rsidRDefault="00F8512A" w:rsidP="00F8512A">
      <w:pPr>
        <w:spacing w:before="120" w:after="120"/>
        <w:jc w:val="both"/>
        <w:rPr>
          <w:lang w:val="en-US"/>
        </w:rPr>
      </w:pPr>
      <w:r w:rsidRPr="004B1746">
        <w:rPr>
          <w:lang w:val="en-US"/>
        </w:rPr>
        <w:t xml:space="preserve">The Conquest by the British army in 1760 of the </w:t>
      </w:r>
      <w:r>
        <w:rPr>
          <w:lang w:val="en-US" w:eastAsia="fr-FR" w:bidi="fr-FR"/>
        </w:rPr>
        <w:t>terri</w:t>
      </w:r>
      <w:r w:rsidRPr="004B1746">
        <w:rPr>
          <w:lang w:val="en-US" w:eastAsia="fr-FR" w:bidi="fr-FR"/>
        </w:rPr>
        <w:t xml:space="preserve">tory </w:t>
      </w:r>
      <w:r w:rsidRPr="004B1746">
        <w:rPr>
          <w:lang w:val="en-US"/>
        </w:rPr>
        <w:t>of New France did not, by itself, trigger the process of moderniz</w:t>
      </w:r>
      <w:r w:rsidRPr="004B1746">
        <w:rPr>
          <w:lang w:val="en-US"/>
        </w:rPr>
        <w:t>a</w:t>
      </w:r>
      <w:r w:rsidRPr="004B1746">
        <w:rPr>
          <w:lang w:val="en-US"/>
        </w:rPr>
        <w:t xml:space="preserve">tion. In many ways, the Britain of 1760 was quite similar to France, with the notable </w:t>
      </w:r>
      <w:r w:rsidRPr="004B1746">
        <w:rPr>
          <w:lang w:val="en-US" w:eastAsia="fr-FR" w:bidi="fr-FR"/>
        </w:rPr>
        <w:t xml:space="preserve">exceptions </w:t>
      </w:r>
      <w:r w:rsidRPr="004B1746">
        <w:rPr>
          <w:lang w:val="en-US"/>
        </w:rPr>
        <w:t>of language, faith and law</w:t>
      </w:r>
      <w:r>
        <w:rPr>
          <w:lang w:val="en-US"/>
        </w:rPr>
        <w:t> ;</w:t>
      </w:r>
      <w:r w:rsidRPr="004B1746">
        <w:rPr>
          <w:lang w:val="en-US"/>
        </w:rPr>
        <w:t xml:space="preserve"> the Conquest did not trigger major economic transformations — the colony's economic sy</w:t>
      </w:r>
      <w:r w:rsidRPr="004B1746">
        <w:rPr>
          <w:lang w:val="en-US"/>
        </w:rPr>
        <w:t>s</w:t>
      </w:r>
      <w:r w:rsidRPr="004B1746">
        <w:rPr>
          <w:lang w:val="en-US"/>
        </w:rPr>
        <w:t>tem remained basically agricultural, with business and trade respon</w:t>
      </w:r>
      <w:r w:rsidRPr="004B1746">
        <w:rPr>
          <w:lang w:val="en-US"/>
        </w:rPr>
        <w:t>d</w:t>
      </w:r>
      <w:r w:rsidRPr="004B1746">
        <w:rPr>
          <w:lang w:val="en-US"/>
        </w:rPr>
        <w:t>ing to the needs of England instead of France — nor fundamental p</w:t>
      </w:r>
      <w:r w:rsidRPr="004B1746">
        <w:rPr>
          <w:lang w:val="en-US"/>
        </w:rPr>
        <w:t>o</w:t>
      </w:r>
      <w:r w:rsidRPr="004B1746">
        <w:rPr>
          <w:lang w:val="en-US"/>
        </w:rPr>
        <w:t>litical change — the authority of the King of France and of his repr</w:t>
      </w:r>
      <w:r w:rsidRPr="004B1746">
        <w:rPr>
          <w:lang w:val="en-US"/>
        </w:rPr>
        <w:t>e</w:t>
      </w:r>
      <w:r w:rsidRPr="004B1746">
        <w:rPr>
          <w:lang w:val="en-US"/>
        </w:rPr>
        <w:t>sentatives was replaced by that of the King of England and of the c</w:t>
      </w:r>
      <w:r w:rsidRPr="004B1746">
        <w:rPr>
          <w:lang w:val="en-US"/>
        </w:rPr>
        <w:t>o</w:t>
      </w:r>
      <w:r w:rsidRPr="004B1746">
        <w:rPr>
          <w:lang w:val="en-US"/>
        </w:rPr>
        <w:t>lonial administrators he authorized to act in his name</w:t>
      </w:r>
      <w:r>
        <w:rPr>
          <w:lang w:val="en-US"/>
        </w:rPr>
        <w:t> ;</w:t>
      </w:r>
      <w:r w:rsidRPr="004B1746">
        <w:rPr>
          <w:lang w:val="en-US"/>
        </w:rPr>
        <w:t xml:space="preserve"> we are still however within both a colonial and pre-modern political framework —. The Conquest, nonetheless, had one major consequence for French Canada, a consequence which affected, later on in the course of hi</w:t>
      </w:r>
      <w:r w:rsidRPr="004B1746">
        <w:rPr>
          <w:lang w:val="en-US"/>
        </w:rPr>
        <w:t>s</w:t>
      </w:r>
      <w:r w:rsidRPr="004B1746">
        <w:rPr>
          <w:lang w:val="en-US"/>
        </w:rPr>
        <w:t>tory, French Canada's capacity to resist</w:t>
      </w:r>
      <w:r>
        <w:rPr>
          <w:lang w:val="en-US"/>
        </w:rPr>
        <w:t xml:space="preserve"> </w:t>
      </w:r>
      <w:r w:rsidRPr="004B1746">
        <w:rPr>
          <w:lang w:val="en-US"/>
        </w:rPr>
        <w:t>[152]</w:t>
      </w:r>
      <w:r>
        <w:rPr>
          <w:lang w:val="en-US"/>
        </w:rPr>
        <w:t xml:space="preserve"> </w:t>
      </w:r>
      <w:r w:rsidRPr="004B1746">
        <w:rPr>
          <w:lang w:val="en-US"/>
        </w:rPr>
        <w:t>environmental pressures to modernize</w:t>
      </w:r>
      <w:r>
        <w:rPr>
          <w:lang w:val="en-US"/>
        </w:rPr>
        <w:t xml:space="preserve"> ; </w:t>
      </w:r>
      <w:r w:rsidRPr="004B1746">
        <w:rPr>
          <w:lang w:val="en-US"/>
        </w:rPr>
        <w:t>it</w:t>
      </w:r>
      <w:r>
        <w:rPr>
          <w:lang w:val="en-US"/>
        </w:rPr>
        <w:t xml:space="preserve"> </w:t>
      </w:r>
      <w:r w:rsidRPr="004B1746">
        <w:rPr>
          <w:lang w:val="en-US"/>
        </w:rPr>
        <w:t>eliminated</w:t>
      </w:r>
      <w:r>
        <w:rPr>
          <w:lang w:val="en-US"/>
        </w:rPr>
        <w:t xml:space="preserve"> </w:t>
      </w:r>
      <w:r w:rsidRPr="004B1746">
        <w:rPr>
          <w:lang w:val="en-US"/>
        </w:rPr>
        <w:t>from</w:t>
      </w:r>
      <w:r>
        <w:rPr>
          <w:lang w:val="en-US"/>
        </w:rPr>
        <w:t xml:space="preserve"> </w:t>
      </w:r>
      <w:r w:rsidRPr="004B1746">
        <w:rPr>
          <w:lang w:val="en-US"/>
        </w:rPr>
        <w:t>French Canada's societal community an important segment of its eli</w:t>
      </w:r>
      <w:r w:rsidRPr="004B1746">
        <w:rPr>
          <w:lang w:val="en-US" w:eastAsia="fr-FR" w:bidi="fr-FR"/>
        </w:rPr>
        <w:t xml:space="preserve">tes </w:t>
      </w:r>
      <w:r w:rsidRPr="004B1746">
        <w:rPr>
          <w:lang w:val="en-US"/>
        </w:rPr>
        <w:t>and left it in the hands of the Cath</w:t>
      </w:r>
      <w:r w:rsidRPr="004B1746">
        <w:rPr>
          <w:lang w:val="en-US"/>
        </w:rPr>
        <w:t>o</w:t>
      </w:r>
      <w:r w:rsidRPr="004B1746">
        <w:rPr>
          <w:lang w:val="en-US"/>
        </w:rPr>
        <w:t>lic Church hierarchy. Indeed, after the Conquest, the French colonial administrators left for France. The commanding army off</w:t>
      </w:r>
      <w:r w:rsidRPr="004B1746">
        <w:rPr>
          <w:lang w:val="en-US"/>
        </w:rPr>
        <w:t>i</w:t>
      </w:r>
      <w:r w:rsidRPr="004B1746">
        <w:rPr>
          <w:lang w:val="en-US"/>
        </w:rPr>
        <w:t>cers did the same thing</w:t>
      </w:r>
      <w:r>
        <w:rPr>
          <w:lang w:val="en-US"/>
        </w:rPr>
        <w:t> ;</w:t>
      </w:r>
      <w:r w:rsidRPr="004B1746">
        <w:rPr>
          <w:lang w:val="en-US"/>
        </w:rPr>
        <w:t xml:space="preserve"> some seigneurs stayed, but mixed with the English ari</w:t>
      </w:r>
      <w:r w:rsidRPr="004B1746">
        <w:rPr>
          <w:lang w:val="en-US"/>
        </w:rPr>
        <w:t>s</w:t>
      </w:r>
      <w:r w:rsidRPr="004B1746">
        <w:rPr>
          <w:lang w:val="en-US"/>
        </w:rPr>
        <w:t>tocracy. According to Brunet (1955), it did not take long before the En</w:t>
      </w:r>
      <w:r w:rsidRPr="004B1746">
        <w:rPr>
          <w:lang w:val="en-US"/>
        </w:rPr>
        <w:t>g</w:t>
      </w:r>
      <w:r w:rsidRPr="004B1746">
        <w:rPr>
          <w:lang w:val="en-US"/>
        </w:rPr>
        <w:t>lish bourgeoisie, supported by the English colonial administration, replaced the French comme</w:t>
      </w:r>
      <w:r w:rsidRPr="004B1746">
        <w:rPr>
          <w:lang w:val="en-US"/>
        </w:rPr>
        <w:t>r</w:t>
      </w:r>
      <w:r w:rsidRPr="004B1746">
        <w:rPr>
          <w:lang w:val="en-US"/>
        </w:rPr>
        <w:t>cial one and achieved decisive control of local commerce. The Cath</w:t>
      </w:r>
      <w:r w:rsidRPr="004B1746">
        <w:rPr>
          <w:lang w:val="en-US"/>
        </w:rPr>
        <w:t>o</w:t>
      </w:r>
      <w:r w:rsidRPr="004B1746">
        <w:rPr>
          <w:lang w:val="en-US"/>
        </w:rPr>
        <w:t>lic clergy thus became the dominant French Canadian elite. If the Conqueror did not tolerate the presence of the most papist of r</w:t>
      </w:r>
      <w:r w:rsidRPr="004B1746">
        <w:rPr>
          <w:lang w:val="en-US"/>
        </w:rPr>
        <w:t>e</w:t>
      </w:r>
      <w:r w:rsidRPr="004B1746">
        <w:rPr>
          <w:lang w:val="en-US"/>
        </w:rPr>
        <w:t>ligious orders, the Jesuits, sent them back to France, confiscated the large e</w:t>
      </w:r>
      <w:r w:rsidRPr="004B1746">
        <w:rPr>
          <w:lang w:val="en-US"/>
        </w:rPr>
        <w:t>s</w:t>
      </w:r>
      <w:r w:rsidRPr="004B1746">
        <w:rPr>
          <w:lang w:val="en-US"/>
        </w:rPr>
        <w:t>tates they had been able to gain control over during the French regime and closed down the classical college they operated, it nonetheless, albeit reluctantly in certain Instances, accepted to negotiate with the Cath</w:t>
      </w:r>
      <w:r w:rsidRPr="004B1746">
        <w:rPr>
          <w:lang w:val="en-US"/>
        </w:rPr>
        <w:t>o</w:t>
      </w:r>
      <w:r w:rsidRPr="004B1746">
        <w:rPr>
          <w:lang w:val="en-US"/>
        </w:rPr>
        <w:t>lic Church.</w:t>
      </w:r>
    </w:p>
    <w:p w14:paraId="1CB7FF97" w14:textId="77777777" w:rsidR="00F8512A" w:rsidRPr="004B1746" w:rsidRDefault="00F8512A" w:rsidP="00F8512A">
      <w:pPr>
        <w:spacing w:before="120" w:after="120"/>
        <w:jc w:val="both"/>
        <w:rPr>
          <w:lang w:val="en-US"/>
        </w:rPr>
      </w:pPr>
      <w:r w:rsidRPr="004B1746">
        <w:rPr>
          <w:lang w:val="en-US"/>
        </w:rPr>
        <w:t xml:space="preserve">Historians have documented the sometimes tacit, sometimes open, sometimes easy, sometimes difficult transactions and </w:t>
      </w:r>
      <w:r w:rsidRPr="004B1746">
        <w:rPr>
          <w:lang w:val="en-US" w:eastAsia="fr-FR" w:bidi="fr-FR"/>
        </w:rPr>
        <w:t>nég</w:t>
      </w:r>
      <w:r w:rsidRPr="004B1746">
        <w:rPr>
          <w:lang w:val="en-US" w:eastAsia="fr-FR" w:bidi="fr-FR"/>
        </w:rPr>
        <w:t>o</w:t>
      </w:r>
      <w:r w:rsidRPr="004B1746">
        <w:rPr>
          <w:lang w:val="en-US" w:eastAsia="fr-FR" w:bidi="fr-FR"/>
        </w:rPr>
        <w:t xml:space="preserve">ciations </w:t>
      </w:r>
      <w:r w:rsidRPr="004B1746">
        <w:rPr>
          <w:lang w:val="en-US"/>
        </w:rPr>
        <w:t>between the Catholic Church and the English colonial rulers after the Conquest.</w:t>
      </w:r>
    </w:p>
    <w:p w14:paraId="59D5033E" w14:textId="77777777" w:rsidR="00F8512A" w:rsidRPr="004B1746" w:rsidRDefault="00F8512A" w:rsidP="00F8512A">
      <w:pPr>
        <w:spacing w:before="120" w:after="120"/>
        <w:jc w:val="both"/>
        <w:rPr>
          <w:lang w:val="en-US" w:eastAsia="fr-FR" w:bidi="fr-FR"/>
        </w:rPr>
      </w:pPr>
      <w:r w:rsidRPr="004B1746">
        <w:rPr>
          <w:lang w:val="en-US"/>
        </w:rPr>
        <w:t>The result has often been labelled the "aristocratic pact". I</w:t>
      </w:r>
      <w:r w:rsidRPr="004B1746">
        <w:rPr>
          <w:lang w:val="en-US"/>
        </w:rPr>
        <w:t>n</w:t>
      </w:r>
      <w:r w:rsidRPr="004B1746">
        <w:rPr>
          <w:lang w:val="en-US"/>
        </w:rPr>
        <w:t>deed, one must remember that, in the second half of the eighteenth century, London was becoming increasingly annoyed by the democratic aspir</w:t>
      </w:r>
      <w:r w:rsidRPr="004B1746">
        <w:rPr>
          <w:lang w:val="en-US"/>
        </w:rPr>
        <w:t>a</w:t>
      </w:r>
      <w:r w:rsidRPr="004B1746">
        <w:rPr>
          <w:lang w:val="en-US"/>
        </w:rPr>
        <w:t>tions expressed by the colonial bourgeoisie of the Atlantic colonies. Britain and its arist</w:t>
      </w:r>
      <w:r w:rsidRPr="004B1746">
        <w:rPr>
          <w:lang w:val="en-US"/>
        </w:rPr>
        <w:t>o</w:t>
      </w:r>
      <w:r w:rsidRPr="004B1746">
        <w:rPr>
          <w:lang w:val="en-US"/>
        </w:rPr>
        <w:t>cratic class had indeed a lot to lose in terms of economic and political power, if the North American colonies were to gain their political independence. The decision process concerning the social organization of New France thus occurs within the context of a mounting threat to the stability of the British colonial empire</w:t>
      </w:r>
      <w:r>
        <w:rPr>
          <w:lang w:val="en-US"/>
        </w:rPr>
        <w:t> :</w:t>
      </w:r>
      <w:r w:rsidRPr="004B1746">
        <w:rPr>
          <w:lang w:val="en-US"/>
        </w:rPr>
        <w:t xml:space="preserve"> it soon became evident</w:t>
      </w:r>
      <w:r>
        <w:rPr>
          <w:lang w:val="en-US"/>
        </w:rPr>
        <w:t xml:space="preserve"> </w:t>
      </w:r>
      <w:r w:rsidRPr="004B1746">
        <w:rPr>
          <w:lang w:val="en-US"/>
        </w:rPr>
        <w:t>[153]</w:t>
      </w:r>
      <w:r>
        <w:rPr>
          <w:lang w:val="en-US"/>
        </w:rPr>
        <w:t xml:space="preserve"> </w:t>
      </w:r>
      <w:r w:rsidRPr="004B1746">
        <w:rPr>
          <w:lang w:val="en-US"/>
        </w:rPr>
        <w:t>that actions had to be taken in New France in such a way as to avoid pushing the French Canadians into the hands of the Amer</w:t>
      </w:r>
      <w:r w:rsidRPr="004B1746">
        <w:rPr>
          <w:lang w:val="en-US"/>
        </w:rPr>
        <w:t>i</w:t>
      </w:r>
      <w:r w:rsidRPr="004B1746">
        <w:rPr>
          <w:lang w:val="en-US"/>
        </w:rPr>
        <w:t>can revolutionary bourgeoisie. It soon was recognized that in o</w:t>
      </w:r>
      <w:r w:rsidRPr="004B1746">
        <w:rPr>
          <w:lang w:val="en-US"/>
        </w:rPr>
        <w:t>r</w:t>
      </w:r>
      <w:r w:rsidRPr="004B1746">
        <w:rPr>
          <w:lang w:val="en-US"/>
        </w:rPr>
        <w:t>der to do so, collaboration of the Catholic Church, that is of the sole elite cap</w:t>
      </w:r>
      <w:r w:rsidRPr="004B1746">
        <w:rPr>
          <w:lang w:val="en-US"/>
        </w:rPr>
        <w:t>a</w:t>
      </w:r>
      <w:r w:rsidRPr="004B1746">
        <w:rPr>
          <w:lang w:val="en-US"/>
        </w:rPr>
        <w:t>ble of controlling the French Canadian peasants, was necessary. On the other hand, the Catholic Church was threatened by the new polit</w:t>
      </w:r>
      <w:r w:rsidRPr="004B1746">
        <w:rPr>
          <w:lang w:val="en-US"/>
        </w:rPr>
        <w:t>i</w:t>
      </w:r>
      <w:r w:rsidRPr="004B1746">
        <w:rPr>
          <w:lang w:val="en-US"/>
        </w:rPr>
        <w:t>cal rulers. By the end of the French Regime, the Church had not only been successful in establishing firmly its leade</w:t>
      </w:r>
      <w:r w:rsidRPr="004B1746">
        <w:rPr>
          <w:lang w:val="en-US"/>
        </w:rPr>
        <w:t>r</w:t>
      </w:r>
      <w:r w:rsidRPr="004B1746">
        <w:rPr>
          <w:lang w:val="en-US"/>
        </w:rPr>
        <w:t>ship in such matters as education and welfare institutions, but it had also become an important economic and p</w:t>
      </w:r>
      <w:r w:rsidRPr="004B1746">
        <w:rPr>
          <w:lang w:val="en-US"/>
        </w:rPr>
        <w:t>o</w:t>
      </w:r>
      <w:r w:rsidRPr="004B1746">
        <w:rPr>
          <w:lang w:val="en-US"/>
        </w:rPr>
        <w:t>litical actor. As we have seen, it owned large territories that it exploited in such a way as to e</w:t>
      </w:r>
      <w:r w:rsidRPr="004B1746">
        <w:rPr>
          <w:lang w:val="en-US"/>
        </w:rPr>
        <w:t>n</w:t>
      </w:r>
      <w:r w:rsidRPr="004B1746">
        <w:rPr>
          <w:lang w:val="en-US"/>
        </w:rPr>
        <w:t>able the finan</w:t>
      </w:r>
      <w:r w:rsidRPr="004B1746">
        <w:rPr>
          <w:lang w:val="en-US"/>
        </w:rPr>
        <w:t>c</w:t>
      </w:r>
      <w:r w:rsidRPr="004B1746">
        <w:rPr>
          <w:lang w:val="en-US"/>
        </w:rPr>
        <w:t>ing of the schools, colleges, hospitals and churches it staffed as well as to assure the subsistence of its members. Politically as Guindon (1964) has shown, it had been under the French Regime, along with the French colonial administrators, the most important p</w:t>
      </w:r>
      <w:r w:rsidRPr="004B1746">
        <w:rPr>
          <w:lang w:val="en-US"/>
        </w:rPr>
        <w:t>o</w:t>
      </w:r>
      <w:r w:rsidRPr="004B1746">
        <w:rPr>
          <w:lang w:val="en-US"/>
        </w:rPr>
        <w:t>litical group, well ahead of the mi 1itary and the fur trade merchants. Guindon wri</w:t>
      </w:r>
      <w:r w:rsidRPr="004B1746">
        <w:rPr>
          <w:lang w:val="en-US" w:eastAsia="fr-FR" w:bidi="fr-FR"/>
        </w:rPr>
        <w:t>tes</w:t>
      </w:r>
      <w:r>
        <w:rPr>
          <w:lang w:val="en-US" w:eastAsia="fr-FR" w:bidi="fr-FR"/>
        </w:rPr>
        <w:t> :</w:t>
      </w:r>
    </w:p>
    <w:p w14:paraId="5BEA54FD" w14:textId="77777777" w:rsidR="00F8512A" w:rsidRPr="004B1746" w:rsidRDefault="00F8512A" w:rsidP="00F8512A">
      <w:pPr>
        <w:pStyle w:val="Grillecouleur-Accent1"/>
      </w:pPr>
    </w:p>
    <w:p w14:paraId="47CB443A" w14:textId="77777777" w:rsidR="00F8512A" w:rsidRPr="004B1746" w:rsidRDefault="00F8512A" w:rsidP="00F8512A">
      <w:pPr>
        <w:pStyle w:val="Grillecouleur-Accent1"/>
      </w:pPr>
      <w:r w:rsidRPr="004B1746">
        <w:t>"Of the four institutions involved in the colonial enterprise, the adm</w:t>
      </w:r>
      <w:r w:rsidRPr="004B1746">
        <w:t>i</w:t>
      </w:r>
      <w:r w:rsidRPr="004B1746">
        <w:t>nistrators and the clergy became the dominant groups in the c</w:t>
      </w:r>
      <w:r w:rsidRPr="004B1746">
        <w:t>o</w:t>
      </w:r>
      <w:r w:rsidRPr="004B1746">
        <w:t>lonial social structure" (Guindon, in Rioux, Martin, 1964</w:t>
      </w:r>
      <w:r>
        <w:t> :</w:t>
      </w:r>
      <w:r w:rsidRPr="004B1746">
        <w:t xml:space="preserve"> 139).</w:t>
      </w:r>
    </w:p>
    <w:p w14:paraId="5C054880" w14:textId="77777777" w:rsidR="00F8512A" w:rsidRPr="004B1746" w:rsidRDefault="00F8512A" w:rsidP="00F8512A">
      <w:pPr>
        <w:pStyle w:val="Grillecouleur-Accent1"/>
      </w:pPr>
    </w:p>
    <w:p w14:paraId="51BB31C3" w14:textId="77777777" w:rsidR="00F8512A" w:rsidRPr="004B1746" w:rsidRDefault="00F8512A" w:rsidP="00F8512A">
      <w:pPr>
        <w:spacing w:before="120" w:after="120"/>
        <w:jc w:val="both"/>
        <w:rPr>
          <w:lang w:val="en-US"/>
        </w:rPr>
      </w:pPr>
      <w:r w:rsidRPr="004B1746">
        <w:rPr>
          <w:lang w:val="en-US"/>
        </w:rPr>
        <w:t>The Conquest threatened the Church’s position within that type of historic or intermediate society</w:t>
      </w:r>
      <w:r>
        <w:rPr>
          <w:lang w:val="en-US"/>
        </w:rPr>
        <w:t> :</w:t>
      </w:r>
      <w:r w:rsidRPr="004B1746">
        <w:rPr>
          <w:lang w:val="en-US"/>
        </w:rPr>
        <w:t xml:space="preserve"> the Catholic Church had obv</w:t>
      </w:r>
      <w:r w:rsidRPr="004B1746">
        <w:rPr>
          <w:lang w:val="en-US"/>
        </w:rPr>
        <w:t>i</w:t>
      </w:r>
      <w:r w:rsidRPr="004B1746">
        <w:rPr>
          <w:lang w:val="en-US"/>
        </w:rPr>
        <w:t>ously vested interests in the maintenance of its aristocratic traits. To co</w:t>
      </w:r>
      <w:r w:rsidRPr="004B1746">
        <w:rPr>
          <w:lang w:val="en-US"/>
        </w:rPr>
        <w:t>m</w:t>
      </w:r>
      <w:r w:rsidRPr="004B1746">
        <w:rPr>
          <w:lang w:val="en-US"/>
        </w:rPr>
        <w:t>plete the picture, one must add that it was an Old Regime church</w:t>
      </w:r>
      <w:r>
        <w:rPr>
          <w:lang w:val="en-US"/>
        </w:rPr>
        <w:t> :</w:t>
      </w:r>
      <w:r w:rsidRPr="004B1746">
        <w:rPr>
          <w:lang w:val="en-US"/>
        </w:rPr>
        <w:t xml:space="preserve"> its value orientation, strongly Counter-Reformationist, was also strongly aristocratic and anti-republican. It thus had in common with the New British rulers an anti-democratic value-stand, whether it was the American or the French brand of democratic ideology that was pe</w:t>
      </w:r>
      <w:r w:rsidRPr="004B1746">
        <w:rPr>
          <w:lang w:val="en-US"/>
        </w:rPr>
        <w:t>r</w:t>
      </w:r>
      <w:r w:rsidRPr="004B1746">
        <w:rPr>
          <w:lang w:val="en-US"/>
        </w:rPr>
        <w:t>ceived and castigated</w:t>
      </w:r>
      <w:r>
        <w:rPr>
          <w:lang w:val="en-US"/>
        </w:rPr>
        <w:t xml:space="preserve"> </w:t>
      </w:r>
      <w:r w:rsidRPr="004B1746">
        <w:rPr>
          <w:lang w:val="en-US"/>
        </w:rPr>
        <w:t>[154]</w:t>
      </w:r>
      <w:r>
        <w:rPr>
          <w:lang w:val="en-US"/>
        </w:rPr>
        <w:t xml:space="preserve"> </w:t>
      </w:r>
      <w:r w:rsidRPr="004B1746">
        <w:rPr>
          <w:lang w:val="en-US"/>
        </w:rPr>
        <w:t>as dangerous.</w:t>
      </w:r>
    </w:p>
    <w:p w14:paraId="1570E8D3" w14:textId="77777777" w:rsidR="00F8512A" w:rsidRPr="004B1746" w:rsidRDefault="00F8512A" w:rsidP="00F8512A">
      <w:pPr>
        <w:spacing w:before="120" w:after="120"/>
        <w:jc w:val="both"/>
        <w:rPr>
          <w:lang w:val="en-US"/>
        </w:rPr>
      </w:pPr>
      <w:r w:rsidRPr="004B1746">
        <w:rPr>
          <w:lang w:val="en-US"/>
        </w:rPr>
        <w:t>Thus, when the American colonies emancipated themselves from the British colonial administration, many French Canadians, spurred by their religious leaders, sided with the British army and fought the American revolutionaries. Mason Wade (1968) documents the Cath</w:t>
      </w:r>
      <w:r w:rsidRPr="004B1746">
        <w:rPr>
          <w:lang w:val="en-US"/>
        </w:rPr>
        <w:t>o</w:t>
      </w:r>
      <w:r w:rsidRPr="004B1746">
        <w:rPr>
          <w:lang w:val="en-US"/>
        </w:rPr>
        <w:t>lic Church's support of the British administration's fight against the American revolutionaries while observing that a section of the French Canadian community was indeed sympathetic to the American revol</w:t>
      </w:r>
      <w:r w:rsidRPr="004B1746">
        <w:rPr>
          <w:lang w:val="en-US"/>
        </w:rPr>
        <w:t>u</w:t>
      </w:r>
      <w:r w:rsidRPr="004B1746">
        <w:rPr>
          <w:lang w:val="en-US"/>
        </w:rPr>
        <w:t>tionary ideals. He writes</w:t>
      </w:r>
      <w:r>
        <w:rPr>
          <w:lang w:val="en-US"/>
        </w:rPr>
        <w:t> :</w:t>
      </w:r>
    </w:p>
    <w:p w14:paraId="27A0981B" w14:textId="77777777" w:rsidR="00F8512A" w:rsidRPr="004B1746" w:rsidRDefault="00F8512A" w:rsidP="00F8512A">
      <w:pPr>
        <w:pStyle w:val="Grillecouleur-Accent1"/>
      </w:pPr>
    </w:p>
    <w:p w14:paraId="56F81927" w14:textId="77777777" w:rsidR="00F8512A" w:rsidRPr="004B1746" w:rsidRDefault="00F8512A" w:rsidP="00F8512A">
      <w:pPr>
        <w:pStyle w:val="Grillecouleur-Accent1"/>
      </w:pPr>
      <w:r w:rsidRPr="004B1746">
        <w:t>"There was much searching of hearts in Canada over the question thus raised. Carleton summoned the militia on June</w:t>
      </w:r>
      <w:r>
        <w:t> </w:t>
      </w:r>
      <w:r w:rsidRPr="004B1746">
        <w:t>9, after urging Bishop Br</w:t>
      </w:r>
      <w:r w:rsidRPr="004B1746">
        <w:t>i</w:t>
      </w:r>
      <w:r w:rsidRPr="004B1746">
        <w:t>and to call his flocks to arms, which that prelate did with all the more wil</w:t>
      </w:r>
      <w:r w:rsidRPr="004B1746">
        <w:t>l</w:t>
      </w:r>
      <w:r w:rsidRPr="004B1746">
        <w:t>ingness since England had just granted "the practice of our laws, the free exercice of our religion, and the privileges and advantages of British subjects" to the French Canadians. Threatened on the one hand by his sp</w:t>
      </w:r>
      <w:r w:rsidRPr="004B1746">
        <w:t>i</w:t>
      </w:r>
      <w:r w:rsidRPr="004B1746">
        <w:t>ritual leaders with the refusal of the sacr</w:t>
      </w:r>
      <w:r w:rsidRPr="004B1746">
        <w:t>e</w:t>
      </w:r>
      <w:r w:rsidRPr="004B1746">
        <w:t>ments if he refused to meet the oblig</w:t>
      </w:r>
      <w:r w:rsidRPr="004B1746">
        <w:t>a</w:t>
      </w:r>
      <w:r w:rsidRPr="004B1746">
        <w:t>tion of defending his country</w:t>
      </w:r>
      <w:r>
        <w:t> ;</w:t>
      </w:r>
      <w:r w:rsidRPr="004B1746">
        <w:t xml:space="preserve"> and urged on the other to throw of the renewed burdens of the tithe and seigneurial tenure, "the irons of sl</w:t>
      </w:r>
      <w:r w:rsidRPr="004B1746">
        <w:t>a</w:t>
      </w:r>
      <w:r w:rsidRPr="004B1746">
        <w:t>very which have been polished with so much care" in the fine words of Co</w:t>
      </w:r>
      <w:r w:rsidRPr="004B1746">
        <w:t>n</w:t>
      </w:r>
      <w:r w:rsidRPr="004B1746">
        <w:t>gress and to join with the Americans in the defence of liberty against Bri</w:t>
      </w:r>
      <w:r w:rsidRPr="004B1746">
        <w:t>t</w:t>
      </w:r>
      <w:r w:rsidRPr="004B1746">
        <w:t>ish oppression, the French Canadian was undecided as to where to cast his lot" (W</w:t>
      </w:r>
      <w:r w:rsidRPr="004B1746">
        <w:t>a</w:t>
      </w:r>
      <w:r w:rsidRPr="004B1746">
        <w:t>de,</w:t>
      </w:r>
      <w:r>
        <w:t xml:space="preserve"> </w:t>
      </w:r>
      <w:r w:rsidRPr="004B1746">
        <w:t>1968</w:t>
      </w:r>
      <w:r>
        <w:t> :</w:t>
      </w:r>
      <w:r w:rsidRPr="004B1746">
        <w:t xml:space="preserve"> 68).</w:t>
      </w:r>
    </w:p>
    <w:p w14:paraId="06E9C2BD" w14:textId="77777777" w:rsidR="00F8512A" w:rsidRPr="004B1746" w:rsidRDefault="00F8512A" w:rsidP="00F8512A">
      <w:pPr>
        <w:pStyle w:val="Grillecouleur-Accent1"/>
      </w:pPr>
    </w:p>
    <w:p w14:paraId="50E090C5" w14:textId="77777777" w:rsidR="00F8512A" w:rsidRPr="004B1746" w:rsidRDefault="00F8512A" w:rsidP="00F8512A">
      <w:pPr>
        <w:spacing w:before="120" w:after="120"/>
        <w:jc w:val="both"/>
        <w:rPr>
          <w:lang w:val="en-US"/>
        </w:rPr>
      </w:pPr>
      <w:r w:rsidRPr="004B1746">
        <w:rPr>
          <w:lang w:val="en-US"/>
        </w:rPr>
        <w:t xml:space="preserve">Thus the Catholic Church helped the British rulers stabilize their political oppression over French Canadian society and helped curtail the diffusion on Canadian soil of the American revolution. On the other hand, the British rulers respected the </w:t>
      </w:r>
      <w:r w:rsidRPr="004B1746">
        <w:rPr>
          <w:lang w:val="en-US" w:eastAsia="fr-FR" w:bidi="fr-FR"/>
        </w:rPr>
        <w:t>se</w:t>
      </w:r>
      <w:r w:rsidRPr="004B1746">
        <w:rPr>
          <w:lang w:val="en-US" w:eastAsia="fr-FR" w:bidi="fr-FR"/>
        </w:rPr>
        <w:t>i</w:t>
      </w:r>
      <w:r w:rsidRPr="004B1746">
        <w:rPr>
          <w:lang w:val="en-US" w:eastAsia="fr-FR" w:bidi="fr-FR"/>
        </w:rPr>
        <w:t xml:space="preserve">gneurial </w:t>
      </w:r>
      <w:r w:rsidRPr="004B1746">
        <w:rPr>
          <w:lang w:val="en-US"/>
        </w:rPr>
        <w:t>institution, the Catholic faith and the French language. It is quite possible that things would had been different had there had not been in the early days of the British rule the threat to the British c</w:t>
      </w:r>
      <w:r w:rsidRPr="004B1746">
        <w:rPr>
          <w:lang w:val="en-US"/>
        </w:rPr>
        <w:t>o</w:t>
      </w:r>
      <w:r w:rsidRPr="004B1746">
        <w:rPr>
          <w:lang w:val="en-US"/>
        </w:rPr>
        <w:t>lonial empire voiced by the</w:t>
      </w:r>
      <w:r>
        <w:rPr>
          <w:lang w:val="en-US"/>
        </w:rPr>
        <w:t xml:space="preserve"> </w:t>
      </w:r>
      <w:r w:rsidRPr="004B1746">
        <w:rPr>
          <w:lang w:val="en-US"/>
        </w:rPr>
        <w:t>[155]</w:t>
      </w:r>
      <w:r>
        <w:rPr>
          <w:lang w:val="en-US"/>
        </w:rPr>
        <w:t xml:space="preserve"> </w:t>
      </w:r>
      <w:r w:rsidRPr="004B1746">
        <w:rPr>
          <w:lang w:val="en-US" w:eastAsia="fr-FR" w:bidi="fr-FR"/>
        </w:rPr>
        <w:t xml:space="preserve">American </w:t>
      </w:r>
      <w:r w:rsidRPr="004B1746">
        <w:rPr>
          <w:lang w:val="en-US"/>
        </w:rPr>
        <w:t xml:space="preserve">revolutionary </w:t>
      </w:r>
      <w:r w:rsidRPr="004B1746">
        <w:rPr>
          <w:lang w:val="en-US" w:eastAsia="fr-FR" w:bidi="fr-FR"/>
        </w:rPr>
        <w:t>bourgeoisie.</w:t>
      </w:r>
    </w:p>
    <w:p w14:paraId="521EB3AD" w14:textId="77777777" w:rsidR="00F8512A" w:rsidRPr="004B1746" w:rsidRDefault="00F8512A" w:rsidP="00F8512A">
      <w:pPr>
        <w:spacing w:before="120" w:after="120"/>
        <w:jc w:val="both"/>
        <w:rPr>
          <w:lang w:val="en-US"/>
        </w:rPr>
      </w:pPr>
      <w:r w:rsidRPr="004B1746">
        <w:rPr>
          <w:lang w:val="en-US"/>
        </w:rPr>
        <w:t>That some form of collaboration or some form of "aristocratic pact" associated the British colonial rulers and the French Cath</w:t>
      </w:r>
      <w:r w:rsidRPr="004B1746">
        <w:rPr>
          <w:lang w:val="en-US"/>
        </w:rPr>
        <w:t>o</w:t>
      </w:r>
      <w:r w:rsidRPr="004B1746">
        <w:rPr>
          <w:lang w:val="en-US"/>
        </w:rPr>
        <w:t>lic Church does not imply that everything was for the best b</w:t>
      </w:r>
      <w:r w:rsidRPr="004B1746">
        <w:rPr>
          <w:lang w:val="en-US"/>
        </w:rPr>
        <w:t>e</w:t>
      </w:r>
      <w:r w:rsidRPr="004B1746">
        <w:rPr>
          <w:lang w:val="en-US"/>
        </w:rPr>
        <w:t>tween the two political actors. Indeed, the colonial administration was an exte</w:t>
      </w:r>
      <w:r w:rsidRPr="004B1746">
        <w:rPr>
          <w:lang w:val="en-US"/>
        </w:rPr>
        <w:t>n</w:t>
      </w:r>
      <w:r w:rsidRPr="004B1746">
        <w:rPr>
          <w:lang w:val="en-US"/>
        </w:rPr>
        <w:t>sion of th</w:t>
      </w:r>
      <w:r>
        <w:rPr>
          <w:lang w:val="en-US"/>
        </w:rPr>
        <w:t>e British polity, that is a poli</w:t>
      </w:r>
      <w:r w:rsidRPr="004B1746">
        <w:rPr>
          <w:lang w:val="en-US"/>
        </w:rPr>
        <w:t>ty only pa</w:t>
      </w:r>
      <w:r w:rsidRPr="004B1746">
        <w:rPr>
          <w:lang w:val="en-US"/>
        </w:rPr>
        <w:t>r</w:t>
      </w:r>
      <w:r w:rsidRPr="004B1746">
        <w:rPr>
          <w:lang w:val="en-US"/>
        </w:rPr>
        <w:t>tially differentiated from the fiduciary system, dominated by A</w:t>
      </w:r>
      <w:r w:rsidRPr="004B1746">
        <w:rPr>
          <w:lang w:val="en-US"/>
        </w:rPr>
        <w:t>n</w:t>
      </w:r>
      <w:r w:rsidRPr="004B1746">
        <w:rPr>
          <w:lang w:val="en-US"/>
        </w:rPr>
        <w:t>glicanism. Anglicanism was the State religion. Within such a co</w:t>
      </w:r>
      <w:r w:rsidRPr="004B1746">
        <w:rPr>
          <w:lang w:val="en-US"/>
        </w:rPr>
        <w:t>n</w:t>
      </w:r>
      <w:r w:rsidRPr="004B1746">
        <w:rPr>
          <w:lang w:val="en-US"/>
        </w:rPr>
        <w:t>text, collaboration with the Catholic Church posed problems, especially when the Canadian A</w:t>
      </w:r>
      <w:r w:rsidRPr="004B1746">
        <w:rPr>
          <w:lang w:val="en-US"/>
        </w:rPr>
        <w:t>n</w:t>
      </w:r>
      <w:r w:rsidRPr="004B1746">
        <w:rPr>
          <w:lang w:val="en-US"/>
        </w:rPr>
        <w:t>glican bishop claimed a status analogous to that of his counte</w:t>
      </w:r>
      <w:r w:rsidRPr="004B1746">
        <w:rPr>
          <w:lang w:val="en-US"/>
        </w:rPr>
        <w:t>r</w:t>
      </w:r>
      <w:r w:rsidRPr="004B1746">
        <w:rPr>
          <w:lang w:val="en-US"/>
        </w:rPr>
        <w:t>part in Britain and when somehow the problem of the selection and nomin</w:t>
      </w:r>
      <w:r w:rsidRPr="004B1746">
        <w:rPr>
          <w:lang w:val="en-US"/>
        </w:rPr>
        <w:t>a</w:t>
      </w:r>
      <w:r w:rsidRPr="004B1746">
        <w:rPr>
          <w:lang w:val="en-US"/>
        </w:rPr>
        <w:t>tion of Catholic bishops had to be solved. This last problem was dealt with by obliging Catholic bishops to pass by London before being o</w:t>
      </w:r>
      <w:r w:rsidRPr="004B1746">
        <w:rPr>
          <w:lang w:val="en-US"/>
        </w:rPr>
        <w:t>r</w:t>
      </w:r>
      <w:r w:rsidRPr="004B1746">
        <w:rPr>
          <w:lang w:val="en-US"/>
        </w:rPr>
        <w:t>dained by Rome, In this way, the colonial administration effectively ma</w:t>
      </w:r>
      <w:r w:rsidRPr="004B1746">
        <w:rPr>
          <w:lang w:val="en-US"/>
        </w:rPr>
        <w:t>n</w:t>
      </w:r>
      <w:r w:rsidRPr="004B1746">
        <w:rPr>
          <w:lang w:val="en-US"/>
        </w:rPr>
        <w:t>aged to spare the susceptibilities of both Anglican and Catholic bishops.</w:t>
      </w:r>
    </w:p>
    <w:p w14:paraId="7EDFD314" w14:textId="77777777" w:rsidR="00F8512A" w:rsidRPr="004B1746" w:rsidRDefault="00F8512A" w:rsidP="00F8512A">
      <w:pPr>
        <w:spacing w:before="120" w:after="120"/>
        <w:jc w:val="both"/>
        <w:rPr>
          <w:lang w:val="en-US"/>
        </w:rPr>
      </w:pPr>
      <w:r w:rsidRPr="004B1746">
        <w:rPr>
          <w:lang w:val="en-US"/>
        </w:rPr>
        <w:t>While the colonial administration had to accommodate both the Anglican and Catholic bishops, it also had to accommodate the En</w:t>
      </w:r>
      <w:r w:rsidRPr="004B1746">
        <w:rPr>
          <w:lang w:val="en-US"/>
        </w:rPr>
        <w:t>g</w:t>
      </w:r>
      <w:r w:rsidRPr="004B1746">
        <w:rPr>
          <w:lang w:val="en-US"/>
        </w:rPr>
        <w:t>lish commercial bourgeoisie which soon pressed the governor to inst</w:t>
      </w:r>
      <w:r w:rsidRPr="004B1746">
        <w:rPr>
          <w:lang w:val="en-US"/>
        </w:rPr>
        <w:t>i</w:t>
      </w:r>
      <w:r w:rsidRPr="004B1746">
        <w:rPr>
          <w:lang w:val="en-US"/>
        </w:rPr>
        <w:t>tutionalize some form of elementary or popular ed</w:t>
      </w:r>
      <w:r w:rsidRPr="004B1746">
        <w:rPr>
          <w:lang w:val="en-US"/>
        </w:rPr>
        <w:t>u</w:t>
      </w:r>
      <w:r w:rsidRPr="004B1746">
        <w:rPr>
          <w:lang w:val="en-US"/>
        </w:rPr>
        <w:t>cation. Convinced that widespread ignorance was blocking economic progress, the En</w:t>
      </w:r>
      <w:r w:rsidRPr="004B1746">
        <w:rPr>
          <w:lang w:val="en-US"/>
        </w:rPr>
        <w:t>g</w:t>
      </w:r>
      <w:r w:rsidRPr="004B1746">
        <w:rPr>
          <w:lang w:val="en-US"/>
        </w:rPr>
        <w:t>lish bourgeoisie pushed for educ</w:t>
      </w:r>
      <w:r w:rsidRPr="004B1746">
        <w:rPr>
          <w:lang w:val="en-US"/>
        </w:rPr>
        <w:t>a</w:t>
      </w:r>
      <w:r w:rsidRPr="004B1746">
        <w:rPr>
          <w:lang w:val="en-US"/>
        </w:rPr>
        <w:t>tional reforms which implied a higher level of differentiation of reli</w:t>
      </w:r>
      <w:r w:rsidRPr="004B1746">
        <w:rPr>
          <w:lang w:val="en-US"/>
        </w:rPr>
        <w:t>g</w:t>
      </w:r>
      <w:r w:rsidRPr="004B1746">
        <w:rPr>
          <w:lang w:val="en-US"/>
        </w:rPr>
        <w:t>ious and educational roles and collectivities as well as a higher level of differe</w:t>
      </w:r>
      <w:r w:rsidRPr="004B1746">
        <w:rPr>
          <w:lang w:val="en-US"/>
        </w:rPr>
        <w:t>n</w:t>
      </w:r>
      <w:r w:rsidRPr="004B1746">
        <w:rPr>
          <w:lang w:val="en-US"/>
        </w:rPr>
        <w:t>tiation of political and fiduciary subsystems. How these first instances of modernization evolved and why they were blocked will be object of the fo</w:t>
      </w:r>
      <w:r w:rsidRPr="004B1746">
        <w:rPr>
          <w:lang w:val="en-US"/>
        </w:rPr>
        <w:t>l</w:t>
      </w:r>
      <w:r w:rsidRPr="004B1746">
        <w:rPr>
          <w:lang w:val="en-US"/>
        </w:rPr>
        <w:t>lowing paragraphs. Suffice it to say at this stage that the impetus to change and undergo some form of modernization did not</w:t>
      </w:r>
      <w:r>
        <w:rPr>
          <w:lang w:val="en-US"/>
        </w:rPr>
        <w:t xml:space="preserve"> </w:t>
      </w:r>
      <w:r w:rsidRPr="004B1746">
        <w:rPr>
          <w:lang w:val="en-US"/>
        </w:rPr>
        <w:t>[156]</w:t>
      </w:r>
      <w:r>
        <w:rPr>
          <w:lang w:val="en-US"/>
        </w:rPr>
        <w:t xml:space="preserve"> </w:t>
      </w:r>
      <w:r w:rsidRPr="004B1746">
        <w:rPr>
          <w:lang w:val="en-US"/>
        </w:rPr>
        <w:t>originate from within the French Canadian community, but from the English bou</w:t>
      </w:r>
      <w:r w:rsidRPr="004B1746">
        <w:rPr>
          <w:lang w:val="en-US"/>
        </w:rPr>
        <w:t>r</w:t>
      </w:r>
      <w:r w:rsidRPr="004B1746">
        <w:rPr>
          <w:lang w:val="en-US"/>
        </w:rPr>
        <w:t>geoisie and the colonial administration. The fact that what was felt as needing change were pre-modern fiduciary and p</w:t>
      </w:r>
      <w:r w:rsidRPr="004B1746">
        <w:rPr>
          <w:lang w:val="en-US"/>
        </w:rPr>
        <w:t>o</w:t>
      </w:r>
      <w:r w:rsidRPr="004B1746">
        <w:rPr>
          <w:lang w:val="en-US"/>
        </w:rPr>
        <w:t>litical institutions is also critical, since the place of the fiduciary system within the hiera</w:t>
      </w:r>
      <w:r w:rsidRPr="004B1746">
        <w:rPr>
          <w:lang w:val="en-US"/>
        </w:rPr>
        <w:t>r</w:t>
      </w:r>
      <w:r w:rsidRPr="004B1746">
        <w:rPr>
          <w:lang w:val="en-US"/>
        </w:rPr>
        <w:t>chy of control implies that the institutions with fiduciary primacy are more resistant to change than others.</w:t>
      </w:r>
    </w:p>
    <w:p w14:paraId="6BB1A14C" w14:textId="77777777" w:rsidR="00F8512A" w:rsidRPr="004B1746" w:rsidRDefault="00F8512A" w:rsidP="00F8512A">
      <w:pPr>
        <w:spacing w:before="120" w:after="120"/>
        <w:jc w:val="both"/>
        <w:rPr>
          <w:lang w:val="en-US"/>
        </w:rPr>
      </w:pPr>
      <w:r w:rsidRPr="004B1746">
        <w:rPr>
          <w:lang w:val="en-US"/>
        </w:rPr>
        <w:t>From the Conquest to 1780, education in French Canada had been very problematical</w:t>
      </w:r>
      <w:r>
        <w:rPr>
          <w:lang w:val="en-US"/>
        </w:rPr>
        <w:t> :</w:t>
      </w:r>
      <w:r w:rsidRPr="004B1746">
        <w:rPr>
          <w:lang w:val="en-US"/>
        </w:rPr>
        <w:t xml:space="preserve"> the </w:t>
      </w:r>
      <w:r w:rsidRPr="004B1746">
        <w:rPr>
          <w:lang w:val="en-US" w:eastAsia="fr-FR" w:bidi="fr-FR"/>
        </w:rPr>
        <w:t xml:space="preserve">Collège de Québec </w:t>
      </w:r>
      <w:r w:rsidRPr="004B1746">
        <w:rPr>
          <w:lang w:val="en-US"/>
        </w:rPr>
        <w:t>had stopped opera</w:t>
      </w:r>
      <w:r w:rsidRPr="004B1746">
        <w:rPr>
          <w:lang w:val="en-US"/>
        </w:rPr>
        <w:t>t</w:t>
      </w:r>
      <w:r w:rsidRPr="004B1746">
        <w:rPr>
          <w:lang w:val="en-US"/>
        </w:rPr>
        <w:t>ing</w:t>
      </w:r>
      <w:r>
        <w:rPr>
          <w:lang w:val="en-US"/>
        </w:rPr>
        <w:t> ;</w:t>
      </w:r>
      <w:r w:rsidRPr="004B1746">
        <w:rPr>
          <w:lang w:val="en-US"/>
        </w:rPr>
        <w:t xml:space="preserve"> the Jesuits had been forced to fled the new colonial regime</w:t>
      </w:r>
      <w:r>
        <w:rPr>
          <w:lang w:val="en-US"/>
        </w:rPr>
        <w:t> ;</w:t>
      </w:r>
      <w:r w:rsidRPr="004B1746">
        <w:rPr>
          <w:lang w:val="en-US"/>
        </w:rPr>
        <w:t xml:space="preserve"> the few elementary schools opened during the French r</w:t>
      </w:r>
      <w:r w:rsidRPr="004B1746">
        <w:rPr>
          <w:lang w:val="en-US"/>
        </w:rPr>
        <w:t>e</w:t>
      </w:r>
      <w:r w:rsidRPr="004B1746">
        <w:rPr>
          <w:lang w:val="en-US"/>
        </w:rPr>
        <w:t>gime had closed, for lack of qualified personnel and financial r</w:t>
      </w:r>
      <w:r w:rsidRPr="004B1746">
        <w:rPr>
          <w:lang w:val="en-US"/>
        </w:rPr>
        <w:t>e</w:t>
      </w:r>
      <w:r w:rsidRPr="004B1746">
        <w:rPr>
          <w:lang w:val="en-US"/>
        </w:rPr>
        <w:t>sources. According to Ouellet (1970), it was first the English bourgeoisie which openly e</w:t>
      </w:r>
      <w:r w:rsidRPr="004B1746">
        <w:rPr>
          <w:lang w:val="en-US"/>
        </w:rPr>
        <w:t>x</w:t>
      </w:r>
      <w:r w:rsidRPr="004B1746">
        <w:rPr>
          <w:lang w:val="en-US"/>
        </w:rPr>
        <w:t>pressed the necessity of a system of elementary or popular education. Ec</w:t>
      </w:r>
      <w:r w:rsidRPr="004B1746">
        <w:rPr>
          <w:lang w:val="en-US"/>
        </w:rPr>
        <w:t>o</w:t>
      </w:r>
      <w:r w:rsidRPr="004B1746">
        <w:rPr>
          <w:lang w:val="en-US"/>
        </w:rPr>
        <w:t>nomic reasons seemed to have been important. Ouellet writes</w:t>
      </w:r>
      <w:r>
        <w:rPr>
          <w:lang w:val="en-US"/>
        </w:rPr>
        <w:t> :</w:t>
      </w:r>
    </w:p>
    <w:p w14:paraId="1885C457" w14:textId="77777777" w:rsidR="00F8512A" w:rsidRPr="004B1746" w:rsidRDefault="00F8512A" w:rsidP="00F8512A">
      <w:pPr>
        <w:pStyle w:val="Grillecouleur-Accent1"/>
      </w:pPr>
    </w:p>
    <w:p w14:paraId="5ECA0E74" w14:textId="77777777" w:rsidR="00F8512A" w:rsidRPr="004B1746" w:rsidRDefault="00F8512A" w:rsidP="00F8512A">
      <w:pPr>
        <w:pStyle w:val="Grillecouleur-Accent1"/>
      </w:pPr>
      <w:r>
        <w:t>"L'alerte en faveur de l’</w:t>
      </w:r>
      <w:r w:rsidRPr="004B1746">
        <w:t>enseignement populaire vint d'abord de la bourgeoisie a</w:t>
      </w:r>
      <w:r>
        <w:t>nglaise qui voyait dans l’</w:t>
      </w:r>
      <w:r w:rsidRPr="004B1746">
        <w:t>ignorance du peuple une entr</w:t>
      </w:r>
      <w:r w:rsidRPr="004B1746">
        <w:t>a</w:t>
      </w:r>
      <w:r w:rsidRPr="004B1746">
        <w:t>ve au progrès économique. Peu à peu les classes dirigeantes canadiennes fra</w:t>
      </w:r>
      <w:r w:rsidRPr="004B1746">
        <w:t>n</w:t>
      </w:r>
      <w:r w:rsidRPr="004B1746">
        <w:t>çaises en arrivèrent à saisir la nécessité de satisfaire ce besoin fondame</w:t>
      </w:r>
      <w:r w:rsidRPr="004B1746">
        <w:t>n</w:t>
      </w:r>
      <w:r w:rsidRPr="004B1746">
        <w:t>tal. On ma</w:t>
      </w:r>
      <w:r w:rsidRPr="004B1746">
        <w:t>n</w:t>
      </w:r>
      <w:r w:rsidRPr="004B1746">
        <w:t>quait d'hommes d'affaires entreprenants, d'ouvriers spécialisés et d'agr</w:t>
      </w:r>
      <w:r w:rsidRPr="004B1746">
        <w:t>i</w:t>
      </w:r>
      <w:r w:rsidRPr="004B1746">
        <w:t>culteurs éclairés sur les techniques de leur métier. Seul un système d</w:t>
      </w:r>
      <w:r w:rsidRPr="004B1746">
        <w:rPr>
          <w:vertAlign w:val="superscript"/>
        </w:rPr>
        <w:t>r</w:t>
      </w:r>
      <w:r w:rsidRPr="004B1746">
        <w:t>enseignement adéquat pouvait co</w:t>
      </w:r>
      <w:r w:rsidRPr="004B1746">
        <w:t>m</w:t>
      </w:r>
      <w:r w:rsidRPr="004B1746">
        <w:t>penser ces lacunes et, avec le temps, amorcer un changement de me</w:t>
      </w:r>
      <w:r w:rsidRPr="004B1746">
        <w:t>n</w:t>
      </w:r>
      <w:r w:rsidRPr="004B1746">
        <w:t>talité.</w:t>
      </w:r>
      <w:r>
        <w:t xml:space="preserve"> </w:t>
      </w:r>
      <w:r w:rsidRPr="004B1746">
        <w:t>Bien sûr, il y avait de nombreux obstacles, tant au point</w:t>
      </w:r>
      <w:r>
        <w:t xml:space="preserve"> de-vue de la mentalité que de l’</w:t>
      </w:r>
      <w:r w:rsidRPr="004B1746">
        <w:t>idéologie qui s'o</w:t>
      </w:r>
      <w:r w:rsidRPr="004B1746">
        <w:t>p</w:t>
      </w:r>
      <w:r w:rsidRPr="004B1746">
        <w:t>posait à une solution rapide et durable</w:t>
      </w:r>
      <w:r>
        <w:t xml:space="preserve"> de ce problême capital. Était-</w:t>
      </w:r>
      <w:r w:rsidRPr="004B1746">
        <w:t>ce un motif valable pour ne rien entrepre</w:t>
      </w:r>
      <w:r w:rsidRPr="004B1746">
        <w:t>n</w:t>
      </w:r>
      <w:r w:rsidRPr="004B1746">
        <w:t>dre ?" (Ouellet, in Bélanger, Rocher, 1970</w:t>
      </w:r>
      <w:r>
        <w:t> :</w:t>
      </w:r>
      <w:r w:rsidRPr="004B1746">
        <w:t xml:space="preserve"> 243)</w:t>
      </w:r>
    </w:p>
    <w:p w14:paraId="0899519C" w14:textId="77777777" w:rsidR="00F8512A" w:rsidRPr="004B1746" w:rsidRDefault="00F8512A" w:rsidP="00F8512A">
      <w:pPr>
        <w:pStyle w:val="Grillecouleur-Accent1"/>
      </w:pPr>
    </w:p>
    <w:p w14:paraId="7CDC7C80" w14:textId="77777777" w:rsidR="00F8512A" w:rsidRPr="004B1746" w:rsidRDefault="00F8512A" w:rsidP="00F8512A">
      <w:pPr>
        <w:spacing w:before="120" w:after="120"/>
        <w:jc w:val="both"/>
        <w:rPr>
          <w:lang w:val="en-US"/>
        </w:rPr>
      </w:pPr>
      <w:r w:rsidRPr="004B1746">
        <w:rPr>
          <w:lang w:val="en-US"/>
        </w:rPr>
        <w:t xml:space="preserve">Two of these </w:t>
      </w:r>
      <w:r w:rsidRPr="004B1746">
        <w:rPr>
          <w:lang w:val="en-US" w:eastAsia="fr-FR" w:bidi="fr-FR"/>
        </w:rPr>
        <w:t xml:space="preserve">obstacles </w:t>
      </w:r>
      <w:r w:rsidRPr="004B1746">
        <w:rPr>
          <w:lang w:val="en-US"/>
        </w:rPr>
        <w:t>were the Catholic Church of which many me</w:t>
      </w:r>
      <w:r w:rsidRPr="004B1746">
        <w:rPr>
          <w:lang w:val="en-US"/>
        </w:rPr>
        <w:t>m</w:t>
      </w:r>
      <w:r w:rsidRPr="004B1746">
        <w:rPr>
          <w:lang w:val="en-US"/>
        </w:rPr>
        <w:t>bers considered popular instruction a danger for the faith and moral it</w:t>
      </w:r>
      <w:r w:rsidRPr="004B1746">
        <w:rPr>
          <w:lang w:val="en-US" w:eastAsia="fr-FR" w:bidi="fr-FR"/>
        </w:rPr>
        <w:t xml:space="preserve">y </w:t>
      </w:r>
      <w:r w:rsidRPr="004B1746">
        <w:rPr>
          <w:lang w:val="en-US"/>
        </w:rPr>
        <w:t>and the Anglican bishop concerned with the pre-eminence of his own</w:t>
      </w:r>
      <w:r>
        <w:rPr>
          <w:lang w:val="en-US"/>
        </w:rPr>
        <w:t xml:space="preserve"> </w:t>
      </w:r>
      <w:r w:rsidRPr="004B1746">
        <w:rPr>
          <w:lang w:val="en-US"/>
        </w:rPr>
        <w:t>[157]</w:t>
      </w:r>
      <w:r>
        <w:rPr>
          <w:lang w:val="en-US"/>
        </w:rPr>
        <w:t xml:space="preserve"> </w:t>
      </w:r>
      <w:r w:rsidRPr="004B1746">
        <w:rPr>
          <w:lang w:val="en-US"/>
        </w:rPr>
        <w:t>church.</w:t>
      </w:r>
    </w:p>
    <w:p w14:paraId="31A1287F" w14:textId="77777777" w:rsidR="00F8512A" w:rsidRPr="004B1746" w:rsidRDefault="00F8512A" w:rsidP="00F8512A">
      <w:pPr>
        <w:spacing w:before="120" w:after="120"/>
        <w:jc w:val="both"/>
        <w:rPr>
          <w:lang w:val="en-US"/>
        </w:rPr>
      </w:pPr>
      <w:r w:rsidRPr="004B1746">
        <w:rPr>
          <w:lang w:val="en-US"/>
        </w:rPr>
        <w:t>In 1787, Lord Dorchester, the British governor, set up Royal Commission of inquiry into educational matters which had the ma</w:t>
      </w:r>
      <w:r w:rsidRPr="004B1746">
        <w:rPr>
          <w:lang w:val="en-US"/>
        </w:rPr>
        <w:t>n</w:t>
      </w:r>
      <w:r w:rsidRPr="004B1746">
        <w:rPr>
          <w:lang w:val="en-US"/>
        </w:rPr>
        <w:t>date to cite the best means of promoting educational deve</w:t>
      </w:r>
      <w:r w:rsidRPr="004B1746">
        <w:rPr>
          <w:lang w:val="en-US"/>
        </w:rPr>
        <w:t>l</w:t>
      </w:r>
      <w:r w:rsidRPr="004B1746">
        <w:rPr>
          <w:lang w:val="en-US"/>
        </w:rPr>
        <w:t>opment for both the English and French population. It took two years for the Commission to fulfill its ma</w:t>
      </w:r>
      <w:r w:rsidRPr="004B1746">
        <w:rPr>
          <w:lang w:val="en-US"/>
        </w:rPr>
        <w:t>n</w:t>
      </w:r>
      <w:r w:rsidRPr="004B1746">
        <w:rPr>
          <w:lang w:val="en-US"/>
        </w:rPr>
        <w:t>date. What it came up with was "radical" in its implication for the level of differentiation between the political, societal community and fiduciary subsystems. Indeed, the Commi</w:t>
      </w:r>
      <w:r w:rsidRPr="004B1746">
        <w:rPr>
          <w:lang w:val="en-US"/>
        </w:rPr>
        <w:t>s</w:t>
      </w:r>
      <w:r w:rsidRPr="004B1746">
        <w:rPr>
          <w:lang w:val="en-US"/>
        </w:rPr>
        <w:t>sion recommended that there be esta</w:t>
      </w:r>
      <w:r w:rsidRPr="004B1746">
        <w:rPr>
          <w:lang w:val="en-US"/>
        </w:rPr>
        <w:t>b</w:t>
      </w:r>
      <w:r w:rsidRPr="004B1746">
        <w:rPr>
          <w:lang w:val="en-US"/>
        </w:rPr>
        <w:t>lished an elementary school in every parish, a secondary one in every county and a state university in Quebec city</w:t>
      </w:r>
      <w:r>
        <w:rPr>
          <w:lang w:val="en-US"/>
        </w:rPr>
        <w:t> ;</w:t>
      </w:r>
      <w:r w:rsidRPr="004B1746">
        <w:rPr>
          <w:lang w:val="en-US"/>
        </w:rPr>
        <w:t xml:space="preserve"> in that university, the Catholics and the Pr</w:t>
      </w:r>
      <w:r w:rsidRPr="004B1746">
        <w:rPr>
          <w:lang w:val="en-US"/>
        </w:rPr>
        <w:t>o</w:t>
      </w:r>
      <w:r w:rsidRPr="004B1746">
        <w:rPr>
          <w:lang w:val="en-US"/>
        </w:rPr>
        <w:t>testants were to be united and they were not to be exposed to any religious training. Mason Wade (1968) wri</w:t>
      </w:r>
      <w:r w:rsidRPr="004B1746">
        <w:rPr>
          <w:lang w:val="en-US" w:eastAsia="fr-FR" w:bidi="fr-FR"/>
        </w:rPr>
        <w:t xml:space="preserve">tes </w:t>
      </w:r>
      <w:r w:rsidRPr="004B1746">
        <w:rPr>
          <w:lang w:val="en-US"/>
        </w:rPr>
        <w:t>about the proposed plan</w:t>
      </w:r>
      <w:r>
        <w:rPr>
          <w:lang w:val="en-US"/>
        </w:rPr>
        <w:t> :</w:t>
      </w:r>
    </w:p>
    <w:p w14:paraId="0E9B5C7E" w14:textId="77777777" w:rsidR="00F8512A" w:rsidRPr="004B1746" w:rsidRDefault="00F8512A" w:rsidP="00F8512A">
      <w:pPr>
        <w:pStyle w:val="Grillecouleur-Accent1"/>
      </w:pPr>
    </w:p>
    <w:p w14:paraId="793804C5" w14:textId="77777777" w:rsidR="00F8512A" w:rsidRDefault="00F8512A" w:rsidP="00F8512A">
      <w:pPr>
        <w:pStyle w:val="Grillecouleur-Accent1"/>
      </w:pPr>
      <w:r w:rsidRPr="004B1746">
        <w:t>"It called for free parochial schools, with a system of free county s</w:t>
      </w:r>
      <w:r w:rsidRPr="004B1746">
        <w:t>e</w:t>
      </w:r>
      <w:r w:rsidRPr="004B1746">
        <w:t>condary schools, whose curriculum would include such practical matters as book-keeping and surveying. A university was to complete the educ</w:t>
      </w:r>
      <w:r w:rsidRPr="004B1746">
        <w:t>a</w:t>
      </w:r>
      <w:r w:rsidRPr="004B1746">
        <w:t>tional structure. Theology was to be excluded, in order that both French and English might attend the same institution, whose governors was to i</w:t>
      </w:r>
      <w:r w:rsidRPr="004B1746">
        <w:t>n</w:t>
      </w:r>
      <w:r w:rsidRPr="004B1746">
        <w:t>clude the Catholic and Anglican Bishops, an equal number of prominent laymen of each faith, and the judges.</w:t>
      </w:r>
      <w:r>
        <w:t xml:space="preserve"> </w:t>
      </w:r>
      <w:r w:rsidRPr="004B1746">
        <w:t>Hald</w:t>
      </w:r>
      <w:r w:rsidRPr="004B1746">
        <w:t>i</w:t>
      </w:r>
      <w:r w:rsidRPr="004B1746">
        <w:t>mand's 1ibrary was to be taken over for the new university, which was to be housed in the Jesuit College at Quebec. A portion of the r</w:t>
      </w:r>
      <w:r w:rsidRPr="004B1746">
        <w:t>e</w:t>
      </w:r>
      <w:r w:rsidRPr="004B1746">
        <w:t>venues of the Jesuit estates was to serve as an initial endowment, to be completed by private contributions. Smith a</w:t>
      </w:r>
      <w:r w:rsidRPr="004B1746">
        <w:t>n</w:t>
      </w:r>
      <w:r w:rsidRPr="004B1746">
        <w:t>ticipated that such a unive</w:t>
      </w:r>
      <w:r w:rsidRPr="004B1746">
        <w:t>r</w:t>
      </w:r>
      <w:r w:rsidRPr="004B1746">
        <w:t>sity would make Quebec the intellectual capital of British North America, and that it might even attrack American st</w:t>
      </w:r>
      <w:r w:rsidRPr="004B1746">
        <w:t>u</w:t>
      </w:r>
      <w:r w:rsidRPr="004B1746">
        <w:t>dents, through "the opportunity of acquiring one of the most universal la</w:t>
      </w:r>
      <w:r w:rsidRPr="004B1746">
        <w:t>n</w:t>
      </w:r>
      <w:r w:rsidRPr="004B1746">
        <w:t>guages of Europe." In contrast to the past, when education had been a m</w:t>
      </w:r>
      <w:r w:rsidRPr="004B1746">
        <w:t>o</w:t>
      </w:r>
      <w:r w:rsidRPr="004B1746">
        <w:t>nopoly of the church, the new system "would follow a single principle u</w:t>
      </w:r>
      <w:r w:rsidRPr="004B1746">
        <w:t>n</w:t>
      </w:r>
      <w:r w:rsidRPr="004B1746">
        <w:t>der the watchful eye of the Crown", as Dorchester wrote to Grenville." (Wade, 1968</w:t>
      </w:r>
      <w:r>
        <w:t> :</w:t>
      </w:r>
      <w:r w:rsidRPr="004B1746">
        <w:t xml:space="preserve"> 85)</w:t>
      </w:r>
    </w:p>
    <w:p w14:paraId="751BDFD7" w14:textId="77777777" w:rsidR="00F8512A" w:rsidRPr="004B1746" w:rsidRDefault="00F8512A" w:rsidP="00F8512A">
      <w:pPr>
        <w:pStyle w:val="Grillecouleur-Accent1"/>
      </w:pPr>
    </w:p>
    <w:p w14:paraId="4967390F" w14:textId="77777777" w:rsidR="00F8512A" w:rsidRPr="004B1746" w:rsidRDefault="00F8512A" w:rsidP="00F8512A">
      <w:pPr>
        <w:spacing w:before="120" w:after="120"/>
        <w:jc w:val="both"/>
        <w:rPr>
          <w:lang w:val="en-US"/>
        </w:rPr>
      </w:pPr>
      <w:r w:rsidRPr="004B1746">
        <w:rPr>
          <w:lang w:val="en-US"/>
        </w:rPr>
        <w:t>[158]</w:t>
      </w:r>
    </w:p>
    <w:p w14:paraId="1804DB54" w14:textId="77777777" w:rsidR="00F8512A" w:rsidRPr="004B1746" w:rsidRDefault="00F8512A" w:rsidP="00F8512A">
      <w:pPr>
        <w:spacing w:before="120" w:after="120"/>
        <w:jc w:val="both"/>
        <w:rPr>
          <w:lang w:val="en-US"/>
        </w:rPr>
      </w:pPr>
      <w:r w:rsidRPr="004B1746">
        <w:rPr>
          <w:lang w:val="en-US"/>
        </w:rPr>
        <w:t>The plan was never implemented</w:t>
      </w:r>
      <w:r>
        <w:rPr>
          <w:lang w:val="en-US"/>
        </w:rPr>
        <w:t> :</w:t>
      </w:r>
      <w:r w:rsidRPr="004B1746">
        <w:rPr>
          <w:lang w:val="en-US"/>
        </w:rPr>
        <w:tab/>
        <w:t xml:space="preserve"> although the political elites su</w:t>
      </w:r>
      <w:r w:rsidRPr="004B1746">
        <w:rPr>
          <w:lang w:val="en-US"/>
        </w:rPr>
        <w:t>p</w:t>
      </w:r>
      <w:r w:rsidRPr="004B1746">
        <w:rPr>
          <w:lang w:val="en-US"/>
        </w:rPr>
        <w:t>ported it, both the Anglican and Catholic bishops managed to block it. For the plan was certainly quite "radical" and modern in spirit</w:t>
      </w:r>
      <w:r>
        <w:rPr>
          <w:lang w:val="en-US"/>
        </w:rPr>
        <w:t> :</w:t>
      </w:r>
      <w:r w:rsidRPr="004B1746">
        <w:rPr>
          <w:lang w:val="en-US"/>
        </w:rPr>
        <w:t xml:space="preserve"> it fo</w:t>
      </w:r>
      <w:r w:rsidRPr="004B1746">
        <w:rPr>
          <w:lang w:val="en-US"/>
        </w:rPr>
        <w:t>s</w:t>
      </w:r>
      <w:r w:rsidRPr="004B1746">
        <w:rPr>
          <w:lang w:val="en-US"/>
        </w:rPr>
        <w:t>tered a greater differentiation between the polity and the fiduciary sy</w:t>
      </w:r>
      <w:r w:rsidRPr="004B1746">
        <w:rPr>
          <w:lang w:val="en-US"/>
        </w:rPr>
        <w:t>s</w:t>
      </w:r>
      <w:r w:rsidRPr="004B1746">
        <w:rPr>
          <w:lang w:val="en-US"/>
        </w:rPr>
        <w:t>tem</w:t>
      </w:r>
      <w:r>
        <w:rPr>
          <w:lang w:val="en-US"/>
        </w:rPr>
        <w:t> ;</w:t>
      </w:r>
      <w:r w:rsidRPr="004B1746">
        <w:rPr>
          <w:lang w:val="en-US"/>
        </w:rPr>
        <w:t xml:space="preserve"> it implied that both religions would be equal before the law and it also implied a movement toward pluraliz</w:t>
      </w:r>
      <w:r w:rsidRPr="004B1746">
        <w:rPr>
          <w:lang w:val="en-US"/>
        </w:rPr>
        <w:t>a</w:t>
      </w:r>
      <w:r w:rsidRPr="004B1746">
        <w:rPr>
          <w:lang w:val="en-US"/>
        </w:rPr>
        <w:t>tion of the societal comm</w:t>
      </w:r>
      <w:r w:rsidRPr="004B1746">
        <w:rPr>
          <w:lang w:val="en-US"/>
        </w:rPr>
        <w:t>u</w:t>
      </w:r>
      <w:r w:rsidRPr="004B1746">
        <w:rPr>
          <w:lang w:val="en-US"/>
        </w:rPr>
        <w:t>nity, since it sought to establish one school system for both the French and the English and a school system which could be used to develop societal solidarity b</w:t>
      </w:r>
      <w:r w:rsidRPr="004B1746">
        <w:rPr>
          <w:lang w:val="en-US"/>
        </w:rPr>
        <w:t>e</w:t>
      </w:r>
      <w:r>
        <w:rPr>
          <w:lang w:val="en-US"/>
        </w:rPr>
        <w:t>yond ethnic l</w:t>
      </w:r>
      <w:r w:rsidRPr="004B1746">
        <w:rPr>
          <w:lang w:val="en-US"/>
        </w:rPr>
        <w:t>ines. The plan was also grounded in modern values in that it stressed the need to develop relevant commitments and skills necessary for economic develo</w:t>
      </w:r>
      <w:r w:rsidRPr="004B1746">
        <w:rPr>
          <w:lang w:val="en-US"/>
        </w:rPr>
        <w:t>p</w:t>
      </w:r>
      <w:r w:rsidRPr="004B1746">
        <w:rPr>
          <w:lang w:val="en-US"/>
        </w:rPr>
        <w:t>ment</w:t>
      </w:r>
      <w:r>
        <w:rPr>
          <w:lang w:val="en-US"/>
        </w:rPr>
        <w:t> :</w:t>
      </w:r>
      <w:r w:rsidRPr="004B1746">
        <w:rPr>
          <w:lang w:val="en-US"/>
        </w:rPr>
        <w:t xml:space="preserve"> schools were not seen solely as agencies for socialization Into a religious faith and upper class cu</w:t>
      </w:r>
      <w:r w:rsidRPr="004B1746">
        <w:rPr>
          <w:lang w:val="en-US"/>
        </w:rPr>
        <w:t>l</w:t>
      </w:r>
      <w:r w:rsidRPr="004B1746">
        <w:rPr>
          <w:lang w:val="en-US"/>
        </w:rPr>
        <w:t>ture, but as functionally Important for the rationalization of agricu</w:t>
      </w:r>
      <w:r w:rsidRPr="004B1746">
        <w:rPr>
          <w:lang w:val="en-US"/>
        </w:rPr>
        <w:t>l</w:t>
      </w:r>
      <w:r w:rsidRPr="004B1746">
        <w:rPr>
          <w:lang w:val="en-US"/>
        </w:rPr>
        <w:t>tural production and the development of business and trade. This emphasis on instr</w:t>
      </w:r>
      <w:r w:rsidRPr="004B1746">
        <w:rPr>
          <w:lang w:val="en-US"/>
        </w:rPr>
        <w:t>u</w:t>
      </w:r>
      <w:r w:rsidRPr="004B1746">
        <w:rPr>
          <w:lang w:val="en-US"/>
        </w:rPr>
        <w:t xml:space="preserve">mental concerns was also new and alien to a pre-modern society and culture. Finally, the </w:t>
      </w:r>
      <w:r>
        <w:rPr>
          <w:lang w:val="en-US"/>
        </w:rPr>
        <w:t>plan fostered the i</w:t>
      </w:r>
      <w:r w:rsidRPr="004B1746">
        <w:rPr>
          <w:lang w:val="en-US"/>
        </w:rPr>
        <w:t>nstitutio</w:t>
      </w:r>
      <w:r w:rsidRPr="004B1746">
        <w:rPr>
          <w:lang w:val="en-US"/>
        </w:rPr>
        <w:t>n</w:t>
      </w:r>
      <w:r w:rsidRPr="004B1746">
        <w:rPr>
          <w:lang w:val="en-US"/>
        </w:rPr>
        <w:t>alization of the equality of opportunity principle, since both eleme</w:t>
      </w:r>
      <w:r w:rsidRPr="004B1746">
        <w:rPr>
          <w:lang w:val="en-US"/>
        </w:rPr>
        <w:t>n</w:t>
      </w:r>
      <w:r w:rsidRPr="004B1746">
        <w:rPr>
          <w:lang w:val="en-US"/>
        </w:rPr>
        <w:t>tary and secondary education would be free and accessible to all chi</w:t>
      </w:r>
      <w:r w:rsidRPr="004B1746">
        <w:rPr>
          <w:lang w:val="en-US"/>
        </w:rPr>
        <w:t>l</w:t>
      </w:r>
      <w:r w:rsidRPr="004B1746">
        <w:rPr>
          <w:lang w:val="en-US"/>
        </w:rPr>
        <w:t>dren.</w:t>
      </w:r>
    </w:p>
    <w:p w14:paraId="0D5EE80E" w14:textId="77777777" w:rsidR="00F8512A" w:rsidRPr="004B1746" w:rsidRDefault="00F8512A" w:rsidP="00F8512A">
      <w:pPr>
        <w:spacing w:before="120" w:after="120"/>
        <w:jc w:val="both"/>
        <w:rPr>
          <w:lang w:val="en-US"/>
        </w:rPr>
      </w:pPr>
      <w:r w:rsidRPr="004B1746">
        <w:rPr>
          <w:lang w:val="en-US"/>
        </w:rPr>
        <w:t>The plan thus fostered the transformation of pre-modern fid</w:t>
      </w:r>
      <w:r w:rsidRPr="004B1746">
        <w:rPr>
          <w:lang w:val="en-US"/>
        </w:rPr>
        <w:t>u</w:t>
      </w:r>
      <w:r w:rsidRPr="004B1746">
        <w:rPr>
          <w:lang w:val="en-US"/>
        </w:rPr>
        <w:t>ciary institutions and values. Since societal values are at the top of hiera</w:t>
      </w:r>
      <w:r w:rsidRPr="004B1746">
        <w:rPr>
          <w:lang w:val="en-US"/>
        </w:rPr>
        <w:t>r</w:t>
      </w:r>
      <w:r w:rsidRPr="004B1746">
        <w:rPr>
          <w:lang w:val="en-US"/>
        </w:rPr>
        <w:t>chy of control of the social system, we should expect co</w:t>
      </w:r>
      <w:r w:rsidRPr="004B1746">
        <w:rPr>
          <w:lang w:val="en-US"/>
        </w:rPr>
        <w:t>n</w:t>
      </w:r>
      <w:r w:rsidRPr="004B1746">
        <w:rPr>
          <w:lang w:val="en-US"/>
        </w:rPr>
        <w:t>siderable resistance. Since also the plan was put forward by the English gove</w:t>
      </w:r>
      <w:r w:rsidRPr="004B1746">
        <w:rPr>
          <w:lang w:val="en-US"/>
        </w:rPr>
        <w:t>r</w:t>
      </w:r>
      <w:r w:rsidRPr="004B1746">
        <w:rPr>
          <w:lang w:val="en-US"/>
        </w:rPr>
        <w:t>nor, we should also expect resistance to the extent that it could easily be castigated as dangerous for the integrity of the French Canadian community, homogenous in religious and linguistic terms.</w:t>
      </w:r>
    </w:p>
    <w:p w14:paraId="0CF91FF4" w14:textId="77777777" w:rsidR="00F8512A" w:rsidRPr="004B1746" w:rsidRDefault="00F8512A" w:rsidP="00F8512A">
      <w:pPr>
        <w:spacing w:before="120" w:after="120"/>
        <w:jc w:val="both"/>
        <w:rPr>
          <w:lang w:val="en-US"/>
        </w:rPr>
      </w:pPr>
      <w:r w:rsidRPr="004B1746">
        <w:rPr>
          <w:lang w:val="en-US"/>
        </w:rPr>
        <w:t>The plan, in fact, did stir up an Important value-conflict that</w:t>
      </w:r>
      <w:r>
        <w:rPr>
          <w:lang w:val="en-US"/>
        </w:rPr>
        <w:t xml:space="preserve"> </w:t>
      </w:r>
      <w:r w:rsidRPr="004B1746">
        <w:rPr>
          <w:lang w:val="en-US"/>
        </w:rPr>
        <w:t>[159]</w:t>
      </w:r>
      <w:r>
        <w:rPr>
          <w:lang w:val="en-US"/>
        </w:rPr>
        <w:t xml:space="preserve"> </w:t>
      </w:r>
      <w:r w:rsidRPr="004B1746">
        <w:rPr>
          <w:lang w:val="en-US"/>
        </w:rPr>
        <w:t>opposed the Catholic and Anglican bishops, committed to and ha</w:t>
      </w:r>
      <w:r w:rsidRPr="004B1746">
        <w:rPr>
          <w:lang w:val="en-US"/>
        </w:rPr>
        <w:t>v</w:t>
      </w:r>
      <w:r w:rsidRPr="004B1746">
        <w:rPr>
          <w:lang w:val="en-US"/>
        </w:rPr>
        <w:t>ing a vested interest in pre-modern political and fiduciary i</w:t>
      </w:r>
      <w:r w:rsidRPr="004B1746">
        <w:rPr>
          <w:lang w:val="en-US"/>
        </w:rPr>
        <w:t>n</w:t>
      </w:r>
      <w:r w:rsidRPr="004B1746">
        <w:rPr>
          <w:lang w:val="en-US"/>
        </w:rPr>
        <w:t xml:space="preserve">stitutions, to the British colonial administration. </w:t>
      </w:r>
      <w:r w:rsidRPr="004B1746">
        <w:rPr>
          <w:lang w:val="en-US" w:eastAsia="fr-FR" w:bidi="fr-FR"/>
        </w:rPr>
        <w:t xml:space="preserve">Monseigneur </w:t>
      </w:r>
      <w:r w:rsidRPr="004B1746">
        <w:rPr>
          <w:lang w:val="en-US"/>
        </w:rPr>
        <w:t>Hubert, the Arch</w:t>
      </w:r>
      <w:r w:rsidRPr="004B1746">
        <w:rPr>
          <w:lang w:val="en-US"/>
        </w:rPr>
        <w:t>i</w:t>
      </w:r>
      <w:r w:rsidRPr="004B1746">
        <w:rPr>
          <w:lang w:val="en-US"/>
        </w:rPr>
        <w:t>bishop of Quebec, led the Catholic opposition. He felt it was dange</w:t>
      </w:r>
      <w:r w:rsidRPr="004B1746">
        <w:rPr>
          <w:lang w:val="en-US"/>
        </w:rPr>
        <w:t>r</w:t>
      </w:r>
      <w:r w:rsidRPr="004B1746">
        <w:rPr>
          <w:lang w:val="en-US"/>
        </w:rPr>
        <w:t>ous to see secondary education in the hands of "men without prej</w:t>
      </w:r>
      <w:r w:rsidRPr="004B1746">
        <w:rPr>
          <w:lang w:val="en-US"/>
        </w:rPr>
        <w:t>u</w:t>
      </w:r>
      <w:r w:rsidRPr="004B1746">
        <w:rPr>
          <w:lang w:val="en-US"/>
        </w:rPr>
        <w:t xml:space="preserve">dices". For </w:t>
      </w:r>
      <w:r w:rsidRPr="004B1746">
        <w:rPr>
          <w:lang w:val="en-US" w:eastAsia="fr-FR" w:bidi="fr-FR"/>
        </w:rPr>
        <w:t xml:space="preserve">Monseigneur </w:t>
      </w:r>
      <w:r w:rsidRPr="004B1746">
        <w:rPr>
          <w:lang w:val="en-US"/>
        </w:rPr>
        <w:t>Hubert, a man without prejudices is "a man opposed to all principles of r</w:t>
      </w:r>
      <w:r w:rsidRPr="004B1746">
        <w:rPr>
          <w:lang w:val="en-US"/>
        </w:rPr>
        <w:t>e</w:t>
      </w:r>
      <w:r w:rsidRPr="004B1746">
        <w:rPr>
          <w:lang w:val="en-US"/>
        </w:rPr>
        <w:t>ligion, who pretends to have his conduct governed by natural law, but ra</w:t>
      </w:r>
      <w:r w:rsidRPr="004B1746">
        <w:rPr>
          <w:lang w:val="en-US"/>
        </w:rPr>
        <w:t>p</w:t>
      </w:r>
      <w:r w:rsidRPr="004B1746">
        <w:rPr>
          <w:lang w:val="en-US"/>
        </w:rPr>
        <w:t>idly becomes without any morality, without any subordination to laws, which is nevertheless necessary to have respected by youth, if we want it trained for the good". The A</w:t>
      </w:r>
      <w:r w:rsidRPr="004B1746">
        <w:rPr>
          <w:lang w:val="en-US"/>
        </w:rPr>
        <w:t>r</w:t>
      </w:r>
      <w:r w:rsidRPr="004B1746">
        <w:rPr>
          <w:lang w:val="en-US"/>
        </w:rPr>
        <w:t>chibishop of Quebec proposed, instead of an "unprejudiced" unive</w:t>
      </w:r>
      <w:r w:rsidRPr="004B1746">
        <w:rPr>
          <w:lang w:val="en-US"/>
        </w:rPr>
        <w:t>r</w:t>
      </w:r>
      <w:r w:rsidRPr="004B1746">
        <w:rPr>
          <w:lang w:val="en-US"/>
        </w:rPr>
        <w:t xml:space="preserve">sity, that the Jesuit </w:t>
      </w:r>
      <w:r w:rsidRPr="004B1746">
        <w:rPr>
          <w:lang w:val="en-US" w:eastAsia="fr-FR" w:bidi="fr-FR"/>
        </w:rPr>
        <w:t xml:space="preserve">Collège de Québec </w:t>
      </w:r>
      <w:r w:rsidRPr="004B1746">
        <w:rPr>
          <w:lang w:val="en-US"/>
        </w:rPr>
        <w:t>be reopened and permitted to pursue its original goals.</w:t>
      </w:r>
    </w:p>
    <w:p w14:paraId="4C4B9654" w14:textId="77777777" w:rsidR="00F8512A" w:rsidRPr="004B1746" w:rsidRDefault="00F8512A" w:rsidP="00F8512A">
      <w:pPr>
        <w:spacing w:before="120" w:after="120"/>
        <w:jc w:val="both"/>
        <w:rPr>
          <w:lang w:val="en-US" w:eastAsia="fr-FR" w:bidi="fr-FR"/>
        </w:rPr>
      </w:pPr>
      <w:r w:rsidRPr="004B1746">
        <w:rPr>
          <w:lang w:val="en-US"/>
        </w:rPr>
        <w:t>The Anglican Bishop also opposed the Dorchester's reform. Mason Wade (1968) wri</w:t>
      </w:r>
      <w:r w:rsidRPr="004B1746">
        <w:rPr>
          <w:lang w:val="en-US" w:eastAsia="fr-FR" w:bidi="fr-FR"/>
        </w:rPr>
        <w:t>tes</w:t>
      </w:r>
      <w:r>
        <w:rPr>
          <w:lang w:val="en-US" w:eastAsia="fr-FR" w:bidi="fr-FR"/>
        </w:rPr>
        <w:t> :</w:t>
      </w:r>
    </w:p>
    <w:p w14:paraId="0AD2E152" w14:textId="77777777" w:rsidR="00F8512A" w:rsidRPr="004B1746" w:rsidRDefault="00F8512A" w:rsidP="00F8512A">
      <w:pPr>
        <w:pStyle w:val="Grillecouleur-Accent1"/>
      </w:pPr>
    </w:p>
    <w:p w14:paraId="571AC13B" w14:textId="77777777" w:rsidR="00F8512A" w:rsidRPr="004B1746" w:rsidRDefault="00F8512A" w:rsidP="00F8512A">
      <w:pPr>
        <w:pStyle w:val="Grillecouleur-Accent1"/>
      </w:pPr>
      <w:r w:rsidRPr="004B1746">
        <w:t>"The Anglican Bishop Inglis, who considered Quebec "a French col</w:t>
      </w:r>
      <w:r w:rsidRPr="004B1746">
        <w:t>o</w:t>
      </w:r>
      <w:r w:rsidRPr="004B1746">
        <w:t>ny with an English garnison", found the plan too kindly to the French C</w:t>
      </w:r>
      <w:r w:rsidRPr="004B1746">
        <w:t>a</w:t>
      </w:r>
      <w:r w:rsidRPr="004B1746">
        <w:t>nad</w:t>
      </w:r>
      <w:r w:rsidRPr="004B1746">
        <w:t>i</w:t>
      </w:r>
      <w:r w:rsidRPr="004B1746">
        <w:t>ans and too indifferent to the rightful preeminence of his "national church." (Wade, 1968</w:t>
      </w:r>
      <w:r>
        <w:t> :</w:t>
      </w:r>
      <w:r w:rsidRPr="004B1746">
        <w:t xml:space="preserve"> 85)</w:t>
      </w:r>
    </w:p>
    <w:p w14:paraId="3873E859" w14:textId="77777777" w:rsidR="00F8512A" w:rsidRPr="004B1746" w:rsidRDefault="00F8512A" w:rsidP="00F8512A">
      <w:pPr>
        <w:pStyle w:val="Grillecouleur-Accent1"/>
      </w:pPr>
    </w:p>
    <w:p w14:paraId="51A57818" w14:textId="77777777" w:rsidR="00F8512A" w:rsidRPr="004B1746" w:rsidRDefault="00F8512A" w:rsidP="00F8512A">
      <w:pPr>
        <w:spacing w:before="120" w:after="120"/>
        <w:jc w:val="both"/>
        <w:rPr>
          <w:lang w:val="en-US"/>
        </w:rPr>
      </w:pPr>
      <w:r w:rsidRPr="004B1746">
        <w:rPr>
          <w:lang w:val="en-US"/>
        </w:rPr>
        <w:t>Although both Anglican and Catholic bishops opposed the pr</w:t>
      </w:r>
      <w:r w:rsidRPr="004B1746">
        <w:rPr>
          <w:lang w:val="en-US"/>
        </w:rPr>
        <w:t>o</w:t>
      </w:r>
      <w:r w:rsidRPr="004B1746">
        <w:rPr>
          <w:lang w:val="en-US"/>
        </w:rPr>
        <w:t>posed ed</w:t>
      </w:r>
      <w:r w:rsidRPr="004B1746">
        <w:rPr>
          <w:lang w:val="en-US"/>
        </w:rPr>
        <w:t>u</w:t>
      </w:r>
      <w:r w:rsidRPr="004B1746">
        <w:rPr>
          <w:lang w:val="en-US"/>
        </w:rPr>
        <w:t>cational structures. Mason Wade (1968) notes that some sectors of the French Canadian societal community did support it, i</w:t>
      </w:r>
      <w:r w:rsidRPr="004B1746">
        <w:rPr>
          <w:lang w:val="en-US"/>
        </w:rPr>
        <w:t>n</w:t>
      </w:r>
      <w:r w:rsidRPr="004B1746">
        <w:rPr>
          <w:lang w:val="en-US"/>
        </w:rPr>
        <w:t>cluding members of the Catholic Church</w:t>
      </w:r>
      <w:r>
        <w:rPr>
          <w:lang w:val="en-US"/>
        </w:rPr>
        <w:t> ;</w:t>
      </w:r>
      <w:r w:rsidRPr="004B1746">
        <w:rPr>
          <w:lang w:val="en-US"/>
        </w:rPr>
        <w:t xml:space="preserve"> indeed,</w:t>
      </w:r>
    </w:p>
    <w:p w14:paraId="53FD21C9" w14:textId="77777777" w:rsidR="00F8512A" w:rsidRPr="004B1746" w:rsidRDefault="00F8512A" w:rsidP="00F8512A">
      <w:pPr>
        <w:pStyle w:val="Grillecouleur-Accent1"/>
      </w:pPr>
    </w:p>
    <w:p w14:paraId="3105F988" w14:textId="77777777" w:rsidR="00F8512A" w:rsidRPr="004B1746" w:rsidRDefault="00F8512A" w:rsidP="00F8512A">
      <w:pPr>
        <w:pStyle w:val="Citation0"/>
      </w:pPr>
      <w:r w:rsidRPr="004B1746">
        <w:t>"the establishment of a none sectarian state university was su</w:t>
      </w:r>
      <w:r w:rsidRPr="004B1746">
        <w:t>p</w:t>
      </w:r>
      <w:r w:rsidRPr="004B1746">
        <w:t>ported by a petition of October</w:t>
      </w:r>
      <w:r>
        <w:t> </w:t>
      </w:r>
      <w:r w:rsidRPr="004B1746">
        <w:t>31, 1790, which bore the signatures of sixty French Canadians, including the co-adjutor Bishop Bailly de Messein, the provi</w:t>
      </w:r>
      <w:r w:rsidRPr="004B1746">
        <w:t>n</w:t>
      </w:r>
      <w:r w:rsidRPr="004B1746">
        <w:t>cial of the Franciscains, and a director of the Quebec Seminary. Meanwh</w:t>
      </w:r>
      <w:r w:rsidRPr="004B1746">
        <w:t>i</w:t>
      </w:r>
      <w:r w:rsidRPr="004B1746">
        <w:t>le the Montreal lawyer Simon Sansguinet left proprety worth 400 or 500 pounds a year for the endowment of such a university. The Sulpicians a</w:t>
      </w:r>
      <w:r w:rsidRPr="004B1746">
        <w:t>p</w:t>
      </w:r>
      <w:r w:rsidRPr="004B1746">
        <w:t>plied for a charter for an affiliated inst</w:t>
      </w:r>
      <w:r w:rsidRPr="004B1746">
        <w:t>i</w:t>
      </w:r>
      <w:r w:rsidRPr="004B1746">
        <w:t>tution in Montreal, to be known as Dorchester or Clarence</w:t>
      </w:r>
      <w:r>
        <w:t xml:space="preserve"> </w:t>
      </w:r>
      <w:r w:rsidRPr="004B1746">
        <w:rPr>
          <w:lang w:val="en-US"/>
        </w:rPr>
        <w:t>[160]</w:t>
      </w:r>
      <w:r>
        <w:rPr>
          <w:lang w:val="en-US"/>
        </w:rPr>
        <w:t xml:space="preserve"> </w:t>
      </w:r>
      <w:r w:rsidRPr="004B1746">
        <w:t>College, which would teach the Humanities, Mathematics, Engine</w:t>
      </w:r>
      <w:r w:rsidRPr="004B1746">
        <w:t>e</w:t>
      </w:r>
      <w:r w:rsidRPr="004B1746">
        <w:t>ring, and Civil Laws, and which would be under the supervision of the Crown" (Wade, 1968</w:t>
      </w:r>
      <w:r>
        <w:t> :</w:t>
      </w:r>
      <w:r w:rsidRPr="004B1746">
        <w:t xml:space="preserve"> 86).</w:t>
      </w:r>
    </w:p>
    <w:p w14:paraId="4D42A442" w14:textId="77777777" w:rsidR="00F8512A" w:rsidRPr="004B1746" w:rsidRDefault="00F8512A" w:rsidP="00F8512A">
      <w:pPr>
        <w:spacing w:before="120" w:after="120"/>
        <w:jc w:val="both"/>
        <w:rPr>
          <w:lang w:val="en-US"/>
        </w:rPr>
      </w:pPr>
    </w:p>
    <w:p w14:paraId="10A44741" w14:textId="77777777" w:rsidR="00F8512A" w:rsidRPr="004B1746" w:rsidRDefault="00F8512A" w:rsidP="00F8512A">
      <w:pPr>
        <w:spacing w:before="120" w:after="120"/>
        <w:jc w:val="both"/>
        <w:rPr>
          <w:lang w:val="en-US"/>
        </w:rPr>
      </w:pPr>
      <w:r w:rsidRPr="004B1746">
        <w:rPr>
          <w:lang w:val="en-US"/>
        </w:rPr>
        <w:t>Fernand Ouell</w:t>
      </w:r>
      <w:r w:rsidRPr="004B1746">
        <w:rPr>
          <w:lang w:val="en-US" w:eastAsia="fr-FR" w:bidi="fr-FR"/>
        </w:rPr>
        <w:t xml:space="preserve">et </w:t>
      </w:r>
      <w:r w:rsidRPr="004B1746">
        <w:rPr>
          <w:lang w:val="en-US"/>
        </w:rPr>
        <w:t>(1970</w:t>
      </w:r>
      <w:r>
        <w:rPr>
          <w:lang w:val="en-US"/>
        </w:rPr>
        <w:t> :</w:t>
      </w:r>
      <w:r w:rsidRPr="004B1746">
        <w:rPr>
          <w:lang w:val="en-US"/>
        </w:rPr>
        <w:t xml:space="preserve"> 241-242) corroborates Mason Wade's (1968) co</w:t>
      </w:r>
      <w:r w:rsidRPr="004B1746">
        <w:rPr>
          <w:lang w:val="en-US"/>
        </w:rPr>
        <w:t>n</w:t>
      </w:r>
      <w:r w:rsidRPr="004B1746">
        <w:rPr>
          <w:lang w:val="en-US"/>
        </w:rPr>
        <w:t>tention of intracolony support for the Dorchester plan</w:t>
      </w:r>
      <w:r>
        <w:rPr>
          <w:lang w:val="en-US"/>
        </w:rPr>
        <w:t> ;</w:t>
      </w:r>
      <w:r w:rsidRPr="004B1746">
        <w:rPr>
          <w:lang w:val="en-US"/>
        </w:rPr>
        <w:t xml:space="preserve"> he depicts </w:t>
      </w:r>
      <w:r w:rsidRPr="004B1746">
        <w:rPr>
          <w:lang w:val="en-US" w:eastAsia="fr-FR" w:bidi="fr-FR"/>
        </w:rPr>
        <w:t>Monse</w:t>
      </w:r>
      <w:r w:rsidRPr="004B1746">
        <w:rPr>
          <w:lang w:val="en-US" w:eastAsia="fr-FR" w:bidi="fr-FR"/>
        </w:rPr>
        <w:t>i</w:t>
      </w:r>
      <w:r w:rsidRPr="004B1746">
        <w:rPr>
          <w:lang w:val="en-US" w:eastAsia="fr-FR" w:bidi="fr-FR"/>
        </w:rPr>
        <w:t xml:space="preserve">gneur Bailly </w:t>
      </w:r>
      <w:r w:rsidRPr="004B1746">
        <w:rPr>
          <w:lang w:val="en-US"/>
        </w:rPr>
        <w:t>as a progressive, open and modern mind, voicing in French Canada ideas that were becoming current throug</w:t>
      </w:r>
      <w:r w:rsidRPr="004B1746">
        <w:rPr>
          <w:lang w:val="en-US"/>
        </w:rPr>
        <w:t>h</w:t>
      </w:r>
      <w:r w:rsidRPr="004B1746">
        <w:rPr>
          <w:lang w:val="en-US"/>
        </w:rPr>
        <w:t>out Europe. Louis-Phillippe Audet (1951), whose trad</w:t>
      </w:r>
      <w:r w:rsidRPr="004B1746">
        <w:rPr>
          <w:lang w:val="en-US"/>
        </w:rPr>
        <w:t>i</w:t>
      </w:r>
      <w:r w:rsidRPr="004B1746">
        <w:rPr>
          <w:lang w:val="en-US"/>
        </w:rPr>
        <w:t>tional value-orientations are clearly implied in the following cit</w:t>
      </w:r>
      <w:r w:rsidRPr="004B1746">
        <w:rPr>
          <w:lang w:val="en-US"/>
        </w:rPr>
        <w:t>a</w:t>
      </w:r>
      <w:r w:rsidRPr="004B1746">
        <w:rPr>
          <w:lang w:val="en-US"/>
        </w:rPr>
        <w:t>tion, goes even further in his assessment of the French Canadian's support for the Dorchester plan. He wri</w:t>
      </w:r>
      <w:r w:rsidRPr="004B1746">
        <w:rPr>
          <w:lang w:val="en-US" w:eastAsia="fr-FR" w:bidi="fr-FR"/>
        </w:rPr>
        <w:t>tes</w:t>
      </w:r>
      <w:r>
        <w:rPr>
          <w:lang w:val="en-US" w:eastAsia="fr-FR" w:bidi="fr-FR"/>
        </w:rPr>
        <w:t> :</w:t>
      </w:r>
    </w:p>
    <w:p w14:paraId="094E42D6" w14:textId="77777777" w:rsidR="00F8512A" w:rsidRPr="004B1746" w:rsidRDefault="00F8512A" w:rsidP="00F8512A">
      <w:pPr>
        <w:pStyle w:val="Grillecouleur-Accent1"/>
      </w:pPr>
      <w:r w:rsidRPr="004B1746">
        <w:t>"Comment expliquer... l'attitude d'une partie du clergé et de la m</w:t>
      </w:r>
      <w:r w:rsidRPr="004B1746">
        <w:t>a</w:t>
      </w:r>
      <w:r w:rsidRPr="004B1746">
        <w:t>jorité des laïcs qui se rangèrent carrément du côté du gouverneur, contre l'év</w:t>
      </w:r>
      <w:r w:rsidRPr="004B1746">
        <w:t>ê</w:t>
      </w:r>
      <w:r>
        <w:t>que? L'élite canadienne de l’</w:t>
      </w:r>
      <w:r w:rsidRPr="004B1746">
        <w:t>époque avait déjà subit l'i</w:t>
      </w:r>
      <w:r w:rsidRPr="004B1746">
        <w:t>n</w:t>
      </w:r>
      <w:r w:rsidRPr="004B1746">
        <w:t>fluence néfaste de la 1ibre pensée française et un courant voltairien pouvait s'o</w:t>
      </w:r>
      <w:r w:rsidRPr="004B1746">
        <w:t>b</w:t>
      </w:r>
      <w:r w:rsidRPr="004B1746">
        <w:t>server parmi les plus hauts empanachés de la colonie. Le relâchement s'était introduit dans le clergé. De graves défections se produisirent même avant 1763..." (Audet, 1951</w:t>
      </w:r>
      <w:r>
        <w:t> :</w:t>
      </w:r>
      <w:r w:rsidRPr="004B1746">
        <w:t xml:space="preserve"> 218).</w:t>
      </w:r>
    </w:p>
    <w:p w14:paraId="1A66C464" w14:textId="77777777" w:rsidR="00F8512A" w:rsidRPr="004B1746" w:rsidRDefault="00F8512A" w:rsidP="00F8512A">
      <w:pPr>
        <w:pStyle w:val="Grillecouleur-Accent1"/>
      </w:pPr>
    </w:p>
    <w:p w14:paraId="7388F017" w14:textId="77777777" w:rsidR="00F8512A" w:rsidRPr="004B1746" w:rsidRDefault="00F8512A" w:rsidP="00F8512A">
      <w:pPr>
        <w:spacing w:before="120" w:after="120"/>
        <w:jc w:val="both"/>
        <w:rPr>
          <w:lang w:val="en-US"/>
        </w:rPr>
      </w:pPr>
      <w:r w:rsidRPr="004B1746">
        <w:rPr>
          <w:lang w:val="en-US"/>
        </w:rPr>
        <w:t xml:space="preserve">The </w:t>
      </w:r>
      <w:r w:rsidRPr="004B1746">
        <w:rPr>
          <w:lang w:val="en-US" w:eastAsia="fr-FR" w:bidi="fr-FR"/>
        </w:rPr>
        <w:t xml:space="preserve">plan </w:t>
      </w:r>
      <w:r w:rsidRPr="004B1746">
        <w:rPr>
          <w:lang w:val="en-US"/>
        </w:rPr>
        <w:t>was never implemented</w:t>
      </w:r>
      <w:r>
        <w:rPr>
          <w:lang w:val="en-US"/>
        </w:rPr>
        <w:t> :</w:t>
      </w:r>
      <w:r w:rsidRPr="004B1746">
        <w:rPr>
          <w:lang w:val="en-US"/>
        </w:rPr>
        <w:t xml:space="preserve"> it never got the green light from London, which thought it was preferable to wait for the desig</w:t>
      </w:r>
      <w:r w:rsidRPr="004B1746">
        <w:rPr>
          <w:lang w:val="en-US"/>
        </w:rPr>
        <w:t>n</w:t>
      </w:r>
      <w:r w:rsidRPr="004B1746">
        <w:rPr>
          <w:lang w:val="en-US"/>
        </w:rPr>
        <w:t>ing of a constitution for its Canadian colony and its division into two domi</w:t>
      </w:r>
      <w:r w:rsidRPr="004B1746">
        <w:rPr>
          <w:lang w:val="en-US"/>
        </w:rPr>
        <w:t>n</w:t>
      </w:r>
      <w:r w:rsidRPr="004B1746">
        <w:rPr>
          <w:lang w:val="en-US"/>
        </w:rPr>
        <w:t>ions somewhat ill-strategically called Upper and Lower Canada. The Dorchester plan and the debate over its main characteristics was ho</w:t>
      </w:r>
      <w:r w:rsidRPr="004B1746">
        <w:rPr>
          <w:lang w:val="en-US"/>
        </w:rPr>
        <w:t>w</w:t>
      </w:r>
      <w:r w:rsidRPr="004B1746">
        <w:rPr>
          <w:lang w:val="en-US"/>
        </w:rPr>
        <w:t>ever instrumental in facilitating the partial penetration within the C</w:t>
      </w:r>
      <w:r w:rsidRPr="004B1746">
        <w:rPr>
          <w:lang w:val="en-US"/>
        </w:rPr>
        <w:t>a</w:t>
      </w:r>
      <w:r w:rsidRPr="004B1746">
        <w:rPr>
          <w:lang w:val="en-US"/>
        </w:rPr>
        <w:t>nadian societal community of the pr</w:t>
      </w:r>
      <w:r w:rsidRPr="004B1746">
        <w:rPr>
          <w:lang w:val="en-US"/>
        </w:rPr>
        <w:t>o</w:t>
      </w:r>
      <w:r w:rsidRPr="004B1746">
        <w:rPr>
          <w:lang w:val="en-US"/>
        </w:rPr>
        <w:t>gressive and liberal ideas then voiced in the United States and the European countries. Obviously, these ideas penetrated only within limited circles —</w:t>
      </w:r>
      <w:r w:rsidRPr="004B1746">
        <w:rPr>
          <w:lang w:val="en-US" w:eastAsia="fr-FR" w:bidi="fr-FR"/>
        </w:rPr>
        <w:t xml:space="preserve">Monseigneur Bailly, </w:t>
      </w:r>
      <w:r w:rsidRPr="004B1746">
        <w:rPr>
          <w:lang w:val="en-US"/>
        </w:rPr>
        <w:t>says Ouellet, (1970</w:t>
      </w:r>
      <w:r>
        <w:rPr>
          <w:lang w:val="en-US"/>
        </w:rPr>
        <w:t> :</w:t>
      </w:r>
      <w:r w:rsidRPr="004B1746">
        <w:rPr>
          <w:lang w:val="en-US"/>
        </w:rPr>
        <w:t xml:space="preserve"> 241-242) was severely re</w:t>
      </w:r>
      <w:r w:rsidRPr="004B1746">
        <w:rPr>
          <w:lang w:val="en-US"/>
        </w:rPr>
        <w:t>p</w:t>
      </w:r>
      <w:r w:rsidRPr="004B1746">
        <w:rPr>
          <w:lang w:val="en-US"/>
        </w:rPr>
        <w:t>rimanded and attacked by many less</w:t>
      </w:r>
      <w:r>
        <w:rPr>
          <w:lang w:val="en-US"/>
        </w:rPr>
        <w:t xml:space="preserve"> </w:t>
      </w:r>
      <w:r w:rsidRPr="004B1746">
        <w:rPr>
          <w:lang w:val="en-US"/>
        </w:rPr>
        <w:t>[161]</w:t>
      </w:r>
      <w:r>
        <w:rPr>
          <w:lang w:val="en-US"/>
        </w:rPr>
        <w:t xml:space="preserve"> </w:t>
      </w:r>
      <w:r w:rsidRPr="004B1746">
        <w:rPr>
          <w:lang w:val="en-US" w:eastAsia="fr-FR" w:bidi="fr-FR"/>
        </w:rPr>
        <w:t xml:space="preserve">liberal </w:t>
      </w:r>
      <w:r w:rsidRPr="004B1746">
        <w:rPr>
          <w:lang w:val="en-US"/>
        </w:rPr>
        <w:t>members of the Catholic clergy —</w:t>
      </w:r>
      <w:r>
        <w:rPr>
          <w:lang w:val="en-US"/>
        </w:rPr>
        <w:t>; their discussion in the sev</w:t>
      </w:r>
      <w:r w:rsidRPr="004B1746">
        <w:rPr>
          <w:lang w:val="en-US"/>
        </w:rPr>
        <w:t>enteeth-eighties however prepared the re</w:t>
      </w:r>
      <w:r w:rsidRPr="004B1746">
        <w:rPr>
          <w:lang w:val="en-US"/>
        </w:rPr>
        <w:t>c</w:t>
      </w:r>
      <w:r w:rsidRPr="004B1746">
        <w:rPr>
          <w:lang w:val="en-US"/>
        </w:rPr>
        <w:t>ognition in the nineteenth century of the State's operative responsibi</w:t>
      </w:r>
      <w:r w:rsidRPr="004B1746">
        <w:rPr>
          <w:lang w:val="en-US"/>
        </w:rPr>
        <w:t>l</w:t>
      </w:r>
      <w:r w:rsidRPr="004B1746">
        <w:rPr>
          <w:lang w:val="en-US"/>
        </w:rPr>
        <w:t>ity in educ</w:t>
      </w:r>
      <w:r w:rsidRPr="004B1746">
        <w:rPr>
          <w:lang w:val="en-US"/>
        </w:rPr>
        <w:t>a</w:t>
      </w:r>
      <w:r w:rsidRPr="004B1746">
        <w:rPr>
          <w:lang w:val="en-US"/>
        </w:rPr>
        <w:t>tional development.</w:t>
      </w:r>
    </w:p>
    <w:p w14:paraId="676F924C" w14:textId="77777777" w:rsidR="00F8512A" w:rsidRPr="004B1746" w:rsidRDefault="00F8512A" w:rsidP="00F8512A">
      <w:pPr>
        <w:spacing w:before="120" w:after="120"/>
        <w:jc w:val="both"/>
        <w:rPr>
          <w:lang w:val="en-US"/>
        </w:rPr>
      </w:pPr>
      <w:r w:rsidRPr="004B1746">
        <w:rPr>
          <w:lang w:val="en-US"/>
        </w:rPr>
        <w:t>Let us note also that these ideas were imported. Liberalism pen</w:t>
      </w:r>
      <w:r w:rsidRPr="004B1746">
        <w:rPr>
          <w:lang w:val="en-US"/>
        </w:rPr>
        <w:t>e</w:t>
      </w:r>
      <w:r w:rsidRPr="004B1746">
        <w:rPr>
          <w:lang w:val="en-US"/>
        </w:rPr>
        <w:t>trated the Canadian societal community because it was spreading in England, France and the United States. Very much like in these cou</w:t>
      </w:r>
      <w:r w:rsidRPr="004B1746">
        <w:rPr>
          <w:lang w:val="en-US"/>
        </w:rPr>
        <w:t>n</w:t>
      </w:r>
      <w:r w:rsidRPr="004B1746">
        <w:rPr>
          <w:lang w:val="en-US"/>
        </w:rPr>
        <w:t xml:space="preserve">tries, liberalism was well received by the rising French Canadian bourgeoisie, although, as we shall see later on, </w:t>
      </w:r>
      <w:r w:rsidRPr="004B1746">
        <w:rPr>
          <w:bCs/>
          <w:lang w:val="en-US"/>
        </w:rPr>
        <w:t>it</w:t>
      </w:r>
      <w:r w:rsidRPr="004B1746">
        <w:rPr>
          <w:lang w:val="en-US"/>
        </w:rPr>
        <w:t>s competition with the Engli</w:t>
      </w:r>
      <w:r w:rsidRPr="004B1746">
        <w:rPr>
          <w:lang w:val="en-US" w:eastAsia="fr-FR" w:bidi="fr-FR"/>
        </w:rPr>
        <w:t>sh comme</w:t>
      </w:r>
      <w:r w:rsidRPr="004B1746">
        <w:rPr>
          <w:lang w:val="en-US"/>
        </w:rPr>
        <w:t>rcia</w:t>
      </w:r>
      <w:r>
        <w:rPr>
          <w:lang w:val="en-US"/>
        </w:rPr>
        <w:t>l</w:t>
      </w:r>
      <w:r w:rsidRPr="004B1746">
        <w:rPr>
          <w:lang w:val="en-US"/>
        </w:rPr>
        <w:t xml:space="preserve"> one, was co</w:t>
      </w:r>
      <w:r w:rsidRPr="004B1746">
        <w:rPr>
          <w:lang w:val="en-US"/>
        </w:rPr>
        <w:t>n</w:t>
      </w:r>
      <w:r w:rsidRPr="004B1746">
        <w:rPr>
          <w:lang w:val="en-US"/>
        </w:rPr>
        <w:t>ducive to the subordination of liberalism to nationalism. The fact that libe</w:t>
      </w:r>
      <w:r w:rsidRPr="004B1746">
        <w:rPr>
          <w:lang w:val="en-US"/>
        </w:rPr>
        <w:t>r</w:t>
      </w:r>
      <w:r w:rsidRPr="004B1746">
        <w:rPr>
          <w:lang w:val="en-US"/>
        </w:rPr>
        <w:t>alism was imported was however conducive to its castigation in the nin</w:t>
      </w:r>
      <w:r w:rsidRPr="004B1746">
        <w:rPr>
          <w:lang w:val="en-US"/>
        </w:rPr>
        <w:t>e</w:t>
      </w:r>
      <w:r w:rsidRPr="004B1746">
        <w:rPr>
          <w:lang w:val="en-US"/>
        </w:rPr>
        <w:t>teenth century by Catholic bishops as a dangerous foreigh ideology.</w:t>
      </w:r>
    </w:p>
    <w:p w14:paraId="3E4C55D6" w14:textId="77777777" w:rsidR="00F8512A" w:rsidRPr="004B1746" w:rsidRDefault="00F8512A" w:rsidP="00F8512A">
      <w:pPr>
        <w:spacing w:before="120" w:after="120"/>
        <w:jc w:val="both"/>
        <w:rPr>
          <w:lang w:val="en-US"/>
        </w:rPr>
      </w:pPr>
      <w:r w:rsidRPr="004B1746">
        <w:rPr>
          <w:lang w:val="en-US"/>
        </w:rPr>
        <w:t>While the British Crown decided nothing concerning the develo</w:t>
      </w:r>
      <w:r w:rsidRPr="004B1746">
        <w:rPr>
          <w:lang w:val="en-US"/>
        </w:rPr>
        <w:t>p</w:t>
      </w:r>
      <w:r w:rsidRPr="004B1746">
        <w:rPr>
          <w:lang w:val="en-US"/>
        </w:rPr>
        <w:t>ment of education in Canada, the Catholic Church continued to ope</w:t>
      </w:r>
      <w:r w:rsidRPr="004B1746">
        <w:rPr>
          <w:lang w:val="en-US"/>
        </w:rPr>
        <w:t>r</w:t>
      </w:r>
      <w:r w:rsidRPr="004B1746">
        <w:rPr>
          <w:lang w:val="en-US"/>
        </w:rPr>
        <w:t>ate the few classical colleges which had survived the Co</w:t>
      </w:r>
      <w:r w:rsidRPr="004B1746">
        <w:rPr>
          <w:lang w:val="en-US"/>
        </w:rPr>
        <w:t>n</w:t>
      </w:r>
      <w:r w:rsidRPr="004B1746">
        <w:rPr>
          <w:lang w:val="en-US"/>
        </w:rPr>
        <w:t>quest. Under the French Regime, the clergy had been encouraged to open, staff and run a college and a sem</w:t>
      </w:r>
      <w:r w:rsidRPr="004B1746">
        <w:rPr>
          <w:lang w:val="en-US"/>
        </w:rPr>
        <w:t>i</w:t>
      </w:r>
      <w:r w:rsidRPr="004B1746">
        <w:rPr>
          <w:lang w:val="en-US"/>
        </w:rPr>
        <w:t>nary by subsidies and land grants</w:t>
      </w:r>
      <w:r>
        <w:rPr>
          <w:lang w:val="en-US"/>
        </w:rPr>
        <w:t> ;</w:t>
      </w:r>
      <w:r w:rsidRPr="004B1746">
        <w:rPr>
          <w:lang w:val="en-US"/>
        </w:rPr>
        <w:t xml:space="preserve"> after the Conquest, it could not expect and did not receive from Protestant En</w:t>
      </w:r>
      <w:r w:rsidRPr="004B1746">
        <w:rPr>
          <w:lang w:val="en-US"/>
        </w:rPr>
        <w:t>g</w:t>
      </w:r>
      <w:r w:rsidRPr="004B1746">
        <w:rPr>
          <w:lang w:val="en-US"/>
        </w:rPr>
        <w:t xml:space="preserve">land such sup port. Although, shortly after the Conquest, the </w:t>
      </w:r>
      <w:r w:rsidRPr="004B1746">
        <w:rPr>
          <w:lang w:val="en-US" w:eastAsia="fr-FR" w:bidi="fr-FR"/>
        </w:rPr>
        <w:t xml:space="preserve">Collège de Québec </w:t>
      </w:r>
      <w:r w:rsidRPr="004B1746">
        <w:rPr>
          <w:lang w:val="en-US"/>
        </w:rPr>
        <w:t xml:space="preserve">was closed down, the </w:t>
      </w:r>
      <w:r w:rsidRPr="004B1746">
        <w:rPr>
          <w:lang w:val="en-US" w:eastAsia="fr-FR" w:bidi="fr-FR"/>
        </w:rPr>
        <w:t xml:space="preserve">Séminaire de Québec </w:t>
      </w:r>
      <w:r w:rsidRPr="004B1746">
        <w:rPr>
          <w:lang w:val="en-US"/>
        </w:rPr>
        <w:t xml:space="preserve">managed to assure continuity and offered the full eight year course previously given only in the </w:t>
      </w:r>
      <w:r w:rsidRPr="004B1746">
        <w:rPr>
          <w:lang w:val="en-US" w:eastAsia="fr-FR" w:bidi="fr-FR"/>
        </w:rPr>
        <w:t xml:space="preserve">Collège de Québec. </w:t>
      </w:r>
      <w:r w:rsidRPr="004B1746">
        <w:rPr>
          <w:lang w:val="en-US"/>
        </w:rPr>
        <w:t xml:space="preserve">Also, in 1767, the Sulpicians, who owned most of the land in Montreal, opened the </w:t>
      </w:r>
      <w:r w:rsidRPr="004B1746">
        <w:rPr>
          <w:bCs/>
          <w:u w:val="single"/>
          <w:lang w:val="en-US" w:eastAsia="fr-FR" w:bidi="fr-FR"/>
        </w:rPr>
        <w:t xml:space="preserve">Collège </w:t>
      </w:r>
      <w:r w:rsidRPr="004B1746">
        <w:rPr>
          <w:bCs/>
          <w:u w:val="single"/>
          <w:lang w:val="en-US"/>
        </w:rPr>
        <w:t>Saint-Raphael</w:t>
      </w:r>
      <w:r w:rsidRPr="004B1746">
        <w:rPr>
          <w:lang w:val="en-US"/>
        </w:rPr>
        <w:t xml:space="preserve">, which became in 1806 and is still today the </w:t>
      </w:r>
      <w:r w:rsidRPr="004B1746">
        <w:rPr>
          <w:bCs/>
          <w:u w:val="single"/>
          <w:lang w:val="en-US" w:eastAsia="fr-FR" w:bidi="fr-FR"/>
        </w:rPr>
        <w:t>Collège de Mo</w:t>
      </w:r>
      <w:r w:rsidRPr="004B1746">
        <w:rPr>
          <w:bCs/>
          <w:u w:val="single"/>
          <w:lang w:val="en-US" w:eastAsia="fr-FR" w:bidi="fr-FR"/>
        </w:rPr>
        <w:t>n</w:t>
      </w:r>
      <w:r w:rsidRPr="004B1746">
        <w:rPr>
          <w:bCs/>
          <w:u w:val="single"/>
          <w:lang w:val="en-US" w:eastAsia="fr-FR" w:bidi="fr-FR"/>
        </w:rPr>
        <w:t>tréal</w:t>
      </w:r>
      <w:r w:rsidRPr="004B1746">
        <w:rPr>
          <w:lang w:val="en-US"/>
        </w:rPr>
        <w:t>. While secondary education survived the Conquest and the d</w:t>
      </w:r>
      <w:r w:rsidRPr="004B1746">
        <w:rPr>
          <w:lang w:val="en-US"/>
        </w:rPr>
        <w:t>e</w:t>
      </w:r>
      <w:r w:rsidRPr="004B1746">
        <w:rPr>
          <w:lang w:val="en-US"/>
        </w:rPr>
        <w:t>bate over the Dorchester plan, elementary education was, at the dawn of the nin</w:t>
      </w:r>
      <w:r w:rsidRPr="004B1746">
        <w:rPr>
          <w:lang w:val="en-US"/>
        </w:rPr>
        <w:t>e</w:t>
      </w:r>
      <w:r w:rsidRPr="004B1746">
        <w:rPr>
          <w:lang w:val="en-US"/>
        </w:rPr>
        <w:t>teenth century, very poorly developed</w:t>
      </w:r>
      <w:r>
        <w:rPr>
          <w:lang w:val="en-US"/>
        </w:rPr>
        <w:t> ;</w:t>
      </w:r>
      <w:r w:rsidRPr="004B1746">
        <w:rPr>
          <w:lang w:val="en-US"/>
        </w:rPr>
        <w:t xml:space="preserve"> where it was, the Church had complete control over it. Education was</w:t>
      </w:r>
      <w:r>
        <w:rPr>
          <w:lang w:val="en-US"/>
        </w:rPr>
        <w:t xml:space="preserve"> </w:t>
      </w:r>
      <w:r w:rsidRPr="004B1746">
        <w:rPr>
          <w:lang w:val="en-US"/>
        </w:rPr>
        <w:t>[162]</w:t>
      </w:r>
      <w:r>
        <w:rPr>
          <w:lang w:val="en-US"/>
        </w:rPr>
        <w:t xml:space="preserve"> </w:t>
      </w:r>
      <w:r w:rsidRPr="004B1746">
        <w:rPr>
          <w:lang w:val="en-US"/>
        </w:rPr>
        <w:t>still a pr</w:t>
      </w:r>
      <w:r w:rsidRPr="004B1746">
        <w:rPr>
          <w:lang w:val="en-US"/>
        </w:rPr>
        <w:t>i</w:t>
      </w:r>
      <w:r w:rsidRPr="004B1746">
        <w:rPr>
          <w:lang w:val="en-US"/>
        </w:rPr>
        <w:t>vate religious affair.</w:t>
      </w:r>
    </w:p>
    <w:p w14:paraId="1185BF9F" w14:textId="77777777" w:rsidR="00F8512A" w:rsidRPr="004B1746" w:rsidRDefault="00F8512A" w:rsidP="00F8512A">
      <w:pPr>
        <w:spacing w:before="120" w:after="120"/>
        <w:jc w:val="both"/>
        <w:rPr>
          <w:lang w:val="en-US"/>
        </w:rPr>
      </w:pPr>
      <w:r w:rsidRPr="004B1746">
        <w:rPr>
          <w:lang w:val="en-US"/>
        </w:rPr>
        <w:t>The division of the Canadian colony into two Canadas, was a</w:t>
      </w:r>
      <w:r w:rsidRPr="004B1746">
        <w:rPr>
          <w:lang w:val="en-US"/>
        </w:rPr>
        <w:t>c</w:t>
      </w:r>
      <w:r w:rsidRPr="004B1746">
        <w:rPr>
          <w:lang w:val="en-US"/>
        </w:rPr>
        <w:t>companied by the institutionalization within each one of some form of democratic self-government. It was a limited form of d</w:t>
      </w:r>
      <w:r w:rsidRPr="004B1746">
        <w:rPr>
          <w:lang w:val="en-US"/>
        </w:rPr>
        <w:t>e</w:t>
      </w:r>
      <w:r w:rsidRPr="004B1746">
        <w:rPr>
          <w:lang w:val="en-US"/>
        </w:rPr>
        <w:t>mocratic self- government in that, while the local bourgeoisie could be elected and control the legislative branch of government, the executive branch was solely in the hands of the colonial a</w:t>
      </w:r>
      <w:r w:rsidRPr="004B1746">
        <w:rPr>
          <w:lang w:val="en-US"/>
        </w:rPr>
        <w:t>d</w:t>
      </w:r>
      <w:r w:rsidRPr="004B1746">
        <w:rPr>
          <w:lang w:val="en-US"/>
        </w:rPr>
        <w:t>ministration.</w:t>
      </w:r>
    </w:p>
    <w:p w14:paraId="5314F82C" w14:textId="77777777" w:rsidR="00F8512A" w:rsidRPr="004B1746" w:rsidRDefault="00F8512A" w:rsidP="00F8512A">
      <w:pPr>
        <w:spacing w:before="120" w:after="120"/>
        <w:jc w:val="both"/>
        <w:rPr>
          <w:lang w:val="en-US"/>
        </w:rPr>
      </w:pPr>
      <w:r w:rsidRPr="004B1746">
        <w:rPr>
          <w:lang w:val="en-US"/>
        </w:rPr>
        <w:t>On the appearance of explicit legislation as a differentiated fun</w:t>
      </w:r>
      <w:r w:rsidRPr="004B1746">
        <w:rPr>
          <w:lang w:val="en-US"/>
        </w:rPr>
        <w:t>c</w:t>
      </w:r>
      <w:r w:rsidRPr="004B1746">
        <w:rPr>
          <w:lang w:val="en-US"/>
        </w:rPr>
        <w:t>tion. Pa</w:t>
      </w:r>
      <w:r w:rsidRPr="004B1746">
        <w:rPr>
          <w:lang w:val="en-US"/>
        </w:rPr>
        <w:t>r</w:t>
      </w:r>
      <w:r w:rsidRPr="004B1746">
        <w:rPr>
          <w:lang w:val="en-US"/>
        </w:rPr>
        <w:t>sons writes</w:t>
      </w:r>
      <w:r>
        <w:rPr>
          <w:lang w:val="en-US"/>
        </w:rPr>
        <w:t> :</w:t>
      </w:r>
    </w:p>
    <w:p w14:paraId="66819FC6" w14:textId="77777777" w:rsidR="00F8512A" w:rsidRPr="004B1746" w:rsidRDefault="00F8512A" w:rsidP="00F8512A">
      <w:pPr>
        <w:pStyle w:val="Grillecouleur-Accent1"/>
      </w:pPr>
    </w:p>
    <w:p w14:paraId="15DB6F6F" w14:textId="77777777" w:rsidR="00F8512A" w:rsidRPr="004B1746" w:rsidRDefault="00F8512A" w:rsidP="00F8512A">
      <w:pPr>
        <w:pStyle w:val="Grillecouleur-Accent1"/>
      </w:pPr>
      <w:r w:rsidRPr="004B1746">
        <w:t>"In pre-modern societies explicit legislation as a differentiated fun</w:t>
      </w:r>
      <w:r w:rsidRPr="004B1746">
        <w:t>c</w:t>
      </w:r>
      <w:r w:rsidRPr="004B1746">
        <w:t xml:space="preserve">tion is minimal, because the normative order is mainly </w:t>
      </w:r>
      <w:r w:rsidRPr="004B1746">
        <w:rPr>
          <w:bCs/>
          <w:u w:val="single"/>
        </w:rPr>
        <w:t>given</w:t>
      </w:r>
      <w:r w:rsidRPr="004B1746">
        <w:t xml:space="preserve"> in a tradition or founding revelation. Hence, the legitimation of a cont</w:t>
      </w:r>
      <w:r w:rsidRPr="004B1746">
        <w:t>i</w:t>
      </w:r>
      <w:r w:rsidRPr="004B1746">
        <w:t>nuing legislative function is a distinctively modern development. With a good many qual</w:t>
      </w:r>
      <w:r w:rsidRPr="004B1746">
        <w:t>i</w:t>
      </w:r>
      <w:r w:rsidRPr="004B1746">
        <w:t>fying complications, it has tended to require that the legislative process should actively involve the societal community through a system of repr</w:t>
      </w:r>
      <w:r w:rsidRPr="004B1746">
        <w:t>e</w:t>
      </w:r>
      <w:r w:rsidRPr="004B1746">
        <w:t>sentation. The trend has been to m</w:t>
      </w:r>
      <w:r w:rsidRPr="004B1746">
        <w:t>a</w:t>
      </w:r>
      <w:r w:rsidRPr="004B1746">
        <w:t>ke the power to legislate contingent upon the legislators' interaction with the interested elements of the co</w:t>
      </w:r>
      <w:r w:rsidRPr="004B1746">
        <w:t>m</w:t>
      </w:r>
      <w:r w:rsidRPr="004B1746">
        <w:t>munity, ultimately the total electorate in most modern societies. Indeed, a similar contingency generally a</w:t>
      </w:r>
      <w:r w:rsidRPr="004B1746">
        <w:t>p</w:t>
      </w:r>
      <w:r w:rsidRPr="004B1746">
        <w:t>plies to occupants of executive authority. The changeab</w:t>
      </w:r>
      <w:r w:rsidRPr="004B1746">
        <w:t>i</w:t>
      </w:r>
      <w:r w:rsidRPr="004B1746">
        <w:t>lity of the law, which has resulted from these developments, has made it particularly important to have differentiated provision for concern with the "const</w:t>
      </w:r>
      <w:r w:rsidRPr="004B1746">
        <w:t>i</w:t>
      </w:r>
      <w:r w:rsidRPr="004B1746">
        <w:t>tutionality" of law" (Parsons, 1971</w:t>
      </w:r>
      <w:r>
        <w:t> :</w:t>
      </w:r>
      <w:r w:rsidRPr="004B1746">
        <w:t xml:space="preserve"> 19).</w:t>
      </w:r>
    </w:p>
    <w:p w14:paraId="1E4EBC82" w14:textId="77777777" w:rsidR="00F8512A" w:rsidRPr="004B1746" w:rsidRDefault="00F8512A" w:rsidP="00F8512A">
      <w:pPr>
        <w:pStyle w:val="Grillecouleur-Accent1"/>
      </w:pPr>
    </w:p>
    <w:p w14:paraId="4DA29022" w14:textId="77777777" w:rsidR="00F8512A" w:rsidRPr="004B1746" w:rsidRDefault="00F8512A" w:rsidP="00F8512A">
      <w:pPr>
        <w:spacing w:before="120" w:after="120"/>
        <w:jc w:val="both"/>
        <w:rPr>
          <w:lang w:val="en-US"/>
        </w:rPr>
      </w:pPr>
      <w:r w:rsidRPr="004B1746">
        <w:rPr>
          <w:lang w:val="en-US"/>
        </w:rPr>
        <w:t>We may add that the legitimation of a continuing legislative fun</w:t>
      </w:r>
      <w:r w:rsidRPr="004B1746">
        <w:rPr>
          <w:lang w:val="en-US"/>
        </w:rPr>
        <w:t>c</w:t>
      </w:r>
      <w:r w:rsidRPr="004B1746">
        <w:rPr>
          <w:lang w:val="en-US"/>
        </w:rPr>
        <w:t>tion te</w:t>
      </w:r>
      <w:r w:rsidRPr="004B1746">
        <w:rPr>
          <w:lang w:val="en-US"/>
        </w:rPr>
        <w:t>s</w:t>
      </w:r>
      <w:r w:rsidRPr="004B1746">
        <w:rPr>
          <w:lang w:val="en-US"/>
        </w:rPr>
        <w:t>tifies of a high degree of differentiation between the societal community and the polity as well as of the secularization and ratio nalization of the societal normative framework.</w:t>
      </w:r>
    </w:p>
    <w:p w14:paraId="70803813" w14:textId="77777777" w:rsidR="00F8512A" w:rsidRPr="004B1746" w:rsidRDefault="00F8512A" w:rsidP="00F8512A">
      <w:pPr>
        <w:spacing w:before="120" w:after="120"/>
        <w:jc w:val="both"/>
        <w:rPr>
          <w:lang w:val="en-US"/>
        </w:rPr>
      </w:pPr>
      <w:r w:rsidRPr="004B1746">
        <w:rPr>
          <w:lang w:val="en-US"/>
        </w:rPr>
        <w:t>How French Canadians reacted and adapted to the institutionaliz</w:t>
      </w:r>
      <w:r w:rsidRPr="004B1746">
        <w:rPr>
          <w:lang w:val="en-US"/>
        </w:rPr>
        <w:t>a</w:t>
      </w:r>
      <w:r w:rsidRPr="004B1746">
        <w:rPr>
          <w:lang w:val="en-US"/>
        </w:rPr>
        <w:t>tion of explicit legislation as a differentiated function and to the</w:t>
      </w:r>
      <w:r>
        <w:rPr>
          <w:lang w:val="en-US"/>
        </w:rPr>
        <w:t xml:space="preserve"> </w:t>
      </w:r>
      <w:r w:rsidRPr="004B1746">
        <w:rPr>
          <w:lang w:val="en-US"/>
        </w:rPr>
        <w:t>[163]</w:t>
      </w:r>
      <w:r>
        <w:rPr>
          <w:lang w:val="en-US"/>
        </w:rPr>
        <w:t xml:space="preserve"> </w:t>
      </w:r>
      <w:r w:rsidRPr="004B1746">
        <w:rPr>
          <w:lang w:val="en-US"/>
        </w:rPr>
        <w:t>institutionalization of some form of democratic self-government can be best illustrated by a discussion of the politics surrounding the r</w:t>
      </w:r>
      <w:r w:rsidRPr="004B1746">
        <w:rPr>
          <w:lang w:val="en-US"/>
        </w:rPr>
        <w:t>e</w:t>
      </w:r>
      <w:r w:rsidRPr="004B1746">
        <w:rPr>
          <w:lang w:val="en-US"/>
        </w:rPr>
        <w:t>newed a</w:t>
      </w:r>
      <w:r w:rsidRPr="004B1746">
        <w:rPr>
          <w:lang w:val="en-US"/>
        </w:rPr>
        <w:t>t</w:t>
      </w:r>
      <w:r w:rsidRPr="004B1746">
        <w:rPr>
          <w:lang w:val="en-US"/>
        </w:rPr>
        <w:t>tempts made by the colonial governor, again pressed by the English commercial bourgeoisie, to institutionalize some form of el</w:t>
      </w:r>
      <w:r w:rsidRPr="004B1746">
        <w:rPr>
          <w:lang w:val="en-US"/>
        </w:rPr>
        <w:t>e</w:t>
      </w:r>
      <w:r w:rsidRPr="004B1746">
        <w:rPr>
          <w:lang w:val="en-US"/>
        </w:rPr>
        <w:t>mentary or popular education during the first decades of the nineteeth century. How these tran</w:t>
      </w:r>
      <w:r w:rsidRPr="004B1746">
        <w:rPr>
          <w:lang w:val="en-US"/>
        </w:rPr>
        <w:t>s</w:t>
      </w:r>
      <w:r w:rsidRPr="004B1746">
        <w:rPr>
          <w:lang w:val="en-US"/>
        </w:rPr>
        <w:t>formations fostered the emergence onto the political scene of a French Canadian bourgeoisie and how this bou</w:t>
      </w:r>
      <w:r w:rsidRPr="004B1746">
        <w:rPr>
          <w:lang w:val="en-US"/>
        </w:rPr>
        <w:t>r</w:t>
      </w:r>
      <w:r w:rsidRPr="004B1746">
        <w:rPr>
          <w:lang w:val="en-US"/>
        </w:rPr>
        <w:t>geoisie used the existing d</w:t>
      </w:r>
      <w:r w:rsidRPr="004B1746">
        <w:rPr>
          <w:lang w:val="en-US"/>
        </w:rPr>
        <w:t>e</w:t>
      </w:r>
      <w:r w:rsidRPr="004B1746">
        <w:rPr>
          <w:lang w:val="en-US"/>
        </w:rPr>
        <w:t>mocratic institutions is something we shall also try to document, because it constitutes an important indicator of the partial penetr</w:t>
      </w:r>
      <w:r w:rsidRPr="004B1746">
        <w:rPr>
          <w:lang w:val="en-US"/>
        </w:rPr>
        <w:t>a</w:t>
      </w:r>
      <w:r w:rsidRPr="004B1746">
        <w:rPr>
          <w:lang w:val="en-US"/>
        </w:rPr>
        <w:t>tion within French Canada of liberal democratic ideals.</w:t>
      </w:r>
    </w:p>
    <w:p w14:paraId="01F414F0" w14:textId="77777777" w:rsidR="00F8512A" w:rsidRPr="004B1746" w:rsidRDefault="00F8512A" w:rsidP="00F8512A">
      <w:pPr>
        <w:spacing w:before="120" w:after="120"/>
        <w:jc w:val="both"/>
        <w:rPr>
          <w:lang w:val="en-US"/>
        </w:rPr>
      </w:pPr>
      <w:r w:rsidRPr="004B1746">
        <w:rPr>
          <w:lang w:val="en-US"/>
        </w:rPr>
        <w:t>In 1801, the governor of Lower Canada makes a second a</w:t>
      </w:r>
      <w:r w:rsidRPr="004B1746">
        <w:rPr>
          <w:lang w:val="en-US"/>
        </w:rPr>
        <w:t>t</w:t>
      </w:r>
      <w:r w:rsidRPr="004B1746">
        <w:rPr>
          <w:lang w:val="en-US"/>
        </w:rPr>
        <w:t>tempt to esta</w:t>
      </w:r>
      <w:r w:rsidRPr="004B1746">
        <w:rPr>
          <w:lang w:val="en-US"/>
        </w:rPr>
        <w:t>b</w:t>
      </w:r>
      <w:r w:rsidRPr="004B1746">
        <w:rPr>
          <w:lang w:val="en-US"/>
        </w:rPr>
        <w:t>lish a public school system and puts forward a bill creating the Royal Institution for the Advancement of Learning. This bill autho</w:t>
      </w:r>
      <w:r w:rsidRPr="004B1746">
        <w:rPr>
          <w:lang w:val="en-US"/>
        </w:rPr>
        <w:t>r</w:t>
      </w:r>
      <w:r w:rsidRPr="004B1746">
        <w:rPr>
          <w:lang w:val="en-US"/>
        </w:rPr>
        <w:t>ized the governor to name in each parish people responsible for the construction and organization of schools, to hire teachers and dete</w:t>
      </w:r>
      <w:r w:rsidRPr="004B1746">
        <w:rPr>
          <w:lang w:val="en-US"/>
        </w:rPr>
        <w:t>r</w:t>
      </w:r>
      <w:r w:rsidRPr="004B1746">
        <w:rPr>
          <w:lang w:val="en-US"/>
        </w:rPr>
        <w:t>mine their salaries and name the me</w:t>
      </w:r>
      <w:r w:rsidRPr="004B1746">
        <w:rPr>
          <w:lang w:val="en-US"/>
        </w:rPr>
        <w:t>m</w:t>
      </w:r>
      <w:r w:rsidRPr="004B1746">
        <w:rPr>
          <w:lang w:val="en-US"/>
        </w:rPr>
        <w:t>bers of the Royal Institution who were supposed to administer on his behalf the school system. Proposed to satisfy the English demand for elementary education, the Royal Institution was not accountable to the Lower Canada demo</w:t>
      </w:r>
      <w:r w:rsidRPr="004B1746">
        <w:rPr>
          <w:lang w:val="en-US"/>
        </w:rPr>
        <w:t>c</w:t>
      </w:r>
      <w:r w:rsidRPr="004B1746">
        <w:rPr>
          <w:lang w:val="en-US"/>
        </w:rPr>
        <w:t>ratically elected Assembly, but directly to the governor. Again the d</w:t>
      </w:r>
      <w:r w:rsidRPr="004B1746">
        <w:rPr>
          <w:lang w:val="en-US"/>
        </w:rPr>
        <w:t>e</w:t>
      </w:r>
      <w:r w:rsidRPr="004B1746">
        <w:rPr>
          <w:lang w:val="en-US"/>
        </w:rPr>
        <w:t>bate over the Royal Instit</w:t>
      </w:r>
      <w:r w:rsidRPr="004B1746">
        <w:rPr>
          <w:lang w:val="en-US"/>
        </w:rPr>
        <w:t>u</w:t>
      </w:r>
      <w:r w:rsidRPr="004B1746">
        <w:rPr>
          <w:lang w:val="en-US"/>
        </w:rPr>
        <w:t>tion concerned the issues of religion and libera</w:t>
      </w:r>
      <w:r w:rsidRPr="004B1746">
        <w:rPr>
          <w:lang w:val="en-US"/>
        </w:rPr>
        <w:t>l</w:t>
      </w:r>
      <w:r w:rsidRPr="004B1746">
        <w:rPr>
          <w:lang w:val="en-US"/>
        </w:rPr>
        <w:t>ism. This time, however, French Canadian national ism was also openly voiced. Catholic bishops denounced the Royal Institution as essentially a Protestant enterprise. French Canadian liberal natio</w:t>
      </w:r>
      <w:r w:rsidRPr="004B1746">
        <w:rPr>
          <w:lang w:val="en-US"/>
        </w:rPr>
        <w:t>n</w:t>
      </w:r>
      <w:r w:rsidRPr="004B1746">
        <w:rPr>
          <w:lang w:val="en-US"/>
        </w:rPr>
        <w:t>alists also opposed it, but for different reasons</w:t>
      </w:r>
      <w:r>
        <w:rPr>
          <w:lang w:val="en-US"/>
        </w:rPr>
        <w:t> :</w:t>
      </w:r>
      <w:r w:rsidRPr="004B1746">
        <w:rPr>
          <w:lang w:val="en-US"/>
        </w:rPr>
        <w:t xml:space="preserve"> it was seen as an En</w:t>
      </w:r>
      <w:r w:rsidRPr="004B1746">
        <w:rPr>
          <w:lang w:val="en-US"/>
        </w:rPr>
        <w:t>g</w:t>
      </w:r>
      <w:r w:rsidRPr="004B1746">
        <w:rPr>
          <w:lang w:val="en-US"/>
        </w:rPr>
        <w:t>lish enterprise, since it was accountable to the gove</w:t>
      </w:r>
      <w:r w:rsidRPr="004B1746">
        <w:rPr>
          <w:lang w:val="en-US"/>
        </w:rPr>
        <w:t>r</w:t>
      </w:r>
      <w:r w:rsidRPr="004B1746">
        <w:rPr>
          <w:lang w:val="en-US"/>
        </w:rPr>
        <w:t>nor and not to Lower Canada's elected Assembly. Ouellet (1970) makes the point that French Canadian liberal nationalists opposed the idea not</w:t>
      </w:r>
      <w:r>
        <w:rPr>
          <w:lang w:val="en-US"/>
        </w:rPr>
        <w:t xml:space="preserve"> </w:t>
      </w:r>
      <w:r w:rsidRPr="004B1746">
        <w:rPr>
          <w:lang w:val="en-US" w:eastAsia="fr-FR" w:bidi="fr-FR"/>
        </w:rPr>
        <w:t>[164]</w:t>
      </w:r>
      <w:r>
        <w:rPr>
          <w:lang w:val="en-US" w:eastAsia="fr-FR" w:bidi="fr-FR"/>
        </w:rPr>
        <w:t xml:space="preserve"> </w:t>
      </w:r>
      <w:r w:rsidRPr="004B1746">
        <w:rPr>
          <w:lang w:val="en-US"/>
        </w:rPr>
        <w:t>for religious reasons, but for nationalist ones</w:t>
      </w:r>
      <w:r>
        <w:rPr>
          <w:lang w:val="en-US"/>
        </w:rPr>
        <w:t> ;</w:t>
      </w:r>
    </w:p>
    <w:p w14:paraId="0BD3DB2F" w14:textId="77777777" w:rsidR="00F8512A" w:rsidRPr="004B1746" w:rsidRDefault="00F8512A" w:rsidP="00F8512A">
      <w:pPr>
        <w:pStyle w:val="Grillecouleur-Accent1"/>
      </w:pPr>
    </w:p>
    <w:p w14:paraId="598C630E" w14:textId="77777777" w:rsidR="00F8512A" w:rsidRPr="004B1746" w:rsidRDefault="00F8512A" w:rsidP="00F8512A">
      <w:pPr>
        <w:pStyle w:val="Grillecouleur-Accent1"/>
      </w:pPr>
      <w:r w:rsidRPr="004B1746">
        <w:t>"La loi de 1801 sera aussi remise en question par le groupe nati</w:t>
      </w:r>
      <w:r w:rsidRPr="004B1746">
        <w:t>o</w:t>
      </w:r>
      <w:r w:rsidRPr="004B1746">
        <w:t>naliste et canadien français. Ce ne sont pas les droits de l’État qu</w:t>
      </w:r>
      <w:r>
        <w:t>'on conteste, c'est le rôle de l’</w:t>
      </w:r>
      <w:r w:rsidRPr="004B1746">
        <w:t>exécutif dans la gestion de 1'éducation. Pour les patriotes, 1'éducation est principalement affaire de nationalité, par conséquent Véx</w:t>
      </w:r>
      <w:r w:rsidRPr="004B1746">
        <w:t>é</w:t>
      </w:r>
      <w:r w:rsidRPr="004B1746">
        <w:t>cutif ne doit avoir autorité que sur les écoles anglaises, le contrôle sur les écoles primaires françaises devant être accordées à la chambre de 1'Assemblée considérée comme la représentation nationale." (Ouellet, in B</w:t>
      </w:r>
      <w:r w:rsidRPr="004B1746">
        <w:t>é</w:t>
      </w:r>
      <w:r w:rsidRPr="004B1746">
        <w:t>langer, Rocher, 1970</w:t>
      </w:r>
      <w:r>
        <w:t> :</w:t>
      </w:r>
      <w:r w:rsidRPr="004B1746">
        <w:t xml:space="preserve"> 245)</w:t>
      </w:r>
    </w:p>
    <w:p w14:paraId="79C0FDC5" w14:textId="77777777" w:rsidR="00F8512A" w:rsidRPr="004B1746" w:rsidRDefault="00F8512A" w:rsidP="00F8512A">
      <w:pPr>
        <w:pStyle w:val="Grillecouleur-Accent1"/>
      </w:pPr>
    </w:p>
    <w:p w14:paraId="7BD45C7C" w14:textId="77777777" w:rsidR="00F8512A" w:rsidRPr="004B1746" w:rsidRDefault="00F8512A" w:rsidP="00F8512A">
      <w:pPr>
        <w:spacing w:before="120" w:after="120"/>
        <w:jc w:val="both"/>
        <w:rPr>
          <w:lang w:val="en-US"/>
        </w:rPr>
      </w:pPr>
      <w:r w:rsidRPr="004B1746">
        <w:rPr>
          <w:lang w:val="en-US"/>
        </w:rPr>
        <w:t xml:space="preserve">Thus, three </w:t>
      </w:r>
      <w:r w:rsidRPr="004B1746">
        <w:rPr>
          <w:lang w:val="en-US" w:eastAsia="fr-FR" w:bidi="fr-FR"/>
        </w:rPr>
        <w:t xml:space="preserve">forces </w:t>
      </w:r>
      <w:r w:rsidRPr="004B1746">
        <w:rPr>
          <w:lang w:val="en-US"/>
        </w:rPr>
        <w:t>fought for the control of educational devel o</w:t>
      </w:r>
      <w:r w:rsidRPr="004B1746">
        <w:rPr>
          <w:lang w:val="en-US"/>
        </w:rPr>
        <w:t>p</w:t>
      </w:r>
      <w:r w:rsidRPr="004B1746">
        <w:rPr>
          <w:lang w:val="en-US"/>
        </w:rPr>
        <w:t>ment in Lower Canada as well as for the control of the political inst</w:t>
      </w:r>
      <w:r w:rsidRPr="004B1746">
        <w:rPr>
          <w:lang w:val="en-US"/>
        </w:rPr>
        <w:t>i</w:t>
      </w:r>
      <w:r w:rsidRPr="004B1746">
        <w:rPr>
          <w:lang w:val="en-US"/>
        </w:rPr>
        <w:t>tutions</w:t>
      </w:r>
      <w:r>
        <w:rPr>
          <w:lang w:val="en-US"/>
        </w:rPr>
        <w:t> :</w:t>
      </w:r>
      <w:r w:rsidRPr="004B1746">
        <w:rPr>
          <w:lang w:val="en-US"/>
        </w:rPr>
        <w:t xml:space="preserve"> a) the colonial administration, controlling the exec</w:t>
      </w:r>
      <w:r w:rsidRPr="004B1746">
        <w:rPr>
          <w:lang w:val="en-US"/>
        </w:rPr>
        <w:t>u</w:t>
      </w:r>
      <w:r w:rsidRPr="004B1746">
        <w:rPr>
          <w:lang w:val="en-US"/>
        </w:rPr>
        <w:t>tive branch of government and supported by the English local bourgeoisie, which sought to establish firmly its position both within the polity and within education</w:t>
      </w:r>
      <w:r>
        <w:rPr>
          <w:lang w:val="en-US"/>
        </w:rPr>
        <w:t> ;</w:t>
      </w:r>
      <w:r w:rsidRPr="004B1746">
        <w:rPr>
          <w:lang w:val="en-US"/>
        </w:rPr>
        <w:t xml:space="preserve"> b) the French Canadian bourgeoisie, both nationa</w:t>
      </w:r>
      <w:r w:rsidRPr="004B1746">
        <w:rPr>
          <w:lang w:val="en-US"/>
        </w:rPr>
        <w:t>l</w:t>
      </w:r>
      <w:r w:rsidRPr="004B1746">
        <w:rPr>
          <w:lang w:val="en-US"/>
        </w:rPr>
        <w:t>ist and liberal, which sought to enlarge the prerogatives of the Asse</w:t>
      </w:r>
      <w:r w:rsidRPr="004B1746">
        <w:rPr>
          <w:lang w:val="en-US"/>
        </w:rPr>
        <w:t>m</w:t>
      </w:r>
      <w:r w:rsidRPr="004B1746">
        <w:rPr>
          <w:lang w:val="en-US"/>
        </w:rPr>
        <w:t>bly which it controlled</w:t>
      </w:r>
      <w:r>
        <w:rPr>
          <w:lang w:val="en-US"/>
        </w:rPr>
        <w:t> ;</w:t>
      </w:r>
      <w:r w:rsidRPr="004B1746">
        <w:rPr>
          <w:lang w:val="en-US"/>
        </w:rPr>
        <w:t xml:space="preserve"> c) the Catholic Church which strongly r</w:t>
      </w:r>
      <w:r w:rsidRPr="004B1746">
        <w:rPr>
          <w:lang w:val="en-US"/>
        </w:rPr>
        <w:t>e</w:t>
      </w:r>
      <w:r w:rsidRPr="004B1746">
        <w:rPr>
          <w:lang w:val="en-US"/>
        </w:rPr>
        <w:t>sisted any kind of differentiation and State operative r</w:t>
      </w:r>
      <w:r w:rsidRPr="004B1746">
        <w:rPr>
          <w:lang w:val="en-US"/>
        </w:rPr>
        <w:t>e</w:t>
      </w:r>
      <w:r w:rsidRPr="004B1746">
        <w:rPr>
          <w:lang w:val="en-US"/>
        </w:rPr>
        <w:t>sponsibility over educational matters.</w:t>
      </w:r>
    </w:p>
    <w:p w14:paraId="1CECECDF" w14:textId="77777777" w:rsidR="00F8512A" w:rsidRPr="004B1746" w:rsidRDefault="00F8512A" w:rsidP="00F8512A">
      <w:pPr>
        <w:spacing w:before="120" w:after="120"/>
        <w:jc w:val="both"/>
        <w:rPr>
          <w:lang w:val="en-US"/>
        </w:rPr>
      </w:pPr>
      <w:r w:rsidRPr="004B1746">
        <w:rPr>
          <w:lang w:val="en-US"/>
        </w:rPr>
        <w:t>According to the Parent Commission (1965</w:t>
      </w:r>
      <w:r>
        <w:rPr>
          <w:lang w:val="en-US"/>
        </w:rPr>
        <w:t> :</w:t>
      </w:r>
      <w:r w:rsidRPr="004B1746">
        <w:rPr>
          <w:lang w:val="en-US"/>
        </w:rPr>
        <w:t xml:space="preserve"> 4-6), few French pa</w:t>
      </w:r>
      <w:r w:rsidRPr="004B1746">
        <w:rPr>
          <w:lang w:val="en-US"/>
        </w:rPr>
        <w:t>r</w:t>
      </w:r>
      <w:r w:rsidRPr="004B1746">
        <w:rPr>
          <w:lang w:val="en-US"/>
        </w:rPr>
        <w:t>ishes — twelve at the most — had by 1828 Royal Institution schools</w:t>
      </w:r>
      <w:r>
        <w:rPr>
          <w:lang w:val="en-US"/>
        </w:rPr>
        <w:t> ;</w:t>
      </w:r>
      <w:r w:rsidRPr="004B1746">
        <w:rPr>
          <w:lang w:val="en-US"/>
        </w:rPr>
        <w:t xml:space="preserve"> on the other hand, there were by the same time, over seventy English Royal Institution schools. In the eighteen-twenties, new laws encou</w:t>
      </w:r>
      <w:r w:rsidRPr="004B1746">
        <w:rPr>
          <w:lang w:val="en-US"/>
        </w:rPr>
        <w:t>r</w:t>
      </w:r>
      <w:r w:rsidRPr="004B1746">
        <w:rPr>
          <w:lang w:val="en-US"/>
        </w:rPr>
        <w:t>aging elementary education were enacted</w:t>
      </w:r>
      <w:r>
        <w:rPr>
          <w:lang w:val="en-US"/>
        </w:rPr>
        <w:t> :</w:t>
      </w:r>
      <w:r w:rsidRPr="004B1746">
        <w:rPr>
          <w:lang w:val="en-US"/>
        </w:rPr>
        <w:t xml:space="preserve"> they all sought to facil</w:t>
      </w:r>
      <w:r w:rsidRPr="004B1746">
        <w:rPr>
          <w:lang w:val="en-US"/>
        </w:rPr>
        <w:t>i</w:t>
      </w:r>
      <w:r w:rsidRPr="004B1746">
        <w:rPr>
          <w:lang w:val="en-US"/>
        </w:rPr>
        <w:t>tate the opening of elementary schools, but they differed in important r</w:t>
      </w:r>
      <w:r w:rsidRPr="004B1746">
        <w:rPr>
          <w:lang w:val="en-US"/>
        </w:rPr>
        <w:t>e</w:t>
      </w:r>
      <w:r w:rsidRPr="004B1746">
        <w:rPr>
          <w:lang w:val="en-US"/>
        </w:rPr>
        <w:t>spects, these differences being largely a function of which political actors had proposed them. Indeed, the Cath</w:t>
      </w:r>
      <w:r>
        <w:rPr>
          <w:lang w:val="en-US"/>
        </w:rPr>
        <w:t>olic Church in 1824 was success</w:t>
      </w:r>
      <w:r w:rsidRPr="004B1746">
        <w:rPr>
          <w:lang w:val="en-US" w:eastAsia="fr-FR" w:bidi="fr-FR"/>
        </w:rPr>
        <w:t>ful</w:t>
      </w:r>
      <w:r>
        <w:rPr>
          <w:lang w:val="en-US"/>
        </w:rPr>
        <w:t xml:space="preserve"> </w:t>
      </w:r>
      <w:r w:rsidRPr="004B1746">
        <w:rPr>
          <w:lang w:val="en-US"/>
        </w:rPr>
        <w:t>[165]</w:t>
      </w:r>
      <w:r w:rsidRPr="004B1746">
        <w:rPr>
          <w:lang w:val="en-US" w:eastAsia="fr-FR" w:bidi="fr-FR"/>
        </w:rPr>
        <w:t xml:space="preserve"> </w:t>
      </w:r>
      <w:r w:rsidRPr="004B1746">
        <w:rPr>
          <w:lang w:val="en-US"/>
        </w:rPr>
        <w:t>in promoting a bill permitting that parishes spend a qua</w:t>
      </w:r>
      <w:r w:rsidRPr="004B1746">
        <w:rPr>
          <w:lang w:val="en-US"/>
        </w:rPr>
        <w:t>r</w:t>
      </w:r>
      <w:r w:rsidRPr="004B1746">
        <w:rPr>
          <w:lang w:val="en-US"/>
        </w:rPr>
        <w:t>ter of their budget on the opening and operation of a school within their territorial li</w:t>
      </w:r>
      <w:r w:rsidRPr="004B1746">
        <w:rPr>
          <w:lang w:val="en-US"/>
        </w:rPr>
        <w:t>m</w:t>
      </w:r>
      <w:r w:rsidRPr="004B1746">
        <w:rPr>
          <w:lang w:val="en-US"/>
        </w:rPr>
        <w:t>its. These schools were to be completely auton</w:t>
      </w:r>
      <w:r w:rsidRPr="004B1746">
        <w:rPr>
          <w:lang w:val="en-US"/>
        </w:rPr>
        <w:t>o</w:t>
      </w:r>
      <w:r w:rsidRPr="004B1746">
        <w:rPr>
          <w:lang w:val="en-US"/>
        </w:rPr>
        <w:t>mous and independent from any State control. In 1830, there were only sixty-eight such elementary schools in French-speaking Lower Canada. Both lower clergy apathy as well as financial incapa</w:t>
      </w:r>
      <w:r w:rsidRPr="004B1746">
        <w:rPr>
          <w:lang w:val="en-US"/>
        </w:rPr>
        <w:t>c</w:t>
      </w:r>
      <w:r w:rsidRPr="004B1746">
        <w:rPr>
          <w:lang w:val="en-US"/>
        </w:rPr>
        <w:t>ity li</w:t>
      </w:r>
      <w:r w:rsidRPr="004B1746">
        <w:rPr>
          <w:lang w:val="en-US"/>
        </w:rPr>
        <w:t>m</w:t>
      </w:r>
      <w:r w:rsidRPr="004B1746">
        <w:rPr>
          <w:lang w:val="en-US"/>
        </w:rPr>
        <w:t>ited the development of this type of elementary school. The strategy was ho</w:t>
      </w:r>
      <w:r w:rsidRPr="004B1746">
        <w:rPr>
          <w:lang w:val="en-US"/>
        </w:rPr>
        <w:t>w</w:t>
      </w:r>
      <w:r w:rsidRPr="004B1746">
        <w:rPr>
          <w:lang w:val="en-US"/>
        </w:rPr>
        <w:t>ever quite clear</w:t>
      </w:r>
      <w:r>
        <w:rPr>
          <w:lang w:val="en-US"/>
        </w:rPr>
        <w:t> :</w:t>
      </w:r>
      <w:r w:rsidRPr="004B1746">
        <w:rPr>
          <w:lang w:val="en-US"/>
        </w:rPr>
        <w:t xml:space="preserve"> the Catholic Church sought to gain some control over a level of education that the French Canadian libe</w:t>
      </w:r>
      <w:r w:rsidRPr="004B1746">
        <w:rPr>
          <w:lang w:val="en-US"/>
        </w:rPr>
        <w:t>r</w:t>
      </w:r>
      <w:r w:rsidRPr="004B1746">
        <w:rPr>
          <w:lang w:val="en-US"/>
        </w:rPr>
        <w:t>als as well as the governor wanted to see developed. Ouellet (1970) documents the fact that the Catholic clergy was, in no way compar</w:t>
      </w:r>
      <w:r w:rsidRPr="004B1746">
        <w:rPr>
          <w:lang w:val="en-US"/>
        </w:rPr>
        <w:t>a</w:t>
      </w:r>
      <w:r w:rsidRPr="004B1746">
        <w:rPr>
          <w:lang w:val="en-US"/>
        </w:rPr>
        <w:t>ble to the other two actors, an ardent propagator of elementary educ</w:t>
      </w:r>
      <w:r w:rsidRPr="004B1746">
        <w:rPr>
          <w:lang w:val="en-US"/>
        </w:rPr>
        <w:t>a</w:t>
      </w:r>
      <w:r w:rsidRPr="004B1746">
        <w:rPr>
          <w:lang w:val="en-US"/>
        </w:rPr>
        <w:t>tion</w:t>
      </w:r>
      <w:r>
        <w:rPr>
          <w:lang w:val="en-US"/>
        </w:rPr>
        <w:t> ;</w:t>
      </w:r>
      <w:r w:rsidRPr="004B1746">
        <w:rPr>
          <w:lang w:val="en-US"/>
        </w:rPr>
        <w:t xml:space="preserve"> he writes</w:t>
      </w:r>
      <w:r>
        <w:rPr>
          <w:lang w:val="en-US"/>
        </w:rPr>
        <w:t> :</w:t>
      </w:r>
    </w:p>
    <w:p w14:paraId="4847E92C" w14:textId="77777777" w:rsidR="00F8512A" w:rsidRPr="004B1746" w:rsidRDefault="00F8512A" w:rsidP="00F8512A">
      <w:pPr>
        <w:pStyle w:val="Grillecouleur-Accent1"/>
      </w:pPr>
    </w:p>
    <w:p w14:paraId="09C925BD" w14:textId="77777777" w:rsidR="00F8512A" w:rsidRPr="004B1746" w:rsidRDefault="00F8512A" w:rsidP="00F8512A">
      <w:pPr>
        <w:pStyle w:val="Grillecouleur-Accent1"/>
      </w:pPr>
      <w:r w:rsidRPr="004B1746">
        <w:t>"On ne doit pas oublier, si on veut comprendre le retard de 1'intervention positive et systématique du clergé dans 1'instruction prima</w:t>
      </w:r>
      <w:r w:rsidRPr="004B1746">
        <w:t>i</w:t>
      </w:r>
      <w:r w:rsidRPr="004B1746">
        <w:t xml:space="preserve">re, qu‘ au dix-neuvième siècle beaucoup de curés et de laïcs voyaient dans </w:t>
      </w:r>
      <w:r>
        <w:t>l’</w:t>
      </w:r>
      <w:r w:rsidRPr="004B1746">
        <w:t>instruction du peuple un danger pour sa foi et pour ses moeurs" (Ouellet, in Bélanger, Rocher, 1970</w:t>
      </w:r>
      <w:r>
        <w:t> :</w:t>
      </w:r>
      <w:r w:rsidRPr="004B1746">
        <w:t xml:space="preserve"> 249).</w:t>
      </w:r>
    </w:p>
    <w:p w14:paraId="04B97498" w14:textId="77777777" w:rsidR="00F8512A" w:rsidRPr="004B1746" w:rsidRDefault="00F8512A" w:rsidP="00F8512A">
      <w:pPr>
        <w:pStyle w:val="Grillecouleur-Accent1"/>
      </w:pPr>
    </w:p>
    <w:p w14:paraId="59BA8FC8" w14:textId="77777777" w:rsidR="00F8512A" w:rsidRPr="004B1746" w:rsidRDefault="00F8512A" w:rsidP="00F8512A">
      <w:pPr>
        <w:spacing w:before="120" w:after="120"/>
        <w:jc w:val="both"/>
        <w:rPr>
          <w:lang w:val="en-US"/>
        </w:rPr>
      </w:pPr>
      <w:r w:rsidRPr="004B1746">
        <w:rPr>
          <w:lang w:val="en-US"/>
        </w:rPr>
        <w:t>The Catholic clergy thus seems to have been not the initiator of some form of popular elementary education, but the reactor to its in</w:t>
      </w:r>
      <w:r w:rsidRPr="004B1746">
        <w:rPr>
          <w:lang w:val="en-US"/>
        </w:rPr>
        <w:t>i</w:t>
      </w:r>
      <w:r w:rsidRPr="004B1746">
        <w:rPr>
          <w:lang w:val="en-US"/>
        </w:rPr>
        <w:t>tiation by the State and French Canadian liberals. Most of its efforts were indeed at the time concentrated in the consolidation and expa</w:t>
      </w:r>
      <w:r w:rsidRPr="004B1746">
        <w:rPr>
          <w:lang w:val="en-US"/>
        </w:rPr>
        <w:t>n</w:t>
      </w:r>
      <w:r w:rsidRPr="004B1746">
        <w:rPr>
          <w:lang w:val="en-US"/>
        </w:rPr>
        <w:t>sion of secondary and co</w:t>
      </w:r>
      <w:r w:rsidRPr="004B1746">
        <w:rPr>
          <w:lang w:val="en-US"/>
        </w:rPr>
        <w:t>l</w:t>
      </w:r>
      <w:r w:rsidRPr="004B1746">
        <w:rPr>
          <w:lang w:val="en-US"/>
        </w:rPr>
        <w:t>lege education, mainly for two reasons</w:t>
      </w:r>
      <w:r>
        <w:rPr>
          <w:lang w:val="en-US"/>
        </w:rPr>
        <w:t> :</w:t>
      </w:r>
      <w:r w:rsidRPr="004B1746">
        <w:rPr>
          <w:lang w:val="en-US"/>
        </w:rPr>
        <w:t xml:space="preserve"> as Ouellet (1970</w:t>
      </w:r>
      <w:r>
        <w:rPr>
          <w:lang w:val="en-US"/>
        </w:rPr>
        <w:t> :</w:t>
      </w:r>
      <w:r w:rsidRPr="004B1746">
        <w:rPr>
          <w:lang w:val="en-US"/>
        </w:rPr>
        <w:t xml:space="preserve"> 249) has indicated, elementary educ</w:t>
      </w:r>
      <w:r w:rsidRPr="004B1746">
        <w:rPr>
          <w:lang w:val="en-US"/>
        </w:rPr>
        <w:t>a</w:t>
      </w:r>
      <w:r w:rsidRPr="004B1746">
        <w:rPr>
          <w:lang w:val="en-US"/>
        </w:rPr>
        <w:t>tion was not seen by most clergymen as a good thing</w:t>
      </w:r>
      <w:r>
        <w:rPr>
          <w:lang w:val="en-US"/>
        </w:rPr>
        <w:t> ;</w:t>
      </w:r>
      <w:r w:rsidRPr="004B1746">
        <w:rPr>
          <w:lang w:val="en-US"/>
        </w:rPr>
        <w:t xml:space="preserve"> also, had the clergy wanted to initiate and control a completely developed elementary level school sy</w:t>
      </w:r>
      <w:r w:rsidRPr="004B1746">
        <w:rPr>
          <w:lang w:val="en-US"/>
        </w:rPr>
        <w:t>s</w:t>
      </w:r>
      <w:r w:rsidRPr="004B1746">
        <w:rPr>
          <w:lang w:val="en-US"/>
        </w:rPr>
        <w:t>tem, it did not have the staff to do so and could only increase it by concentrating its scarce energies and resources on secondary educ</w:t>
      </w:r>
      <w:r w:rsidRPr="004B1746">
        <w:rPr>
          <w:lang w:val="en-US"/>
        </w:rPr>
        <w:t>a</w:t>
      </w:r>
      <w:r w:rsidRPr="004B1746">
        <w:rPr>
          <w:lang w:val="en-US"/>
        </w:rPr>
        <w:t>tion, which it could do because its control over seco</w:t>
      </w:r>
      <w:r w:rsidRPr="004B1746">
        <w:rPr>
          <w:lang w:val="en-US"/>
        </w:rPr>
        <w:t>n</w:t>
      </w:r>
      <w:r w:rsidRPr="004B1746">
        <w:rPr>
          <w:lang w:val="en-US"/>
        </w:rPr>
        <w:t>dary education was not at the time at stake.</w:t>
      </w:r>
      <w:r>
        <w:rPr>
          <w:lang w:val="en-US"/>
        </w:rPr>
        <w:t xml:space="preserve"> </w:t>
      </w:r>
      <w:r w:rsidRPr="004B1746">
        <w:rPr>
          <w:lang w:val="en-US"/>
        </w:rPr>
        <w:t>[166]</w:t>
      </w:r>
      <w:r>
        <w:rPr>
          <w:lang w:val="en-US"/>
        </w:rPr>
        <w:t xml:space="preserve"> </w:t>
      </w:r>
      <w:r w:rsidRPr="004B1746">
        <w:rPr>
          <w:lang w:val="en-US"/>
        </w:rPr>
        <w:t>We must remember that, after the Conquest, the Catholic Church of Ca</w:t>
      </w:r>
      <w:r w:rsidRPr="004B1746">
        <w:rPr>
          <w:lang w:val="en-US"/>
        </w:rPr>
        <w:t>n</w:t>
      </w:r>
      <w:r w:rsidRPr="004B1746">
        <w:rPr>
          <w:lang w:val="en-US"/>
        </w:rPr>
        <w:t>ada was not capable of getting from France priests and nuns</w:t>
      </w:r>
      <w:r>
        <w:rPr>
          <w:lang w:val="en-US"/>
        </w:rPr>
        <w:t xml:space="preserve"> : </w:t>
      </w:r>
      <w:r w:rsidRPr="004B1746">
        <w:rPr>
          <w:lang w:val="en-US"/>
        </w:rPr>
        <w:t>the British administration opposed it, and considered the Canadian born priests less "dangerous" than the French ones. The Catholic Church was thus, after the Conquest, in a somewhat difficult position</w:t>
      </w:r>
      <w:r>
        <w:rPr>
          <w:lang w:val="en-US"/>
        </w:rPr>
        <w:t xml:space="preserve"> : </w:t>
      </w:r>
      <w:r w:rsidRPr="004B1746">
        <w:rPr>
          <w:lang w:val="en-US"/>
        </w:rPr>
        <w:t>the classical colleges and the</w:t>
      </w:r>
      <w:r>
        <w:rPr>
          <w:lang w:val="en-US"/>
        </w:rPr>
        <w:t xml:space="preserve"> </w:t>
      </w:r>
      <w:r w:rsidRPr="004B1746">
        <w:rPr>
          <w:lang w:val="en-US"/>
        </w:rPr>
        <w:t>seminaries b</w:t>
      </w:r>
      <w:r w:rsidRPr="004B1746">
        <w:rPr>
          <w:lang w:val="en-US"/>
        </w:rPr>
        <w:t>e</w:t>
      </w:r>
      <w:r w:rsidRPr="004B1746">
        <w:rPr>
          <w:lang w:val="en-US"/>
        </w:rPr>
        <w:t>came its most important source of recruits.</w:t>
      </w:r>
    </w:p>
    <w:p w14:paraId="652ADE12" w14:textId="77777777" w:rsidR="00F8512A" w:rsidRPr="004B1746" w:rsidRDefault="00F8512A" w:rsidP="00F8512A">
      <w:pPr>
        <w:spacing w:before="120" w:after="120"/>
        <w:jc w:val="both"/>
        <w:rPr>
          <w:lang w:val="en-US"/>
        </w:rPr>
      </w:pPr>
      <w:r w:rsidRPr="004B1746">
        <w:rPr>
          <w:lang w:val="en-US"/>
        </w:rPr>
        <w:t>While the Church was successful in getting recognized by the law of 1824 its right to establish elementary schools, the French Canadian liberals succeeded in 1829 in getting passed a bill facilitating the cre</w:t>
      </w:r>
      <w:r w:rsidRPr="004B1746">
        <w:rPr>
          <w:lang w:val="en-US"/>
        </w:rPr>
        <w:t>a</w:t>
      </w:r>
      <w:r w:rsidRPr="004B1746">
        <w:rPr>
          <w:lang w:val="en-US"/>
        </w:rPr>
        <w:t>tion of "A</w:t>
      </w:r>
      <w:r w:rsidRPr="004B1746">
        <w:rPr>
          <w:lang w:val="en-US"/>
        </w:rPr>
        <w:t>s</w:t>
      </w:r>
      <w:r w:rsidRPr="004B1746">
        <w:rPr>
          <w:lang w:val="en-US"/>
        </w:rPr>
        <w:t>sembly schools"</w:t>
      </w:r>
      <w:r>
        <w:rPr>
          <w:lang w:val="en-US"/>
        </w:rPr>
        <w:t xml:space="preserve"> : </w:t>
      </w:r>
      <w:r w:rsidRPr="004B1746">
        <w:rPr>
          <w:lang w:val="en-US"/>
        </w:rPr>
        <w:t>the bill stated that in every parish, a School</w:t>
      </w:r>
      <w:r>
        <w:rPr>
          <w:lang w:val="en-US"/>
        </w:rPr>
        <w:t xml:space="preserve"> </w:t>
      </w:r>
      <w:r w:rsidRPr="004B1746">
        <w:rPr>
          <w:lang w:val="en-US"/>
        </w:rPr>
        <w:t xml:space="preserve">Board could be elected and </w:t>
      </w:r>
      <w:r w:rsidRPr="004B1746">
        <w:rPr>
          <w:lang w:val="en-US" w:eastAsia="fr-FR" w:bidi="fr-FR"/>
        </w:rPr>
        <w:t xml:space="preserve">cçuld </w:t>
      </w:r>
      <w:r w:rsidRPr="004B1746">
        <w:rPr>
          <w:lang w:val="en-US"/>
        </w:rPr>
        <w:t>admini</w:t>
      </w:r>
      <w:r w:rsidRPr="004B1746">
        <w:rPr>
          <w:lang w:val="en-US"/>
        </w:rPr>
        <w:t>s</w:t>
      </w:r>
      <w:r w:rsidRPr="004B1746">
        <w:rPr>
          <w:lang w:val="en-US"/>
        </w:rPr>
        <w:t>ter elementary schools, under the supervision of the legislature which was to subs</w:t>
      </w:r>
      <w:r w:rsidRPr="004B1746">
        <w:rPr>
          <w:lang w:val="en-US"/>
        </w:rPr>
        <w:t>i</w:t>
      </w:r>
      <w:r w:rsidRPr="004B1746">
        <w:rPr>
          <w:lang w:val="en-US"/>
        </w:rPr>
        <w:t>dize these School Boards. The "Assembly schools" spread rapidly in French-speaking lower Canada</w:t>
      </w:r>
      <w:r>
        <w:rPr>
          <w:lang w:val="en-US"/>
        </w:rPr>
        <w:t> :</w:t>
      </w:r>
      <w:r w:rsidRPr="004B1746">
        <w:rPr>
          <w:lang w:val="en-US"/>
        </w:rPr>
        <w:t xml:space="preserve"> in 1835, there were 1372 of them in oper</w:t>
      </w:r>
      <w:r w:rsidRPr="004B1746">
        <w:rPr>
          <w:lang w:val="en-US"/>
        </w:rPr>
        <w:t>a</w:t>
      </w:r>
      <w:r w:rsidRPr="004B1746">
        <w:rPr>
          <w:lang w:val="en-US"/>
        </w:rPr>
        <w:t>tion.</w:t>
      </w:r>
    </w:p>
    <w:p w14:paraId="38964064" w14:textId="77777777" w:rsidR="00F8512A" w:rsidRPr="004B1746" w:rsidRDefault="00F8512A" w:rsidP="00F8512A">
      <w:pPr>
        <w:spacing w:before="120" w:after="120"/>
        <w:jc w:val="both"/>
        <w:rPr>
          <w:lang w:val="en-US"/>
        </w:rPr>
      </w:pPr>
      <w:r w:rsidRPr="004B1746">
        <w:rPr>
          <w:lang w:val="en-US"/>
        </w:rPr>
        <w:t>On the face of the statistics previously mentioned, one could argue that the political actor most successful was the group of French Can</w:t>
      </w:r>
      <w:r w:rsidRPr="004B1746">
        <w:rPr>
          <w:lang w:val="en-US"/>
        </w:rPr>
        <w:t>a</w:t>
      </w:r>
      <w:r w:rsidRPr="004B1746">
        <w:rPr>
          <w:lang w:val="en-US"/>
        </w:rPr>
        <w:t>dian liberals. These statistics could be interpretated in terms of pen</w:t>
      </w:r>
      <w:r w:rsidRPr="004B1746">
        <w:rPr>
          <w:lang w:val="en-US"/>
        </w:rPr>
        <w:t>e</w:t>
      </w:r>
      <w:r w:rsidRPr="004B1746">
        <w:rPr>
          <w:lang w:val="en-US"/>
        </w:rPr>
        <w:t>tration within the French Canadian societal comm</w:t>
      </w:r>
      <w:r w:rsidRPr="004B1746">
        <w:rPr>
          <w:lang w:val="en-US"/>
        </w:rPr>
        <w:t>u</w:t>
      </w:r>
      <w:r w:rsidRPr="004B1746">
        <w:rPr>
          <w:lang w:val="en-US"/>
        </w:rPr>
        <w:t>nity of liberalistic ideas. In a sense, this is true and goes far to di</w:t>
      </w:r>
      <w:r w:rsidRPr="004B1746">
        <w:rPr>
          <w:lang w:val="en-US"/>
        </w:rPr>
        <w:t>s</w:t>
      </w:r>
      <w:r w:rsidRPr="004B1746">
        <w:rPr>
          <w:lang w:val="en-US"/>
        </w:rPr>
        <w:t>pell the idea that French Canadian elites and habitants opposed elementary education, while the English did not. The liberal vita</w:t>
      </w:r>
      <w:r w:rsidRPr="004B1746">
        <w:rPr>
          <w:lang w:val="en-US"/>
        </w:rPr>
        <w:t>l</w:t>
      </w:r>
      <w:r w:rsidRPr="004B1746">
        <w:rPr>
          <w:lang w:val="en-US"/>
        </w:rPr>
        <w:t>ity and educational victory were however short lived. The law concerning the Assembly schools was not renewed. Ouellet (1970) concludes</w:t>
      </w:r>
      <w:r>
        <w:rPr>
          <w:lang w:val="en-US"/>
        </w:rPr>
        <w:t> :</w:t>
      </w:r>
    </w:p>
    <w:p w14:paraId="77310CB9" w14:textId="77777777" w:rsidR="00F8512A" w:rsidRPr="004B1746" w:rsidRDefault="00F8512A" w:rsidP="00F8512A">
      <w:pPr>
        <w:pStyle w:val="Grillecouleur-Accent1"/>
      </w:pPr>
    </w:p>
    <w:p w14:paraId="2FC21197" w14:textId="77777777" w:rsidR="00F8512A" w:rsidRPr="004B1746" w:rsidRDefault="00F8512A" w:rsidP="00F8512A">
      <w:pPr>
        <w:pStyle w:val="Grillecouleur-Accent1"/>
      </w:pPr>
      <w:r w:rsidRPr="004B1746">
        <w:t>"L'expérience de L'Institution Royale a prouvé les droits imprescript</w:t>
      </w:r>
      <w:r w:rsidRPr="004B1746">
        <w:t>i</w:t>
      </w:r>
      <w:r w:rsidRPr="004B1746">
        <w:t xml:space="preserve">bles de </w:t>
      </w:r>
      <w:r>
        <w:t>l’É</w:t>
      </w:r>
      <w:r w:rsidRPr="004B1746">
        <w:t>tat</w:t>
      </w:r>
      <w:r>
        <w:t> ; l’</w:t>
      </w:r>
      <w:r w:rsidRPr="004B1746">
        <w:t>échec de la loi des écoles de fabrique a révélé l'impui</w:t>
      </w:r>
      <w:r w:rsidRPr="004B1746">
        <w:t>s</w:t>
      </w:r>
      <w:r w:rsidRPr="004B1746">
        <w:t>sance du clergé à contrôler seul le système scolaire, tandis que le non-renouvellement de la</w:t>
      </w:r>
      <w:r>
        <w:t xml:space="preserve"> législation sur les écoles de l’</w:t>
      </w:r>
      <w:r w:rsidRPr="004B1746">
        <w:t>Assemblée, grSce aux</w:t>
      </w:r>
      <w:r>
        <w:t xml:space="preserve"> </w:t>
      </w:r>
      <w:r w:rsidRPr="004B1746">
        <w:t>[167]</w:t>
      </w:r>
      <w:r>
        <w:t xml:space="preserve"> </w:t>
      </w:r>
      <w:r w:rsidRPr="004B1746">
        <w:t>efforts de l'Évêque de Montréal et de l’Exécutif, manifestait, après tout 1'éclat des premières réussites, la faiblesse de la bourgeoisie can</w:t>
      </w:r>
      <w:r w:rsidRPr="004B1746">
        <w:t>a</w:t>
      </w:r>
      <w:r w:rsidRPr="004B1746">
        <w:t>dienne française. Jusqu'en 1856, 1'école demeurera un objet de di</w:t>
      </w:r>
      <w:r w:rsidRPr="004B1746">
        <w:t>s</w:t>
      </w:r>
      <w:r w:rsidRPr="004B1746">
        <w:t>pu</w:t>
      </w:r>
      <w:r>
        <w:t>te plus ou moins voilé entre l’État et l’É</w:t>
      </w:r>
      <w:r w:rsidRPr="004B1746">
        <w:t>glise. Ce n'est qu'à partir de cette d</w:t>
      </w:r>
      <w:r w:rsidRPr="004B1746">
        <w:t>a</w:t>
      </w:r>
      <w:r w:rsidRPr="004B1746">
        <w:t>te, avec la création du Conseil de</w:t>
      </w:r>
      <w:r>
        <w:t xml:space="preserve"> 1'instruction publique, que l’É</w:t>
      </w:r>
      <w:r w:rsidRPr="004B1746">
        <w:t>glise r</w:t>
      </w:r>
      <w:r w:rsidRPr="004B1746">
        <w:t>e</w:t>
      </w:r>
      <w:r w:rsidRPr="004B1746">
        <w:t>prendra, imparfaitement il est vrai, le terrain perdu. Désormais, son autor</w:t>
      </w:r>
      <w:r w:rsidRPr="004B1746">
        <w:t>i</w:t>
      </w:r>
      <w:r w:rsidRPr="004B1746">
        <w:t>té ne cessera durant le siècle de c</w:t>
      </w:r>
      <w:r>
        <w:t>roître au dépens de celle de l’É</w:t>
      </w:r>
      <w:r w:rsidRPr="004B1746">
        <w:t>tat. Pe</w:t>
      </w:r>
      <w:r w:rsidRPr="004B1746">
        <w:t>n</w:t>
      </w:r>
      <w:r w:rsidRPr="004B1746">
        <w:t>dant ce temps, le secteur protestant évoluera dans le sens d'un plus grand libér</w:t>
      </w:r>
      <w:r w:rsidRPr="004B1746">
        <w:t>a</w:t>
      </w:r>
      <w:r w:rsidRPr="004B1746">
        <w:t>lisme".</w:t>
      </w:r>
      <w:r>
        <w:t xml:space="preserve"> (Quell</w:t>
      </w:r>
      <w:r w:rsidRPr="004B1746">
        <w:t>et, in Bélanger, Rocher, 1970</w:t>
      </w:r>
      <w:r>
        <w:t> :</w:t>
      </w:r>
      <w:r w:rsidRPr="004B1746">
        <w:t xml:space="preserve"> 255).</w:t>
      </w:r>
    </w:p>
    <w:p w14:paraId="4329956A" w14:textId="77777777" w:rsidR="00F8512A" w:rsidRPr="004B1746" w:rsidRDefault="00F8512A" w:rsidP="00F8512A">
      <w:pPr>
        <w:pStyle w:val="Grillecouleur-Accent1"/>
      </w:pPr>
    </w:p>
    <w:p w14:paraId="2D55C8E5" w14:textId="77777777" w:rsidR="00F8512A" w:rsidRPr="004B1746" w:rsidRDefault="00F8512A" w:rsidP="00F8512A">
      <w:pPr>
        <w:spacing w:before="120" w:after="120"/>
        <w:jc w:val="both"/>
        <w:rPr>
          <w:lang w:val="en-US"/>
        </w:rPr>
      </w:pPr>
      <w:r w:rsidRPr="004B1746">
        <w:rPr>
          <w:lang w:val="en-US"/>
        </w:rPr>
        <w:t>The failure of the Patriots' rebellion in 1837</w:t>
      </w:r>
      <w:r>
        <w:rPr>
          <w:lang w:val="en-US"/>
        </w:rPr>
        <w:t xml:space="preserve"> is</w:t>
      </w:r>
      <w:r w:rsidRPr="004B1746">
        <w:rPr>
          <w:rStyle w:val="Corpsdutexte213ptEspacement1pt"/>
        </w:rPr>
        <w:t xml:space="preserve"> </w:t>
      </w:r>
      <w:r w:rsidRPr="004B1746">
        <w:rPr>
          <w:lang w:val="en-US"/>
        </w:rPr>
        <w:t>of fundamental i</w:t>
      </w:r>
      <w:r w:rsidRPr="004B1746">
        <w:rPr>
          <w:lang w:val="en-US"/>
        </w:rPr>
        <w:t>m</w:t>
      </w:r>
      <w:r w:rsidRPr="004B1746">
        <w:rPr>
          <w:lang w:val="en-US"/>
        </w:rPr>
        <w:t>portance here</w:t>
      </w:r>
      <w:r>
        <w:rPr>
          <w:lang w:val="en-US"/>
        </w:rPr>
        <w:t> :</w:t>
      </w:r>
      <w:r w:rsidRPr="004B1746">
        <w:rPr>
          <w:lang w:val="en-US"/>
        </w:rPr>
        <w:t xml:space="preserve"> it marked the failure of the French Canadian bourgeo</w:t>
      </w:r>
      <w:r w:rsidRPr="004B1746">
        <w:rPr>
          <w:lang w:val="en-US"/>
        </w:rPr>
        <w:t>i</w:t>
      </w:r>
      <w:r w:rsidRPr="004B1746">
        <w:rPr>
          <w:lang w:val="en-US"/>
        </w:rPr>
        <w:t>sie to gain control over the Lower Canada polity and i</w:t>
      </w:r>
      <w:r w:rsidRPr="004B1746">
        <w:rPr>
          <w:lang w:val="en-US"/>
        </w:rPr>
        <w:t>n</w:t>
      </w:r>
      <w:r w:rsidRPr="004B1746">
        <w:rPr>
          <w:lang w:val="en-US"/>
        </w:rPr>
        <w:t>creased the power of the Catholic Church within that polity. Oue</w:t>
      </w:r>
      <w:r w:rsidRPr="004B1746">
        <w:rPr>
          <w:lang w:val="en-US"/>
        </w:rPr>
        <w:t>l</w:t>
      </w:r>
      <w:r w:rsidRPr="004B1746">
        <w:rPr>
          <w:lang w:val="en-US"/>
        </w:rPr>
        <w:t>let (1970</w:t>
      </w:r>
      <w:r>
        <w:rPr>
          <w:lang w:val="en-US"/>
        </w:rPr>
        <w:t> :</w:t>
      </w:r>
      <w:r w:rsidRPr="004B1746">
        <w:rPr>
          <w:lang w:val="en-US"/>
        </w:rPr>
        <w:t xml:space="preserve"> 253-256) argues convincingly that as the nineteenth century rolled on, the battle over the control of educational instit</w:t>
      </w:r>
      <w:r w:rsidRPr="004B1746">
        <w:rPr>
          <w:lang w:val="en-US"/>
        </w:rPr>
        <w:t>u</w:t>
      </w:r>
      <w:r w:rsidRPr="004B1746">
        <w:rPr>
          <w:lang w:val="en-US"/>
        </w:rPr>
        <w:t>tions was won by the Catholic clergy, which means that it remained an impo</w:t>
      </w:r>
      <w:r w:rsidRPr="004B1746">
        <w:rPr>
          <w:lang w:val="en-US"/>
        </w:rPr>
        <w:t>r</w:t>
      </w:r>
      <w:r w:rsidRPr="004B1746">
        <w:rPr>
          <w:lang w:val="en-US"/>
        </w:rPr>
        <w:t>tant political and fiduciary elite, effectively resisting pressures for di</w:t>
      </w:r>
      <w:r w:rsidRPr="004B1746">
        <w:rPr>
          <w:lang w:val="en-US"/>
        </w:rPr>
        <w:t>f</w:t>
      </w:r>
      <w:r w:rsidRPr="004B1746">
        <w:rPr>
          <w:lang w:val="en-US"/>
        </w:rPr>
        <w:t>ferentiation. It seems that the French Canadian li</w:t>
      </w:r>
      <w:r w:rsidRPr="004B1746">
        <w:rPr>
          <w:lang w:val="en-US"/>
        </w:rPr>
        <w:t>b</w:t>
      </w:r>
      <w:r w:rsidRPr="004B1746">
        <w:rPr>
          <w:lang w:val="en-US"/>
        </w:rPr>
        <w:t>eral bourgeoisie was not politically strong enough to supersede both the English colonial administration and the Catholic clergy, and thus ineffective in institutionalizing di</w:t>
      </w:r>
      <w:r w:rsidRPr="004B1746">
        <w:rPr>
          <w:lang w:val="en-US"/>
        </w:rPr>
        <w:t>f</w:t>
      </w:r>
      <w:r w:rsidRPr="004B1746">
        <w:rPr>
          <w:lang w:val="en-US"/>
        </w:rPr>
        <w:t>ferentiation. Ouellet (1970</w:t>
      </w:r>
      <w:r>
        <w:rPr>
          <w:lang w:val="en-US"/>
        </w:rPr>
        <w:t> :</w:t>
      </w:r>
      <w:r w:rsidRPr="004B1746">
        <w:rPr>
          <w:lang w:val="en-US"/>
        </w:rPr>
        <w:t xml:space="preserve"> 246-248) states that the emergence and articul</w:t>
      </w:r>
      <w:r w:rsidRPr="004B1746">
        <w:rPr>
          <w:lang w:val="en-US"/>
        </w:rPr>
        <w:t>a</w:t>
      </w:r>
      <w:r w:rsidRPr="004B1746">
        <w:rPr>
          <w:lang w:val="en-US"/>
        </w:rPr>
        <w:t>tion of a nationalistic ideology within the ranks of the French Canadian bourgeoisie was associated more with libera</w:t>
      </w:r>
      <w:r w:rsidRPr="004B1746">
        <w:rPr>
          <w:lang w:val="en-US"/>
        </w:rPr>
        <w:t>l</w:t>
      </w:r>
      <w:r w:rsidRPr="004B1746">
        <w:rPr>
          <w:lang w:val="en-US"/>
        </w:rPr>
        <w:t>ism than with Catholic fundamentalism. It was the ideology of a rising bou</w:t>
      </w:r>
      <w:r w:rsidRPr="004B1746">
        <w:rPr>
          <w:lang w:val="en-US"/>
        </w:rPr>
        <w:t>r</w:t>
      </w:r>
      <w:r w:rsidRPr="004B1746">
        <w:rPr>
          <w:lang w:val="en-US"/>
        </w:rPr>
        <w:t>geoisie happy at having gained ascendancy in the Lower Canada Assembly, but frustrated, very much like its counterpart in Upper Canada, by the political tutelage of the English governor and back of it, the British Crown. That its nationalism became later on closely associated with Catholicism seems to have been f</w:t>
      </w:r>
      <w:r w:rsidRPr="004B1746">
        <w:rPr>
          <w:lang w:val="en-US"/>
        </w:rPr>
        <w:t>a</w:t>
      </w:r>
      <w:r w:rsidRPr="004B1746">
        <w:rPr>
          <w:lang w:val="en-US"/>
        </w:rPr>
        <w:t>cilitated by</w:t>
      </w:r>
      <w:r>
        <w:rPr>
          <w:lang w:val="en-US"/>
        </w:rPr>
        <w:t xml:space="preserve"> </w:t>
      </w:r>
      <w:r w:rsidRPr="004B1746">
        <w:rPr>
          <w:lang w:val="en-US"/>
        </w:rPr>
        <w:t>[168]</w:t>
      </w:r>
      <w:r>
        <w:rPr>
          <w:lang w:val="en-US"/>
        </w:rPr>
        <w:t xml:space="preserve"> </w:t>
      </w:r>
      <w:r w:rsidRPr="004B1746">
        <w:rPr>
          <w:lang w:val="en-US"/>
        </w:rPr>
        <w:t>the failure of the Patriots' rebellion in 1837 and the subsequent r</w:t>
      </w:r>
      <w:r w:rsidRPr="004B1746">
        <w:rPr>
          <w:lang w:val="en-US"/>
        </w:rPr>
        <w:t>e</w:t>
      </w:r>
      <w:r w:rsidRPr="004B1746">
        <w:rPr>
          <w:lang w:val="en-US"/>
        </w:rPr>
        <w:t>inforcement of the clergy's position within the Lower Canada polity and societal comm</w:t>
      </w:r>
      <w:r w:rsidRPr="004B1746">
        <w:rPr>
          <w:lang w:val="en-US"/>
        </w:rPr>
        <w:t>u</w:t>
      </w:r>
      <w:r w:rsidRPr="004B1746">
        <w:rPr>
          <w:lang w:val="en-US"/>
        </w:rPr>
        <w:t>nity.</w:t>
      </w:r>
    </w:p>
    <w:p w14:paraId="4F08B44F" w14:textId="77777777" w:rsidR="00F8512A" w:rsidRPr="004B1746" w:rsidRDefault="00F8512A" w:rsidP="00F8512A">
      <w:pPr>
        <w:spacing w:before="120" w:after="120"/>
        <w:jc w:val="both"/>
        <w:rPr>
          <w:lang w:val="en-US"/>
        </w:rPr>
      </w:pPr>
      <w:r w:rsidRPr="004B1746">
        <w:rPr>
          <w:lang w:val="en-US"/>
        </w:rPr>
        <w:t>Though the value conflicts over the development of elementary education resulted in the recognition of the State's responsibility in these matters, the nineteenth century saw this responsibility b</w:t>
      </w:r>
      <w:r w:rsidRPr="004B1746">
        <w:rPr>
          <w:lang w:val="en-US"/>
        </w:rPr>
        <w:t>e</w:t>
      </w:r>
      <w:r w:rsidRPr="004B1746">
        <w:rPr>
          <w:lang w:val="en-US"/>
        </w:rPr>
        <w:t>come limited only to financial support</w:t>
      </w:r>
      <w:r>
        <w:rPr>
          <w:lang w:val="en-US"/>
        </w:rPr>
        <w:t xml:space="preserve"> : </w:t>
      </w:r>
      <w:r w:rsidRPr="004B1746">
        <w:rPr>
          <w:lang w:val="en-US"/>
        </w:rPr>
        <w:t>all</w:t>
      </w:r>
      <w:r>
        <w:rPr>
          <w:lang w:val="en-US"/>
        </w:rPr>
        <w:t xml:space="preserve"> </w:t>
      </w:r>
      <w:r w:rsidRPr="004B1746">
        <w:rPr>
          <w:lang w:val="en-US"/>
        </w:rPr>
        <w:t>major</w:t>
      </w:r>
      <w:r>
        <w:rPr>
          <w:lang w:val="en-US"/>
        </w:rPr>
        <w:t xml:space="preserve"> </w:t>
      </w:r>
      <w:r w:rsidRPr="004B1746">
        <w:rPr>
          <w:lang w:val="en-US"/>
        </w:rPr>
        <w:t>educational d</w:t>
      </w:r>
      <w:r w:rsidRPr="004B1746">
        <w:rPr>
          <w:lang w:val="en-US"/>
        </w:rPr>
        <w:t>e</w:t>
      </w:r>
      <w:r w:rsidRPr="004B1746">
        <w:rPr>
          <w:lang w:val="en-US"/>
        </w:rPr>
        <w:t>cisions, from</w:t>
      </w:r>
      <w:r>
        <w:rPr>
          <w:lang w:val="en-US"/>
        </w:rPr>
        <w:t xml:space="preserve"> </w:t>
      </w:r>
      <w:r w:rsidRPr="004B1746">
        <w:rPr>
          <w:lang w:val="en-US"/>
        </w:rPr>
        <w:t>teacher training to curriculum design and superv</w:t>
      </w:r>
      <w:r w:rsidRPr="004B1746">
        <w:rPr>
          <w:lang w:val="en-US"/>
        </w:rPr>
        <w:t>i</w:t>
      </w:r>
      <w:r w:rsidRPr="004B1746">
        <w:rPr>
          <w:lang w:val="en-US"/>
        </w:rPr>
        <w:t>sion, were left to the Church and stipulated by law to be that way. Two schools sy</w:t>
      </w:r>
      <w:r w:rsidRPr="004B1746">
        <w:rPr>
          <w:lang w:val="en-US"/>
        </w:rPr>
        <w:t>s</w:t>
      </w:r>
      <w:r w:rsidRPr="004B1746">
        <w:rPr>
          <w:lang w:val="en-US"/>
        </w:rPr>
        <w:t>tems, largely autonomous and closed to one another, became instit</w:t>
      </w:r>
      <w:r w:rsidRPr="004B1746">
        <w:rPr>
          <w:lang w:val="en-US"/>
        </w:rPr>
        <w:t>u</w:t>
      </w:r>
      <w:r w:rsidRPr="004B1746">
        <w:rPr>
          <w:lang w:val="en-US"/>
        </w:rPr>
        <w:t>tionalized</w:t>
      </w:r>
      <w:r>
        <w:rPr>
          <w:lang w:val="en-US"/>
        </w:rPr>
        <w:t> :</w:t>
      </w:r>
      <w:r w:rsidRPr="004B1746">
        <w:rPr>
          <w:lang w:val="en-US"/>
        </w:rPr>
        <w:t xml:space="preserve"> one Pr</w:t>
      </w:r>
      <w:r w:rsidRPr="004B1746">
        <w:rPr>
          <w:lang w:val="en-US"/>
        </w:rPr>
        <w:t>o</w:t>
      </w:r>
      <w:r w:rsidRPr="004B1746">
        <w:rPr>
          <w:lang w:val="en-US"/>
        </w:rPr>
        <w:t>testant or English, and one Catholic or French.</w:t>
      </w:r>
    </w:p>
    <w:p w14:paraId="1BFA209B" w14:textId="77777777" w:rsidR="00F8512A" w:rsidRPr="004B1746" w:rsidRDefault="00F8512A" w:rsidP="00F8512A">
      <w:pPr>
        <w:spacing w:before="120" w:after="120"/>
        <w:jc w:val="both"/>
        <w:rPr>
          <w:lang w:val="en-US"/>
        </w:rPr>
      </w:pPr>
      <w:r w:rsidRPr="004B1746">
        <w:rPr>
          <w:lang w:val="en-US"/>
        </w:rPr>
        <w:t>We can thus only talk of the partial modernization and differenti</w:t>
      </w:r>
      <w:r w:rsidRPr="004B1746">
        <w:rPr>
          <w:lang w:val="en-US"/>
        </w:rPr>
        <w:t>a</w:t>
      </w:r>
      <w:r w:rsidRPr="004B1746">
        <w:rPr>
          <w:lang w:val="en-US"/>
        </w:rPr>
        <w:t>tion of the Lower Canada political, societal community and fiduciary subsystems. The fact that the impetus to modernize originated from outside the French Canadian societal community, that it involved the institutionalization of li</w:t>
      </w:r>
      <w:r w:rsidRPr="004B1746">
        <w:rPr>
          <w:lang w:val="en-US"/>
        </w:rPr>
        <w:t>b</w:t>
      </w:r>
      <w:r w:rsidRPr="004B1746">
        <w:rPr>
          <w:lang w:val="en-US"/>
        </w:rPr>
        <w:t>eralistic values and of thus components of action high in the hierarchy of control, and that the Catholic Church had a sufficient power-base to resist di</w:t>
      </w:r>
      <w:r w:rsidRPr="004B1746">
        <w:rPr>
          <w:lang w:val="en-US"/>
        </w:rPr>
        <w:t>f</w:t>
      </w:r>
      <w:r w:rsidRPr="004B1746">
        <w:rPr>
          <w:lang w:val="en-US"/>
        </w:rPr>
        <w:t>ferentiation while the French Canadian bourgeoisie was ineffe</w:t>
      </w:r>
      <w:r w:rsidRPr="004B1746">
        <w:rPr>
          <w:lang w:val="en-US"/>
        </w:rPr>
        <w:t>c</w:t>
      </w:r>
      <w:r w:rsidRPr="004B1746">
        <w:rPr>
          <w:lang w:val="en-US"/>
        </w:rPr>
        <w:t>tive in its attempt to supersede both the colonial administration and the Catholic hie</w:t>
      </w:r>
      <w:r w:rsidRPr="004B1746">
        <w:rPr>
          <w:lang w:val="en-US"/>
        </w:rPr>
        <w:t>r</w:t>
      </w:r>
      <w:r w:rsidRPr="004B1746">
        <w:rPr>
          <w:lang w:val="en-US"/>
        </w:rPr>
        <w:t>archy, and was thus ineffective as a differe</w:t>
      </w:r>
      <w:r w:rsidRPr="004B1746">
        <w:rPr>
          <w:lang w:val="en-US"/>
        </w:rPr>
        <w:t>n</w:t>
      </w:r>
      <w:r w:rsidRPr="004B1746">
        <w:rPr>
          <w:lang w:val="en-US"/>
        </w:rPr>
        <w:t>tiation agent, all help understand why French Canadian society did not fully modernize during the nineteenth ce</w:t>
      </w:r>
      <w:r w:rsidRPr="004B1746">
        <w:rPr>
          <w:lang w:val="en-US"/>
        </w:rPr>
        <w:t>n</w:t>
      </w:r>
      <w:r w:rsidRPr="004B1746">
        <w:rPr>
          <w:lang w:val="en-US"/>
        </w:rPr>
        <w:t>tury some of its basic institutional arrangements.</w:t>
      </w:r>
    </w:p>
    <w:p w14:paraId="65C18EFB" w14:textId="77777777" w:rsidR="00F8512A" w:rsidRPr="004B1746" w:rsidRDefault="00F8512A" w:rsidP="00F8512A">
      <w:pPr>
        <w:spacing w:before="120" w:after="120"/>
        <w:jc w:val="both"/>
        <w:rPr>
          <w:lang w:val="en-US"/>
        </w:rPr>
      </w:pPr>
      <w:r w:rsidRPr="004B1746">
        <w:rPr>
          <w:lang w:val="en-US"/>
        </w:rPr>
        <w:t>Nonetheless, we are warranted to conclude that the attempts to i</w:t>
      </w:r>
      <w:r w:rsidRPr="004B1746">
        <w:rPr>
          <w:lang w:val="en-US"/>
        </w:rPr>
        <w:t>n</w:t>
      </w:r>
      <w:r w:rsidRPr="004B1746">
        <w:rPr>
          <w:lang w:val="en-US"/>
        </w:rPr>
        <w:t>stitutionalize public elementary education testify to the exi</w:t>
      </w:r>
      <w:r w:rsidRPr="004B1746">
        <w:rPr>
          <w:lang w:val="en-US"/>
        </w:rPr>
        <w:t>s</w:t>
      </w:r>
      <w:r w:rsidRPr="004B1746">
        <w:rPr>
          <w:lang w:val="en-US"/>
        </w:rPr>
        <w:t>tence of strong value-differences within the Lower Canada co</w:t>
      </w:r>
      <w:r w:rsidRPr="004B1746">
        <w:rPr>
          <w:lang w:val="en-US"/>
        </w:rPr>
        <w:t>m</w:t>
      </w:r>
      <w:r w:rsidRPr="004B1746">
        <w:rPr>
          <w:lang w:val="en-US"/>
        </w:rPr>
        <w:t>munity and to the</w:t>
      </w:r>
      <w:r>
        <w:rPr>
          <w:lang w:val="en-US"/>
        </w:rPr>
        <w:t xml:space="preserve"> </w:t>
      </w:r>
      <w:r w:rsidRPr="004B1746">
        <w:rPr>
          <w:lang w:val="en-US"/>
        </w:rPr>
        <w:t>[169]</w:t>
      </w:r>
      <w:r>
        <w:rPr>
          <w:lang w:val="en-US"/>
        </w:rPr>
        <w:t xml:space="preserve"> </w:t>
      </w:r>
      <w:r w:rsidRPr="004B1746">
        <w:rPr>
          <w:lang w:val="en-US"/>
        </w:rPr>
        <w:t>penetration, at least within the French Canadian bourgeoisie, of liberal iStic ideals. The image a "priest-ridden provi</w:t>
      </w:r>
      <w:r>
        <w:rPr>
          <w:lang w:val="en-US"/>
        </w:rPr>
        <w:t>nce" with its strong value-monol</w:t>
      </w:r>
      <w:r w:rsidRPr="004B1746">
        <w:rPr>
          <w:lang w:val="en-US"/>
        </w:rPr>
        <w:t>ithism is not applicable to the reality of the nin</w:t>
      </w:r>
      <w:r w:rsidRPr="004B1746">
        <w:rPr>
          <w:lang w:val="en-US"/>
        </w:rPr>
        <w:t>e</w:t>
      </w:r>
      <w:r w:rsidRPr="004B1746">
        <w:rPr>
          <w:lang w:val="en-US"/>
        </w:rPr>
        <w:t>teenth century French Canada. It did however become real with Co</w:t>
      </w:r>
      <w:r w:rsidRPr="004B1746">
        <w:rPr>
          <w:lang w:val="en-US"/>
        </w:rPr>
        <w:t>n</w:t>
      </w:r>
      <w:r w:rsidRPr="004B1746">
        <w:rPr>
          <w:lang w:val="en-US"/>
        </w:rPr>
        <w:t>federation and the minorization of French Canada. But, for an impo</w:t>
      </w:r>
      <w:r w:rsidRPr="004B1746">
        <w:rPr>
          <w:lang w:val="en-US"/>
        </w:rPr>
        <w:t>r</w:t>
      </w:r>
      <w:r w:rsidRPr="004B1746">
        <w:rPr>
          <w:lang w:val="en-US"/>
        </w:rPr>
        <w:t>tant part of the nineteenth century, liberal ideas were openly expressed and hotly debated in French Canada. The Cath</w:t>
      </w:r>
      <w:r w:rsidRPr="004B1746">
        <w:rPr>
          <w:lang w:val="en-US"/>
        </w:rPr>
        <w:t>o</w:t>
      </w:r>
      <w:r w:rsidRPr="004B1746">
        <w:rPr>
          <w:lang w:val="en-US"/>
        </w:rPr>
        <w:t xml:space="preserve">lic Church was not the undisputed </w:t>
      </w:r>
      <w:r w:rsidRPr="004B1746">
        <w:rPr>
          <w:lang w:val="en-US" w:eastAsia="fr-FR" w:bidi="fr-FR"/>
        </w:rPr>
        <w:t xml:space="preserve">defini </w:t>
      </w:r>
      <w:r w:rsidRPr="004B1746">
        <w:rPr>
          <w:lang w:val="en-US"/>
        </w:rPr>
        <w:t>tor of the collective situation.</w:t>
      </w:r>
    </w:p>
    <w:p w14:paraId="4D97279F" w14:textId="77777777" w:rsidR="00F8512A" w:rsidRPr="004B1746" w:rsidRDefault="00F8512A" w:rsidP="00F8512A">
      <w:pPr>
        <w:spacing w:before="120" w:after="120"/>
        <w:jc w:val="both"/>
        <w:rPr>
          <w:lang w:val="en-US"/>
        </w:rPr>
      </w:pPr>
      <w:r w:rsidRPr="004B1746">
        <w:rPr>
          <w:lang w:val="en-US" w:eastAsia="fr-FR" w:bidi="fr-FR"/>
        </w:rPr>
        <w:t xml:space="preserve">Rocher </w:t>
      </w:r>
      <w:r w:rsidRPr="004B1746">
        <w:rPr>
          <w:lang w:val="en-US"/>
        </w:rPr>
        <w:t>and Dumont (1964) write</w:t>
      </w:r>
      <w:r>
        <w:rPr>
          <w:lang w:val="en-US"/>
        </w:rPr>
        <w:t> :</w:t>
      </w:r>
    </w:p>
    <w:p w14:paraId="3AD7E2F1" w14:textId="77777777" w:rsidR="00F8512A" w:rsidRPr="004B1746" w:rsidRDefault="00F8512A" w:rsidP="00F8512A">
      <w:pPr>
        <w:pStyle w:val="Grillecouleur-Accent1"/>
      </w:pPr>
    </w:p>
    <w:p w14:paraId="072A0BC6" w14:textId="77777777" w:rsidR="00F8512A" w:rsidRPr="004B1746" w:rsidRDefault="00F8512A" w:rsidP="00F8512A">
      <w:pPr>
        <w:pStyle w:val="Grillecouleur-Accent1"/>
      </w:pPr>
      <w:r w:rsidRPr="004B1746">
        <w:t>"This picture of the religious unity of French Canada is of recent or</w:t>
      </w:r>
      <w:r w:rsidRPr="004B1746">
        <w:t>i</w:t>
      </w:r>
      <w:r w:rsidRPr="004B1746">
        <w:t>gin. As with our nationalism (this coincidence should be rememb</w:t>
      </w:r>
      <w:r w:rsidRPr="004B1746">
        <w:t>e</w:t>
      </w:r>
      <w:r w:rsidRPr="004B1746">
        <w:t>red), it is only at the end of the last century that this image seems to have become cristallized. The more one studies our history during the nineteenth cent</w:t>
      </w:r>
      <w:r w:rsidRPr="004B1746">
        <w:t>u</w:t>
      </w:r>
      <w:r w:rsidRPr="004B1746">
        <w:t>ry, still not sufficiently well know, the more one re</w:t>
      </w:r>
      <w:r w:rsidRPr="004B1746">
        <w:t>a</w:t>
      </w:r>
      <w:r w:rsidRPr="004B1746">
        <w:t>lizes the complexity of the religious questions of this period and the divisions in the national consciousness to which they gave rise. Religious struggles rather than r</w:t>
      </w:r>
      <w:r w:rsidRPr="004B1746">
        <w:t>e</w:t>
      </w:r>
      <w:r w:rsidRPr="004B1746">
        <w:t>ligious unity seem to have been very much the dominant factor during the nineteenth century." (Rocher, Dumont, in Rioux, Martin, 1964</w:t>
      </w:r>
      <w:r>
        <w:t> :</w:t>
      </w:r>
      <w:r w:rsidRPr="004B1746">
        <w:t xml:space="preserve"> 187)</w:t>
      </w:r>
    </w:p>
    <w:p w14:paraId="731264B2" w14:textId="77777777" w:rsidR="00F8512A" w:rsidRPr="004B1746" w:rsidRDefault="00F8512A" w:rsidP="00F8512A">
      <w:pPr>
        <w:pStyle w:val="Grillecouleur-Accent1"/>
      </w:pPr>
    </w:p>
    <w:p w14:paraId="23AE0297" w14:textId="77777777" w:rsidR="00F8512A" w:rsidRPr="004B1746" w:rsidRDefault="00F8512A" w:rsidP="00F8512A">
      <w:pPr>
        <w:spacing w:before="120" w:after="120"/>
        <w:jc w:val="both"/>
        <w:rPr>
          <w:lang w:val="en-US"/>
        </w:rPr>
      </w:pPr>
      <w:r w:rsidRPr="004B1746">
        <w:rPr>
          <w:lang w:val="en-US"/>
        </w:rPr>
        <w:t>Moreover,</w:t>
      </w:r>
    </w:p>
    <w:p w14:paraId="65A6337E" w14:textId="77777777" w:rsidR="00F8512A" w:rsidRPr="004B1746" w:rsidRDefault="00F8512A" w:rsidP="00F8512A">
      <w:pPr>
        <w:pStyle w:val="Grillecouleur-Accent1"/>
      </w:pPr>
    </w:p>
    <w:p w14:paraId="34126468" w14:textId="77777777" w:rsidR="00F8512A" w:rsidRPr="004B1746" w:rsidRDefault="00F8512A" w:rsidP="00F8512A">
      <w:pPr>
        <w:pStyle w:val="Grillecouleur-Accent1"/>
      </w:pPr>
      <w:r w:rsidRPr="004B1746">
        <w:t>"An intellectual, liberal and anti-clerical bourgeoisie was in opp</w:t>
      </w:r>
      <w:r w:rsidRPr="004B1746">
        <w:t>o</w:t>
      </w:r>
      <w:r w:rsidRPr="004B1746">
        <w:t>sition to the whole of the clergy. There is a tendency in French Can</w:t>
      </w:r>
      <w:r w:rsidRPr="004B1746">
        <w:t>a</w:t>
      </w:r>
      <w:r w:rsidRPr="004B1746">
        <w:t>da to ignore the extent to which the Canadian clergy was rudely attacked by the new</w:t>
      </w:r>
      <w:r w:rsidRPr="004B1746">
        <w:t>s</w:t>
      </w:r>
      <w:r w:rsidRPr="004B1746">
        <w:t>papers, periodicals, pamphlets, and even by the whole of a political party, during nearly half a century... This militant anti-clerical ism was partic</w:t>
      </w:r>
      <w:r w:rsidRPr="004B1746">
        <w:t>u</w:t>
      </w:r>
      <w:r w:rsidRPr="004B1746">
        <w:t>larly evident in the Institut Canadien de Montréal, a type of discussion center that brought together liberal intellectuals. The Institut Canadien d</w:t>
      </w:r>
      <w:r w:rsidRPr="004B1746">
        <w:t>e</w:t>
      </w:r>
      <w:r w:rsidRPr="004B1746">
        <w:t>veloped so rapidly that it came to own a four story building comprising a library, lecture and conference halls, and study. It was finally condemned by the Bishop of Montreal in 1869, and broke up a short time later" (R</w:t>
      </w:r>
      <w:r w:rsidRPr="004B1746">
        <w:t>o</w:t>
      </w:r>
      <w:r w:rsidRPr="004B1746">
        <w:t>cher, Dumont, in Rioux, Martin, 1964</w:t>
      </w:r>
      <w:r>
        <w:t> :</w:t>
      </w:r>
      <w:r w:rsidRPr="004B1746">
        <w:t xml:space="preserve"> 198).</w:t>
      </w:r>
    </w:p>
    <w:p w14:paraId="40A2B862" w14:textId="77777777" w:rsidR="00F8512A" w:rsidRPr="004B1746" w:rsidRDefault="00F8512A" w:rsidP="00F8512A">
      <w:pPr>
        <w:pStyle w:val="Grillecouleur-Accent1"/>
      </w:pPr>
    </w:p>
    <w:p w14:paraId="3D884FD5" w14:textId="77777777" w:rsidR="00F8512A" w:rsidRPr="004B1746" w:rsidRDefault="00F8512A" w:rsidP="00F8512A">
      <w:pPr>
        <w:spacing w:before="120" w:after="120"/>
        <w:jc w:val="both"/>
        <w:rPr>
          <w:lang w:val="en-US"/>
        </w:rPr>
      </w:pPr>
      <w:r w:rsidRPr="004B1746">
        <w:rPr>
          <w:lang w:val="en-US"/>
        </w:rPr>
        <w:t>[170]</w:t>
      </w:r>
    </w:p>
    <w:p w14:paraId="316B7C1E" w14:textId="77777777" w:rsidR="00F8512A" w:rsidRPr="004B1746" w:rsidRDefault="00F8512A" w:rsidP="00F8512A">
      <w:pPr>
        <w:spacing w:before="120" w:after="120"/>
        <w:jc w:val="both"/>
        <w:rPr>
          <w:lang w:val="en-US"/>
        </w:rPr>
      </w:pPr>
      <w:r w:rsidRPr="004B1746">
        <w:rPr>
          <w:lang w:val="en-US"/>
        </w:rPr>
        <w:t xml:space="preserve">While </w:t>
      </w:r>
      <w:r w:rsidRPr="004B1746">
        <w:rPr>
          <w:lang w:val="en-US" w:eastAsia="fr-FR" w:bidi="fr-FR"/>
        </w:rPr>
        <w:t xml:space="preserve">Monseigneur Plessis, </w:t>
      </w:r>
      <w:r w:rsidRPr="004B1746">
        <w:rPr>
          <w:lang w:val="en-US"/>
        </w:rPr>
        <w:t xml:space="preserve">in </w:t>
      </w:r>
      <w:r w:rsidRPr="004B1746">
        <w:rPr>
          <w:lang w:val="en-US" w:eastAsia="fr-FR" w:bidi="fr-FR"/>
        </w:rPr>
        <w:t xml:space="preserve">a </w:t>
      </w:r>
      <w:r w:rsidRPr="004B1746">
        <w:rPr>
          <w:lang w:val="en-US"/>
        </w:rPr>
        <w:t xml:space="preserve">letter cited by </w:t>
      </w:r>
      <w:r w:rsidRPr="004B1746">
        <w:rPr>
          <w:lang w:val="en-US" w:eastAsia="fr-FR" w:bidi="fr-FR"/>
        </w:rPr>
        <w:t xml:space="preserve">Louis-Philippe </w:t>
      </w:r>
      <w:r w:rsidRPr="004B1746">
        <w:rPr>
          <w:lang w:val="en-US"/>
        </w:rPr>
        <w:t>Audet (1951</w:t>
      </w:r>
      <w:r>
        <w:rPr>
          <w:lang w:val="en-US"/>
        </w:rPr>
        <w:t> :</w:t>
      </w:r>
      <w:r w:rsidRPr="004B1746">
        <w:rPr>
          <w:lang w:val="en-US"/>
        </w:rPr>
        <w:t xml:space="preserve"> 217), sadly reflected in 1805 on the fact that "la haute </w:t>
      </w:r>
      <w:r w:rsidRPr="004B1746">
        <w:rPr>
          <w:lang w:val="en-US" w:eastAsia="fr-FR" w:bidi="fr-FR"/>
        </w:rPr>
        <w:t>classe des Catholiques, conseillers, juges, avocats, ma</w:t>
      </w:r>
      <w:r w:rsidRPr="004B1746">
        <w:rPr>
          <w:lang w:val="en-US" w:eastAsia="fr-FR" w:bidi="fr-FR"/>
        </w:rPr>
        <w:t>r</w:t>
      </w:r>
      <w:r w:rsidRPr="004B1746">
        <w:rPr>
          <w:lang w:val="en-US" w:eastAsia="fr-FR" w:bidi="fr-FR"/>
        </w:rPr>
        <w:t xml:space="preserve">chands de quelque crédits, n'est point en général ami du clergé," </w:t>
      </w:r>
      <w:r w:rsidRPr="004B1746">
        <w:rPr>
          <w:lang w:val="en-US"/>
        </w:rPr>
        <w:t xml:space="preserve">Bishop </w:t>
      </w:r>
      <w:r w:rsidRPr="004B1746">
        <w:rPr>
          <w:lang w:val="en-US" w:eastAsia="fr-FR" w:bidi="fr-FR"/>
        </w:rPr>
        <w:t xml:space="preserve">Bourget in 1858, </w:t>
      </w:r>
      <w:r w:rsidRPr="004B1746">
        <w:rPr>
          <w:lang w:val="en-US"/>
        </w:rPr>
        <w:t>according to Mason Wade (1968</w:t>
      </w:r>
      <w:r>
        <w:rPr>
          <w:lang w:val="en-US"/>
        </w:rPr>
        <w:t> :</w:t>
      </w:r>
      <w:r w:rsidRPr="004B1746">
        <w:rPr>
          <w:lang w:val="en-US"/>
        </w:rPr>
        <w:t xml:space="preserve"> 344), issued pastoral le</w:t>
      </w:r>
      <w:r w:rsidRPr="004B1746">
        <w:rPr>
          <w:lang w:val="en-US"/>
        </w:rPr>
        <w:t>t</w:t>
      </w:r>
      <w:r w:rsidRPr="004B1746">
        <w:rPr>
          <w:lang w:val="en-US"/>
        </w:rPr>
        <w:t>ters "in which he deplored the rise of irreligiousness in Canada as ev</w:t>
      </w:r>
      <w:r w:rsidRPr="004B1746">
        <w:rPr>
          <w:lang w:val="en-US"/>
        </w:rPr>
        <w:t>i</w:t>
      </w:r>
      <w:r w:rsidRPr="004B1746">
        <w:rPr>
          <w:lang w:val="en-US"/>
        </w:rPr>
        <w:t>denced by "bad books, lying public</w:t>
      </w:r>
      <w:r w:rsidRPr="004B1746">
        <w:rPr>
          <w:lang w:val="en-US"/>
        </w:rPr>
        <w:t>a</w:t>
      </w:r>
      <w:r w:rsidRPr="004B1746">
        <w:rPr>
          <w:lang w:val="en-US"/>
        </w:rPr>
        <w:t>tions, and irreligious discourses." These religious struggles constituted an important political enviro</w:t>
      </w:r>
      <w:r w:rsidRPr="004B1746">
        <w:rPr>
          <w:lang w:val="en-US"/>
        </w:rPr>
        <w:t>n</w:t>
      </w:r>
      <w:r w:rsidRPr="004B1746">
        <w:rPr>
          <w:lang w:val="en-US"/>
        </w:rPr>
        <w:t>ment for the classical co</w:t>
      </w:r>
      <w:r w:rsidRPr="004B1746">
        <w:rPr>
          <w:lang w:val="en-US"/>
        </w:rPr>
        <w:t>l</w:t>
      </w:r>
      <w:r w:rsidRPr="004B1746">
        <w:rPr>
          <w:lang w:val="en-US"/>
        </w:rPr>
        <w:t>leges</w:t>
      </w:r>
      <w:r>
        <w:rPr>
          <w:lang w:val="en-US"/>
        </w:rPr>
        <w:t> :</w:t>
      </w:r>
      <w:r w:rsidRPr="004B1746">
        <w:rPr>
          <w:lang w:val="en-US"/>
        </w:rPr>
        <w:t xml:space="preserve"> we should not be surprised to find in their</w:t>
      </w:r>
      <w:r>
        <w:rPr>
          <w:lang w:val="en-US"/>
        </w:rPr>
        <w:t xml:space="preserve"> official Ideology a strong mil</w:t>
      </w:r>
      <w:r w:rsidRPr="004B1746">
        <w:rPr>
          <w:lang w:val="en-US"/>
        </w:rPr>
        <w:t>i</w:t>
      </w:r>
      <w:r w:rsidRPr="004B1746">
        <w:rPr>
          <w:lang w:val="en-US" w:eastAsia="fr-FR" w:bidi="fr-FR"/>
        </w:rPr>
        <w:t xml:space="preserve">tant </w:t>
      </w:r>
      <w:r w:rsidRPr="004B1746">
        <w:rPr>
          <w:lang w:val="en-US"/>
        </w:rPr>
        <w:t>Catholicism and clericalism, relatively unaltered until the nineteen-fifties. Since the Church effe</w:t>
      </w:r>
      <w:r w:rsidRPr="004B1746">
        <w:rPr>
          <w:lang w:val="en-US"/>
        </w:rPr>
        <w:t>c</w:t>
      </w:r>
      <w:r w:rsidRPr="004B1746">
        <w:rPr>
          <w:lang w:val="en-US"/>
        </w:rPr>
        <w:t>tively resisted pressures for differentiation, we should not be surprised also to discover that from the beginning of the nineteenth century to Co</w:t>
      </w:r>
      <w:r w:rsidRPr="004B1746">
        <w:rPr>
          <w:lang w:val="en-US"/>
        </w:rPr>
        <w:t>n</w:t>
      </w:r>
      <w:r w:rsidRPr="004B1746">
        <w:rPr>
          <w:lang w:val="en-US"/>
        </w:rPr>
        <w:t>federation, fifteen classical colleges were created. In 1832, there were nine classical college in operation, enough to be mentioned in Lord Durham's famous Report. Indeed, he notes "the too great abu</w:t>
      </w:r>
      <w:r w:rsidRPr="004B1746">
        <w:rPr>
          <w:lang w:val="en-US"/>
        </w:rPr>
        <w:t>n</w:t>
      </w:r>
      <w:r w:rsidRPr="004B1746">
        <w:rPr>
          <w:lang w:val="en-US"/>
        </w:rPr>
        <w:t>dance of means of superior education enjoyed by the French Canad</w:t>
      </w:r>
      <w:r w:rsidRPr="004B1746">
        <w:rPr>
          <w:lang w:val="en-US"/>
        </w:rPr>
        <w:t>i</w:t>
      </w:r>
      <w:r w:rsidRPr="004B1746">
        <w:rPr>
          <w:lang w:val="en-US"/>
        </w:rPr>
        <w:t>ans "while" there exists at present no means of college i</w:t>
      </w:r>
      <w:r w:rsidRPr="004B1746">
        <w:rPr>
          <w:lang w:val="en-US"/>
        </w:rPr>
        <w:t>n</w:t>
      </w:r>
      <w:r w:rsidRPr="004B1746">
        <w:rPr>
          <w:lang w:val="en-US"/>
        </w:rPr>
        <w:t xml:space="preserve">struction for the </w:t>
      </w:r>
      <w:r w:rsidRPr="004B1746">
        <w:rPr>
          <w:lang w:val="en-US" w:eastAsia="fr-FR" w:bidi="fr-FR"/>
        </w:rPr>
        <w:t xml:space="preserve">protestants </w:t>
      </w:r>
      <w:r w:rsidRPr="004B1746">
        <w:rPr>
          <w:lang w:val="en-US"/>
        </w:rPr>
        <w:t>in the province!" (Durham, 1902</w:t>
      </w:r>
      <w:r>
        <w:rPr>
          <w:lang w:val="en-US"/>
        </w:rPr>
        <w:t> :</w:t>
      </w:r>
      <w:r w:rsidRPr="004B1746">
        <w:rPr>
          <w:lang w:val="en-US"/>
        </w:rPr>
        <w:t xml:space="preserve"> 66-67).</w:t>
      </w:r>
    </w:p>
    <w:p w14:paraId="0385474B" w14:textId="77777777" w:rsidR="00F8512A" w:rsidRPr="004B1746" w:rsidRDefault="00F8512A" w:rsidP="00F8512A">
      <w:pPr>
        <w:spacing w:before="120" w:after="120"/>
        <w:jc w:val="both"/>
        <w:rPr>
          <w:lang w:val="en-US"/>
        </w:rPr>
      </w:pPr>
    </w:p>
    <w:p w14:paraId="2B0CCB29" w14:textId="77777777" w:rsidR="00F8512A" w:rsidRPr="004B1746" w:rsidRDefault="00F8512A" w:rsidP="00F8512A">
      <w:pPr>
        <w:pStyle w:val="a"/>
      </w:pPr>
      <w:bookmarkStart w:id="17" w:name="Modernization_chap_III_2B"/>
      <w:r>
        <w:t>B. Confederation,</w:t>
      </w:r>
      <w:r>
        <w:br/>
      </w:r>
      <w:r w:rsidRPr="004B1746">
        <w:t>Industrialization and Urbanization</w:t>
      </w:r>
      <w:r>
        <w:t> ;</w:t>
      </w:r>
    </w:p>
    <w:bookmarkEnd w:id="17"/>
    <w:p w14:paraId="24DA9F3D" w14:textId="77777777" w:rsidR="00F8512A" w:rsidRPr="004B1746" w:rsidRDefault="00F8512A" w:rsidP="00F8512A">
      <w:pPr>
        <w:spacing w:before="120" w:after="120"/>
        <w:jc w:val="both"/>
        <w:rPr>
          <w:lang w:val="en-US"/>
        </w:rPr>
      </w:pPr>
    </w:p>
    <w:p w14:paraId="721BBB9A"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2CF8F7FC" w14:textId="77777777" w:rsidR="00F8512A" w:rsidRPr="004B1746" w:rsidRDefault="00F8512A" w:rsidP="00F8512A">
      <w:pPr>
        <w:spacing w:before="120" w:after="120"/>
        <w:jc w:val="both"/>
        <w:rPr>
          <w:lang w:val="en-US"/>
        </w:rPr>
      </w:pPr>
      <w:r w:rsidRPr="004B1746">
        <w:rPr>
          <w:lang w:val="en-US"/>
        </w:rPr>
        <w:t>If during the nineteenth century, French Canadian society was torn apart by value conflicts centering about the differentiation of its su</w:t>
      </w:r>
      <w:r w:rsidRPr="004B1746">
        <w:rPr>
          <w:lang w:val="en-US"/>
        </w:rPr>
        <w:t>b</w:t>
      </w:r>
      <w:r w:rsidRPr="004B1746">
        <w:rPr>
          <w:lang w:val="en-US"/>
        </w:rPr>
        <w:t>systems. Confederation, industrialization and urbanization had a pr</w:t>
      </w:r>
      <w:r w:rsidRPr="004B1746">
        <w:rPr>
          <w:lang w:val="en-US"/>
        </w:rPr>
        <w:t>o</w:t>
      </w:r>
      <w:r w:rsidRPr="004B1746">
        <w:rPr>
          <w:lang w:val="en-US"/>
        </w:rPr>
        <w:t>found impact on its still relatively undifferentiated su</w:t>
      </w:r>
      <w:r w:rsidRPr="004B1746">
        <w:rPr>
          <w:lang w:val="en-US"/>
        </w:rPr>
        <w:t>b</w:t>
      </w:r>
      <w:r w:rsidRPr="004B1746">
        <w:rPr>
          <w:lang w:val="en-US"/>
        </w:rPr>
        <w:t>systems.</w:t>
      </w:r>
    </w:p>
    <w:p w14:paraId="664E4DE5" w14:textId="77777777" w:rsidR="00F8512A" w:rsidRPr="004B1746" w:rsidRDefault="00F8512A" w:rsidP="00F8512A">
      <w:pPr>
        <w:spacing w:before="120" w:after="120"/>
        <w:jc w:val="both"/>
        <w:rPr>
          <w:lang w:val="en-US"/>
        </w:rPr>
      </w:pPr>
      <w:r>
        <w:rPr>
          <w:lang w:val="en-US"/>
        </w:rPr>
        <w:t>Confederation had three basic consequences: a) it reduced [171</w:t>
      </w:r>
      <w:r w:rsidRPr="004B1746">
        <w:rPr>
          <w:lang w:val="en-US"/>
        </w:rPr>
        <w:t>]</w:t>
      </w:r>
      <w:r>
        <w:rPr>
          <w:lang w:val="en-US"/>
        </w:rPr>
        <w:t xml:space="preserve"> </w:t>
      </w:r>
      <w:r w:rsidRPr="004B1746">
        <w:rPr>
          <w:lang w:val="en-US"/>
        </w:rPr>
        <w:t xml:space="preserve">Canada's colonial dependency </w:t>
      </w:r>
      <w:r w:rsidRPr="004B1746">
        <w:rPr>
          <w:lang w:val="en-US" w:eastAsia="fr-FR" w:bidi="fr-FR"/>
        </w:rPr>
        <w:t xml:space="preserve">vis-à-vis </w:t>
      </w:r>
      <w:r w:rsidRPr="004B1746">
        <w:rPr>
          <w:lang w:val="en-US"/>
        </w:rPr>
        <w:t>England</w:t>
      </w:r>
      <w:r>
        <w:rPr>
          <w:lang w:val="en-US"/>
        </w:rPr>
        <w:t> ;</w:t>
      </w:r>
      <w:r w:rsidRPr="004B1746">
        <w:rPr>
          <w:lang w:val="en-US"/>
        </w:rPr>
        <w:t xml:space="preserve"> it defined and inst</w:t>
      </w:r>
      <w:r w:rsidRPr="004B1746">
        <w:rPr>
          <w:lang w:val="en-US"/>
        </w:rPr>
        <w:t>i</w:t>
      </w:r>
      <w:r w:rsidRPr="004B1746">
        <w:rPr>
          <w:lang w:val="en-US"/>
        </w:rPr>
        <w:t>tutionalized clear boundaries for the Canadian political subsy</w:t>
      </w:r>
      <w:r w:rsidRPr="004B1746">
        <w:rPr>
          <w:lang w:val="en-US"/>
        </w:rPr>
        <w:t>s</w:t>
      </w:r>
      <w:r w:rsidRPr="004B1746">
        <w:rPr>
          <w:lang w:val="en-US"/>
        </w:rPr>
        <w:t>tem, with England now being constitutive of the social enviro</w:t>
      </w:r>
      <w:r w:rsidRPr="004B1746">
        <w:rPr>
          <w:lang w:val="en-US"/>
        </w:rPr>
        <w:t>n</w:t>
      </w:r>
      <w:r w:rsidRPr="004B1746">
        <w:rPr>
          <w:lang w:val="en-US"/>
        </w:rPr>
        <w:t>ment</w:t>
      </w:r>
      <w:r>
        <w:rPr>
          <w:lang w:val="en-US"/>
        </w:rPr>
        <w:t> ;</w:t>
      </w:r>
      <w:r w:rsidRPr="004B1746">
        <w:rPr>
          <w:lang w:val="en-US"/>
        </w:rPr>
        <w:t xml:space="preserve"> b) it provided a constitutional framework within which economic deve</w:t>
      </w:r>
      <w:r w:rsidRPr="004B1746">
        <w:rPr>
          <w:lang w:val="en-US"/>
        </w:rPr>
        <w:t>l</w:t>
      </w:r>
      <w:r w:rsidRPr="004B1746">
        <w:rPr>
          <w:lang w:val="en-US"/>
        </w:rPr>
        <w:t>opment could be fostered, encouraged and controlled by one ce</w:t>
      </w:r>
      <w:r w:rsidRPr="004B1746">
        <w:rPr>
          <w:lang w:val="en-US"/>
        </w:rPr>
        <w:t>n</w:t>
      </w:r>
      <w:r w:rsidRPr="004B1746">
        <w:rPr>
          <w:lang w:val="en-US"/>
        </w:rPr>
        <w:t>tral government</w:t>
      </w:r>
      <w:r>
        <w:rPr>
          <w:lang w:val="en-US"/>
        </w:rPr>
        <w:t> ;</w:t>
      </w:r>
      <w:r w:rsidRPr="004B1746">
        <w:rPr>
          <w:lang w:val="en-US"/>
        </w:rPr>
        <w:t xml:space="preserve"> the division of powers embobied in the Bri</w:t>
      </w:r>
      <w:r w:rsidRPr="004B1746">
        <w:rPr>
          <w:lang w:val="en-US"/>
        </w:rPr>
        <w:t>t</w:t>
      </w:r>
      <w:r w:rsidRPr="004B1746">
        <w:rPr>
          <w:lang w:val="en-US"/>
        </w:rPr>
        <w:t>ish North America Act between the federal and provincial polities illu</w:t>
      </w:r>
      <w:r w:rsidRPr="004B1746">
        <w:rPr>
          <w:lang w:val="en-US"/>
        </w:rPr>
        <w:t>s</w:t>
      </w:r>
      <w:r w:rsidRPr="004B1746">
        <w:rPr>
          <w:lang w:val="en-US"/>
        </w:rPr>
        <w:t>trates the kind of goals which seem to have been pursued by the Fathers of Co</w:t>
      </w:r>
      <w:r w:rsidRPr="004B1746">
        <w:rPr>
          <w:lang w:val="en-US"/>
        </w:rPr>
        <w:t>n</w:t>
      </w:r>
      <w:r w:rsidRPr="004B1746">
        <w:rPr>
          <w:lang w:val="en-US"/>
        </w:rPr>
        <w:t>federation</w:t>
      </w:r>
      <w:r>
        <w:rPr>
          <w:lang w:val="en-US"/>
        </w:rPr>
        <w:t> ;</w:t>
      </w:r>
      <w:r w:rsidRPr="004B1746">
        <w:rPr>
          <w:lang w:val="en-US"/>
        </w:rPr>
        <w:t xml:space="preserve"> indeed, the fact that most of the tools effective in foste</w:t>
      </w:r>
      <w:r w:rsidRPr="004B1746">
        <w:rPr>
          <w:lang w:val="en-US"/>
        </w:rPr>
        <w:t>r</w:t>
      </w:r>
      <w:r w:rsidRPr="004B1746">
        <w:rPr>
          <w:lang w:val="en-US"/>
        </w:rPr>
        <w:t>ing, encouraging and control</w:t>
      </w:r>
      <w:r>
        <w:rPr>
          <w:lang w:val="en-US"/>
        </w:rPr>
        <w:t>l</w:t>
      </w:r>
      <w:r w:rsidRPr="004B1746">
        <w:rPr>
          <w:lang w:val="en-US"/>
        </w:rPr>
        <w:t>ing economic develo</w:t>
      </w:r>
      <w:r w:rsidRPr="004B1746">
        <w:rPr>
          <w:lang w:val="en-US"/>
        </w:rPr>
        <w:t>p</w:t>
      </w:r>
      <w:r w:rsidRPr="004B1746">
        <w:rPr>
          <w:lang w:val="en-US"/>
        </w:rPr>
        <w:t>ment were put into the hands of the federal government indicates that the Fathers of Co</w:t>
      </w:r>
      <w:r w:rsidRPr="004B1746">
        <w:rPr>
          <w:lang w:val="en-US"/>
        </w:rPr>
        <w:t>n</w:t>
      </w:r>
      <w:r w:rsidRPr="004B1746">
        <w:rPr>
          <w:lang w:val="en-US"/>
        </w:rPr>
        <w:t>federation sought to create a federal polity endowed with sufficient powers so that it could be effective in fostering an east-west economic integration and development and counteract the pressures that e</w:t>
      </w:r>
      <w:r w:rsidRPr="004B1746">
        <w:rPr>
          <w:lang w:val="en-US"/>
        </w:rPr>
        <w:t>x</w:t>
      </w:r>
      <w:r w:rsidRPr="004B1746">
        <w:rPr>
          <w:lang w:val="en-US"/>
        </w:rPr>
        <w:t>isted for a north-south economic integration</w:t>
      </w:r>
      <w:r>
        <w:rPr>
          <w:lang w:val="en-US"/>
        </w:rPr>
        <w:t> ;</w:t>
      </w:r>
      <w:r w:rsidRPr="004B1746">
        <w:rPr>
          <w:lang w:val="en-US"/>
        </w:rPr>
        <w:t xml:space="preserve"> in leaving in the hands of the provincial governments the powers over their fid</w:t>
      </w:r>
      <w:r w:rsidRPr="004B1746">
        <w:rPr>
          <w:lang w:val="en-US"/>
        </w:rPr>
        <w:t>u</w:t>
      </w:r>
      <w:r w:rsidRPr="004B1746">
        <w:rPr>
          <w:lang w:val="en-US"/>
        </w:rPr>
        <w:t>ciary and societal community subsystems, the Fathers of Confederation sought to r</w:t>
      </w:r>
      <w:r w:rsidRPr="004B1746">
        <w:rPr>
          <w:lang w:val="en-US"/>
        </w:rPr>
        <w:t>e</w:t>
      </w:r>
      <w:r w:rsidRPr="004B1746">
        <w:rPr>
          <w:lang w:val="en-US"/>
        </w:rPr>
        <w:t>spect regional, cultural and ethnic differences, without however sacr</w:t>
      </w:r>
      <w:r w:rsidRPr="004B1746">
        <w:rPr>
          <w:lang w:val="en-US"/>
        </w:rPr>
        <w:t>i</w:t>
      </w:r>
      <w:r w:rsidRPr="004B1746">
        <w:rPr>
          <w:lang w:val="en-US"/>
        </w:rPr>
        <w:t>ficing their goal of east-west economic i</w:t>
      </w:r>
      <w:r w:rsidRPr="004B1746">
        <w:rPr>
          <w:lang w:val="en-US"/>
        </w:rPr>
        <w:t>n</w:t>
      </w:r>
      <w:r w:rsidRPr="004B1746">
        <w:rPr>
          <w:lang w:val="en-US"/>
        </w:rPr>
        <w:t>tegration and development</w:t>
      </w:r>
      <w:r>
        <w:rPr>
          <w:lang w:val="en-US"/>
        </w:rPr>
        <w:t> ;</w:t>
      </w:r>
      <w:r w:rsidRPr="004B1746">
        <w:rPr>
          <w:lang w:val="en-US"/>
        </w:rPr>
        <w:t xml:space="preserve"> Confederation can thus be seen as that political framework most effe</w:t>
      </w:r>
      <w:r w:rsidRPr="004B1746">
        <w:rPr>
          <w:lang w:val="en-US"/>
        </w:rPr>
        <w:t>c</w:t>
      </w:r>
      <w:r w:rsidRPr="004B1746">
        <w:rPr>
          <w:lang w:val="en-US"/>
        </w:rPr>
        <w:t>tive — at least more than pr</w:t>
      </w:r>
      <w:r w:rsidRPr="004B1746">
        <w:rPr>
          <w:lang w:val="en-US"/>
        </w:rPr>
        <w:t>e</w:t>
      </w:r>
      <w:r w:rsidRPr="004B1746">
        <w:rPr>
          <w:lang w:val="en-US"/>
        </w:rPr>
        <w:t>vious ones — in promoting the interests of Central Canada's English industrial bou</w:t>
      </w:r>
      <w:r w:rsidRPr="004B1746">
        <w:rPr>
          <w:lang w:val="en-US"/>
        </w:rPr>
        <w:t>r</w:t>
      </w:r>
      <w:r w:rsidRPr="004B1746">
        <w:rPr>
          <w:lang w:val="en-US"/>
        </w:rPr>
        <w:t>geoisie</w:t>
      </w:r>
      <w:r>
        <w:rPr>
          <w:lang w:val="en-US"/>
        </w:rPr>
        <w:t> ;</w:t>
      </w:r>
      <w:r w:rsidRPr="004B1746">
        <w:rPr>
          <w:lang w:val="en-US"/>
        </w:rPr>
        <w:t xml:space="preserve"> c) finally, with regard to the French Canadian society, Confederation had as an uni</w:t>
      </w:r>
      <w:r w:rsidRPr="004B1746">
        <w:rPr>
          <w:lang w:val="en-US"/>
        </w:rPr>
        <w:t>n</w:t>
      </w:r>
      <w:r w:rsidRPr="004B1746">
        <w:rPr>
          <w:lang w:val="en-US"/>
        </w:rPr>
        <w:t>tented consequence the retardation of the modernization of its fiduc</w:t>
      </w:r>
      <w:r w:rsidRPr="004B1746">
        <w:rPr>
          <w:lang w:val="en-US"/>
        </w:rPr>
        <w:t>i</w:t>
      </w:r>
      <w:r w:rsidRPr="004B1746">
        <w:rPr>
          <w:lang w:val="en-US"/>
        </w:rPr>
        <w:t>ary su</w:t>
      </w:r>
      <w:r w:rsidRPr="004B1746">
        <w:rPr>
          <w:lang w:val="en-US"/>
        </w:rPr>
        <w:t>b</w:t>
      </w:r>
      <w:r w:rsidRPr="004B1746">
        <w:rPr>
          <w:lang w:val="en-US"/>
        </w:rPr>
        <w:t>system and the maintenance of the partial differentiation of its political subsystem from its fiduciary subsystem</w:t>
      </w:r>
      <w:r>
        <w:rPr>
          <w:lang w:val="en-US"/>
        </w:rPr>
        <w:t> ;</w:t>
      </w:r>
      <w:r w:rsidRPr="004B1746">
        <w:rPr>
          <w:lang w:val="en-US"/>
        </w:rPr>
        <w:t xml:space="preserve"> indeed, if Lord Durham's famous Report (1902) on the state of Canada after the P</w:t>
      </w:r>
      <w:r w:rsidRPr="004B1746">
        <w:rPr>
          <w:lang w:val="en-US"/>
        </w:rPr>
        <w:t>a</w:t>
      </w:r>
      <w:r w:rsidRPr="004B1746">
        <w:rPr>
          <w:lang w:val="en-US"/>
        </w:rPr>
        <w:t>triot's Rebellion and the Act of Union which followed, heigh</w:t>
      </w:r>
      <w:r w:rsidRPr="004B1746">
        <w:rPr>
          <w:lang w:val="en-US"/>
        </w:rPr>
        <w:t>t</w:t>
      </w:r>
      <w:r w:rsidRPr="004B1746">
        <w:rPr>
          <w:lang w:val="en-US"/>
        </w:rPr>
        <w:t>ened ethnic tensions</w:t>
      </w:r>
      <w:r>
        <w:rPr>
          <w:lang w:val="en-US"/>
        </w:rPr>
        <w:t xml:space="preserve"> </w:t>
      </w:r>
      <w:r w:rsidRPr="004B1746">
        <w:rPr>
          <w:lang w:val="en-US"/>
        </w:rPr>
        <w:t>[172]</w:t>
      </w:r>
      <w:r>
        <w:rPr>
          <w:lang w:val="en-US"/>
        </w:rPr>
        <w:t xml:space="preserve"> </w:t>
      </w:r>
      <w:r w:rsidRPr="004B1746">
        <w:rPr>
          <w:lang w:val="en-US"/>
        </w:rPr>
        <w:t>in Canada, to the extent that Durham had been quite explicit In his willingness to see French Canadians totally a</w:t>
      </w:r>
      <w:r w:rsidRPr="004B1746">
        <w:rPr>
          <w:lang w:val="en-US"/>
        </w:rPr>
        <w:t>s</w:t>
      </w:r>
      <w:r w:rsidRPr="004B1746">
        <w:rPr>
          <w:lang w:val="en-US"/>
        </w:rPr>
        <w:t>similated, Confeder</w:t>
      </w:r>
      <w:r w:rsidRPr="004B1746">
        <w:rPr>
          <w:lang w:val="en-US"/>
        </w:rPr>
        <w:t>a</w:t>
      </w:r>
      <w:r w:rsidRPr="004B1746">
        <w:rPr>
          <w:lang w:val="en-US"/>
        </w:rPr>
        <w:t>tion raised also similar fears</w:t>
      </w:r>
      <w:r>
        <w:rPr>
          <w:lang w:val="en-US"/>
        </w:rPr>
        <w:t xml:space="preserve"> : </w:t>
      </w:r>
      <w:r w:rsidRPr="004B1746">
        <w:rPr>
          <w:lang w:val="en-US"/>
        </w:rPr>
        <w:t>by the enactment of the Bri</w:t>
      </w:r>
      <w:r w:rsidRPr="004B1746">
        <w:rPr>
          <w:lang w:val="en-US"/>
        </w:rPr>
        <w:t>t</w:t>
      </w:r>
      <w:r w:rsidRPr="004B1746">
        <w:rPr>
          <w:lang w:val="en-US"/>
        </w:rPr>
        <w:t>ish North American Act, Quebec was associated with three and later on six English Pro</w:t>
      </w:r>
      <w:r w:rsidRPr="004B1746">
        <w:rPr>
          <w:lang w:val="en-US"/>
        </w:rPr>
        <w:t>v</w:t>
      </w:r>
      <w:r w:rsidRPr="004B1746">
        <w:rPr>
          <w:lang w:val="en-US"/>
        </w:rPr>
        <w:t>inces. French Canadians now formed less than a third of the population of the new Dominion. Mason Wade (1968) writes</w:t>
      </w:r>
      <w:r>
        <w:rPr>
          <w:lang w:val="en-US"/>
        </w:rPr>
        <w:t> :</w:t>
      </w:r>
    </w:p>
    <w:p w14:paraId="650F31BE" w14:textId="77777777" w:rsidR="00F8512A" w:rsidRPr="004B1746" w:rsidRDefault="00F8512A" w:rsidP="00F8512A">
      <w:pPr>
        <w:pStyle w:val="Grillecouleur-Accent1"/>
      </w:pPr>
    </w:p>
    <w:p w14:paraId="12F420EA" w14:textId="77777777" w:rsidR="00F8512A" w:rsidRPr="004B1746" w:rsidRDefault="00F8512A" w:rsidP="00F8512A">
      <w:pPr>
        <w:pStyle w:val="Grillecouleur-Accent1"/>
      </w:pPr>
      <w:r w:rsidRPr="004B1746">
        <w:t>"The defensiveness aroused by this fact was enough to breed a strong spirit of reaction which contrasted strongly with the progress</w:t>
      </w:r>
      <w:r w:rsidRPr="004B1746">
        <w:t>i</w:t>
      </w:r>
      <w:r w:rsidRPr="004B1746">
        <w:t>ve spirit of the eighteen-thirties, eighten-forties and eighten-fifties</w:t>
      </w:r>
      <w:r>
        <w:t> ;</w:t>
      </w:r>
      <w:r w:rsidRPr="004B1746">
        <w:t xml:space="preserve"> and the develo</w:t>
      </w:r>
      <w:r w:rsidRPr="004B1746">
        <w:t>p</w:t>
      </w:r>
      <w:r w:rsidRPr="004B1746">
        <w:t>ment of this reactionary spirit was greatly furthered by the immediate i</w:t>
      </w:r>
      <w:r w:rsidRPr="004B1746">
        <w:t>n</w:t>
      </w:r>
      <w:r w:rsidRPr="004B1746">
        <w:t>fringment and violation of Confederation guara</w:t>
      </w:r>
      <w:r w:rsidRPr="004B1746">
        <w:t>n</w:t>
      </w:r>
      <w:r w:rsidRPr="004B1746">
        <w:t>ties of minority rights and privileges." (Wade, 1968</w:t>
      </w:r>
      <w:r>
        <w:t> :</w:t>
      </w:r>
      <w:r w:rsidRPr="004B1746">
        <w:t xml:space="preserve"> 331)</w:t>
      </w:r>
    </w:p>
    <w:p w14:paraId="3A9F7126" w14:textId="77777777" w:rsidR="00F8512A" w:rsidRPr="004B1746" w:rsidRDefault="00F8512A" w:rsidP="00F8512A">
      <w:pPr>
        <w:pStyle w:val="Grillecouleur-Accent1"/>
      </w:pPr>
    </w:p>
    <w:p w14:paraId="11C484DE" w14:textId="77777777" w:rsidR="00F8512A" w:rsidRPr="004B1746" w:rsidRDefault="00F8512A" w:rsidP="00F8512A">
      <w:pPr>
        <w:spacing w:before="120" w:after="120"/>
        <w:jc w:val="both"/>
        <w:rPr>
          <w:lang w:val="en-US"/>
        </w:rPr>
      </w:pPr>
      <w:r w:rsidRPr="004B1746">
        <w:rPr>
          <w:lang w:val="en-US"/>
        </w:rPr>
        <w:t>Thus, if the Quebec State became with Confederation endowed with powers over the fiduciary and societal community subsy</w:t>
      </w:r>
      <w:r w:rsidRPr="004B1746">
        <w:rPr>
          <w:lang w:val="en-US"/>
        </w:rPr>
        <w:t>s</w:t>
      </w:r>
      <w:r w:rsidRPr="004B1746">
        <w:rPr>
          <w:lang w:val="en-US"/>
        </w:rPr>
        <w:t xml:space="preserve">tems, it used these powers largely in pre-modern fashion. It soon considered itself, as Prime Minister </w:t>
      </w:r>
      <w:r w:rsidRPr="004B1746">
        <w:rPr>
          <w:lang w:val="en-US" w:eastAsia="fr-FR" w:bidi="fr-FR"/>
        </w:rPr>
        <w:t xml:space="preserve">Duplessis </w:t>
      </w:r>
      <w:r w:rsidRPr="004B1746">
        <w:rPr>
          <w:lang w:val="en-US"/>
        </w:rPr>
        <w:t>was fond of saying, the "only Catholic State in North America"</w:t>
      </w:r>
      <w:r>
        <w:rPr>
          <w:lang w:val="en-US"/>
        </w:rPr>
        <w:t> ;</w:t>
      </w:r>
      <w:r w:rsidRPr="004B1746">
        <w:rPr>
          <w:lang w:val="en-US"/>
        </w:rPr>
        <w:t xml:space="preserve"> it thus put forward as the fund</w:t>
      </w:r>
      <w:r w:rsidRPr="004B1746">
        <w:rPr>
          <w:lang w:val="en-US"/>
        </w:rPr>
        <w:t>a</w:t>
      </w:r>
      <w:r w:rsidRPr="004B1746">
        <w:rPr>
          <w:lang w:val="en-US"/>
        </w:rPr>
        <w:t>mental collective goal, cultural survival. Within that polity, the Cath</w:t>
      </w:r>
      <w:r w:rsidRPr="004B1746">
        <w:rPr>
          <w:lang w:val="en-US"/>
        </w:rPr>
        <w:t>o</w:t>
      </w:r>
      <w:r w:rsidRPr="004B1746">
        <w:rPr>
          <w:lang w:val="en-US"/>
        </w:rPr>
        <w:t>lic hierarchy remained an important political actor and kept control of most fiduciary and integrative institutions until the end of World War Two. These phenomena illustrate what Rueschemeyer (in press) called the usage of modern means (for example, the legislation co</w:t>
      </w:r>
      <w:r w:rsidRPr="004B1746">
        <w:rPr>
          <w:lang w:val="en-US"/>
        </w:rPr>
        <w:t>n</w:t>
      </w:r>
      <w:r w:rsidRPr="004B1746">
        <w:rPr>
          <w:lang w:val="en-US"/>
        </w:rPr>
        <w:t>cerning education) to attain traditional goals (for example, the maint</w:t>
      </w:r>
      <w:r w:rsidRPr="004B1746">
        <w:rPr>
          <w:lang w:val="en-US"/>
        </w:rPr>
        <w:t>e</w:t>
      </w:r>
      <w:r w:rsidRPr="004B1746">
        <w:rPr>
          <w:lang w:val="en-US"/>
        </w:rPr>
        <w:t>nance of low levels of differenti</w:t>
      </w:r>
      <w:r w:rsidRPr="004B1746">
        <w:rPr>
          <w:lang w:val="en-US"/>
        </w:rPr>
        <w:t>a</w:t>
      </w:r>
      <w:r w:rsidRPr="004B1746">
        <w:rPr>
          <w:lang w:val="en-US"/>
        </w:rPr>
        <w:t>tion between subsystems). It seems to us important to note that Confederation, as a political framework, facilitated this deflection of modern means toward the attainment of traditional goals.</w:t>
      </w:r>
    </w:p>
    <w:p w14:paraId="3B29E5C2" w14:textId="77777777" w:rsidR="00F8512A" w:rsidRPr="004B1746" w:rsidRDefault="00F8512A" w:rsidP="00F8512A">
      <w:pPr>
        <w:spacing w:before="120" w:after="120"/>
        <w:jc w:val="both"/>
        <w:rPr>
          <w:lang w:val="en-US"/>
        </w:rPr>
      </w:pPr>
      <w:r>
        <w:rPr>
          <w:lang w:val="en-US"/>
        </w:rPr>
        <w:t>With regard to industrialization, the definition and institution</w:t>
      </w:r>
      <w:r w:rsidRPr="004B1746">
        <w:rPr>
          <w:lang w:val="en-US"/>
        </w:rPr>
        <w:t>aliz</w:t>
      </w:r>
      <w:r w:rsidRPr="004B1746">
        <w:rPr>
          <w:lang w:val="en-US"/>
        </w:rPr>
        <w:t>a</w:t>
      </w:r>
      <w:r w:rsidRPr="004B1746">
        <w:rPr>
          <w:lang w:val="en-US"/>
        </w:rPr>
        <w:t>tion</w:t>
      </w:r>
      <w:r>
        <w:rPr>
          <w:lang w:val="en-US"/>
        </w:rPr>
        <w:t xml:space="preserve"> </w:t>
      </w:r>
      <w:r w:rsidRPr="004B1746">
        <w:rPr>
          <w:lang w:val="en-US"/>
        </w:rPr>
        <w:t>[173] of provincial political subsystem boundaries also facil</w:t>
      </w:r>
      <w:r w:rsidRPr="004B1746">
        <w:rPr>
          <w:lang w:val="en-US"/>
        </w:rPr>
        <w:t>i</w:t>
      </w:r>
      <w:r w:rsidRPr="004B1746">
        <w:rPr>
          <w:lang w:val="en-US"/>
        </w:rPr>
        <w:t>tated the emergence and consolidation within Quebec's polity of what has been labelled the Holy Alliance, that is the structuring of the p</w:t>
      </w:r>
      <w:r w:rsidRPr="004B1746">
        <w:rPr>
          <w:lang w:val="en-US"/>
        </w:rPr>
        <w:t>o</w:t>
      </w:r>
      <w:r w:rsidRPr="004B1746">
        <w:rPr>
          <w:lang w:val="en-US"/>
        </w:rPr>
        <w:t>litical process in terms of the needs and interests of the Anglo-American capitalists, the French Canadian political eli</w:t>
      </w:r>
      <w:r w:rsidRPr="004B1746">
        <w:rPr>
          <w:lang w:val="en-US" w:eastAsia="fr-FR" w:bidi="fr-FR"/>
        </w:rPr>
        <w:t xml:space="preserve">tes </w:t>
      </w:r>
      <w:r w:rsidRPr="004B1746">
        <w:rPr>
          <w:lang w:val="en-US"/>
        </w:rPr>
        <w:t>and the Catholic hie</w:t>
      </w:r>
      <w:r w:rsidRPr="004B1746">
        <w:rPr>
          <w:lang w:val="en-US"/>
        </w:rPr>
        <w:t>r</w:t>
      </w:r>
      <w:r w:rsidRPr="004B1746">
        <w:rPr>
          <w:lang w:val="en-US"/>
        </w:rPr>
        <w:t>archy. It put the State elite in a situation in which it soon accepted to play what Rueschemeyer called an intermediary role between the A</w:t>
      </w:r>
      <w:r w:rsidRPr="004B1746">
        <w:rPr>
          <w:lang w:val="en-US"/>
        </w:rPr>
        <w:t>n</w:t>
      </w:r>
      <w:r w:rsidRPr="004B1746">
        <w:rPr>
          <w:lang w:val="en-US"/>
        </w:rPr>
        <w:t>glo-American capital and the French Canadian popul</w:t>
      </w:r>
      <w:r w:rsidRPr="004B1746">
        <w:rPr>
          <w:lang w:val="en-US"/>
        </w:rPr>
        <w:t>a</w:t>
      </w:r>
      <w:r w:rsidRPr="004B1746">
        <w:rPr>
          <w:lang w:val="en-US"/>
        </w:rPr>
        <w:t>tion. As we shall see in a subsequent chapter, playing this intermediary role i</w:t>
      </w:r>
      <w:r w:rsidRPr="004B1746">
        <w:rPr>
          <w:lang w:val="en-US"/>
        </w:rPr>
        <w:t>m</w:t>
      </w:r>
      <w:r w:rsidRPr="004B1746">
        <w:rPr>
          <w:lang w:val="en-US"/>
        </w:rPr>
        <w:t>plied for the State elite double talk and double action</w:t>
      </w:r>
      <w:r>
        <w:rPr>
          <w:lang w:val="en-US"/>
        </w:rPr>
        <w:t> :</w:t>
      </w:r>
      <w:r w:rsidRPr="004B1746">
        <w:rPr>
          <w:lang w:val="en-US"/>
        </w:rPr>
        <w:t xml:space="preserve"> although it o</w:t>
      </w:r>
      <w:r w:rsidRPr="004B1746">
        <w:rPr>
          <w:lang w:val="en-US"/>
        </w:rPr>
        <w:t>f</w:t>
      </w:r>
      <w:r w:rsidRPr="004B1746">
        <w:rPr>
          <w:lang w:val="en-US"/>
        </w:rPr>
        <w:t>ficially espoused the va</w:t>
      </w:r>
      <w:r>
        <w:rPr>
          <w:lang w:val="en-US"/>
        </w:rPr>
        <w:t>lues of agriculturism and rural</w:t>
      </w:r>
      <w:r w:rsidRPr="004B1746">
        <w:rPr>
          <w:lang w:val="en-US"/>
        </w:rPr>
        <w:t>ism, and e</w:t>
      </w:r>
      <w:r w:rsidRPr="004B1746">
        <w:rPr>
          <w:lang w:val="en-US"/>
        </w:rPr>
        <w:t>n</w:t>
      </w:r>
      <w:r w:rsidRPr="004B1746">
        <w:rPr>
          <w:lang w:val="en-US"/>
        </w:rPr>
        <w:t>couraged in varied ways land settlement and agricultural pr</w:t>
      </w:r>
      <w:r w:rsidRPr="004B1746">
        <w:rPr>
          <w:lang w:val="en-US"/>
        </w:rPr>
        <w:t>o</w:t>
      </w:r>
      <w:r w:rsidRPr="004B1746">
        <w:rPr>
          <w:lang w:val="en-US"/>
        </w:rPr>
        <w:t>duction, it nonetheless let Anglo-American capital, technology and entrepreneu</w:t>
      </w:r>
      <w:r w:rsidRPr="004B1746">
        <w:rPr>
          <w:lang w:val="en-US"/>
        </w:rPr>
        <w:t>r</w:t>
      </w:r>
      <w:r w:rsidRPr="004B1746">
        <w:rPr>
          <w:lang w:val="en-US"/>
        </w:rPr>
        <w:t>ship get access to the Province's natural resources on comparatively very advantageous terms, and used its powers to crush labour mil</w:t>
      </w:r>
      <w:r w:rsidRPr="004B1746">
        <w:rPr>
          <w:lang w:val="en-US"/>
        </w:rPr>
        <w:t>i</w:t>
      </w:r>
      <w:r w:rsidRPr="004B1746">
        <w:rPr>
          <w:lang w:val="en-US"/>
        </w:rPr>
        <w:t>tancy. While it did not officially espouse economic deve</w:t>
      </w:r>
      <w:r w:rsidRPr="004B1746">
        <w:rPr>
          <w:lang w:val="en-US"/>
        </w:rPr>
        <w:t>l</w:t>
      </w:r>
      <w:r w:rsidRPr="004B1746">
        <w:rPr>
          <w:lang w:val="en-US"/>
        </w:rPr>
        <w:t>opment as a goal and did not encourage the development of an endogenous capita</w:t>
      </w:r>
      <w:r w:rsidRPr="004B1746">
        <w:rPr>
          <w:lang w:val="en-US"/>
        </w:rPr>
        <w:t>l</w:t>
      </w:r>
      <w:r w:rsidRPr="004B1746">
        <w:rPr>
          <w:lang w:val="en-US"/>
        </w:rPr>
        <w:t>ism sufficiently strong to compete with the Anglo-American one, it nonetheless encouraged foreign economic agents interested in deve</w:t>
      </w:r>
      <w:r w:rsidRPr="004B1746">
        <w:rPr>
          <w:lang w:val="en-US"/>
        </w:rPr>
        <w:t>l</w:t>
      </w:r>
      <w:r w:rsidRPr="004B1746">
        <w:rPr>
          <w:lang w:val="en-US"/>
        </w:rPr>
        <w:t>oping the Province's natural resources at a low cost and in labour i</w:t>
      </w:r>
      <w:r w:rsidRPr="004B1746">
        <w:rPr>
          <w:lang w:val="en-US"/>
        </w:rPr>
        <w:t>n</w:t>
      </w:r>
      <w:r w:rsidRPr="004B1746">
        <w:rPr>
          <w:lang w:val="en-US"/>
        </w:rPr>
        <w:t>tensive industries. Short term political pay-offs of co</w:t>
      </w:r>
      <w:r w:rsidRPr="004B1746">
        <w:rPr>
          <w:lang w:val="en-US"/>
        </w:rPr>
        <w:t>l</w:t>
      </w:r>
      <w:r w:rsidRPr="004B1746">
        <w:rPr>
          <w:lang w:val="en-US"/>
        </w:rPr>
        <w:t xml:space="preserve">laboration with the Anglo-American capitalists seem to have guided the traditional political elites. On this point, Boily, (in </w:t>
      </w:r>
      <w:r w:rsidRPr="004B1746">
        <w:rPr>
          <w:lang w:val="en-US" w:eastAsia="fr-FR" w:bidi="fr-FR"/>
        </w:rPr>
        <w:t xml:space="preserve">Desrosiers, </w:t>
      </w:r>
      <w:r w:rsidRPr="004B1746">
        <w:rPr>
          <w:lang w:val="en-US"/>
        </w:rPr>
        <w:t>1972</w:t>
      </w:r>
      <w:r>
        <w:rPr>
          <w:lang w:val="en-US"/>
        </w:rPr>
        <w:t> :</w:t>
      </w:r>
      <w:r w:rsidRPr="004B1746">
        <w:rPr>
          <w:lang w:val="en-US"/>
        </w:rPr>
        <w:t xml:space="preserve"> 87) writes</w:t>
      </w:r>
      <w:r>
        <w:rPr>
          <w:lang w:val="en-US"/>
        </w:rPr>
        <w:t> :</w:t>
      </w:r>
    </w:p>
    <w:p w14:paraId="5160044A" w14:textId="77777777" w:rsidR="00F8512A" w:rsidRPr="004B1746" w:rsidRDefault="00F8512A" w:rsidP="00F8512A">
      <w:pPr>
        <w:pStyle w:val="Grillecouleur-Accent1"/>
      </w:pPr>
    </w:p>
    <w:p w14:paraId="6B91694A" w14:textId="77777777" w:rsidR="00F8512A" w:rsidRPr="004B1746" w:rsidRDefault="00F8512A" w:rsidP="00F8512A">
      <w:pPr>
        <w:pStyle w:val="Grillecouleur-Accent1"/>
      </w:pPr>
      <w:r w:rsidRPr="004B1746">
        <w:t>"Ainsi, sur le plan de l'économie il semble que les rapports entre po</w:t>
      </w:r>
      <w:r w:rsidRPr="004B1746">
        <w:t>u</w:t>
      </w:r>
      <w:r w:rsidRPr="004B1746">
        <w:t>voir politique et pouvoir économique aient été loin d'être égaux. Vul</w:t>
      </w:r>
      <w:r>
        <w:t>nér</w:t>
      </w:r>
      <w:r>
        <w:t>a</w:t>
      </w:r>
      <w:r>
        <w:t>ble, le Québec l’</w:t>
      </w:r>
      <w:r w:rsidRPr="004B1746">
        <w:t>était dans ses structures administratives, dans sa pui</w:t>
      </w:r>
      <w:r w:rsidRPr="004B1746">
        <w:t>s</w:t>
      </w:r>
      <w:r w:rsidRPr="004B1746">
        <w:t>sance financière, mais aussi dans ses hommes politiques qui non seul</w:t>
      </w:r>
      <w:r w:rsidRPr="004B1746">
        <w:t>e</w:t>
      </w:r>
      <w:r w:rsidRPr="004B1746">
        <w:t>ment étaient la plupart du temps en accord avec ce type de relation mais encore tiraient profit de</w:t>
      </w:r>
      <w:r>
        <w:t xml:space="preserve"> cette dépendance. Ces hommes po</w:t>
      </w:r>
      <w:r w:rsidRPr="004B1746">
        <w:t>litiques pouvaient di</w:t>
      </w:r>
      <w:r w:rsidRPr="004B1746">
        <w:t>f</w:t>
      </w:r>
      <w:r w:rsidRPr="004B1746">
        <w:t>ficilement être autre cho</w:t>
      </w:r>
      <w:r>
        <w:t>se que des in</w:t>
      </w:r>
      <w:r w:rsidRPr="004B1746">
        <w:t>termédiaires,</w:t>
      </w:r>
      <w:r>
        <w:t xml:space="preserve"> </w:t>
      </w:r>
      <w:r w:rsidRPr="004B1746">
        <w:t>[174] Ils furent des i</w:t>
      </w:r>
      <w:r w:rsidRPr="004B1746">
        <w:t>n</w:t>
      </w:r>
      <w:r w:rsidRPr="004B1746">
        <w:t>termédiaires satisfaits. Ils purent donner 1'impression d'être entrés en po</w:t>
      </w:r>
      <w:r w:rsidRPr="004B1746">
        <w:t>s</w:t>
      </w:r>
      <w:r w:rsidRPr="004B1746">
        <w:t>session d'une forteresse politique québ</w:t>
      </w:r>
      <w:r w:rsidRPr="004B1746">
        <w:t>é</w:t>
      </w:r>
      <w:r w:rsidRPr="004B1746">
        <w:t>coise grâce à la Confédération, peut-être même le croire</w:t>
      </w:r>
      <w:r>
        <w:t xml:space="preserve"> : </w:t>
      </w:r>
      <w:r w:rsidRPr="004B1746">
        <w:t>cette</w:t>
      </w:r>
      <w:r>
        <w:t xml:space="preserve"> </w:t>
      </w:r>
      <w:r w:rsidRPr="004B1746">
        <w:t>forteresse</w:t>
      </w:r>
      <w:r>
        <w:t xml:space="preserve"> </w:t>
      </w:r>
      <w:r w:rsidRPr="004B1746">
        <w:t>était</w:t>
      </w:r>
      <w:r>
        <w:t xml:space="preserve"> </w:t>
      </w:r>
      <w:r w:rsidRPr="004B1746">
        <w:t>en fait non seulement</w:t>
      </w:r>
      <w:r>
        <w:t xml:space="preserve"> </w:t>
      </w:r>
      <w:r w:rsidRPr="004B1746">
        <w:t>a</w:t>
      </w:r>
      <w:r w:rsidRPr="004B1746">
        <w:t>s</w:t>
      </w:r>
      <w:r w:rsidRPr="004B1746">
        <w:t>siégée mais investie. Ils étaient les gouve</w:t>
      </w:r>
      <w:r w:rsidRPr="004B1746">
        <w:t>r</w:t>
      </w:r>
      <w:r w:rsidRPr="004B1746">
        <w:t>neurs d'une place forte tombée sous le contrôle de forces économiques extérieures à cette s</w:t>
      </w:r>
      <w:r w:rsidRPr="004B1746">
        <w:t>o</w:t>
      </w:r>
      <w:r w:rsidRPr="004B1746">
        <w:t>ciété" (Boily, in Desrosi ers, 1972</w:t>
      </w:r>
      <w:r>
        <w:t>  :</w:t>
      </w:r>
      <w:r w:rsidRPr="004B1746">
        <w:t xml:space="preserve"> 87).</w:t>
      </w:r>
    </w:p>
    <w:p w14:paraId="448136FD" w14:textId="77777777" w:rsidR="00F8512A" w:rsidRPr="004B1746" w:rsidRDefault="00F8512A" w:rsidP="00F8512A">
      <w:pPr>
        <w:spacing w:before="120" w:after="120"/>
        <w:jc w:val="both"/>
        <w:rPr>
          <w:lang w:val="en-US"/>
        </w:rPr>
      </w:pPr>
    </w:p>
    <w:p w14:paraId="2C277289" w14:textId="77777777" w:rsidR="00F8512A" w:rsidRPr="004B1746" w:rsidRDefault="00F8512A" w:rsidP="00F8512A">
      <w:pPr>
        <w:spacing w:before="120" w:after="120"/>
        <w:jc w:val="both"/>
        <w:rPr>
          <w:lang w:val="en-US"/>
        </w:rPr>
      </w:pPr>
      <w:r w:rsidRPr="004B1746">
        <w:rPr>
          <w:lang w:val="en-US"/>
        </w:rPr>
        <w:t>Most economists acknowledge the fact that the Province of Quebec experienced its take-off phase of industrialization after Confederation and precisely between 1896 and 1918 (Raynauld, 1961</w:t>
      </w:r>
      <w:r>
        <w:rPr>
          <w:lang w:val="en-US"/>
        </w:rPr>
        <w:t> :</w:t>
      </w:r>
      <w:r w:rsidRPr="004B1746">
        <w:rPr>
          <w:lang w:val="en-US"/>
        </w:rPr>
        <w:t xml:space="preserve"> 65 ). What is however central for our discussion is the fact that it was not initiated, financed and controlled by French Can</w:t>
      </w:r>
      <w:r w:rsidRPr="004B1746">
        <w:rPr>
          <w:lang w:val="en-US"/>
        </w:rPr>
        <w:t>a</w:t>
      </w:r>
      <w:r w:rsidRPr="004B1746">
        <w:rPr>
          <w:lang w:val="en-US"/>
        </w:rPr>
        <w:t>dians, but resulted from the expansion of Anglo-American capita</w:t>
      </w:r>
      <w:r w:rsidRPr="004B1746">
        <w:rPr>
          <w:lang w:val="en-US"/>
        </w:rPr>
        <w:t>l</w:t>
      </w:r>
      <w:r w:rsidRPr="004B1746">
        <w:rPr>
          <w:lang w:val="en-US"/>
        </w:rPr>
        <w:t>ism. Though there remains gaps in our knowledge of the ec</w:t>
      </w:r>
      <w:r w:rsidRPr="004B1746">
        <w:rPr>
          <w:lang w:val="en-US"/>
        </w:rPr>
        <w:t>o</w:t>
      </w:r>
      <w:r w:rsidRPr="004B1746">
        <w:rPr>
          <w:lang w:val="en-US"/>
        </w:rPr>
        <w:t>nomic history of the P</w:t>
      </w:r>
      <w:r>
        <w:rPr>
          <w:lang w:val="en-US"/>
        </w:rPr>
        <w:t>rovince of Quebec, there is suf</w:t>
      </w:r>
      <w:r w:rsidRPr="004B1746">
        <w:rPr>
          <w:lang w:val="en-US"/>
        </w:rPr>
        <w:t xml:space="preserve">ficient data to support the contention previously stated about Anglo-American economic domination. </w:t>
      </w:r>
      <w:r w:rsidRPr="004B1746">
        <w:rPr>
          <w:lang w:val="en-US" w:eastAsia="fr-FR" w:bidi="fr-FR"/>
        </w:rPr>
        <w:t xml:space="preserve">Faucher </w:t>
      </w:r>
      <w:r w:rsidRPr="004B1746">
        <w:rPr>
          <w:lang w:val="en-US"/>
        </w:rPr>
        <w:t>(1965) for e</w:t>
      </w:r>
      <w:r w:rsidRPr="004B1746">
        <w:rPr>
          <w:lang w:val="en-US"/>
        </w:rPr>
        <w:t>x</w:t>
      </w:r>
      <w:r w:rsidRPr="004B1746">
        <w:rPr>
          <w:lang w:val="en-US"/>
        </w:rPr>
        <w:t>ample, studying the 1918 1938 period, has documented the fact that the industrialization of the Province did not involve simply the i</w:t>
      </w:r>
      <w:r w:rsidRPr="004B1746">
        <w:rPr>
          <w:lang w:val="en-US"/>
        </w:rPr>
        <w:t>n</w:t>
      </w:r>
      <w:r w:rsidRPr="004B1746">
        <w:rPr>
          <w:lang w:val="en-US"/>
        </w:rPr>
        <w:t>vestment of American capital, but also the importation of American techno</w:t>
      </w:r>
      <w:r w:rsidRPr="004B1746">
        <w:rPr>
          <w:lang w:val="en-US"/>
        </w:rPr>
        <w:t>l</w:t>
      </w:r>
      <w:r w:rsidRPr="004B1746">
        <w:rPr>
          <w:lang w:val="en-US"/>
        </w:rPr>
        <w:t>ogy, entrepreneurship and management. His study shows how little resistance from the political elites voicing the rhetoric of agricu</w:t>
      </w:r>
      <w:r w:rsidRPr="004B1746">
        <w:rPr>
          <w:lang w:val="en-US"/>
        </w:rPr>
        <w:t>l</w:t>
      </w:r>
      <w:r w:rsidRPr="004B1746">
        <w:rPr>
          <w:lang w:val="en-US"/>
        </w:rPr>
        <w:t>turism emerged to block American domination of such important se</w:t>
      </w:r>
      <w:r w:rsidRPr="004B1746">
        <w:rPr>
          <w:lang w:val="en-US"/>
        </w:rPr>
        <w:t>c</w:t>
      </w:r>
      <w:r w:rsidRPr="004B1746">
        <w:rPr>
          <w:lang w:val="en-US"/>
        </w:rPr>
        <w:t xml:space="preserve">tors as steel and coal, hydro-electric energy and pulp and paper. </w:t>
      </w:r>
      <w:r w:rsidRPr="004B1746">
        <w:rPr>
          <w:lang w:val="en-US" w:eastAsia="fr-FR" w:bidi="fr-FR"/>
        </w:rPr>
        <w:t xml:space="preserve">Faucher </w:t>
      </w:r>
      <w:r w:rsidRPr="004B1746">
        <w:rPr>
          <w:lang w:val="en-US"/>
        </w:rPr>
        <w:t xml:space="preserve">and </w:t>
      </w:r>
      <w:r w:rsidRPr="004B1746">
        <w:rPr>
          <w:lang w:val="en-US" w:eastAsia="fr-FR" w:bidi="fr-FR"/>
        </w:rPr>
        <w:t xml:space="preserve">Lamontagne </w:t>
      </w:r>
      <w:r w:rsidRPr="004B1746">
        <w:rPr>
          <w:lang w:val="en-US"/>
        </w:rPr>
        <w:t>(1964</w:t>
      </w:r>
      <w:r>
        <w:rPr>
          <w:lang w:val="en-US"/>
        </w:rPr>
        <w:t> :</w:t>
      </w:r>
      <w:r w:rsidRPr="004B1746">
        <w:rPr>
          <w:lang w:val="en-US"/>
        </w:rPr>
        <w:t xml:space="preserve"> 258) also argued that Quebec's ec</w:t>
      </w:r>
      <w:r w:rsidRPr="004B1746">
        <w:rPr>
          <w:lang w:val="en-US"/>
        </w:rPr>
        <w:t>o</w:t>
      </w:r>
      <w:r w:rsidRPr="004B1746">
        <w:rPr>
          <w:lang w:val="en-US"/>
        </w:rPr>
        <w:t>nomic development was inseperable from that of O</w:t>
      </w:r>
      <w:r w:rsidRPr="004B1746">
        <w:rPr>
          <w:lang w:val="en-US"/>
        </w:rPr>
        <w:t>n</w:t>
      </w:r>
      <w:r w:rsidRPr="004B1746">
        <w:rPr>
          <w:lang w:val="en-US"/>
        </w:rPr>
        <w:t>tario and the United States, and that both had invested conside</w:t>
      </w:r>
      <w:r w:rsidRPr="004B1746">
        <w:rPr>
          <w:lang w:val="en-US"/>
        </w:rPr>
        <w:t>r</w:t>
      </w:r>
      <w:r w:rsidRPr="004B1746">
        <w:rPr>
          <w:lang w:val="en-US"/>
        </w:rPr>
        <w:t>able amounts of capital, technology and entrepreneurship in the development of Qu</w:t>
      </w:r>
      <w:r w:rsidRPr="004B1746">
        <w:rPr>
          <w:lang w:val="en-US"/>
        </w:rPr>
        <w:t>e</w:t>
      </w:r>
      <w:r w:rsidRPr="004B1746">
        <w:rPr>
          <w:lang w:val="en-US"/>
        </w:rPr>
        <w:t>bec's economy. E.C. Hughes' classic study (1965) of Cantonville illu</w:t>
      </w:r>
      <w:r w:rsidRPr="004B1746">
        <w:rPr>
          <w:lang w:val="en-US"/>
        </w:rPr>
        <w:t>s</w:t>
      </w:r>
      <w:r w:rsidRPr="004B1746">
        <w:rPr>
          <w:lang w:val="en-US"/>
        </w:rPr>
        <w:t>trated the action of these outside forces at the level of a small provi</w:t>
      </w:r>
      <w:r w:rsidRPr="004B1746">
        <w:rPr>
          <w:lang w:val="en-US"/>
        </w:rPr>
        <w:t>n</w:t>
      </w:r>
      <w:r w:rsidRPr="004B1746">
        <w:rPr>
          <w:lang w:val="en-US"/>
        </w:rPr>
        <w:t>cial town. Also, Porter's study (1965) of the Canadian economic elite clearly</w:t>
      </w:r>
      <w:r>
        <w:rPr>
          <w:lang w:val="en-US"/>
        </w:rPr>
        <w:t xml:space="preserve"> </w:t>
      </w:r>
      <w:r w:rsidRPr="004B1746">
        <w:rPr>
          <w:lang w:val="en-US"/>
        </w:rPr>
        <w:t>[175]</w:t>
      </w:r>
      <w:r>
        <w:rPr>
          <w:lang w:val="en-US"/>
        </w:rPr>
        <w:t xml:space="preserve"> </w:t>
      </w:r>
      <w:r w:rsidRPr="004B1746">
        <w:rPr>
          <w:lang w:val="en-US"/>
        </w:rPr>
        <w:t>substantiates the contention that French Canadians have not been traditionnally very numerous within that elite. Finally, K. Levitt's recent but rich analysis (1972) indicates that Quebec's ec</w:t>
      </w:r>
      <w:r w:rsidRPr="004B1746">
        <w:rPr>
          <w:lang w:val="en-US"/>
        </w:rPr>
        <w:t>o</w:t>
      </w:r>
      <w:r w:rsidRPr="004B1746">
        <w:rPr>
          <w:lang w:val="en-US"/>
        </w:rPr>
        <w:t>nomic deve</w:t>
      </w:r>
      <w:r w:rsidRPr="004B1746">
        <w:rPr>
          <w:lang w:val="en-US"/>
        </w:rPr>
        <w:t>l</w:t>
      </w:r>
      <w:r w:rsidRPr="004B1746">
        <w:rPr>
          <w:lang w:val="en-US"/>
        </w:rPr>
        <w:t>opment has involved its becoming a satellite of the American and English Canadian economies.</w:t>
      </w:r>
    </w:p>
    <w:p w14:paraId="0061B775" w14:textId="77777777" w:rsidR="00F8512A" w:rsidRPr="004B1746" w:rsidRDefault="00F8512A" w:rsidP="00F8512A">
      <w:pPr>
        <w:spacing w:before="120" w:after="120"/>
        <w:jc w:val="both"/>
        <w:rPr>
          <w:lang w:val="en-US"/>
        </w:rPr>
      </w:pPr>
      <w:r w:rsidRPr="004B1746">
        <w:rPr>
          <w:lang w:val="en-US"/>
        </w:rPr>
        <w:t>Thus the impetus to modernize Quebec's economy originated from the environment and involved the integration and satelliz</w:t>
      </w:r>
      <w:r w:rsidRPr="004B1746">
        <w:rPr>
          <w:lang w:val="en-US"/>
        </w:rPr>
        <w:t>a</w:t>
      </w:r>
      <w:r w:rsidRPr="004B1746">
        <w:rPr>
          <w:lang w:val="en-US"/>
        </w:rPr>
        <w:t>tion of Quebec's economy within that environment. It implied the diffusion of not only Anglo-American capital, but also of Anglo-American tec</w:t>
      </w:r>
      <w:r w:rsidRPr="004B1746">
        <w:rPr>
          <w:lang w:val="en-US"/>
        </w:rPr>
        <w:t>h</w:t>
      </w:r>
      <w:r w:rsidRPr="004B1746">
        <w:rPr>
          <w:lang w:val="en-US"/>
        </w:rPr>
        <w:t>nology and entrepreneurship. All that was asked of the receiving soc</w:t>
      </w:r>
      <w:r w:rsidRPr="004B1746">
        <w:rPr>
          <w:lang w:val="en-US"/>
        </w:rPr>
        <w:t>i</w:t>
      </w:r>
      <w:r w:rsidRPr="004B1746">
        <w:rPr>
          <w:lang w:val="en-US"/>
        </w:rPr>
        <w:t>ety was the facilitation of access to rich natural' resources and the pr</w:t>
      </w:r>
      <w:r w:rsidRPr="004B1746">
        <w:rPr>
          <w:lang w:val="en-US"/>
        </w:rPr>
        <w:t>o</w:t>
      </w:r>
      <w:r w:rsidRPr="004B1746">
        <w:rPr>
          <w:lang w:val="en-US"/>
        </w:rPr>
        <w:t>vision of relatively unqualified labour, since the industrializing agents came with their own management and specialists. This is an important characteristic of the diffusion process since it meant that, at least in its first phase, the industr</w:t>
      </w:r>
      <w:r w:rsidRPr="004B1746">
        <w:rPr>
          <w:lang w:val="en-US"/>
        </w:rPr>
        <w:t>i</w:t>
      </w:r>
      <w:r w:rsidRPr="004B1746">
        <w:rPr>
          <w:lang w:val="en-US"/>
        </w:rPr>
        <w:t>alization of the Province did not imply that the traditionalized subsystems had to rap idly and fundamentally change. In a typical colonial fashion, they could cohabit side by side with the modernized ones, the French Canadian tradition al political elite pla</w:t>
      </w:r>
      <w:r w:rsidRPr="004B1746">
        <w:rPr>
          <w:lang w:val="en-US"/>
        </w:rPr>
        <w:t>y</w:t>
      </w:r>
      <w:r w:rsidRPr="004B1746">
        <w:rPr>
          <w:lang w:val="en-US"/>
        </w:rPr>
        <w:t>ing the intermediary role between the two. Within the economy, the patterns of ethnic division of labour illustrate this phenomenon</w:t>
      </w:r>
      <w:r>
        <w:rPr>
          <w:lang w:val="en-US"/>
        </w:rPr>
        <w:t> :</w:t>
      </w:r>
      <w:r w:rsidRPr="004B1746">
        <w:rPr>
          <w:lang w:val="en-US"/>
        </w:rPr>
        <w:t xml:space="preserve"> the industrializing agents and decision-makers were A</w:t>
      </w:r>
      <w:r w:rsidRPr="004B1746">
        <w:rPr>
          <w:lang w:val="en-US"/>
        </w:rPr>
        <w:t>n</w:t>
      </w:r>
      <w:r w:rsidRPr="004B1746">
        <w:rPr>
          <w:lang w:val="en-US"/>
        </w:rPr>
        <w:t>glo-American, with the French Canadian population either remaining on the land or working at the lower levels of industrial organiz</w:t>
      </w:r>
      <w:r w:rsidRPr="004B1746">
        <w:rPr>
          <w:lang w:val="en-US"/>
        </w:rPr>
        <w:t>a</w:t>
      </w:r>
      <w:r w:rsidRPr="004B1746">
        <w:rPr>
          <w:lang w:val="en-US"/>
        </w:rPr>
        <w:t>tions.</w:t>
      </w:r>
    </w:p>
    <w:p w14:paraId="3FC7B422" w14:textId="77777777" w:rsidR="00F8512A" w:rsidRPr="004B1746" w:rsidRDefault="00F8512A" w:rsidP="00F8512A">
      <w:pPr>
        <w:spacing w:before="120" w:after="120"/>
        <w:jc w:val="both"/>
        <w:rPr>
          <w:lang w:val="en-US"/>
        </w:rPr>
      </w:pPr>
      <w:r w:rsidRPr="004B1746">
        <w:rPr>
          <w:lang w:val="en-US"/>
        </w:rPr>
        <w:t>The industrialization of the Province did not imply a sudden di</w:t>
      </w:r>
      <w:r w:rsidRPr="004B1746">
        <w:rPr>
          <w:lang w:val="en-US"/>
        </w:rPr>
        <w:t>s</w:t>
      </w:r>
      <w:r w:rsidRPr="004B1746">
        <w:rPr>
          <w:lang w:val="en-US"/>
        </w:rPr>
        <w:t>ruption of the traditional ways in yet another sense</w:t>
      </w:r>
      <w:r>
        <w:rPr>
          <w:lang w:val="en-US"/>
        </w:rPr>
        <w:t> :</w:t>
      </w:r>
      <w:r w:rsidRPr="004B1746">
        <w:rPr>
          <w:lang w:val="en-US"/>
        </w:rPr>
        <w:t xml:space="preserve"> the trad</w:t>
      </w:r>
      <w:r w:rsidRPr="004B1746">
        <w:rPr>
          <w:lang w:val="en-US"/>
        </w:rPr>
        <w:t>i</w:t>
      </w:r>
      <w:r w:rsidRPr="004B1746">
        <w:rPr>
          <w:lang w:val="en-US"/>
        </w:rPr>
        <w:t>tional agricultural economy was increasingly ineffective In dea</w:t>
      </w:r>
      <w:r w:rsidRPr="004B1746">
        <w:rPr>
          <w:lang w:val="en-US"/>
        </w:rPr>
        <w:t>l</w:t>
      </w:r>
      <w:r w:rsidRPr="004B1746">
        <w:rPr>
          <w:lang w:val="en-US"/>
        </w:rPr>
        <w:t xml:space="preserve">ing with population Increase. L. </w:t>
      </w:r>
      <w:r w:rsidRPr="004B1746">
        <w:rPr>
          <w:lang w:val="en-US" w:eastAsia="fr-FR" w:bidi="fr-FR"/>
        </w:rPr>
        <w:t xml:space="preserve">Gérin </w:t>
      </w:r>
      <w:r>
        <w:rPr>
          <w:lang w:val="en-US"/>
        </w:rPr>
        <w:t>(1939) and H. Miner, i</w:t>
      </w:r>
      <w:r w:rsidRPr="004B1746">
        <w:rPr>
          <w:lang w:val="en-US"/>
        </w:rPr>
        <w:t>n his study of Saint-</w:t>
      </w:r>
      <w:r w:rsidRPr="004B1746">
        <w:rPr>
          <w:lang w:val="en-US" w:eastAsia="fr-FR" w:bidi="fr-FR"/>
        </w:rPr>
        <w:t>Denis (1964),</w:t>
      </w:r>
      <w:r>
        <w:rPr>
          <w:lang w:val="en-US"/>
        </w:rPr>
        <w:t xml:space="preserve"> </w:t>
      </w:r>
      <w:r w:rsidRPr="004B1746">
        <w:rPr>
          <w:lang w:val="en-US"/>
        </w:rPr>
        <w:t>[176]</w:t>
      </w:r>
      <w:r w:rsidRPr="004B1746">
        <w:rPr>
          <w:lang w:val="en-US" w:eastAsia="fr-FR" w:bidi="fr-FR"/>
        </w:rPr>
        <w:t xml:space="preserve"> </w:t>
      </w:r>
      <w:r w:rsidRPr="004B1746">
        <w:rPr>
          <w:lang w:val="en-US"/>
        </w:rPr>
        <w:t>have identified the internal contradiction of French Canadian traditional society, specifically a high birth rate a</w:t>
      </w:r>
      <w:r w:rsidRPr="004B1746">
        <w:rPr>
          <w:lang w:val="en-US"/>
        </w:rPr>
        <w:t>s</w:t>
      </w:r>
      <w:r w:rsidRPr="004B1746">
        <w:rPr>
          <w:lang w:val="en-US"/>
        </w:rPr>
        <w:t>sociated with the relative scarcity of fertile land and the trad</w:t>
      </w:r>
      <w:r w:rsidRPr="004B1746">
        <w:rPr>
          <w:lang w:val="en-US"/>
        </w:rPr>
        <w:t>i</w:t>
      </w:r>
      <w:r w:rsidRPr="004B1746">
        <w:rPr>
          <w:lang w:val="en-US"/>
        </w:rPr>
        <w:t>tional pattern of land transmission from father to oldest son. Miner writes</w:t>
      </w:r>
      <w:r>
        <w:rPr>
          <w:lang w:val="en-US"/>
        </w:rPr>
        <w:t> :</w:t>
      </w:r>
    </w:p>
    <w:p w14:paraId="6B5651C5" w14:textId="77777777" w:rsidR="00F8512A" w:rsidRPr="004B1746" w:rsidRDefault="00F8512A" w:rsidP="00F8512A">
      <w:pPr>
        <w:pStyle w:val="Grillecouleur-Accent1"/>
      </w:pPr>
    </w:p>
    <w:p w14:paraId="698BDD7D" w14:textId="77777777" w:rsidR="00F8512A" w:rsidRPr="004B1746" w:rsidRDefault="00F8512A" w:rsidP="00F8512A">
      <w:pPr>
        <w:pStyle w:val="Grillecouleur-Accent1"/>
      </w:pPr>
      <w:r w:rsidRPr="004B1746">
        <w:t>"Land pressure alone created the structural problem in the society, and accounts for the necessity of change and some of the actual cha</w:t>
      </w:r>
      <w:r w:rsidRPr="004B1746">
        <w:t>n</w:t>
      </w:r>
      <w:r w:rsidRPr="004B1746">
        <w:t>ges</w:t>
      </w:r>
      <w:r>
        <w:t> ;</w:t>
      </w:r>
      <w:r w:rsidRPr="004B1746">
        <w:t xml:space="preserve"> but an even greater amount of change is only indirectly r</w:t>
      </w:r>
      <w:r w:rsidRPr="004B1746">
        <w:t>e</w:t>
      </w:r>
      <w:r w:rsidRPr="004B1746">
        <w:t>lated to the basic structural problem.</w:t>
      </w:r>
      <w:r>
        <w:t xml:space="preserve"> </w:t>
      </w:r>
      <w:r w:rsidRPr="004B1746">
        <w:t>The growing lack of land forced p</w:t>
      </w:r>
      <w:r w:rsidRPr="004B1746">
        <w:t>a</w:t>
      </w:r>
      <w:r w:rsidRPr="004B1746">
        <w:t>rents to seek other outlets for their children. The society was experiencing trial-and-error b</w:t>
      </w:r>
      <w:r w:rsidRPr="004B1746">
        <w:t>e</w:t>
      </w:r>
      <w:r w:rsidRPr="004B1746">
        <w:t>haviour in an attempt to find a solution to its problem.</w:t>
      </w:r>
      <w:r>
        <w:t xml:space="preserve"> </w:t>
      </w:r>
      <w:r w:rsidRPr="004B1746">
        <w:t>The conflict be</w:t>
      </w:r>
      <w:r w:rsidRPr="004B1746">
        <w:t>t</w:t>
      </w:r>
      <w:r w:rsidRPr="004B1746">
        <w:t>ween the old patterns of establishment and the lack of land was a gradua</w:t>
      </w:r>
      <w:r w:rsidRPr="004B1746">
        <w:t>l</w:t>
      </w:r>
      <w:r w:rsidRPr="004B1746">
        <w:t xml:space="preserve">ly growing one. </w:t>
      </w:r>
      <w:r w:rsidRPr="004B1746">
        <w:rPr>
          <w:bCs/>
          <w:u w:val="single"/>
        </w:rPr>
        <w:t>There was no sudden disru</w:t>
      </w:r>
      <w:r w:rsidRPr="004B1746">
        <w:rPr>
          <w:bCs/>
          <w:u w:val="single"/>
        </w:rPr>
        <w:t>p</w:t>
      </w:r>
      <w:r w:rsidRPr="004B1746">
        <w:rPr>
          <w:bCs/>
          <w:u w:val="single"/>
        </w:rPr>
        <w:t>tion of the traditional ways - only an increasing attempt to find other ways. All of the new ways invo</w:t>
      </w:r>
      <w:r w:rsidRPr="004B1746">
        <w:rPr>
          <w:bCs/>
          <w:u w:val="single"/>
        </w:rPr>
        <w:t>l</w:t>
      </w:r>
      <w:r w:rsidRPr="004B1746">
        <w:rPr>
          <w:bCs/>
          <w:u w:val="single"/>
        </w:rPr>
        <w:t>ved dependence upon the industrial civilization surrounding the old cult</w:t>
      </w:r>
      <w:r w:rsidRPr="004B1746">
        <w:rPr>
          <w:bCs/>
          <w:u w:val="single"/>
        </w:rPr>
        <w:t>u</w:t>
      </w:r>
      <w:r w:rsidRPr="004B1746">
        <w:rPr>
          <w:bCs/>
          <w:u w:val="single"/>
        </w:rPr>
        <w:t>re</w:t>
      </w:r>
      <w:r w:rsidRPr="004B1746">
        <w:t>. The diffusion of elements of material and non-material culture from the cities to the country has been a feature of this growing depen</w:t>
      </w:r>
      <w:r w:rsidRPr="004B1746">
        <w:t>d</w:t>
      </w:r>
      <w:r w:rsidRPr="004B1746">
        <w:t>ence of the latter on the former. Good unsettled lands becoming rare, one way of pl</w:t>
      </w:r>
      <w:r w:rsidRPr="004B1746">
        <w:t>a</w:t>
      </w:r>
      <w:r w:rsidRPr="004B1746">
        <w:t>cing children was to ed</w:t>
      </w:r>
      <w:r w:rsidRPr="004B1746">
        <w:t>u</w:t>
      </w:r>
      <w:r w:rsidRPr="004B1746">
        <w:t>cate them or to buy farms from farmers willing to move to more marginal land. These two possibilities implied b</w:t>
      </w:r>
      <w:r w:rsidRPr="004B1746">
        <w:t>a</w:t>
      </w:r>
      <w:r w:rsidRPr="004B1746">
        <w:t xml:space="preserve">sic social changes. </w:t>
      </w:r>
      <w:r w:rsidRPr="004B1746">
        <w:rPr>
          <w:bCs/>
          <w:u w:val="single"/>
        </w:rPr>
        <w:t>Each necessitated capital in money</w:t>
      </w:r>
      <w:r w:rsidRPr="004B1746">
        <w:t>" (Miner, in M. R</w:t>
      </w:r>
      <w:r w:rsidRPr="004B1746">
        <w:t>i</w:t>
      </w:r>
      <w:r w:rsidRPr="004B1746">
        <w:t>oux and Y. Martin, 1964</w:t>
      </w:r>
      <w:r>
        <w:t> :</w:t>
      </w:r>
      <w:r w:rsidRPr="004B1746">
        <w:t xml:space="preserve"> 66).</w:t>
      </w:r>
    </w:p>
    <w:p w14:paraId="35BCE60B" w14:textId="77777777" w:rsidR="00F8512A" w:rsidRPr="004B1746" w:rsidRDefault="00F8512A" w:rsidP="00F8512A">
      <w:pPr>
        <w:pStyle w:val="Grillecouleur-Accent1"/>
      </w:pPr>
    </w:p>
    <w:p w14:paraId="2AD20179" w14:textId="77777777" w:rsidR="00F8512A" w:rsidRPr="004B1746" w:rsidRDefault="00F8512A" w:rsidP="00F8512A">
      <w:pPr>
        <w:spacing w:before="120" w:after="120"/>
        <w:jc w:val="both"/>
        <w:rPr>
          <w:lang w:val="en-US"/>
        </w:rPr>
      </w:pPr>
      <w:r w:rsidRPr="004B1746">
        <w:rPr>
          <w:lang w:val="en-US"/>
        </w:rPr>
        <w:t>Miner continues by arguing that the need to secure money i</w:t>
      </w:r>
      <w:r w:rsidRPr="004B1746">
        <w:rPr>
          <w:lang w:val="en-US"/>
        </w:rPr>
        <w:t>n</w:t>
      </w:r>
      <w:r w:rsidRPr="004B1746">
        <w:rPr>
          <w:lang w:val="en-US"/>
        </w:rPr>
        <w:t>volved basic transformations of the traditional agricultural system. It involved the movement away from a subsistence-type agriculture to a comme</w:t>
      </w:r>
      <w:r w:rsidRPr="004B1746">
        <w:rPr>
          <w:lang w:val="en-US"/>
        </w:rPr>
        <w:t>r</w:t>
      </w:r>
      <w:r w:rsidRPr="004B1746">
        <w:rPr>
          <w:lang w:val="en-US"/>
        </w:rPr>
        <w:t>cialized agriculture, producing surplus to be sold in a market in e</w:t>
      </w:r>
      <w:r w:rsidRPr="004B1746">
        <w:rPr>
          <w:lang w:val="en-US"/>
        </w:rPr>
        <w:t>x</w:t>
      </w:r>
      <w:r w:rsidRPr="004B1746">
        <w:rPr>
          <w:lang w:val="en-US"/>
        </w:rPr>
        <w:t>change of money.</w:t>
      </w:r>
    </w:p>
    <w:p w14:paraId="558F51C0" w14:textId="77777777" w:rsidR="00F8512A" w:rsidRPr="004B1746" w:rsidRDefault="00F8512A" w:rsidP="00F8512A">
      <w:pPr>
        <w:spacing w:before="120" w:after="120"/>
        <w:jc w:val="both"/>
        <w:rPr>
          <w:lang w:val="en-US"/>
        </w:rPr>
      </w:pPr>
      <w:r w:rsidRPr="004B1746">
        <w:rPr>
          <w:lang w:val="en-US"/>
        </w:rPr>
        <w:t>It also involved the adoption of simple farm machinery and inn</w:t>
      </w:r>
      <w:r w:rsidRPr="004B1746">
        <w:rPr>
          <w:lang w:val="en-US"/>
        </w:rPr>
        <w:t>o</w:t>
      </w:r>
      <w:r w:rsidRPr="004B1746">
        <w:rPr>
          <w:lang w:val="en-US"/>
        </w:rPr>
        <w:t>vations like crop rotation and new methods of animal raising. Qu</w:t>
      </w:r>
      <w:r w:rsidRPr="004B1746">
        <w:rPr>
          <w:lang w:val="en-US"/>
        </w:rPr>
        <w:t>e</w:t>
      </w:r>
      <w:r w:rsidRPr="004B1746">
        <w:rPr>
          <w:lang w:val="en-US"/>
        </w:rPr>
        <w:t>bec' agriculture thus, as It could not provide work for all French C</w:t>
      </w:r>
      <w:r w:rsidRPr="004B1746">
        <w:rPr>
          <w:lang w:val="en-US"/>
        </w:rPr>
        <w:t>a</w:t>
      </w:r>
      <w:r w:rsidRPr="004B1746">
        <w:rPr>
          <w:lang w:val="en-US"/>
        </w:rPr>
        <w:t>nadian farmers' sons, lost its subsistence primacy, became more d</w:t>
      </w:r>
      <w:r w:rsidRPr="004B1746">
        <w:rPr>
          <w:lang w:val="en-US"/>
        </w:rPr>
        <w:t>e</w:t>
      </w:r>
      <w:r w:rsidRPr="004B1746">
        <w:rPr>
          <w:lang w:val="en-US"/>
        </w:rPr>
        <w:t>pendent on</w:t>
      </w:r>
      <w:r>
        <w:rPr>
          <w:lang w:val="en-US"/>
        </w:rPr>
        <w:t xml:space="preserve"> </w:t>
      </w:r>
      <w:r w:rsidRPr="004B1746">
        <w:rPr>
          <w:lang w:val="en-US"/>
        </w:rPr>
        <w:t>[177]</w:t>
      </w:r>
      <w:r>
        <w:rPr>
          <w:lang w:val="en-US"/>
        </w:rPr>
        <w:t xml:space="preserve"> </w:t>
      </w:r>
      <w:r w:rsidRPr="004B1746">
        <w:rPr>
          <w:lang w:val="en-US"/>
        </w:rPr>
        <w:t>money and city markets and thus rationalized and commercia</w:t>
      </w:r>
      <w:r w:rsidRPr="004B1746">
        <w:rPr>
          <w:lang w:val="en-US"/>
        </w:rPr>
        <w:t>l</w:t>
      </w:r>
      <w:r w:rsidRPr="004B1746">
        <w:rPr>
          <w:lang w:val="en-US"/>
        </w:rPr>
        <w:t>ized itself.</w:t>
      </w:r>
    </w:p>
    <w:p w14:paraId="764027EF" w14:textId="77777777" w:rsidR="00F8512A" w:rsidRPr="004B1746" w:rsidRDefault="00F8512A" w:rsidP="00F8512A">
      <w:pPr>
        <w:spacing w:before="120" w:after="120"/>
        <w:jc w:val="both"/>
        <w:rPr>
          <w:lang w:val="en-US"/>
        </w:rPr>
      </w:pPr>
      <w:r w:rsidRPr="004B1746">
        <w:rPr>
          <w:lang w:val="en-US"/>
        </w:rPr>
        <w:t>If the old economy was ineffective in dealing with population i</w:t>
      </w:r>
      <w:r w:rsidRPr="004B1746">
        <w:rPr>
          <w:lang w:val="en-US"/>
        </w:rPr>
        <w:t>n</w:t>
      </w:r>
      <w:r w:rsidRPr="004B1746">
        <w:rPr>
          <w:lang w:val="en-US"/>
        </w:rPr>
        <w:t>creases — the birth-rate in Quebec was 35.5 per thousand in 1921-25 and 28.4 per thousand in 1941-45, while that of Canada was 27.4 and 23.5 (Keyfitz, 1965</w:t>
      </w:r>
      <w:r>
        <w:rPr>
          <w:lang w:val="en-US"/>
        </w:rPr>
        <w:t> :</w:t>
      </w:r>
      <w:r w:rsidRPr="004B1746">
        <w:rPr>
          <w:lang w:val="en-US"/>
        </w:rPr>
        <w:t xml:space="preserve"> VII) — it forced people to m</w:t>
      </w:r>
      <w:r w:rsidRPr="004B1746">
        <w:rPr>
          <w:lang w:val="en-US"/>
        </w:rPr>
        <w:t>i</w:t>
      </w:r>
      <w:r w:rsidRPr="004B1746">
        <w:rPr>
          <w:lang w:val="en-US"/>
        </w:rPr>
        <w:t>grate from the rural areas to the cities within Quebec territory as well as beyond to other Provinces and the eastern part of the United States. Firestone (1969) for example, indicates that although in 1871, shortly after Confeder</w:t>
      </w:r>
      <w:r w:rsidRPr="004B1746">
        <w:rPr>
          <w:lang w:val="en-US"/>
        </w:rPr>
        <w:t>a</w:t>
      </w:r>
      <w:r w:rsidRPr="004B1746">
        <w:rPr>
          <w:lang w:val="en-US"/>
        </w:rPr>
        <w:t>tion, only 19.9 per cent of the Quebec population was living in urban areas, that proportion grew rapidly afterwards, reached 36.1 at the turn of the century and rose to 59.5 per cent by 1931.</w:t>
      </w:r>
    </w:p>
    <w:p w14:paraId="1648FF54" w14:textId="77777777" w:rsidR="00F8512A" w:rsidRPr="004B1746" w:rsidRDefault="00F8512A" w:rsidP="00F8512A">
      <w:pPr>
        <w:pStyle w:val="p"/>
        <w:rPr>
          <w:lang w:val="en-US"/>
        </w:rPr>
      </w:pPr>
      <w:r w:rsidRPr="004B1746">
        <w:rPr>
          <w:lang w:val="en-US"/>
        </w:rPr>
        <w:br w:type="page"/>
        <w:t>[178]</w:t>
      </w:r>
    </w:p>
    <w:p w14:paraId="0977E49A" w14:textId="77777777" w:rsidR="00F8512A" w:rsidRPr="004B1746" w:rsidRDefault="00F8512A" w:rsidP="00F8512A">
      <w:pPr>
        <w:spacing w:before="120" w:after="120"/>
        <w:jc w:val="both"/>
        <w:rPr>
          <w:lang w:val="en-US"/>
        </w:rPr>
      </w:pPr>
    </w:p>
    <w:p w14:paraId="5789AC6E" w14:textId="77777777" w:rsidR="00F8512A" w:rsidRPr="004B1746" w:rsidRDefault="00F8512A" w:rsidP="00F8512A">
      <w:pPr>
        <w:pStyle w:val="figtitre"/>
      </w:pPr>
      <w:bookmarkStart w:id="18" w:name="Modernization_table_3_1"/>
      <w:r w:rsidRPr="004B1746">
        <w:t>TABLE 3.1</w:t>
      </w:r>
    </w:p>
    <w:bookmarkEnd w:id="18"/>
    <w:p w14:paraId="57A8D28C" w14:textId="77777777" w:rsidR="00F8512A" w:rsidRDefault="00F8512A" w:rsidP="00F8512A">
      <w:pPr>
        <w:pStyle w:val="figtitrest"/>
      </w:pPr>
      <w:r w:rsidRPr="004B1746">
        <w:t>Per Cent of Population Urban </w:t>
      </w:r>
      <w:r w:rsidRPr="004B1746">
        <w:rPr>
          <w:rStyle w:val="Appelnotedebasdep"/>
          <w:bCs/>
          <w:sz w:val="24"/>
        </w:rPr>
        <w:footnoteReference w:customMarkFollows="1" w:id="1"/>
        <w:t>a</w:t>
      </w:r>
      <w:r w:rsidRPr="004B1746">
        <w:rPr>
          <w:vertAlign w:val="superscript"/>
        </w:rPr>
        <w:br/>
      </w:r>
      <w:r w:rsidRPr="004B1746">
        <w:t>Quebec and Canada 1851-1961</w:t>
      </w:r>
    </w:p>
    <w:p w14:paraId="02A235DB"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23F8C2BD" w14:textId="77777777" w:rsidR="00F8512A" w:rsidRPr="00961FEB" w:rsidRDefault="00F8512A" w:rsidP="00F8512A">
      <w:pPr>
        <w:ind w:firstLine="0"/>
        <w:rPr>
          <w:sz w:val="24"/>
          <w:lang w:val="en-US"/>
        </w:rPr>
      </w:pPr>
    </w:p>
    <w:tbl>
      <w:tblPr>
        <w:tblOverlap w:val="never"/>
        <w:tblW w:w="7930" w:type="dxa"/>
        <w:tblLayout w:type="fixed"/>
        <w:tblCellMar>
          <w:left w:w="10" w:type="dxa"/>
          <w:right w:w="10" w:type="dxa"/>
        </w:tblCellMar>
        <w:tblLook w:val="04A0" w:firstRow="1" w:lastRow="0" w:firstColumn="1" w:lastColumn="0" w:noHBand="0" w:noVBand="1"/>
      </w:tblPr>
      <w:tblGrid>
        <w:gridCol w:w="1586"/>
        <w:gridCol w:w="1586"/>
        <w:gridCol w:w="1586"/>
        <w:gridCol w:w="1586"/>
        <w:gridCol w:w="1586"/>
      </w:tblGrid>
      <w:tr w:rsidR="00F8512A" w:rsidRPr="004B1746" w14:paraId="4E87933E" w14:textId="77777777">
        <w:tc>
          <w:tcPr>
            <w:tcW w:w="1586" w:type="dxa"/>
            <w:tcBorders>
              <w:top w:val="single" w:sz="12" w:space="0" w:color="auto"/>
              <w:bottom w:val="single" w:sz="12" w:space="0" w:color="auto"/>
            </w:tcBorders>
            <w:shd w:val="clear" w:color="auto" w:fill="FFF2CC"/>
          </w:tcPr>
          <w:p w14:paraId="19539EA3" w14:textId="77777777" w:rsidR="00F8512A" w:rsidRPr="004B1746" w:rsidRDefault="00F8512A" w:rsidP="00F8512A">
            <w:pPr>
              <w:spacing w:before="60" w:after="60"/>
              <w:ind w:firstLine="0"/>
              <w:jc w:val="both"/>
              <w:rPr>
                <w:sz w:val="24"/>
                <w:szCs w:val="10"/>
                <w:u w:val="single"/>
                <w:lang w:val="en-US"/>
              </w:rPr>
            </w:pPr>
          </w:p>
        </w:tc>
        <w:tc>
          <w:tcPr>
            <w:tcW w:w="3172" w:type="dxa"/>
            <w:gridSpan w:val="2"/>
            <w:tcBorders>
              <w:top w:val="single" w:sz="12" w:space="0" w:color="auto"/>
              <w:bottom w:val="single" w:sz="12" w:space="0" w:color="auto"/>
            </w:tcBorders>
            <w:shd w:val="clear" w:color="auto" w:fill="FFF2CC"/>
          </w:tcPr>
          <w:p w14:paraId="37F992C1" w14:textId="77777777" w:rsidR="00F8512A" w:rsidRPr="004B1746" w:rsidRDefault="00F8512A" w:rsidP="00F8512A">
            <w:pPr>
              <w:spacing w:before="60" w:after="60"/>
              <w:ind w:firstLine="0"/>
              <w:jc w:val="center"/>
              <w:rPr>
                <w:sz w:val="24"/>
                <w:lang w:val="en-US"/>
              </w:rPr>
            </w:pPr>
            <w:r w:rsidRPr="004B1746">
              <w:rPr>
                <w:b/>
              </w:rPr>
              <w:t>Quebec</w:t>
            </w:r>
          </w:p>
        </w:tc>
        <w:tc>
          <w:tcPr>
            <w:tcW w:w="3172" w:type="dxa"/>
            <w:gridSpan w:val="2"/>
            <w:tcBorders>
              <w:top w:val="single" w:sz="12" w:space="0" w:color="auto"/>
              <w:bottom w:val="single" w:sz="12" w:space="0" w:color="auto"/>
            </w:tcBorders>
            <w:shd w:val="clear" w:color="auto" w:fill="FFF2CC"/>
          </w:tcPr>
          <w:p w14:paraId="7C7FD126" w14:textId="77777777" w:rsidR="00F8512A" w:rsidRPr="004B1746" w:rsidRDefault="00F8512A" w:rsidP="00F8512A">
            <w:pPr>
              <w:spacing w:before="60" w:after="60"/>
              <w:ind w:firstLine="0"/>
              <w:jc w:val="center"/>
              <w:rPr>
                <w:sz w:val="24"/>
                <w:u w:val="single"/>
                <w:lang w:val="en-US"/>
              </w:rPr>
            </w:pPr>
            <w:r w:rsidRPr="004B1746">
              <w:rPr>
                <w:b/>
              </w:rPr>
              <w:t>Canada</w:t>
            </w:r>
          </w:p>
        </w:tc>
      </w:tr>
      <w:tr w:rsidR="00F8512A" w:rsidRPr="004B1746" w14:paraId="515FDD01" w14:textId="77777777">
        <w:tc>
          <w:tcPr>
            <w:tcW w:w="1586" w:type="dxa"/>
            <w:tcBorders>
              <w:top w:val="single" w:sz="12" w:space="0" w:color="auto"/>
              <w:bottom w:val="single" w:sz="12" w:space="0" w:color="auto"/>
            </w:tcBorders>
            <w:shd w:val="clear" w:color="auto" w:fill="FFF2CC"/>
          </w:tcPr>
          <w:p w14:paraId="422895DA" w14:textId="77777777" w:rsidR="00F8512A" w:rsidRPr="004B1746" w:rsidRDefault="00F8512A" w:rsidP="00F8512A">
            <w:pPr>
              <w:spacing w:before="60" w:after="60"/>
              <w:ind w:firstLine="0"/>
              <w:jc w:val="both"/>
              <w:rPr>
                <w:sz w:val="24"/>
                <w:szCs w:val="10"/>
                <w:lang w:val="en-US"/>
              </w:rPr>
            </w:pPr>
          </w:p>
        </w:tc>
        <w:tc>
          <w:tcPr>
            <w:tcW w:w="1586" w:type="dxa"/>
            <w:tcBorders>
              <w:top w:val="single" w:sz="12" w:space="0" w:color="auto"/>
              <w:bottom w:val="single" w:sz="12" w:space="0" w:color="auto"/>
            </w:tcBorders>
            <w:shd w:val="clear" w:color="auto" w:fill="FFF2CC"/>
          </w:tcPr>
          <w:p w14:paraId="2A09AE5A" w14:textId="77777777" w:rsidR="00F8512A" w:rsidRPr="004B1746" w:rsidRDefault="00F8512A" w:rsidP="00F8512A">
            <w:pPr>
              <w:spacing w:before="60" w:after="60"/>
              <w:ind w:firstLine="0"/>
              <w:jc w:val="center"/>
              <w:rPr>
                <w:sz w:val="24"/>
                <w:lang w:val="en-US"/>
              </w:rPr>
            </w:pPr>
            <w:r w:rsidRPr="004B1746">
              <w:rPr>
                <w:sz w:val="24"/>
                <w:lang w:val="en-US"/>
              </w:rPr>
              <w:t>Urban</w:t>
            </w:r>
          </w:p>
        </w:tc>
        <w:tc>
          <w:tcPr>
            <w:tcW w:w="1586" w:type="dxa"/>
            <w:tcBorders>
              <w:top w:val="single" w:sz="12" w:space="0" w:color="auto"/>
              <w:bottom w:val="single" w:sz="12" w:space="0" w:color="auto"/>
            </w:tcBorders>
            <w:shd w:val="clear" w:color="auto" w:fill="FFF2CC"/>
          </w:tcPr>
          <w:p w14:paraId="50728A96" w14:textId="77777777" w:rsidR="00F8512A" w:rsidRPr="004B1746" w:rsidRDefault="00F8512A" w:rsidP="00F8512A">
            <w:pPr>
              <w:spacing w:before="60" w:after="60"/>
              <w:ind w:firstLine="0"/>
              <w:jc w:val="center"/>
              <w:rPr>
                <w:sz w:val="24"/>
                <w:lang w:val="en-US"/>
              </w:rPr>
            </w:pPr>
            <w:r w:rsidRPr="004B1746">
              <w:rPr>
                <w:sz w:val="24"/>
                <w:lang w:val="en-US"/>
              </w:rPr>
              <w:t>Rural</w:t>
            </w:r>
          </w:p>
        </w:tc>
        <w:tc>
          <w:tcPr>
            <w:tcW w:w="1586" w:type="dxa"/>
            <w:tcBorders>
              <w:top w:val="single" w:sz="12" w:space="0" w:color="auto"/>
              <w:bottom w:val="single" w:sz="12" w:space="0" w:color="auto"/>
            </w:tcBorders>
            <w:shd w:val="clear" w:color="auto" w:fill="FFF2CC"/>
          </w:tcPr>
          <w:p w14:paraId="553B78CE" w14:textId="77777777" w:rsidR="00F8512A" w:rsidRPr="004B1746" w:rsidRDefault="00F8512A" w:rsidP="00F8512A">
            <w:pPr>
              <w:spacing w:before="60" w:after="60"/>
              <w:ind w:firstLine="0"/>
              <w:jc w:val="center"/>
              <w:rPr>
                <w:sz w:val="24"/>
                <w:lang w:val="en-US"/>
              </w:rPr>
            </w:pPr>
            <w:r w:rsidRPr="004B1746">
              <w:rPr>
                <w:sz w:val="24"/>
                <w:lang w:val="en-US"/>
              </w:rPr>
              <w:t>Urban</w:t>
            </w:r>
          </w:p>
        </w:tc>
        <w:tc>
          <w:tcPr>
            <w:tcW w:w="1586" w:type="dxa"/>
            <w:tcBorders>
              <w:top w:val="single" w:sz="12" w:space="0" w:color="auto"/>
              <w:bottom w:val="single" w:sz="12" w:space="0" w:color="auto"/>
            </w:tcBorders>
            <w:shd w:val="clear" w:color="auto" w:fill="FFF2CC"/>
          </w:tcPr>
          <w:p w14:paraId="65964848" w14:textId="77777777" w:rsidR="00F8512A" w:rsidRPr="004B1746" w:rsidRDefault="00F8512A" w:rsidP="00F8512A">
            <w:pPr>
              <w:spacing w:before="60" w:after="60"/>
              <w:ind w:firstLine="0"/>
              <w:jc w:val="center"/>
              <w:rPr>
                <w:sz w:val="24"/>
                <w:lang w:val="en-US"/>
              </w:rPr>
            </w:pPr>
            <w:r w:rsidRPr="004B1746">
              <w:rPr>
                <w:sz w:val="24"/>
                <w:lang w:val="en-US"/>
              </w:rPr>
              <w:t>R</w:t>
            </w:r>
            <w:r w:rsidRPr="004B1746">
              <w:rPr>
                <w:sz w:val="24"/>
                <w:lang w:val="en-US"/>
              </w:rPr>
              <w:t>u</w:t>
            </w:r>
            <w:r w:rsidRPr="004B1746">
              <w:rPr>
                <w:sz w:val="24"/>
                <w:lang w:val="en-US"/>
              </w:rPr>
              <w:t>ral</w:t>
            </w:r>
          </w:p>
        </w:tc>
      </w:tr>
      <w:tr w:rsidR="00F8512A" w:rsidRPr="004B1746" w14:paraId="46CE8736" w14:textId="77777777">
        <w:tc>
          <w:tcPr>
            <w:tcW w:w="1586" w:type="dxa"/>
            <w:tcBorders>
              <w:top w:val="single" w:sz="12" w:space="0" w:color="auto"/>
            </w:tcBorders>
            <w:shd w:val="clear" w:color="auto" w:fill="FFFFFF"/>
            <w:vAlign w:val="bottom"/>
          </w:tcPr>
          <w:p w14:paraId="65AE49F3" w14:textId="77777777" w:rsidR="00F8512A" w:rsidRPr="004B1746" w:rsidRDefault="00F8512A" w:rsidP="00F8512A">
            <w:pPr>
              <w:spacing w:before="120"/>
              <w:ind w:firstLine="0"/>
              <w:jc w:val="both"/>
              <w:rPr>
                <w:sz w:val="24"/>
                <w:lang w:val="en-US"/>
              </w:rPr>
            </w:pPr>
            <w:r w:rsidRPr="004B1746">
              <w:rPr>
                <w:sz w:val="24"/>
                <w:lang w:val="en-US"/>
              </w:rPr>
              <w:t>1851</w:t>
            </w:r>
          </w:p>
        </w:tc>
        <w:tc>
          <w:tcPr>
            <w:tcW w:w="1586" w:type="dxa"/>
            <w:tcBorders>
              <w:top w:val="single" w:sz="12" w:space="0" w:color="auto"/>
            </w:tcBorders>
            <w:shd w:val="clear" w:color="auto" w:fill="FFFFFF"/>
            <w:vAlign w:val="bottom"/>
          </w:tcPr>
          <w:p w14:paraId="6A57E044" w14:textId="77777777" w:rsidR="00F8512A" w:rsidRPr="004B1746" w:rsidRDefault="00F8512A" w:rsidP="00F8512A">
            <w:pPr>
              <w:spacing w:before="120"/>
              <w:ind w:firstLine="0"/>
              <w:jc w:val="center"/>
              <w:rPr>
                <w:sz w:val="24"/>
                <w:lang w:val="en-US"/>
              </w:rPr>
            </w:pPr>
            <w:r w:rsidRPr="004B1746">
              <w:rPr>
                <w:sz w:val="24"/>
                <w:lang w:val="en-US"/>
              </w:rPr>
              <w:t>14.9</w:t>
            </w:r>
          </w:p>
        </w:tc>
        <w:tc>
          <w:tcPr>
            <w:tcW w:w="1586" w:type="dxa"/>
            <w:tcBorders>
              <w:top w:val="single" w:sz="12" w:space="0" w:color="auto"/>
            </w:tcBorders>
            <w:shd w:val="clear" w:color="auto" w:fill="FFFFFF"/>
            <w:vAlign w:val="bottom"/>
          </w:tcPr>
          <w:p w14:paraId="48438D9C" w14:textId="77777777" w:rsidR="00F8512A" w:rsidRPr="004B1746" w:rsidRDefault="00F8512A" w:rsidP="00F8512A">
            <w:pPr>
              <w:spacing w:before="120"/>
              <w:ind w:firstLine="0"/>
              <w:jc w:val="center"/>
              <w:rPr>
                <w:sz w:val="24"/>
                <w:lang w:val="en-US"/>
              </w:rPr>
            </w:pPr>
            <w:r w:rsidRPr="004B1746">
              <w:rPr>
                <w:sz w:val="24"/>
                <w:lang w:val="en-US"/>
              </w:rPr>
              <w:t>85.1</w:t>
            </w:r>
          </w:p>
        </w:tc>
        <w:tc>
          <w:tcPr>
            <w:tcW w:w="1586" w:type="dxa"/>
            <w:tcBorders>
              <w:top w:val="single" w:sz="12" w:space="0" w:color="auto"/>
            </w:tcBorders>
            <w:shd w:val="clear" w:color="auto" w:fill="FFFFFF"/>
            <w:vAlign w:val="bottom"/>
          </w:tcPr>
          <w:p w14:paraId="629C6BA4" w14:textId="77777777" w:rsidR="00F8512A" w:rsidRPr="004B1746" w:rsidRDefault="00F8512A" w:rsidP="00F8512A">
            <w:pPr>
              <w:spacing w:before="120"/>
              <w:ind w:firstLine="0"/>
              <w:jc w:val="center"/>
              <w:rPr>
                <w:sz w:val="24"/>
                <w:lang w:val="en-US"/>
              </w:rPr>
            </w:pPr>
            <w:r w:rsidRPr="004B1746">
              <w:rPr>
                <w:sz w:val="24"/>
                <w:lang w:val="en-US"/>
              </w:rPr>
              <w:t>13.1</w:t>
            </w:r>
          </w:p>
        </w:tc>
        <w:tc>
          <w:tcPr>
            <w:tcW w:w="1586" w:type="dxa"/>
            <w:tcBorders>
              <w:top w:val="single" w:sz="12" w:space="0" w:color="auto"/>
            </w:tcBorders>
            <w:shd w:val="clear" w:color="auto" w:fill="FFFFFF"/>
            <w:vAlign w:val="bottom"/>
          </w:tcPr>
          <w:p w14:paraId="25DA67D8" w14:textId="77777777" w:rsidR="00F8512A" w:rsidRPr="004B1746" w:rsidRDefault="00F8512A" w:rsidP="00F8512A">
            <w:pPr>
              <w:spacing w:before="120"/>
              <w:ind w:firstLine="0"/>
              <w:jc w:val="center"/>
              <w:rPr>
                <w:sz w:val="24"/>
                <w:lang w:val="en-US"/>
              </w:rPr>
            </w:pPr>
            <w:r w:rsidRPr="004B1746">
              <w:rPr>
                <w:sz w:val="24"/>
                <w:lang w:val="en-US"/>
              </w:rPr>
              <w:t>86.9</w:t>
            </w:r>
          </w:p>
        </w:tc>
      </w:tr>
      <w:tr w:rsidR="00F8512A" w:rsidRPr="004B1746" w14:paraId="01EF5173" w14:textId="77777777">
        <w:tc>
          <w:tcPr>
            <w:tcW w:w="1586" w:type="dxa"/>
            <w:shd w:val="clear" w:color="auto" w:fill="FFFFFF"/>
            <w:vAlign w:val="center"/>
          </w:tcPr>
          <w:p w14:paraId="7C25EFDD" w14:textId="77777777" w:rsidR="00F8512A" w:rsidRPr="004B1746" w:rsidRDefault="00F8512A" w:rsidP="00F8512A">
            <w:pPr>
              <w:ind w:firstLine="0"/>
              <w:jc w:val="both"/>
              <w:rPr>
                <w:sz w:val="24"/>
                <w:lang w:val="en-US"/>
              </w:rPr>
            </w:pPr>
            <w:r w:rsidRPr="004B1746">
              <w:rPr>
                <w:sz w:val="24"/>
                <w:lang w:val="en-US"/>
              </w:rPr>
              <w:t>1861</w:t>
            </w:r>
          </w:p>
        </w:tc>
        <w:tc>
          <w:tcPr>
            <w:tcW w:w="1586" w:type="dxa"/>
            <w:shd w:val="clear" w:color="auto" w:fill="FFFFFF"/>
            <w:vAlign w:val="center"/>
          </w:tcPr>
          <w:p w14:paraId="566FFBE7" w14:textId="77777777" w:rsidR="00F8512A" w:rsidRPr="004B1746" w:rsidRDefault="00F8512A" w:rsidP="00F8512A">
            <w:pPr>
              <w:ind w:firstLine="0"/>
              <w:jc w:val="center"/>
              <w:rPr>
                <w:sz w:val="24"/>
                <w:lang w:val="en-US"/>
              </w:rPr>
            </w:pPr>
            <w:r w:rsidRPr="004B1746">
              <w:rPr>
                <w:sz w:val="24"/>
                <w:lang w:val="en-US"/>
              </w:rPr>
              <w:t>16.6</w:t>
            </w:r>
          </w:p>
        </w:tc>
        <w:tc>
          <w:tcPr>
            <w:tcW w:w="1586" w:type="dxa"/>
            <w:shd w:val="clear" w:color="auto" w:fill="FFFFFF"/>
            <w:vAlign w:val="center"/>
          </w:tcPr>
          <w:p w14:paraId="211FA842" w14:textId="77777777" w:rsidR="00F8512A" w:rsidRPr="004B1746" w:rsidRDefault="00F8512A" w:rsidP="00F8512A">
            <w:pPr>
              <w:ind w:firstLine="0"/>
              <w:jc w:val="center"/>
              <w:rPr>
                <w:sz w:val="24"/>
                <w:lang w:val="en-US"/>
              </w:rPr>
            </w:pPr>
            <w:r w:rsidRPr="004B1746">
              <w:rPr>
                <w:sz w:val="24"/>
                <w:lang w:val="en-US"/>
              </w:rPr>
              <w:t>83.4</w:t>
            </w:r>
          </w:p>
        </w:tc>
        <w:tc>
          <w:tcPr>
            <w:tcW w:w="1586" w:type="dxa"/>
            <w:shd w:val="clear" w:color="auto" w:fill="FFFFFF"/>
            <w:vAlign w:val="center"/>
          </w:tcPr>
          <w:p w14:paraId="5686AF90" w14:textId="77777777" w:rsidR="00F8512A" w:rsidRPr="004B1746" w:rsidRDefault="00F8512A" w:rsidP="00F8512A">
            <w:pPr>
              <w:ind w:firstLine="0"/>
              <w:jc w:val="center"/>
              <w:rPr>
                <w:sz w:val="24"/>
                <w:lang w:val="en-US"/>
              </w:rPr>
            </w:pPr>
            <w:r w:rsidRPr="004B1746">
              <w:rPr>
                <w:sz w:val="24"/>
                <w:lang w:val="en-US"/>
              </w:rPr>
              <w:t>15.8</w:t>
            </w:r>
          </w:p>
        </w:tc>
        <w:tc>
          <w:tcPr>
            <w:tcW w:w="1586" w:type="dxa"/>
            <w:shd w:val="clear" w:color="auto" w:fill="FFFFFF"/>
            <w:vAlign w:val="center"/>
          </w:tcPr>
          <w:p w14:paraId="0809FB03" w14:textId="77777777" w:rsidR="00F8512A" w:rsidRPr="004B1746" w:rsidRDefault="00F8512A" w:rsidP="00F8512A">
            <w:pPr>
              <w:ind w:firstLine="0"/>
              <w:jc w:val="center"/>
              <w:rPr>
                <w:sz w:val="24"/>
                <w:lang w:val="en-US"/>
              </w:rPr>
            </w:pPr>
            <w:r w:rsidRPr="004B1746">
              <w:rPr>
                <w:sz w:val="24"/>
                <w:lang w:val="en-US"/>
              </w:rPr>
              <w:t>84.2</w:t>
            </w:r>
          </w:p>
        </w:tc>
      </w:tr>
      <w:tr w:rsidR="00F8512A" w:rsidRPr="004B1746" w14:paraId="551EF908" w14:textId="77777777">
        <w:tc>
          <w:tcPr>
            <w:tcW w:w="1586" w:type="dxa"/>
            <w:shd w:val="clear" w:color="auto" w:fill="FFFFFF"/>
            <w:vAlign w:val="bottom"/>
          </w:tcPr>
          <w:p w14:paraId="55145476" w14:textId="77777777" w:rsidR="00F8512A" w:rsidRPr="004B1746" w:rsidRDefault="00F8512A" w:rsidP="00F8512A">
            <w:pPr>
              <w:ind w:firstLine="0"/>
              <w:jc w:val="both"/>
              <w:rPr>
                <w:sz w:val="24"/>
                <w:lang w:val="en-US"/>
              </w:rPr>
            </w:pPr>
            <w:r w:rsidRPr="004B1746">
              <w:rPr>
                <w:sz w:val="24"/>
                <w:lang w:val="en-US"/>
              </w:rPr>
              <w:t>1871</w:t>
            </w:r>
          </w:p>
        </w:tc>
        <w:tc>
          <w:tcPr>
            <w:tcW w:w="1586" w:type="dxa"/>
            <w:shd w:val="clear" w:color="auto" w:fill="FFFFFF"/>
            <w:vAlign w:val="bottom"/>
          </w:tcPr>
          <w:p w14:paraId="07F908BE" w14:textId="77777777" w:rsidR="00F8512A" w:rsidRPr="004B1746" w:rsidRDefault="00F8512A" w:rsidP="00F8512A">
            <w:pPr>
              <w:ind w:firstLine="0"/>
              <w:jc w:val="center"/>
              <w:rPr>
                <w:sz w:val="24"/>
                <w:lang w:val="en-US"/>
              </w:rPr>
            </w:pPr>
            <w:r w:rsidRPr="004B1746">
              <w:rPr>
                <w:sz w:val="24"/>
                <w:lang w:val="en-US"/>
              </w:rPr>
              <w:t>19.9</w:t>
            </w:r>
          </w:p>
        </w:tc>
        <w:tc>
          <w:tcPr>
            <w:tcW w:w="1586" w:type="dxa"/>
            <w:shd w:val="clear" w:color="auto" w:fill="FFFFFF"/>
            <w:vAlign w:val="bottom"/>
          </w:tcPr>
          <w:p w14:paraId="77D10B48" w14:textId="77777777" w:rsidR="00F8512A" w:rsidRPr="004B1746" w:rsidRDefault="00F8512A" w:rsidP="00F8512A">
            <w:pPr>
              <w:ind w:firstLine="0"/>
              <w:jc w:val="center"/>
              <w:rPr>
                <w:sz w:val="24"/>
                <w:lang w:val="en-US"/>
              </w:rPr>
            </w:pPr>
            <w:r w:rsidRPr="004B1746">
              <w:rPr>
                <w:sz w:val="24"/>
                <w:lang w:val="en-US"/>
              </w:rPr>
              <w:t>80.1</w:t>
            </w:r>
          </w:p>
        </w:tc>
        <w:tc>
          <w:tcPr>
            <w:tcW w:w="1586" w:type="dxa"/>
            <w:shd w:val="clear" w:color="auto" w:fill="FFFFFF"/>
            <w:vAlign w:val="bottom"/>
          </w:tcPr>
          <w:p w14:paraId="29AAB415" w14:textId="77777777" w:rsidR="00F8512A" w:rsidRPr="004B1746" w:rsidRDefault="00F8512A" w:rsidP="00F8512A">
            <w:pPr>
              <w:ind w:firstLine="0"/>
              <w:jc w:val="center"/>
              <w:rPr>
                <w:sz w:val="24"/>
                <w:lang w:val="en-US"/>
              </w:rPr>
            </w:pPr>
            <w:r w:rsidRPr="004B1746">
              <w:rPr>
                <w:sz w:val="24"/>
                <w:lang w:val="en-US"/>
              </w:rPr>
              <w:t>18.3</w:t>
            </w:r>
          </w:p>
        </w:tc>
        <w:tc>
          <w:tcPr>
            <w:tcW w:w="1586" w:type="dxa"/>
            <w:shd w:val="clear" w:color="auto" w:fill="FFFFFF"/>
            <w:vAlign w:val="bottom"/>
          </w:tcPr>
          <w:p w14:paraId="14CB44E6" w14:textId="77777777" w:rsidR="00F8512A" w:rsidRPr="004B1746" w:rsidRDefault="00F8512A" w:rsidP="00F8512A">
            <w:pPr>
              <w:ind w:firstLine="0"/>
              <w:jc w:val="center"/>
              <w:rPr>
                <w:sz w:val="24"/>
                <w:lang w:val="en-US"/>
              </w:rPr>
            </w:pPr>
            <w:r w:rsidRPr="004B1746">
              <w:rPr>
                <w:sz w:val="24"/>
                <w:lang w:val="en-US"/>
              </w:rPr>
              <w:t>81.7</w:t>
            </w:r>
          </w:p>
        </w:tc>
      </w:tr>
      <w:tr w:rsidR="00F8512A" w:rsidRPr="004B1746" w14:paraId="139C2F84" w14:textId="77777777">
        <w:tc>
          <w:tcPr>
            <w:tcW w:w="1586" w:type="dxa"/>
            <w:shd w:val="clear" w:color="auto" w:fill="FFFFFF"/>
            <w:vAlign w:val="bottom"/>
          </w:tcPr>
          <w:p w14:paraId="20447AB4" w14:textId="77777777" w:rsidR="00F8512A" w:rsidRPr="004B1746" w:rsidRDefault="00F8512A" w:rsidP="00F8512A">
            <w:pPr>
              <w:ind w:firstLine="0"/>
              <w:jc w:val="both"/>
              <w:rPr>
                <w:sz w:val="24"/>
                <w:lang w:val="en-US"/>
              </w:rPr>
            </w:pPr>
            <w:r w:rsidRPr="004B1746">
              <w:rPr>
                <w:sz w:val="24"/>
                <w:lang w:val="en-US"/>
              </w:rPr>
              <w:t>1881</w:t>
            </w:r>
          </w:p>
        </w:tc>
        <w:tc>
          <w:tcPr>
            <w:tcW w:w="1586" w:type="dxa"/>
            <w:shd w:val="clear" w:color="auto" w:fill="FFFFFF"/>
            <w:vAlign w:val="bottom"/>
          </w:tcPr>
          <w:p w14:paraId="7E241A36" w14:textId="77777777" w:rsidR="00F8512A" w:rsidRPr="004B1746" w:rsidRDefault="00F8512A" w:rsidP="00F8512A">
            <w:pPr>
              <w:ind w:firstLine="0"/>
              <w:jc w:val="center"/>
              <w:rPr>
                <w:sz w:val="24"/>
                <w:lang w:val="en-US"/>
              </w:rPr>
            </w:pPr>
            <w:r w:rsidRPr="004B1746">
              <w:rPr>
                <w:sz w:val="24"/>
                <w:lang w:val="en-US"/>
              </w:rPr>
              <w:t>23.8</w:t>
            </w:r>
          </w:p>
        </w:tc>
        <w:tc>
          <w:tcPr>
            <w:tcW w:w="1586" w:type="dxa"/>
            <w:shd w:val="clear" w:color="auto" w:fill="FFFFFF"/>
            <w:vAlign w:val="bottom"/>
          </w:tcPr>
          <w:p w14:paraId="4A0E8D1E" w14:textId="77777777" w:rsidR="00F8512A" w:rsidRPr="004B1746" w:rsidRDefault="00F8512A" w:rsidP="00F8512A">
            <w:pPr>
              <w:ind w:firstLine="0"/>
              <w:jc w:val="center"/>
              <w:rPr>
                <w:sz w:val="24"/>
                <w:lang w:val="en-US"/>
              </w:rPr>
            </w:pPr>
            <w:r w:rsidRPr="004B1746">
              <w:rPr>
                <w:sz w:val="24"/>
                <w:lang w:val="en-US"/>
              </w:rPr>
              <w:t>76.2</w:t>
            </w:r>
          </w:p>
        </w:tc>
        <w:tc>
          <w:tcPr>
            <w:tcW w:w="1586" w:type="dxa"/>
            <w:shd w:val="clear" w:color="auto" w:fill="FFFFFF"/>
            <w:vAlign w:val="bottom"/>
          </w:tcPr>
          <w:p w14:paraId="2B488959" w14:textId="77777777" w:rsidR="00F8512A" w:rsidRPr="004B1746" w:rsidRDefault="00F8512A" w:rsidP="00F8512A">
            <w:pPr>
              <w:ind w:firstLine="0"/>
              <w:jc w:val="center"/>
              <w:rPr>
                <w:sz w:val="24"/>
                <w:lang w:val="en-US"/>
              </w:rPr>
            </w:pPr>
            <w:r w:rsidRPr="004B1746">
              <w:rPr>
                <w:sz w:val="24"/>
                <w:lang w:val="en-US"/>
              </w:rPr>
              <w:t>23.3</w:t>
            </w:r>
          </w:p>
        </w:tc>
        <w:tc>
          <w:tcPr>
            <w:tcW w:w="1586" w:type="dxa"/>
            <w:shd w:val="clear" w:color="auto" w:fill="FFFFFF"/>
            <w:vAlign w:val="bottom"/>
          </w:tcPr>
          <w:p w14:paraId="18C9DFD2" w14:textId="77777777" w:rsidR="00F8512A" w:rsidRPr="004B1746" w:rsidRDefault="00F8512A" w:rsidP="00F8512A">
            <w:pPr>
              <w:ind w:firstLine="0"/>
              <w:jc w:val="center"/>
              <w:rPr>
                <w:sz w:val="24"/>
                <w:lang w:val="en-US"/>
              </w:rPr>
            </w:pPr>
            <w:r w:rsidRPr="004B1746">
              <w:rPr>
                <w:sz w:val="24"/>
                <w:lang w:val="en-US"/>
              </w:rPr>
              <w:t>76.7</w:t>
            </w:r>
          </w:p>
        </w:tc>
      </w:tr>
      <w:tr w:rsidR="00F8512A" w:rsidRPr="004B1746" w14:paraId="46B65AEE" w14:textId="77777777">
        <w:tc>
          <w:tcPr>
            <w:tcW w:w="1586" w:type="dxa"/>
            <w:shd w:val="clear" w:color="auto" w:fill="FFFFFF"/>
            <w:vAlign w:val="bottom"/>
          </w:tcPr>
          <w:p w14:paraId="69D7A594" w14:textId="77777777" w:rsidR="00F8512A" w:rsidRPr="004B1746" w:rsidRDefault="00F8512A" w:rsidP="00F8512A">
            <w:pPr>
              <w:ind w:firstLine="0"/>
              <w:jc w:val="both"/>
              <w:rPr>
                <w:sz w:val="24"/>
                <w:lang w:val="en-US"/>
              </w:rPr>
            </w:pPr>
            <w:r w:rsidRPr="004B1746">
              <w:rPr>
                <w:sz w:val="24"/>
                <w:lang w:val="en-US"/>
              </w:rPr>
              <w:t>1891</w:t>
            </w:r>
          </w:p>
        </w:tc>
        <w:tc>
          <w:tcPr>
            <w:tcW w:w="1586" w:type="dxa"/>
            <w:shd w:val="clear" w:color="auto" w:fill="FFFFFF"/>
            <w:vAlign w:val="bottom"/>
          </w:tcPr>
          <w:p w14:paraId="10F81BAD" w14:textId="77777777" w:rsidR="00F8512A" w:rsidRPr="004B1746" w:rsidRDefault="00F8512A" w:rsidP="00F8512A">
            <w:pPr>
              <w:ind w:firstLine="0"/>
              <w:jc w:val="center"/>
              <w:rPr>
                <w:sz w:val="24"/>
                <w:lang w:val="en-US"/>
              </w:rPr>
            </w:pPr>
            <w:r w:rsidRPr="004B1746">
              <w:rPr>
                <w:sz w:val="24"/>
                <w:lang w:val="en-US"/>
              </w:rPr>
              <w:t>28.6</w:t>
            </w:r>
          </w:p>
        </w:tc>
        <w:tc>
          <w:tcPr>
            <w:tcW w:w="1586" w:type="dxa"/>
            <w:shd w:val="clear" w:color="auto" w:fill="FFFFFF"/>
            <w:vAlign w:val="bottom"/>
          </w:tcPr>
          <w:p w14:paraId="194A6775" w14:textId="77777777" w:rsidR="00F8512A" w:rsidRPr="004B1746" w:rsidRDefault="00F8512A" w:rsidP="00F8512A">
            <w:pPr>
              <w:ind w:firstLine="0"/>
              <w:jc w:val="center"/>
              <w:rPr>
                <w:sz w:val="24"/>
                <w:lang w:val="en-US"/>
              </w:rPr>
            </w:pPr>
            <w:r w:rsidRPr="004B1746">
              <w:rPr>
                <w:sz w:val="24"/>
                <w:lang w:val="en-US"/>
              </w:rPr>
              <w:t>71.4</w:t>
            </w:r>
          </w:p>
        </w:tc>
        <w:tc>
          <w:tcPr>
            <w:tcW w:w="1586" w:type="dxa"/>
            <w:shd w:val="clear" w:color="auto" w:fill="FFFFFF"/>
            <w:vAlign w:val="bottom"/>
          </w:tcPr>
          <w:p w14:paraId="566FC267" w14:textId="77777777" w:rsidR="00F8512A" w:rsidRPr="004B1746" w:rsidRDefault="00F8512A" w:rsidP="00F8512A">
            <w:pPr>
              <w:ind w:firstLine="0"/>
              <w:jc w:val="center"/>
              <w:rPr>
                <w:sz w:val="24"/>
                <w:lang w:val="en-US"/>
              </w:rPr>
            </w:pPr>
            <w:r w:rsidRPr="004B1746">
              <w:rPr>
                <w:sz w:val="24"/>
                <w:lang w:val="en-US"/>
              </w:rPr>
              <w:t>29.8</w:t>
            </w:r>
          </w:p>
        </w:tc>
        <w:tc>
          <w:tcPr>
            <w:tcW w:w="1586" w:type="dxa"/>
            <w:shd w:val="clear" w:color="auto" w:fill="FFFFFF"/>
            <w:vAlign w:val="bottom"/>
          </w:tcPr>
          <w:p w14:paraId="1881CD86" w14:textId="77777777" w:rsidR="00F8512A" w:rsidRPr="004B1746" w:rsidRDefault="00F8512A" w:rsidP="00F8512A">
            <w:pPr>
              <w:ind w:firstLine="0"/>
              <w:jc w:val="center"/>
              <w:rPr>
                <w:sz w:val="24"/>
                <w:lang w:val="en-US"/>
              </w:rPr>
            </w:pPr>
            <w:r w:rsidRPr="004B1746">
              <w:rPr>
                <w:sz w:val="24"/>
                <w:lang w:val="en-US"/>
              </w:rPr>
              <w:t>70.2</w:t>
            </w:r>
          </w:p>
        </w:tc>
      </w:tr>
      <w:tr w:rsidR="00F8512A" w:rsidRPr="004B1746" w14:paraId="463A1A49" w14:textId="77777777">
        <w:tc>
          <w:tcPr>
            <w:tcW w:w="1586" w:type="dxa"/>
            <w:shd w:val="clear" w:color="auto" w:fill="FFFFFF"/>
            <w:vAlign w:val="bottom"/>
          </w:tcPr>
          <w:p w14:paraId="5CCB40B7" w14:textId="77777777" w:rsidR="00F8512A" w:rsidRPr="004B1746" w:rsidRDefault="00F8512A" w:rsidP="00F8512A">
            <w:pPr>
              <w:ind w:firstLine="0"/>
              <w:jc w:val="both"/>
              <w:rPr>
                <w:sz w:val="24"/>
                <w:lang w:val="en-US"/>
              </w:rPr>
            </w:pPr>
            <w:r w:rsidRPr="004B1746">
              <w:rPr>
                <w:sz w:val="24"/>
                <w:lang w:val="en-US"/>
              </w:rPr>
              <w:t>1901</w:t>
            </w:r>
          </w:p>
        </w:tc>
        <w:tc>
          <w:tcPr>
            <w:tcW w:w="1586" w:type="dxa"/>
            <w:shd w:val="clear" w:color="auto" w:fill="FFFFFF"/>
            <w:vAlign w:val="bottom"/>
          </w:tcPr>
          <w:p w14:paraId="7C7E87AA" w14:textId="77777777" w:rsidR="00F8512A" w:rsidRPr="004B1746" w:rsidRDefault="00F8512A" w:rsidP="00F8512A">
            <w:pPr>
              <w:ind w:firstLine="0"/>
              <w:jc w:val="center"/>
              <w:rPr>
                <w:sz w:val="24"/>
                <w:lang w:val="en-US"/>
              </w:rPr>
            </w:pPr>
            <w:r w:rsidRPr="004B1746">
              <w:rPr>
                <w:sz w:val="24"/>
                <w:lang w:val="en-US"/>
              </w:rPr>
              <w:t>36.1</w:t>
            </w:r>
          </w:p>
        </w:tc>
        <w:tc>
          <w:tcPr>
            <w:tcW w:w="1586" w:type="dxa"/>
            <w:shd w:val="clear" w:color="auto" w:fill="FFFFFF"/>
            <w:vAlign w:val="bottom"/>
          </w:tcPr>
          <w:p w14:paraId="1D278723" w14:textId="77777777" w:rsidR="00F8512A" w:rsidRPr="004B1746" w:rsidRDefault="00F8512A" w:rsidP="00F8512A">
            <w:pPr>
              <w:ind w:firstLine="0"/>
              <w:jc w:val="center"/>
              <w:rPr>
                <w:sz w:val="24"/>
                <w:lang w:val="en-US"/>
              </w:rPr>
            </w:pPr>
            <w:r w:rsidRPr="004B1746">
              <w:rPr>
                <w:sz w:val="24"/>
                <w:lang w:val="en-US"/>
              </w:rPr>
              <w:t>63.9</w:t>
            </w:r>
          </w:p>
        </w:tc>
        <w:tc>
          <w:tcPr>
            <w:tcW w:w="1586" w:type="dxa"/>
            <w:shd w:val="clear" w:color="auto" w:fill="FFFFFF"/>
            <w:vAlign w:val="bottom"/>
          </w:tcPr>
          <w:p w14:paraId="1077FF4B" w14:textId="77777777" w:rsidR="00F8512A" w:rsidRPr="004B1746" w:rsidRDefault="00F8512A" w:rsidP="00F8512A">
            <w:pPr>
              <w:ind w:firstLine="0"/>
              <w:jc w:val="center"/>
              <w:rPr>
                <w:sz w:val="24"/>
                <w:lang w:val="en-US"/>
              </w:rPr>
            </w:pPr>
            <w:r w:rsidRPr="004B1746">
              <w:rPr>
                <w:sz w:val="24"/>
                <w:lang w:val="en-US"/>
              </w:rPr>
              <w:t>34.9</w:t>
            </w:r>
          </w:p>
        </w:tc>
        <w:tc>
          <w:tcPr>
            <w:tcW w:w="1586" w:type="dxa"/>
            <w:shd w:val="clear" w:color="auto" w:fill="FFFFFF"/>
            <w:vAlign w:val="bottom"/>
          </w:tcPr>
          <w:p w14:paraId="66898ED9" w14:textId="77777777" w:rsidR="00F8512A" w:rsidRPr="004B1746" w:rsidRDefault="00F8512A" w:rsidP="00F8512A">
            <w:pPr>
              <w:ind w:firstLine="0"/>
              <w:jc w:val="center"/>
              <w:rPr>
                <w:sz w:val="24"/>
                <w:lang w:val="en-US"/>
              </w:rPr>
            </w:pPr>
            <w:r w:rsidRPr="004B1746">
              <w:rPr>
                <w:sz w:val="24"/>
                <w:lang w:val="en-US"/>
              </w:rPr>
              <w:t>65.1</w:t>
            </w:r>
          </w:p>
        </w:tc>
      </w:tr>
      <w:tr w:rsidR="00F8512A" w:rsidRPr="004B1746" w14:paraId="26547A95" w14:textId="77777777">
        <w:tc>
          <w:tcPr>
            <w:tcW w:w="1586" w:type="dxa"/>
            <w:shd w:val="clear" w:color="auto" w:fill="FFFFFF"/>
          </w:tcPr>
          <w:p w14:paraId="3E0F3B3C" w14:textId="77777777" w:rsidR="00F8512A" w:rsidRPr="004B1746" w:rsidRDefault="00F8512A" w:rsidP="00F8512A">
            <w:pPr>
              <w:ind w:firstLine="0"/>
              <w:jc w:val="both"/>
              <w:rPr>
                <w:sz w:val="24"/>
                <w:lang w:val="en-US"/>
              </w:rPr>
            </w:pPr>
            <w:r w:rsidRPr="004B1746">
              <w:rPr>
                <w:sz w:val="24"/>
                <w:lang w:val="en-US"/>
              </w:rPr>
              <w:t>1911</w:t>
            </w:r>
          </w:p>
        </w:tc>
        <w:tc>
          <w:tcPr>
            <w:tcW w:w="1586" w:type="dxa"/>
            <w:shd w:val="clear" w:color="auto" w:fill="FFFFFF"/>
          </w:tcPr>
          <w:p w14:paraId="69604908" w14:textId="77777777" w:rsidR="00F8512A" w:rsidRPr="004B1746" w:rsidRDefault="00F8512A" w:rsidP="00F8512A">
            <w:pPr>
              <w:ind w:firstLine="0"/>
              <w:jc w:val="center"/>
              <w:rPr>
                <w:sz w:val="24"/>
                <w:lang w:val="en-US"/>
              </w:rPr>
            </w:pPr>
            <w:r w:rsidRPr="004B1746">
              <w:rPr>
                <w:sz w:val="24"/>
                <w:lang w:val="en-US"/>
              </w:rPr>
              <w:t>44.5</w:t>
            </w:r>
          </w:p>
        </w:tc>
        <w:tc>
          <w:tcPr>
            <w:tcW w:w="1586" w:type="dxa"/>
            <w:shd w:val="clear" w:color="auto" w:fill="FFFFFF"/>
          </w:tcPr>
          <w:p w14:paraId="2DDEA8C0" w14:textId="77777777" w:rsidR="00F8512A" w:rsidRPr="004B1746" w:rsidRDefault="00F8512A" w:rsidP="00F8512A">
            <w:pPr>
              <w:ind w:firstLine="0"/>
              <w:jc w:val="center"/>
              <w:rPr>
                <w:sz w:val="24"/>
                <w:lang w:val="en-US"/>
              </w:rPr>
            </w:pPr>
            <w:r w:rsidRPr="004B1746">
              <w:rPr>
                <w:sz w:val="24"/>
                <w:lang w:val="en-US"/>
              </w:rPr>
              <w:t>55.5</w:t>
            </w:r>
          </w:p>
        </w:tc>
        <w:tc>
          <w:tcPr>
            <w:tcW w:w="1586" w:type="dxa"/>
            <w:shd w:val="clear" w:color="auto" w:fill="FFFFFF"/>
          </w:tcPr>
          <w:p w14:paraId="51FC965B" w14:textId="77777777" w:rsidR="00F8512A" w:rsidRPr="004B1746" w:rsidRDefault="00F8512A" w:rsidP="00F8512A">
            <w:pPr>
              <w:ind w:firstLine="0"/>
              <w:jc w:val="center"/>
              <w:rPr>
                <w:sz w:val="24"/>
                <w:lang w:val="en-US"/>
              </w:rPr>
            </w:pPr>
            <w:r w:rsidRPr="004B1746">
              <w:rPr>
                <w:sz w:val="24"/>
                <w:lang w:val="en-US"/>
              </w:rPr>
              <w:t>41.8</w:t>
            </w:r>
          </w:p>
        </w:tc>
        <w:tc>
          <w:tcPr>
            <w:tcW w:w="1586" w:type="dxa"/>
            <w:shd w:val="clear" w:color="auto" w:fill="FFFFFF"/>
          </w:tcPr>
          <w:p w14:paraId="6220FB45" w14:textId="77777777" w:rsidR="00F8512A" w:rsidRPr="004B1746" w:rsidRDefault="00F8512A" w:rsidP="00F8512A">
            <w:pPr>
              <w:ind w:firstLine="0"/>
              <w:jc w:val="center"/>
              <w:rPr>
                <w:sz w:val="24"/>
                <w:lang w:val="en-US"/>
              </w:rPr>
            </w:pPr>
            <w:r w:rsidRPr="004B1746">
              <w:rPr>
                <w:sz w:val="24"/>
                <w:lang w:val="en-US"/>
              </w:rPr>
              <w:t>58.2</w:t>
            </w:r>
          </w:p>
        </w:tc>
      </w:tr>
      <w:tr w:rsidR="00F8512A" w:rsidRPr="004B1746" w14:paraId="546033E4" w14:textId="77777777">
        <w:tc>
          <w:tcPr>
            <w:tcW w:w="1586" w:type="dxa"/>
            <w:shd w:val="clear" w:color="auto" w:fill="FFFFFF"/>
            <w:vAlign w:val="bottom"/>
          </w:tcPr>
          <w:p w14:paraId="11EF6AEB" w14:textId="77777777" w:rsidR="00F8512A" w:rsidRPr="004B1746" w:rsidRDefault="00F8512A" w:rsidP="00F8512A">
            <w:pPr>
              <w:ind w:firstLine="0"/>
              <w:jc w:val="both"/>
              <w:rPr>
                <w:sz w:val="24"/>
                <w:lang w:val="en-US"/>
              </w:rPr>
            </w:pPr>
            <w:r w:rsidRPr="004B1746">
              <w:rPr>
                <w:sz w:val="24"/>
                <w:lang w:val="en-US"/>
              </w:rPr>
              <w:t>1921</w:t>
            </w:r>
          </w:p>
        </w:tc>
        <w:tc>
          <w:tcPr>
            <w:tcW w:w="1586" w:type="dxa"/>
            <w:shd w:val="clear" w:color="auto" w:fill="FFFFFF"/>
            <w:vAlign w:val="bottom"/>
          </w:tcPr>
          <w:p w14:paraId="28E5631C" w14:textId="77777777" w:rsidR="00F8512A" w:rsidRPr="004B1746" w:rsidRDefault="00F8512A" w:rsidP="00F8512A">
            <w:pPr>
              <w:ind w:firstLine="0"/>
              <w:jc w:val="center"/>
              <w:rPr>
                <w:sz w:val="24"/>
                <w:lang w:val="en-US"/>
              </w:rPr>
            </w:pPr>
            <w:r w:rsidRPr="004B1746">
              <w:rPr>
                <w:sz w:val="24"/>
                <w:lang w:val="en-US"/>
              </w:rPr>
              <w:t>51.8</w:t>
            </w:r>
          </w:p>
        </w:tc>
        <w:tc>
          <w:tcPr>
            <w:tcW w:w="1586" w:type="dxa"/>
            <w:shd w:val="clear" w:color="auto" w:fill="FFFFFF"/>
            <w:vAlign w:val="bottom"/>
          </w:tcPr>
          <w:p w14:paraId="0317E352" w14:textId="77777777" w:rsidR="00F8512A" w:rsidRPr="004B1746" w:rsidRDefault="00F8512A" w:rsidP="00F8512A">
            <w:pPr>
              <w:ind w:firstLine="0"/>
              <w:jc w:val="center"/>
              <w:rPr>
                <w:sz w:val="24"/>
                <w:lang w:val="en-US"/>
              </w:rPr>
            </w:pPr>
            <w:r w:rsidRPr="004B1746">
              <w:rPr>
                <w:sz w:val="24"/>
                <w:lang w:val="en-US"/>
              </w:rPr>
              <w:t>48.2</w:t>
            </w:r>
          </w:p>
        </w:tc>
        <w:tc>
          <w:tcPr>
            <w:tcW w:w="1586" w:type="dxa"/>
            <w:shd w:val="clear" w:color="auto" w:fill="FFFFFF"/>
            <w:vAlign w:val="bottom"/>
          </w:tcPr>
          <w:p w14:paraId="46787277" w14:textId="77777777" w:rsidR="00F8512A" w:rsidRPr="004B1746" w:rsidRDefault="00F8512A" w:rsidP="00F8512A">
            <w:pPr>
              <w:ind w:firstLine="0"/>
              <w:jc w:val="center"/>
              <w:rPr>
                <w:sz w:val="24"/>
                <w:lang w:val="en-US"/>
              </w:rPr>
            </w:pPr>
            <w:r w:rsidRPr="004B1746">
              <w:rPr>
                <w:sz w:val="24"/>
                <w:lang w:val="en-US"/>
              </w:rPr>
              <w:t>47.4</w:t>
            </w:r>
          </w:p>
        </w:tc>
        <w:tc>
          <w:tcPr>
            <w:tcW w:w="1586" w:type="dxa"/>
            <w:shd w:val="clear" w:color="auto" w:fill="FFFFFF"/>
            <w:vAlign w:val="bottom"/>
          </w:tcPr>
          <w:p w14:paraId="15CC297C" w14:textId="77777777" w:rsidR="00F8512A" w:rsidRPr="004B1746" w:rsidRDefault="00F8512A" w:rsidP="00F8512A">
            <w:pPr>
              <w:ind w:firstLine="0"/>
              <w:jc w:val="center"/>
              <w:rPr>
                <w:sz w:val="24"/>
                <w:lang w:val="en-US"/>
              </w:rPr>
            </w:pPr>
            <w:r w:rsidRPr="004B1746">
              <w:rPr>
                <w:sz w:val="24"/>
                <w:lang w:val="en-US"/>
              </w:rPr>
              <w:t>52.6</w:t>
            </w:r>
          </w:p>
        </w:tc>
      </w:tr>
      <w:tr w:rsidR="00F8512A" w:rsidRPr="004B1746" w14:paraId="5AB62789" w14:textId="77777777">
        <w:tc>
          <w:tcPr>
            <w:tcW w:w="1586" w:type="dxa"/>
            <w:shd w:val="clear" w:color="auto" w:fill="FFFFFF"/>
            <w:vAlign w:val="bottom"/>
          </w:tcPr>
          <w:p w14:paraId="09B3945D" w14:textId="77777777" w:rsidR="00F8512A" w:rsidRPr="004B1746" w:rsidRDefault="00F8512A" w:rsidP="00F8512A">
            <w:pPr>
              <w:ind w:firstLine="0"/>
              <w:jc w:val="both"/>
              <w:rPr>
                <w:sz w:val="24"/>
                <w:lang w:val="en-US"/>
              </w:rPr>
            </w:pPr>
            <w:r w:rsidRPr="004B1746">
              <w:rPr>
                <w:sz w:val="24"/>
                <w:lang w:val="en-US"/>
              </w:rPr>
              <w:t>1931</w:t>
            </w:r>
          </w:p>
        </w:tc>
        <w:tc>
          <w:tcPr>
            <w:tcW w:w="1586" w:type="dxa"/>
            <w:shd w:val="clear" w:color="auto" w:fill="FFFFFF"/>
            <w:vAlign w:val="bottom"/>
          </w:tcPr>
          <w:p w14:paraId="494F61CA" w14:textId="77777777" w:rsidR="00F8512A" w:rsidRPr="004B1746" w:rsidRDefault="00F8512A" w:rsidP="00F8512A">
            <w:pPr>
              <w:ind w:firstLine="0"/>
              <w:jc w:val="center"/>
              <w:rPr>
                <w:sz w:val="24"/>
                <w:lang w:val="en-US"/>
              </w:rPr>
            </w:pPr>
            <w:r w:rsidRPr="004B1746">
              <w:rPr>
                <w:sz w:val="24"/>
                <w:lang w:val="en-US"/>
              </w:rPr>
              <w:t>59.5</w:t>
            </w:r>
          </w:p>
        </w:tc>
        <w:tc>
          <w:tcPr>
            <w:tcW w:w="1586" w:type="dxa"/>
            <w:shd w:val="clear" w:color="auto" w:fill="FFFFFF"/>
            <w:vAlign w:val="bottom"/>
          </w:tcPr>
          <w:p w14:paraId="05677075" w14:textId="77777777" w:rsidR="00F8512A" w:rsidRPr="004B1746" w:rsidRDefault="00F8512A" w:rsidP="00F8512A">
            <w:pPr>
              <w:ind w:firstLine="0"/>
              <w:jc w:val="center"/>
              <w:rPr>
                <w:sz w:val="24"/>
                <w:lang w:val="en-US"/>
              </w:rPr>
            </w:pPr>
            <w:r w:rsidRPr="004B1746">
              <w:rPr>
                <w:sz w:val="24"/>
                <w:lang w:val="en-US"/>
              </w:rPr>
              <w:t>40.5</w:t>
            </w:r>
          </w:p>
        </w:tc>
        <w:tc>
          <w:tcPr>
            <w:tcW w:w="1586" w:type="dxa"/>
            <w:shd w:val="clear" w:color="auto" w:fill="FFFFFF"/>
            <w:vAlign w:val="bottom"/>
          </w:tcPr>
          <w:p w14:paraId="6C51E575" w14:textId="77777777" w:rsidR="00F8512A" w:rsidRPr="004B1746" w:rsidRDefault="00F8512A" w:rsidP="00F8512A">
            <w:pPr>
              <w:ind w:firstLine="0"/>
              <w:jc w:val="center"/>
              <w:rPr>
                <w:sz w:val="24"/>
                <w:lang w:val="en-US"/>
              </w:rPr>
            </w:pPr>
            <w:r w:rsidRPr="004B1746">
              <w:rPr>
                <w:sz w:val="24"/>
                <w:lang w:val="en-US"/>
              </w:rPr>
              <w:t>52.5</w:t>
            </w:r>
          </w:p>
        </w:tc>
        <w:tc>
          <w:tcPr>
            <w:tcW w:w="1586" w:type="dxa"/>
            <w:shd w:val="clear" w:color="auto" w:fill="FFFFFF"/>
            <w:vAlign w:val="bottom"/>
          </w:tcPr>
          <w:p w14:paraId="1CDCB91C" w14:textId="77777777" w:rsidR="00F8512A" w:rsidRPr="004B1746" w:rsidRDefault="00F8512A" w:rsidP="00F8512A">
            <w:pPr>
              <w:ind w:firstLine="0"/>
              <w:jc w:val="center"/>
              <w:rPr>
                <w:sz w:val="24"/>
                <w:lang w:val="en-US"/>
              </w:rPr>
            </w:pPr>
            <w:r w:rsidRPr="004B1746">
              <w:rPr>
                <w:sz w:val="24"/>
                <w:lang w:val="en-US"/>
              </w:rPr>
              <w:t>47.5</w:t>
            </w:r>
          </w:p>
        </w:tc>
      </w:tr>
      <w:tr w:rsidR="00F8512A" w:rsidRPr="004B1746" w14:paraId="4F719D06" w14:textId="77777777">
        <w:tc>
          <w:tcPr>
            <w:tcW w:w="1586" w:type="dxa"/>
            <w:shd w:val="clear" w:color="auto" w:fill="FFFFFF"/>
            <w:vAlign w:val="bottom"/>
          </w:tcPr>
          <w:p w14:paraId="19178DBC" w14:textId="77777777" w:rsidR="00F8512A" w:rsidRPr="004B1746" w:rsidRDefault="00F8512A" w:rsidP="00F8512A">
            <w:pPr>
              <w:ind w:firstLine="0"/>
              <w:jc w:val="both"/>
              <w:rPr>
                <w:sz w:val="24"/>
                <w:lang w:val="en-US"/>
              </w:rPr>
            </w:pPr>
            <w:r w:rsidRPr="004B1746">
              <w:rPr>
                <w:sz w:val="24"/>
                <w:lang w:val="en-US"/>
              </w:rPr>
              <w:t>1941</w:t>
            </w:r>
          </w:p>
        </w:tc>
        <w:tc>
          <w:tcPr>
            <w:tcW w:w="1586" w:type="dxa"/>
            <w:shd w:val="clear" w:color="auto" w:fill="FFFFFF"/>
            <w:vAlign w:val="bottom"/>
          </w:tcPr>
          <w:p w14:paraId="37A52C68" w14:textId="77777777" w:rsidR="00F8512A" w:rsidRPr="004B1746" w:rsidRDefault="00F8512A" w:rsidP="00F8512A">
            <w:pPr>
              <w:ind w:firstLine="0"/>
              <w:jc w:val="center"/>
              <w:rPr>
                <w:sz w:val="24"/>
                <w:lang w:val="en-US"/>
              </w:rPr>
            </w:pPr>
            <w:r w:rsidRPr="004B1746">
              <w:rPr>
                <w:sz w:val="24"/>
                <w:lang w:val="en-US"/>
              </w:rPr>
              <w:t>61.2</w:t>
            </w:r>
          </w:p>
        </w:tc>
        <w:tc>
          <w:tcPr>
            <w:tcW w:w="1586" w:type="dxa"/>
            <w:shd w:val="clear" w:color="auto" w:fill="FFFFFF"/>
            <w:vAlign w:val="bottom"/>
          </w:tcPr>
          <w:p w14:paraId="56A553B8" w14:textId="77777777" w:rsidR="00F8512A" w:rsidRPr="004B1746" w:rsidRDefault="00F8512A" w:rsidP="00F8512A">
            <w:pPr>
              <w:ind w:firstLine="0"/>
              <w:jc w:val="center"/>
              <w:rPr>
                <w:sz w:val="24"/>
                <w:lang w:val="en-US"/>
              </w:rPr>
            </w:pPr>
            <w:r w:rsidRPr="004B1746">
              <w:rPr>
                <w:sz w:val="24"/>
                <w:lang w:val="en-US"/>
              </w:rPr>
              <w:t>38.8</w:t>
            </w:r>
          </w:p>
        </w:tc>
        <w:tc>
          <w:tcPr>
            <w:tcW w:w="1586" w:type="dxa"/>
            <w:shd w:val="clear" w:color="auto" w:fill="FFFFFF"/>
            <w:vAlign w:val="bottom"/>
          </w:tcPr>
          <w:p w14:paraId="1F898DB1" w14:textId="77777777" w:rsidR="00F8512A" w:rsidRPr="004B1746" w:rsidRDefault="00F8512A" w:rsidP="00F8512A">
            <w:pPr>
              <w:ind w:firstLine="0"/>
              <w:jc w:val="center"/>
              <w:rPr>
                <w:sz w:val="24"/>
                <w:lang w:val="en-US"/>
              </w:rPr>
            </w:pPr>
            <w:r w:rsidRPr="004B1746">
              <w:rPr>
                <w:sz w:val="24"/>
                <w:lang w:val="en-US"/>
              </w:rPr>
              <w:t>55.7</w:t>
            </w:r>
          </w:p>
        </w:tc>
        <w:tc>
          <w:tcPr>
            <w:tcW w:w="1586" w:type="dxa"/>
            <w:shd w:val="clear" w:color="auto" w:fill="FFFFFF"/>
            <w:vAlign w:val="bottom"/>
          </w:tcPr>
          <w:p w14:paraId="7B0D7C97" w14:textId="77777777" w:rsidR="00F8512A" w:rsidRPr="004B1746" w:rsidRDefault="00F8512A" w:rsidP="00F8512A">
            <w:pPr>
              <w:ind w:firstLine="0"/>
              <w:jc w:val="center"/>
              <w:rPr>
                <w:sz w:val="24"/>
                <w:lang w:val="en-US"/>
              </w:rPr>
            </w:pPr>
            <w:r w:rsidRPr="004B1746">
              <w:rPr>
                <w:sz w:val="24"/>
                <w:lang w:val="en-US"/>
              </w:rPr>
              <w:t>44.3</w:t>
            </w:r>
          </w:p>
        </w:tc>
      </w:tr>
      <w:tr w:rsidR="00F8512A" w:rsidRPr="004B1746" w14:paraId="0C61C091" w14:textId="77777777">
        <w:tc>
          <w:tcPr>
            <w:tcW w:w="1586" w:type="dxa"/>
            <w:shd w:val="clear" w:color="auto" w:fill="FFFFFF"/>
            <w:vAlign w:val="bottom"/>
          </w:tcPr>
          <w:p w14:paraId="54A1C5DF" w14:textId="77777777" w:rsidR="00F8512A" w:rsidRPr="004B1746" w:rsidRDefault="00F8512A" w:rsidP="00F8512A">
            <w:pPr>
              <w:ind w:firstLine="0"/>
              <w:jc w:val="both"/>
              <w:rPr>
                <w:sz w:val="24"/>
                <w:lang w:val="en-US"/>
              </w:rPr>
            </w:pPr>
            <w:r w:rsidRPr="004B1746">
              <w:rPr>
                <w:sz w:val="24"/>
                <w:lang w:val="en-US"/>
              </w:rPr>
              <w:t>1951</w:t>
            </w:r>
          </w:p>
        </w:tc>
        <w:tc>
          <w:tcPr>
            <w:tcW w:w="1586" w:type="dxa"/>
            <w:shd w:val="clear" w:color="auto" w:fill="FFFFFF"/>
            <w:vAlign w:val="bottom"/>
          </w:tcPr>
          <w:p w14:paraId="5D30DBEB" w14:textId="77777777" w:rsidR="00F8512A" w:rsidRPr="004B1746" w:rsidRDefault="00F8512A" w:rsidP="00F8512A">
            <w:pPr>
              <w:ind w:firstLine="0"/>
              <w:jc w:val="center"/>
              <w:rPr>
                <w:sz w:val="24"/>
                <w:lang w:val="en-US"/>
              </w:rPr>
            </w:pPr>
            <w:r w:rsidRPr="004B1746">
              <w:rPr>
                <w:sz w:val="24"/>
                <w:lang w:val="en-US"/>
              </w:rPr>
              <w:t>66.8</w:t>
            </w:r>
          </w:p>
        </w:tc>
        <w:tc>
          <w:tcPr>
            <w:tcW w:w="1586" w:type="dxa"/>
            <w:shd w:val="clear" w:color="auto" w:fill="FFFFFF"/>
            <w:vAlign w:val="bottom"/>
          </w:tcPr>
          <w:p w14:paraId="3671B365" w14:textId="77777777" w:rsidR="00F8512A" w:rsidRPr="004B1746" w:rsidRDefault="00F8512A" w:rsidP="00F8512A">
            <w:pPr>
              <w:ind w:firstLine="0"/>
              <w:jc w:val="center"/>
              <w:rPr>
                <w:sz w:val="24"/>
                <w:lang w:val="en-US"/>
              </w:rPr>
            </w:pPr>
            <w:r w:rsidRPr="004B1746">
              <w:rPr>
                <w:sz w:val="24"/>
                <w:lang w:val="en-US"/>
              </w:rPr>
              <w:t>33.2</w:t>
            </w:r>
          </w:p>
        </w:tc>
        <w:tc>
          <w:tcPr>
            <w:tcW w:w="1586" w:type="dxa"/>
            <w:shd w:val="clear" w:color="auto" w:fill="FFFFFF"/>
            <w:vAlign w:val="bottom"/>
          </w:tcPr>
          <w:p w14:paraId="42FBE82F" w14:textId="77777777" w:rsidR="00F8512A" w:rsidRPr="004B1746" w:rsidRDefault="00F8512A" w:rsidP="00F8512A">
            <w:pPr>
              <w:ind w:firstLine="0"/>
              <w:jc w:val="center"/>
              <w:rPr>
                <w:sz w:val="24"/>
                <w:lang w:val="en-US"/>
              </w:rPr>
            </w:pPr>
            <w:r w:rsidRPr="004B1746">
              <w:rPr>
                <w:sz w:val="24"/>
                <w:lang w:val="en-US"/>
              </w:rPr>
              <w:t>62.9</w:t>
            </w:r>
          </w:p>
        </w:tc>
        <w:tc>
          <w:tcPr>
            <w:tcW w:w="1586" w:type="dxa"/>
            <w:shd w:val="clear" w:color="auto" w:fill="FFFFFF"/>
            <w:vAlign w:val="bottom"/>
          </w:tcPr>
          <w:p w14:paraId="55071948" w14:textId="77777777" w:rsidR="00F8512A" w:rsidRPr="004B1746" w:rsidRDefault="00F8512A" w:rsidP="00F8512A">
            <w:pPr>
              <w:ind w:firstLine="0"/>
              <w:jc w:val="center"/>
              <w:rPr>
                <w:sz w:val="24"/>
                <w:lang w:val="en-US"/>
              </w:rPr>
            </w:pPr>
            <w:r w:rsidRPr="004B1746">
              <w:rPr>
                <w:sz w:val="24"/>
                <w:lang w:val="en-US"/>
              </w:rPr>
              <w:t>37.1</w:t>
            </w:r>
          </w:p>
        </w:tc>
      </w:tr>
      <w:tr w:rsidR="00F8512A" w:rsidRPr="004B1746" w14:paraId="275818C0" w14:textId="77777777">
        <w:tc>
          <w:tcPr>
            <w:tcW w:w="1586" w:type="dxa"/>
            <w:tcBorders>
              <w:bottom w:val="single" w:sz="12" w:space="0" w:color="auto"/>
            </w:tcBorders>
            <w:shd w:val="clear" w:color="auto" w:fill="FFFFFF"/>
            <w:vAlign w:val="bottom"/>
          </w:tcPr>
          <w:p w14:paraId="1D253340" w14:textId="77777777" w:rsidR="00F8512A" w:rsidRPr="004B1746" w:rsidRDefault="00F8512A" w:rsidP="00F8512A">
            <w:pPr>
              <w:spacing w:after="120"/>
              <w:ind w:firstLine="0"/>
              <w:jc w:val="both"/>
              <w:rPr>
                <w:sz w:val="24"/>
                <w:lang w:val="en-US"/>
              </w:rPr>
            </w:pPr>
            <w:r w:rsidRPr="004B1746">
              <w:rPr>
                <w:sz w:val="24"/>
                <w:lang w:val="en-US"/>
              </w:rPr>
              <w:t>1961</w:t>
            </w:r>
          </w:p>
        </w:tc>
        <w:tc>
          <w:tcPr>
            <w:tcW w:w="1586" w:type="dxa"/>
            <w:tcBorders>
              <w:bottom w:val="single" w:sz="12" w:space="0" w:color="auto"/>
            </w:tcBorders>
            <w:shd w:val="clear" w:color="auto" w:fill="FFFFFF"/>
            <w:vAlign w:val="bottom"/>
          </w:tcPr>
          <w:p w14:paraId="372BD70C" w14:textId="77777777" w:rsidR="00F8512A" w:rsidRPr="004B1746" w:rsidRDefault="00F8512A" w:rsidP="00F8512A">
            <w:pPr>
              <w:spacing w:after="120"/>
              <w:ind w:firstLine="0"/>
              <w:jc w:val="center"/>
              <w:rPr>
                <w:sz w:val="24"/>
                <w:lang w:val="en-US"/>
              </w:rPr>
            </w:pPr>
            <w:r w:rsidRPr="004B1746">
              <w:rPr>
                <w:sz w:val="24"/>
                <w:lang w:val="en-US"/>
              </w:rPr>
              <w:t>74.3</w:t>
            </w:r>
          </w:p>
        </w:tc>
        <w:tc>
          <w:tcPr>
            <w:tcW w:w="1586" w:type="dxa"/>
            <w:tcBorders>
              <w:bottom w:val="single" w:sz="12" w:space="0" w:color="auto"/>
            </w:tcBorders>
            <w:shd w:val="clear" w:color="auto" w:fill="FFFFFF"/>
            <w:vAlign w:val="bottom"/>
          </w:tcPr>
          <w:p w14:paraId="27E5B510" w14:textId="77777777" w:rsidR="00F8512A" w:rsidRPr="004B1746" w:rsidRDefault="00F8512A" w:rsidP="00F8512A">
            <w:pPr>
              <w:spacing w:after="120"/>
              <w:ind w:firstLine="0"/>
              <w:jc w:val="center"/>
              <w:rPr>
                <w:sz w:val="24"/>
                <w:lang w:val="en-US"/>
              </w:rPr>
            </w:pPr>
            <w:r w:rsidRPr="004B1746">
              <w:rPr>
                <w:sz w:val="24"/>
                <w:lang w:val="en-US"/>
              </w:rPr>
              <w:t>25.7</w:t>
            </w:r>
          </w:p>
        </w:tc>
        <w:tc>
          <w:tcPr>
            <w:tcW w:w="1586" w:type="dxa"/>
            <w:tcBorders>
              <w:bottom w:val="single" w:sz="12" w:space="0" w:color="auto"/>
            </w:tcBorders>
            <w:shd w:val="clear" w:color="auto" w:fill="FFFFFF"/>
            <w:vAlign w:val="bottom"/>
          </w:tcPr>
          <w:p w14:paraId="325FE827" w14:textId="77777777" w:rsidR="00F8512A" w:rsidRPr="004B1746" w:rsidRDefault="00F8512A" w:rsidP="00F8512A">
            <w:pPr>
              <w:spacing w:after="120"/>
              <w:ind w:firstLine="0"/>
              <w:jc w:val="center"/>
              <w:rPr>
                <w:sz w:val="24"/>
                <w:lang w:val="en-US"/>
              </w:rPr>
            </w:pPr>
            <w:r w:rsidRPr="004B1746">
              <w:rPr>
                <w:sz w:val="24"/>
                <w:lang w:val="en-US"/>
              </w:rPr>
              <w:t>70.2</w:t>
            </w:r>
          </w:p>
        </w:tc>
        <w:tc>
          <w:tcPr>
            <w:tcW w:w="1586" w:type="dxa"/>
            <w:tcBorders>
              <w:bottom w:val="single" w:sz="12" w:space="0" w:color="auto"/>
            </w:tcBorders>
            <w:shd w:val="clear" w:color="auto" w:fill="FFFFFF"/>
            <w:vAlign w:val="bottom"/>
          </w:tcPr>
          <w:p w14:paraId="2459E2A2" w14:textId="77777777" w:rsidR="00F8512A" w:rsidRPr="004B1746" w:rsidRDefault="00F8512A" w:rsidP="00F8512A">
            <w:pPr>
              <w:spacing w:after="120"/>
              <w:ind w:firstLine="0"/>
              <w:jc w:val="center"/>
              <w:rPr>
                <w:sz w:val="24"/>
                <w:lang w:val="en-US"/>
              </w:rPr>
            </w:pPr>
            <w:r w:rsidRPr="004B1746">
              <w:rPr>
                <w:sz w:val="24"/>
                <w:lang w:val="en-US"/>
              </w:rPr>
              <w:t>29.8</w:t>
            </w:r>
          </w:p>
        </w:tc>
      </w:tr>
    </w:tbl>
    <w:p w14:paraId="79BA448E" w14:textId="77777777" w:rsidR="00F8512A" w:rsidRPr="004B1746" w:rsidRDefault="00F8512A" w:rsidP="00F8512A">
      <w:pPr>
        <w:spacing w:before="120" w:after="120"/>
        <w:jc w:val="both"/>
        <w:rPr>
          <w:sz w:val="24"/>
          <w:lang w:val="en-US"/>
        </w:rPr>
      </w:pPr>
      <w:r w:rsidRPr="004B1746">
        <w:rPr>
          <w:bCs/>
          <w:sz w:val="24"/>
          <w:u w:val="single"/>
          <w:lang w:val="en-US"/>
        </w:rPr>
        <w:t>Source</w:t>
      </w:r>
      <w:r>
        <w:rPr>
          <w:sz w:val="24"/>
          <w:u w:val="single"/>
          <w:lang w:val="en-US"/>
        </w:rPr>
        <w:t> :</w:t>
      </w:r>
      <w:r w:rsidRPr="004B1746">
        <w:rPr>
          <w:sz w:val="24"/>
          <w:lang w:val="en-US"/>
        </w:rPr>
        <w:t xml:space="preserve"> O.J. FIRESTONE, </w:t>
      </w:r>
      <w:r w:rsidRPr="004B1746">
        <w:rPr>
          <w:bCs/>
          <w:sz w:val="24"/>
          <w:u w:val="single"/>
          <w:lang w:val="en-US"/>
        </w:rPr>
        <w:t>Education and Industry, A Century of Can</w:t>
      </w:r>
      <w:r w:rsidRPr="004B1746">
        <w:rPr>
          <w:bCs/>
          <w:sz w:val="24"/>
          <w:u w:val="single"/>
          <w:lang w:val="en-US"/>
        </w:rPr>
        <w:t>a</w:t>
      </w:r>
      <w:r w:rsidRPr="004B1746">
        <w:rPr>
          <w:bCs/>
          <w:sz w:val="24"/>
          <w:u w:val="single"/>
          <w:lang w:val="en-US"/>
        </w:rPr>
        <w:t>dian Development</w:t>
      </w:r>
      <w:r w:rsidRPr="004B1746">
        <w:rPr>
          <w:sz w:val="24"/>
          <w:lang w:val="en-US"/>
        </w:rPr>
        <w:t>. Ottawa</w:t>
      </w:r>
      <w:r>
        <w:rPr>
          <w:sz w:val="24"/>
          <w:lang w:val="en-US"/>
        </w:rPr>
        <w:t> :</w:t>
      </w:r>
      <w:r w:rsidRPr="004B1746">
        <w:rPr>
          <w:sz w:val="24"/>
          <w:lang w:val="en-US"/>
        </w:rPr>
        <w:t xml:space="preserve"> University of Ottawa Press, 1969</w:t>
      </w:r>
      <w:r>
        <w:rPr>
          <w:sz w:val="24"/>
          <w:lang w:val="en-US"/>
        </w:rPr>
        <w:t> :</w:t>
      </w:r>
      <w:r w:rsidRPr="004B1746">
        <w:rPr>
          <w:sz w:val="24"/>
          <w:lang w:val="en-US"/>
        </w:rPr>
        <w:t xml:space="preserve"> 29.</w:t>
      </w:r>
    </w:p>
    <w:p w14:paraId="79E4EE5F" w14:textId="77777777" w:rsidR="00F8512A" w:rsidRPr="004B1746" w:rsidRDefault="00F8512A" w:rsidP="00F8512A">
      <w:pPr>
        <w:spacing w:before="120" w:after="120"/>
        <w:jc w:val="both"/>
        <w:rPr>
          <w:lang w:val="en-US"/>
        </w:rPr>
      </w:pPr>
      <w:r w:rsidRPr="004B1746">
        <w:rPr>
          <w:lang w:val="en-US"/>
        </w:rPr>
        <w:br w:type="page"/>
        <w:t>[179]</w:t>
      </w:r>
    </w:p>
    <w:p w14:paraId="5E99BD34" w14:textId="77777777" w:rsidR="00F8512A" w:rsidRDefault="00F8512A" w:rsidP="00F8512A">
      <w:pPr>
        <w:spacing w:before="120" w:after="120"/>
        <w:jc w:val="both"/>
        <w:rPr>
          <w:lang w:val="en-US"/>
        </w:rPr>
      </w:pPr>
    </w:p>
    <w:p w14:paraId="4AFC561F" w14:textId="77777777" w:rsidR="00F8512A" w:rsidRPr="004B1746" w:rsidRDefault="00F8512A" w:rsidP="00F8512A">
      <w:pPr>
        <w:spacing w:before="120" w:after="120"/>
        <w:jc w:val="both"/>
        <w:rPr>
          <w:lang w:val="en-US"/>
        </w:rPr>
      </w:pPr>
      <w:r w:rsidRPr="004B1746">
        <w:rPr>
          <w:lang w:val="en-US"/>
        </w:rPr>
        <w:t>Those who could not find jobs in these growing cities moved to the other Provinces and to the Eastern States. Urqhart and Buckley (1965) provide data on inter-provincial migrations</w:t>
      </w:r>
      <w:r>
        <w:rPr>
          <w:lang w:val="en-US"/>
        </w:rPr>
        <w:t> :</w:t>
      </w:r>
      <w:r w:rsidRPr="004B1746">
        <w:rPr>
          <w:lang w:val="en-US"/>
        </w:rPr>
        <w:t xml:space="preserve"> in 1871, 43,300 people born in Quebec were living in other Can</w:t>
      </w:r>
      <w:r w:rsidRPr="004B1746">
        <w:rPr>
          <w:lang w:val="en-US"/>
        </w:rPr>
        <w:t>a</w:t>
      </w:r>
      <w:r w:rsidRPr="004B1746">
        <w:rPr>
          <w:lang w:val="en-US"/>
        </w:rPr>
        <w:t>dian provinces</w:t>
      </w:r>
      <w:r>
        <w:rPr>
          <w:lang w:val="en-US"/>
        </w:rPr>
        <w:t> ;</w:t>
      </w:r>
      <w:r w:rsidRPr="004B1746">
        <w:rPr>
          <w:lang w:val="en-US"/>
        </w:rPr>
        <w:t xml:space="preserve"> in 1911, the number was 113,100 (that is, roughly 5 percent of the pop</w:t>
      </w:r>
      <w:r w:rsidRPr="004B1746">
        <w:rPr>
          <w:lang w:val="en-US"/>
        </w:rPr>
        <w:t>u</w:t>
      </w:r>
      <w:r w:rsidRPr="004B1746">
        <w:rPr>
          <w:lang w:val="en-US"/>
        </w:rPr>
        <w:t>lation)</w:t>
      </w:r>
      <w:r>
        <w:rPr>
          <w:lang w:val="en-US"/>
        </w:rPr>
        <w:t> ;</w:t>
      </w:r>
      <w:r w:rsidRPr="004B1746">
        <w:rPr>
          <w:lang w:val="en-US"/>
        </w:rPr>
        <w:t xml:space="preserve"> in 1921, it reached 145,100. As for migration to the United States, </w:t>
      </w:r>
      <w:r w:rsidRPr="004B1746">
        <w:rPr>
          <w:lang w:val="en-US" w:eastAsia="fr-FR" w:bidi="fr-FR"/>
        </w:rPr>
        <w:t>Lan</w:t>
      </w:r>
      <w:r w:rsidRPr="004B1746">
        <w:rPr>
          <w:lang w:val="en-US" w:eastAsia="fr-FR" w:bidi="fr-FR"/>
        </w:rPr>
        <w:t>c</w:t>
      </w:r>
      <w:r w:rsidRPr="004B1746">
        <w:rPr>
          <w:lang w:val="en-US" w:eastAsia="fr-FR" w:bidi="fr-FR"/>
        </w:rPr>
        <w:t xml:space="preserve">tôt </w:t>
      </w:r>
      <w:r w:rsidRPr="004B1746">
        <w:rPr>
          <w:lang w:val="en-US"/>
        </w:rPr>
        <w:t>(1941) has estimated that the number of French Canadians em</w:t>
      </w:r>
      <w:r w:rsidRPr="004B1746">
        <w:rPr>
          <w:lang w:val="en-US"/>
        </w:rPr>
        <w:t>i</w:t>
      </w:r>
      <w:r w:rsidRPr="004B1746">
        <w:rPr>
          <w:lang w:val="en-US"/>
        </w:rPr>
        <w:t>grating to the Eastern States from 1871 to 1931 totalled 400,000.</w:t>
      </w:r>
    </w:p>
    <w:p w14:paraId="4D80C21F" w14:textId="77777777" w:rsidR="00F8512A" w:rsidRPr="004B1746" w:rsidRDefault="00F8512A" w:rsidP="00F8512A">
      <w:pPr>
        <w:spacing w:before="120" w:after="120"/>
        <w:jc w:val="both"/>
        <w:rPr>
          <w:lang w:val="en-US"/>
        </w:rPr>
      </w:pPr>
      <w:r>
        <w:rPr>
          <w:lang w:val="en-US"/>
        </w:rPr>
        <w:t>The i</w:t>
      </w:r>
      <w:r w:rsidRPr="004B1746">
        <w:rPr>
          <w:lang w:val="en-US"/>
        </w:rPr>
        <w:t>neffectiveness of the traditional agricultural economy thus f</w:t>
      </w:r>
      <w:r w:rsidRPr="004B1746">
        <w:rPr>
          <w:lang w:val="en-US"/>
        </w:rPr>
        <w:t>a</w:t>
      </w:r>
      <w:r w:rsidRPr="004B1746">
        <w:rPr>
          <w:lang w:val="en-US"/>
        </w:rPr>
        <w:t>cilitated the penetration of Anglo-American capital and entrepreneu</w:t>
      </w:r>
      <w:r w:rsidRPr="004B1746">
        <w:rPr>
          <w:lang w:val="en-US"/>
        </w:rPr>
        <w:t>r</w:t>
      </w:r>
      <w:r w:rsidRPr="004B1746">
        <w:rPr>
          <w:lang w:val="en-US"/>
        </w:rPr>
        <w:t>ship as well as forced people to move to the cities where job opport</w:t>
      </w:r>
      <w:r w:rsidRPr="004B1746">
        <w:rPr>
          <w:lang w:val="en-US"/>
        </w:rPr>
        <w:t>u</w:t>
      </w:r>
      <w:r w:rsidRPr="004B1746">
        <w:rPr>
          <w:lang w:val="en-US"/>
        </w:rPr>
        <w:t>nities existed in limited numbers, as the data on emigration ind</w:t>
      </w:r>
      <w:r w:rsidRPr="004B1746">
        <w:rPr>
          <w:lang w:val="en-US"/>
        </w:rPr>
        <w:t>i</w:t>
      </w:r>
      <w:r w:rsidRPr="004B1746">
        <w:rPr>
          <w:lang w:val="en-US"/>
        </w:rPr>
        <w:t>cate. The following table illustrates the familiar pattern of transform</w:t>
      </w:r>
      <w:r w:rsidRPr="004B1746">
        <w:rPr>
          <w:lang w:val="en-US"/>
        </w:rPr>
        <w:t>a</w:t>
      </w:r>
      <w:r w:rsidRPr="004B1746">
        <w:rPr>
          <w:lang w:val="en-US"/>
        </w:rPr>
        <w:t>tions associated with industrialization, the growth of the secondary and te</w:t>
      </w:r>
      <w:r w:rsidRPr="004B1746">
        <w:rPr>
          <w:lang w:val="en-US"/>
        </w:rPr>
        <w:t>r</w:t>
      </w:r>
      <w:r w:rsidRPr="004B1746">
        <w:rPr>
          <w:lang w:val="en-US"/>
        </w:rPr>
        <w:t>tiary sectors and the decreasing importance — in terms of pe</w:t>
      </w:r>
      <w:r w:rsidRPr="004B1746">
        <w:rPr>
          <w:lang w:val="en-US"/>
        </w:rPr>
        <w:t>r</w:t>
      </w:r>
      <w:r w:rsidRPr="004B1746">
        <w:rPr>
          <w:lang w:val="en-US"/>
        </w:rPr>
        <w:t>centage of labour force involved — of the agricultural sector.</w:t>
      </w:r>
    </w:p>
    <w:p w14:paraId="5FA3F773" w14:textId="77777777" w:rsidR="00F8512A" w:rsidRPr="004B1746" w:rsidRDefault="00F8512A" w:rsidP="00F8512A">
      <w:pPr>
        <w:pStyle w:val="p"/>
        <w:rPr>
          <w:lang w:val="en-US"/>
        </w:rPr>
      </w:pPr>
      <w:r w:rsidRPr="004B1746">
        <w:rPr>
          <w:lang w:val="en-US"/>
        </w:rPr>
        <w:br w:type="page"/>
        <w:t>[180]</w:t>
      </w:r>
    </w:p>
    <w:p w14:paraId="3058EEF7" w14:textId="77777777" w:rsidR="00F8512A" w:rsidRPr="004B1746" w:rsidRDefault="00F8512A" w:rsidP="00F8512A">
      <w:pPr>
        <w:spacing w:before="120" w:after="120"/>
        <w:jc w:val="both"/>
        <w:rPr>
          <w:lang w:val="en-US"/>
        </w:rPr>
      </w:pPr>
    </w:p>
    <w:p w14:paraId="5ED43AB1" w14:textId="77777777" w:rsidR="00F8512A" w:rsidRPr="004B1746" w:rsidRDefault="00F8512A" w:rsidP="00F8512A">
      <w:pPr>
        <w:pStyle w:val="figtitre"/>
      </w:pPr>
      <w:bookmarkStart w:id="19" w:name="Modernization_table_3_2"/>
      <w:r w:rsidRPr="004B1746">
        <w:t>TABLE 3.2</w:t>
      </w:r>
    </w:p>
    <w:bookmarkEnd w:id="19"/>
    <w:p w14:paraId="0EDC84A7" w14:textId="77777777" w:rsidR="00F8512A" w:rsidRDefault="00F8512A" w:rsidP="00F8512A">
      <w:pPr>
        <w:pStyle w:val="figtitrest"/>
      </w:pPr>
      <w:r w:rsidRPr="004B1746">
        <w:t>Percentage of Labour Force by Occupational</w:t>
      </w:r>
      <w:r w:rsidRPr="004B1746">
        <w:br/>
        <w:t>Group, Quebec, for Selected Years</w:t>
      </w:r>
    </w:p>
    <w:p w14:paraId="3CD9A0CF"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3FAEA23" w14:textId="77777777" w:rsidR="00F8512A" w:rsidRPr="00961FEB" w:rsidRDefault="00F8512A" w:rsidP="00F8512A">
      <w:pPr>
        <w:ind w:firstLine="0"/>
        <w:rPr>
          <w:sz w:val="24"/>
          <w:lang w:val="en-US"/>
        </w:rPr>
      </w:pPr>
    </w:p>
    <w:tbl>
      <w:tblPr>
        <w:tblW w:w="7920" w:type="dxa"/>
        <w:tblInd w:w="40" w:type="dxa"/>
        <w:tblLayout w:type="fixed"/>
        <w:tblCellMar>
          <w:left w:w="40" w:type="dxa"/>
          <w:right w:w="40" w:type="dxa"/>
        </w:tblCellMar>
        <w:tblLook w:val="0000" w:firstRow="0" w:lastRow="0" w:firstColumn="0" w:lastColumn="0" w:noHBand="0" w:noVBand="0"/>
      </w:tblPr>
      <w:tblGrid>
        <w:gridCol w:w="3510"/>
        <w:gridCol w:w="1530"/>
        <w:gridCol w:w="1260"/>
        <w:gridCol w:w="1620"/>
      </w:tblGrid>
      <w:tr w:rsidR="00F8512A" w:rsidRPr="004B1746" w14:paraId="16669E3A" w14:textId="77777777">
        <w:tblPrEx>
          <w:tblCellMar>
            <w:top w:w="0" w:type="dxa"/>
            <w:bottom w:w="0" w:type="dxa"/>
          </w:tblCellMar>
        </w:tblPrEx>
        <w:tc>
          <w:tcPr>
            <w:tcW w:w="3510" w:type="dxa"/>
            <w:vMerge w:val="restart"/>
            <w:tcBorders>
              <w:top w:val="single" w:sz="12" w:space="0" w:color="auto"/>
              <w:left w:val="nil"/>
              <w:right w:val="nil"/>
            </w:tcBorders>
            <w:shd w:val="clear" w:color="auto" w:fill="FFFFFF"/>
            <w:vAlign w:val="center"/>
          </w:tcPr>
          <w:p w14:paraId="4BF4F863" w14:textId="77777777" w:rsidR="00F8512A" w:rsidRPr="004B1746" w:rsidRDefault="00F8512A" w:rsidP="00F8512A">
            <w:pPr>
              <w:shd w:val="clear" w:color="auto" w:fill="FFFFFF"/>
              <w:spacing w:before="60" w:after="60"/>
              <w:ind w:firstLine="0"/>
              <w:rPr>
                <w:sz w:val="24"/>
                <w:lang w:val="en-US"/>
              </w:rPr>
            </w:pPr>
            <w:r w:rsidRPr="004B1746">
              <w:rPr>
                <w:rFonts w:cs="Arial"/>
                <w:color w:val="000000"/>
                <w:sz w:val="24"/>
                <w:szCs w:val="22"/>
                <w:lang w:val="en-US"/>
              </w:rPr>
              <w:t>Occupations</w:t>
            </w:r>
          </w:p>
        </w:tc>
        <w:tc>
          <w:tcPr>
            <w:tcW w:w="4410" w:type="dxa"/>
            <w:gridSpan w:val="3"/>
            <w:tcBorders>
              <w:top w:val="single" w:sz="12" w:space="0" w:color="auto"/>
              <w:left w:val="nil"/>
              <w:bottom w:val="single" w:sz="12" w:space="0" w:color="auto"/>
              <w:right w:val="nil"/>
            </w:tcBorders>
            <w:shd w:val="clear" w:color="auto" w:fill="FFFFFF"/>
          </w:tcPr>
          <w:p w14:paraId="0FE9C63C" w14:textId="77777777" w:rsidR="00F8512A" w:rsidRPr="004B1746" w:rsidRDefault="00F8512A" w:rsidP="00F8512A">
            <w:pPr>
              <w:shd w:val="clear" w:color="auto" w:fill="FFFFFF"/>
              <w:spacing w:before="60" w:after="60"/>
              <w:ind w:firstLine="0"/>
              <w:jc w:val="center"/>
              <w:rPr>
                <w:rFonts w:cs="Arial"/>
                <w:color w:val="000000"/>
                <w:sz w:val="24"/>
                <w:szCs w:val="22"/>
                <w:lang w:val="en-US"/>
              </w:rPr>
            </w:pPr>
            <w:r w:rsidRPr="004B1746">
              <w:rPr>
                <w:rFonts w:cs="Arial"/>
                <w:color w:val="000000"/>
                <w:sz w:val="24"/>
                <w:szCs w:val="22"/>
                <w:lang w:val="en-US"/>
              </w:rPr>
              <w:t>Years</w:t>
            </w:r>
          </w:p>
        </w:tc>
      </w:tr>
      <w:tr w:rsidR="00F8512A" w:rsidRPr="004B1746" w14:paraId="77979202" w14:textId="77777777">
        <w:tblPrEx>
          <w:tblCellMar>
            <w:top w:w="0" w:type="dxa"/>
            <w:bottom w:w="0" w:type="dxa"/>
          </w:tblCellMar>
        </w:tblPrEx>
        <w:tc>
          <w:tcPr>
            <w:tcW w:w="3510" w:type="dxa"/>
            <w:vMerge/>
            <w:tcBorders>
              <w:left w:val="nil"/>
              <w:bottom w:val="single" w:sz="12" w:space="0" w:color="auto"/>
              <w:right w:val="nil"/>
            </w:tcBorders>
            <w:shd w:val="clear" w:color="auto" w:fill="FFFFFF"/>
          </w:tcPr>
          <w:p w14:paraId="79D0D3E9" w14:textId="77777777" w:rsidR="00F8512A" w:rsidRPr="004B1746" w:rsidRDefault="00F8512A" w:rsidP="00F8512A">
            <w:pPr>
              <w:shd w:val="clear" w:color="auto" w:fill="FFFFFF"/>
              <w:ind w:firstLine="0"/>
              <w:rPr>
                <w:sz w:val="24"/>
                <w:lang w:val="en-US"/>
              </w:rPr>
            </w:pPr>
          </w:p>
        </w:tc>
        <w:tc>
          <w:tcPr>
            <w:tcW w:w="1530" w:type="dxa"/>
            <w:tcBorders>
              <w:top w:val="single" w:sz="12" w:space="0" w:color="auto"/>
              <w:left w:val="nil"/>
              <w:bottom w:val="single" w:sz="12" w:space="0" w:color="auto"/>
              <w:right w:val="nil"/>
            </w:tcBorders>
            <w:shd w:val="clear" w:color="auto" w:fill="FFFFFF"/>
          </w:tcPr>
          <w:p w14:paraId="5B5E7E5D" w14:textId="77777777" w:rsidR="00F8512A" w:rsidRPr="004B1746" w:rsidRDefault="00F8512A" w:rsidP="00F8512A">
            <w:pPr>
              <w:shd w:val="clear" w:color="auto" w:fill="FFFFFF"/>
              <w:ind w:right="-17" w:firstLine="0"/>
              <w:jc w:val="center"/>
              <w:rPr>
                <w:sz w:val="24"/>
                <w:lang w:val="en-US"/>
              </w:rPr>
            </w:pPr>
            <w:r w:rsidRPr="004B1746">
              <w:rPr>
                <w:rFonts w:cs="Arial"/>
                <w:color w:val="000000"/>
                <w:sz w:val="24"/>
                <w:szCs w:val="22"/>
                <w:lang w:val="en-US"/>
              </w:rPr>
              <w:t>1911</w:t>
            </w:r>
          </w:p>
        </w:tc>
        <w:tc>
          <w:tcPr>
            <w:tcW w:w="1260" w:type="dxa"/>
            <w:tcBorders>
              <w:top w:val="single" w:sz="12" w:space="0" w:color="auto"/>
              <w:left w:val="nil"/>
              <w:bottom w:val="single" w:sz="12" w:space="0" w:color="auto"/>
              <w:right w:val="nil"/>
            </w:tcBorders>
            <w:shd w:val="clear" w:color="auto" w:fill="FFFFFF"/>
          </w:tcPr>
          <w:p w14:paraId="5322A534" w14:textId="77777777" w:rsidR="00F8512A" w:rsidRPr="004B1746" w:rsidRDefault="00F8512A" w:rsidP="00F8512A">
            <w:pPr>
              <w:shd w:val="clear" w:color="auto" w:fill="FFFFFF"/>
              <w:ind w:firstLine="0"/>
              <w:jc w:val="center"/>
              <w:rPr>
                <w:sz w:val="24"/>
                <w:lang w:val="en-US"/>
              </w:rPr>
            </w:pPr>
            <w:r w:rsidRPr="004B1746">
              <w:rPr>
                <w:rFonts w:cs="Arial"/>
                <w:color w:val="000000"/>
                <w:sz w:val="24"/>
                <w:szCs w:val="22"/>
                <w:lang w:val="en-US"/>
              </w:rPr>
              <w:t>1931</w:t>
            </w:r>
          </w:p>
        </w:tc>
        <w:tc>
          <w:tcPr>
            <w:tcW w:w="1620" w:type="dxa"/>
            <w:tcBorders>
              <w:top w:val="single" w:sz="12" w:space="0" w:color="auto"/>
              <w:left w:val="nil"/>
              <w:bottom w:val="single" w:sz="12" w:space="0" w:color="auto"/>
              <w:right w:val="nil"/>
            </w:tcBorders>
            <w:shd w:val="clear" w:color="auto" w:fill="FFFFFF"/>
          </w:tcPr>
          <w:p w14:paraId="7328998C" w14:textId="77777777" w:rsidR="00F8512A" w:rsidRPr="004B1746" w:rsidRDefault="00F8512A" w:rsidP="00F8512A">
            <w:pPr>
              <w:shd w:val="clear" w:color="auto" w:fill="FFFFFF"/>
              <w:ind w:firstLine="0"/>
              <w:jc w:val="center"/>
              <w:rPr>
                <w:sz w:val="24"/>
                <w:lang w:val="en-US"/>
              </w:rPr>
            </w:pPr>
            <w:r w:rsidRPr="004B1746">
              <w:rPr>
                <w:rFonts w:cs="Arial"/>
                <w:color w:val="000000"/>
                <w:sz w:val="24"/>
                <w:szCs w:val="22"/>
                <w:lang w:val="en-US"/>
              </w:rPr>
              <w:t>1951</w:t>
            </w:r>
          </w:p>
        </w:tc>
      </w:tr>
      <w:tr w:rsidR="00F8512A" w:rsidRPr="004B1746" w14:paraId="41A806F5" w14:textId="77777777">
        <w:tblPrEx>
          <w:tblCellMar>
            <w:top w:w="0" w:type="dxa"/>
            <w:bottom w:w="0" w:type="dxa"/>
          </w:tblCellMar>
        </w:tblPrEx>
        <w:tc>
          <w:tcPr>
            <w:tcW w:w="3510" w:type="dxa"/>
            <w:tcBorders>
              <w:top w:val="single" w:sz="12" w:space="0" w:color="auto"/>
              <w:left w:val="nil"/>
              <w:bottom w:val="nil"/>
              <w:right w:val="nil"/>
            </w:tcBorders>
            <w:shd w:val="clear" w:color="auto" w:fill="FFFFFF"/>
          </w:tcPr>
          <w:p w14:paraId="0CC94433" w14:textId="77777777" w:rsidR="00F8512A" w:rsidRPr="004B1746" w:rsidRDefault="00F8512A" w:rsidP="00F8512A">
            <w:pPr>
              <w:shd w:val="clear" w:color="auto" w:fill="FFFFFF"/>
              <w:spacing w:before="120"/>
              <w:ind w:firstLine="0"/>
              <w:rPr>
                <w:sz w:val="24"/>
                <w:lang w:val="en-US"/>
              </w:rPr>
            </w:pPr>
            <w:r w:rsidRPr="004B1746">
              <w:rPr>
                <w:rFonts w:cs="Arial"/>
                <w:color w:val="000000"/>
                <w:sz w:val="24"/>
                <w:szCs w:val="22"/>
                <w:lang w:val="en-US"/>
              </w:rPr>
              <w:t>All occupations</w:t>
            </w:r>
          </w:p>
        </w:tc>
        <w:tc>
          <w:tcPr>
            <w:tcW w:w="1530" w:type="dxa"/>
            <w:tcBorders>
              <w:top w:val="single" w:sz="12" w:space="0" w:color="auto"/>
              <w:left w:val="nil"/>
              <w:bottom w:val="nil"/>
              <w:right w:val="nil"/>
            </w:tcBorders>
            <w:shd w:val="clear" w:color="auto" w:fill="FFFFFF"/>
          </w:tcPr>
          <w:p w14:paraId="204A1A8B" w14:textId="77777777" w:rsidR="00F8512A" w:rsidRPr="004B1746" w:rsidRDefault="00F8512A" w:rsidP="00F8512A">
            <w:pPr>
              <w:shd w:val="clear" w:color="auto" w:fill="FFFFFF"/>
              <w:spacing w:before="120"/>
              <w:ind w:right="523" w:firstLine="0"/>
              <w:jc w:val="right"/>
              <w:rPr>
                <w:sz w:val="24"/>
                <w:lang w:val="en-US"/>
              </w:rPr>
            </w:pPr>
            <w:r w:rsidRPr="004B1746">
              <w:rPr>
                <w:rFonts w:cs="Arial"/>
                <w:color w:val="000000"/>
                <w:sz w:val="24"/>
                <w:szCs w:val="22"/>
                <w:lang w:val="en-US"/>
              </w:rPr>
              <w:t>100.00</w:t>
            </w:r>
          </w:p>
        </w:tc>
        <w:tc>
          <w:tcPr>
            <w:tcW w:w="1260" w:type="dxa"/>
            <w:tcBorders>
              <w:top w:val="single" w:sz="12" w:space="0" w:color="auto"/>
              <w:left w:val="nil"/>
              <w:bottom w:val="nil"/>
              <w:right w:val="nil"/>
            </w:tcBorders>
            <w:shd w:val="clear" w:color="auto" w:fill="FFFFFF"/>
          </w:tcPr>
          <w:p w14:paraId="55E8FAF2" w14:textId="77777777" w:rsidR="00F8512A" w:rsidRPr="004B1746" w:rsidRDefault="00F8512A" w:rsidP="00F8512A">
            <w:pPr>
              <w:shd w:val="clear" w:color="auto" w:fill="FFFFFF"/>
              <w:spacing w:before="120"/>
              <w:ind w:right="288" w:firstLine="0"/>
              <w:jc w:val="right"/>
              <w:rPr>
                <w:sz w:val="24"/>
                <w:lang w:val="en-US"/>
              </w:rPr>
            </w:pPr>
            <w:r w:rsidRPr="004B1746">
              <w:rPr>
                <w:rFonts w:cs="Arial"/>
                <w:color w:val="000000"/>
                <w:sz w:val="24"/>
                <w:szCs w:val="22"/>
                <w:lang w:val="en-US"/>
              </w:rPr>
              <w:t>100.00</w:t>
            </w:r>
          </w:p>
        </w:tc>
        <w:tc>
          <w:tcPr>
            <w:tcW w:w="1620" w:type="dxa"/>
            <w:tcBorders>
              <w:top w:val="single" w:sz="12" w:space="0" w:color="auto"/>
              <w:left w:val="nil"/>
              <w:bottom w:val="nil"/>
              <w:right w:val="nil"/>
            </w:tcBorders>
            <w:shd w:val="clear" w:color="auto" w:fill="FFFFFF"/>
          </w:tcPr>
          <w:p w14:paraId="65EFF572" w14:textId="77777777" w:rsidR="00F8512A" w:rsidRPr="004B1746" w:rsidRDefault="00F8512A" w:rsidP="00F8512A">
            <w:pPr>
              <w:shd w:val="clear" w:color="auto" w:fill="FFFFFF"/>
              <w:spacing w:before="120"/>
              <w:ind w:right="432" w:firstLine="0"/>
              <w:jc w:val="right"/>
              <w:rPr>
                <w:sz w:val="24"/>
                <w:lang w:val="en-US"/>
              </w:rPr>
            </w:pPr>
            <w:r w:rsidRPr="004B1746">
              <w:rPr>
                <w:rFonts w:cs="Arial"/>
                <w:color w:val="000000"/>
                <w:sz w:val="24"/>
                <w:szCs w:val="22"/>
                <w:lang w:val="en-US"/>
              </w:rPr>
              <w:t>100.00</w:t>
            </w:r>
          </w:p>
        </w:tc>
      </w:tr>
      <w:tr w:rsidR="00F8512A" w:rsidRPr="004B1746" w14:paraId="787C4DD4" w14:textId="77777777">
        <w:tblPrEx>
          <w:tblCellMar>
            <w:top w:w="0" w:type="dxa"/>
            <w:bottom w:w="0" w:type="dxa"/>
          </w:tblCellMar>
        </w:tblPrEx>
        <w:tc>
          <w:tcPr>
            <w:tcW w:w="3510" w:type="dxa"/>
            <w:tcBorders>
              <w:top w:val="nil"/>
              <w:left w:val="nil"/>
              <w:bottom w:val="nil"/>
              <w:right w:val="nil"/>
            </w:tcBorders>
            <w:shd w:val="clear" w:color="auto" w:fill="FFFFFF"/>
          </w:tcPr>
          <w:p w14:paraId="661FB819"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Agricultural</w:t>
            </w:r>
          </w:p>
        </w:tc>
        <w:tc>
          <w:tcPr>
            <w:tcW w:w="1530" w:type="dxa"/>
            <w:tcBorders>
              <w:top w:val="nil"/>
              <w:left w:val="nil"/>
              <w:bottom w:val="nil"/>
              <w:right w:val="nil"/>
            </w:tcBorders>
            <w:shd w:val="clear" w:color="auto" w:fill="FFFFFF"/>
          </w:tcPr>
          <w:p w14:paraId="69E681C7"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36.51</w:t>
            </w:r>
          </w:p>
        </w:tc>
        <w:tc>
          <w:tcPr>
            <w:tcW w:w="1260" w:type="dxa"/>
            <w:tcBorders>
              <w:top w:val="nil"/>
              <w:left w:val="nil"/>
              <w:bottom w:val="nil"/>
              <w:right w:val="nil"/>
            </w:tcBorders>
            <w:shd w:val="clear" w:color="auto" w:fill="FFFFFF"/>
          </w:tcPr>
          <w:p w14:paraId="4B0DA24F"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27.21</w:t>
            </w:r>
          </w:p>
        </w:tc>
        <w:tc>
          <w:tcPr>
            <w:tcW w:w="1620" w:type="dxa"/>
            <w:tcBorders>
              <w:top w:val="nil"/>
              <w:left w:val="nil"/>
              <w:bottom w:val="nil"/>
              <w:right w:val="nil"/>
            </w:tcBorders>
            <w:shd w:val="clear" w:color="auto" w:fill="FFFFFF"/>
          </w:tcPr>
          <w:p w14:paraId="65188391"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16.62</w:t>
            </w:r>
          </w:p>
        </w:tc>
      </w:tr>
      <w:tr w:rsidR="00F8512A" w:rsidRPr="004B1746" w14:paraId="36F6A11A" w14:textId="77777777">
        <w:tblPrEx>
          <w:tblCellMar>
            <w:top w:w="0" w:type="dxa"/>
            <w:bottom w:w="0" w:type="dxa"/>
          </w:tblCellMar>
        </w:tblPrEx>
        <w:tc>
          <w:tcPr>
            <w:tcW w:w="3510" w:type="dxa"/>
            <w:tcBorders>
              <w:top w:val="nil"/>
              <w:left w:val="nil"/>
              <w:bottom w:val="nil"/>
              <w:right w:val="nil"/>
            </w:tcBorders>
            <w:shd w:val="clear" w:color="auto" w:fill="FFFFFF"/>
          </w:tcPr>
          <w:p w14:paraId="53C2BD65"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Fishing and Trapping</w:t>
            </w:r>
          </w:p>
        </w:tc>
        <w:tc>
          <w:tcPr>
            <w:tcW w:w="1530" w:type="dxa"/>
            <w:tcBorders>
              <w:top w:val="nil"/>
              <w:left w:val="nil"/>
              <w:bottom w:val="nil"/>
              <w:right w:val="nil"/>
            </w:tcBorders>
            <w:shd w:val="clear" w:color="auto" w:fill="FFFFFF"/>
          </w:tcPr>
          <w:p w14:paraId="70E89D6F"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0.80</w:t>
            </w:r>
          </w:p>
        </w:tc>
        <w:tc>
          <w:tcPr>
            <w:tcW w:w="1260" w:type="dxa"/>
            <w:tcBorders>
              <w:top w:val="nil"/>
              <w:left w:val="nil"/>
              <w:bottom w:val="nil"/>
              <w:right w:val="nil"/>
            </w:tcBorders>
            <w:shd w:val="clear" w:color="auto" w:fill="FFFFFF"/>
          </w:tcPr>
          <w:p w14:paraId="26ECB20C"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0.77</w:t>
            </w:r>
          </w:p>
        </w:tc>
        <w:tc>
          <w:tcPr>
            <w:tcW w:w="1620" w:type="dxa"/>
            <w:tcBorders>
              <w:top w:val="nil"/>
              <w:left w:val="nil"/>
              <w:bottom w:val="nil"/>
              <w:right w:val="nil"/>
            </w:tcBorders>
            <w:shd w:val="clear" w:color="auto" w:fill="FFFFFF"/>
          </w:tcPr>
          <w:p w14:paraId="6177409D"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0.49</w:t>
            </w:r>
          </w:p>
        </w:tc>
      </w:tr>
      <w:tr w:rsidR="00F8512A" w:rsidRPr="004B1746" w14:paraId="6F462D19" w14:textId="77777777">
        <w:tblPrEx>
          <w:tblCellMar>
            <w:top w:w="0" w:type="dxa"/>
            <w:bottom w:w="0" w:type="dxa"/>
          </w:tblCellMar>
        </w:tblPrEx>
        <w:tc>
          <w:tcPr>
            <w:tcW w:w="3510" w:type="dxa"/>
            <w:tcBorders>
              <w:top w:val="nil"/>
              <w:left w:val="nil"/>
              <w:bottom w:val="nil"/>
              <w:right w:val="nil"/>
            </w:tcBorders>
            <w:shd w:val="clear" w:color="auto" w:fill="FFFFFF"/>
          </w:tcPr>
          <w:p w14:paraId="2E8F22A9"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Logging</w:t>
            </w:r>
          </w:p>
        </w:tc>
        <w:tc>
          <w:tcPr>
            <w:tcW w:w="1530" w:type="dxa"/>
            <w:tcBorders>
              <w:top w:val="nil"/>
              <w:left w:val="nil"/>
              <w:bottom w:val="nil"/>
              <w:right w:val="nil"/>
            </w:tcBorders>
            <w:shd w:val="clear" w:color="auto" w:fill="FFFFFF"/>
          </w:tcPr>
          <w:p w14:paraId="44317A6C"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2.04</w:t>
            </w:r>
          </w:p>
        </w:tc>
        <w:tc>
          <w:tcPr>
            <w:tcW w:w="1260" w:type="dxa"/>
            <w:tcBorders>
              <w:top w:val="nil"/>
              <w:left w:val="nil"/>
              <w:bottom w:val="nil"/>
              <w:right w:val="nil"/>
            </w:tcBorders>
            <w:shd w:val="clear" w:color="auto" w:fill="FFFFFF"/>
          </w:tcPr>
          <w:p w14:paraId="39325096"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1.90</w:t>
            </w:r>
          </w:p>
        </w:tc>
        <w:tc>
          <w:tcPr>
            <w:tcW w:w="1620" w:type="dxa"/>
            <w:tcBorders>
              <w:top w:val="nil"/>
              <w:left w:val="nil"/>
              <w:bottom w:val="nil"/>
              <w:right w:val="nil"/>
            </w:tcBorders>
            <w:shd w:val="clear" w:color="auto" w:fill="FFFFFF"/>
          </w:tcPr>
          <w:p w14:paraId="5A4A4BAE"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3.18</w:t>
            </w:r>
          </w:p>
        </w:tc>
      </w:tr>
      <w:tr w:rsidR="00F8512A" w:rsidRPr="004B1746" w14:paraId="0B605BC6" w14:textId="77777777">
        <w:tblPrEx>
          <w:tblCellMar>
            <w:top w:w="0" w:type="dxa"/>
            <w:bottom w:w="0" w:type="dxa"/>
          </w:tblCellMar>
        </w:tblPrEx>
        <w:tc>
          <w:tcPr>
            <w:tcW w:w="3510" w:type="dxa"/>
            <w:tcBorders>
              <w:top w:val="nil"/>
              <w:left w:val="nil"/>
              <w:bottom w:val="nil"/>
              <w:right w:val="nil"/>
            </w:tcBorders>
            <w:shd w:val="clear" w:color="auto" w:fill="FFFFFF"/>
          </w:tcPr>
          <w:p w14:paraId="723CFE95"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Mining and Quarrying</w:t>
            </w:r>
          </w:p>
        </w:tc>
        <w:tc>
          <w:tcPr>
            <w:tcW w:w="1530" w:type="dxa"/>
            <w:tcBorders>
              <w:top w:val="nil"/>
              <w:left w:val="nil"/>
              <w:bottom w:val="nil"/>
              <w:right w:val="nil"/>
            </w:tcBorders>
            <w:shd w:val="clear" w:color="auto" w:fill="FFFFFF"/>
          </w:tcPr>
          <w:p w14:paraId="28FF868D"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1.01</w:t>
            </w:r>
          </w:p>
        </w:tc>
        <w:tc>
          <w:tcPr>
            <w:tcW w:w="1260" w:type="dxa"/>
            <w:tcBorders>
              <w:top w:val="nil"/>
              <w:left w:val="nil"/>
              <w:bottom w:val="nil"/>
              <w:right w:val="nil"/>
            </w:tcBorders>
            <w:shd w:val="clear" w:color="auto" w:fill="FFFFFF"/>
          </w:tcPr>
          <w:p w14:paraId="6DD9A2C4"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0.75</w:t>
            </w:r>
          </w:p>
        </w:tc>
        <w:tc>
          <w:tcPr>
            <w:tcW w:w="1620" w:type="dxa"/>
            <w:tcBorders>
              <w:top w:val="nil"/>
              <w:left w:val="nil"/>
              <w:bottom w:val="nil"/>
              <w:right w:val="nil"/>
            </w:tcBorders>
            <w:shd w:val="clear" w:color="auto" w:fill="FFFFFF"/>
          </w:tcPr>
          <w:p w14:paraId="51462759"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1.09</w:t>
            </w:r>
          </w:p>
        </w:tc>
      </w:tr>
      <w:tr w:rsidR="00F8512A" w:rsidRPr="004B1746" w14:paraId="0F9EC3FE" w14:textId="77777777">
        <w:tblPrEx>
          <w:tblCellMar>
            <w:top w:w="0" w:type="dxa"/>
            <w:bottom w:w="0" w:type="dxa"/>
          </w:tblCellMar>
        </w:tblPrEx>
        <w:tc>
          <w:tcPr>
            <w:tcW w:w="3510" w:type="dxa"/>
            <w:tcBorders>
              <w:top w:val="nil"/>
              <w:left w:val="nil"/>
              <w:bottom w:val="nil"/>
              <w:right w:val="nil"/>
            </w:tcBorders>
            <w:shd w:val="clear" w:color="auto" w:fill="FFFFFF"/>
          </w:tcPr>
          <w:p w14:paraId="0AAD77A0"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Manufacturing and Mechanical</w:t>
            </w:r>
          </w:p>
        </w:tc>
        <w:tc>
          <w:tcPr>
            <w:tcW w:w="1530" w:type="dxa"/>
            <w:tcBorders>
              <w:top w:val="nil"/>
              <w:left w:val="nil"/>
              <w:bottom w:val="nil"/>
              <w:right w:val="nil"/>
            </w:tcBorders>
            <w:shd w:val="clear" w:color="auto" w:fill="FFFFFF"/>
          </w:tcPr>
          <w:p w14:paraId="3BD2ED8C"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14.36</w:t>
            </w:r>
          </w:p>
        </w:tc>
        <w:tc>
          <w:tcPr>
            <w:tcW w:w="1260" w:type="dxa"/>
            <w:tcBorders>
              <w:top w:val="nil"/>
              <w:left w:val="nil"/>
              <w:bottom w:val="nil"/>
              <w:right w:val="nil"/>
            </w:tcBorders>
            <w:shd w:val="clear" w:color="auto" w:fill="FFFFFF"/>
          </w:tcPr>
          <w:p w14:paraId="25EFE515"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13.57</w:t>
            </w:r>
          </w:p>
        </w:tc>
        <w:tc>
          <w:tcPr>
            <w:tcW w:w="1620" w:type="dxa"/>
            <w:tcBorders>
              <w:top w:val="nil"/>
              <w:left w:val="nil"/>
              <w:bottom w:val="nil"/>
              <w:right w:val="nil"/>
            </w:tcBorders>
            <w:shd w:val="clear" w:color="auto" w:fill="FFFFFF"/>
          </w:tcPr>
          <w:p w14:paraId="7F342C91"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20.84</w:t>
            </w:r>
          </w:p>
        </w:tc>
      </w:tr>
      <w:tr w:rsidR="00F8512A" w:rsidRPr="004B1746" w14:paraId="5AB2CA8A" w14:textId="77777777">
        <w:tblPrEx>
          <w:tblCellMar>
            <w:top w:w="0" w:type="dxa"/>
            <w:bottom w:w="0" w:type="dxa"/>
          </w:tblCellMar>
        </w:tblPrEx>
        <w:tc>
          <w:tcPr>
            <w:tcW w:w="3510" w:type="dxa"/>
            <w:tcBorders>
              <w:top w:val="nil"/>
              <w:left w:val="nil"/>
              <w:bottom w:val="nil"/>
              <w:right w:val="nil"/>
            </w:tcBorders>
            <w:shd w:val="clear" w:color="auto" w:fill="FFFFFF"/>
          </w:tcPr>
          <w:p w14:paraId="58D1B0ED"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Construction</w:t>
            </w:r>
          </w:p>
        </w:tc>
        <w:tc>
          <w:tcPr>
            <w:tcW w:w="1530" w:type="dxa"/>
            <w:tcBorders>
              <w:top w:val="nil"/>
              <w:left w:val="nil"/>
              <w:bottom w:val="nil"/>
              <w:right w:val="nil"/>
            </w:tcBorders>
            <w:shd w:val="clear" w:color="auto" w:fill="FFFFFF"/>
          </w:tcPr>
          <w:p w14:paraId="7F7D6323"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6.35</w:t>
            </w:r>
          </w:p>
        </w:tc>
        <w:tc>
          <w:tcPr>
            <w:tcW w:w="1260" w:type="dxa"/>
            <w:tcBorders>
              <w:top w:val="nil"/>
              <w:left w:val="nil"/>
              <w:bottom w:val="nil"/>
              <w:right w:val="nil"/>
            </w:tcBorders>
            <w:shd w:val="clear" w:color="auto" w:fill="FFFFFF"/>
          </w:tcPr>
          <w:p w14:paraId="08513D44"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7.66</w:t>
            </w:r>
          </w:p>
        </w:tc>
        <w:tc>
          <w:tcPr>
            <w:tcW w:w="1620" w:type="dxa"/>
            <w:tcBorders>
              <w:top w:val="nil"/>
              <w:left w:val="nil"/>
              <w:bottom w:val="nil"/>
              <w:right w:val="nil"/>
            </w:tcBorders>
            <w:shd w:val="clear" w:color="auto" w:fill="FFFFFF"/>
          </w:tcPr>
          <w:p w14:paraId="2FA7FD72"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8.71</w:t>
            </w:r>
          </w:p>
        </w:tc>
      </w:tr>
      <w:tr w:rsidR="00F8512A" w:rsidRPr="004B1746" w14:paraId="67D2114D" w14:textId="77777777">
        <w:tblPrEx>
          <w:tblCellMar>
            <w:top w:w="0" w:type="dxa"/>
            <w:bottom w:w="0" w:type="dxa"/>
          </w:tblCellMar>
        </w:tblPrEx>
        <w:tc>
          <w:tcPr>
            <w:tcW w:w="3510" w:type="dxa"/>
            <w:tcBorders>
              <w:top w:val="nil"/>
              <w:left w:val="nil"/>
              <w:bottom w:val="nil"/>
              <w:right w:val="nil"/>
            </w:tcBorders>
            <w:shd w:val="clear" w:color="auto" w:fill="FFFFFF"/>
          </w:tcPr>
          <w:p w14:paraId="1810FEF4"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Labourers</w:t>
            </w:r>
          </w:p>
        </w:tc>
        <w:tc>
          <w:tcPr>
            <w:tcW w:w="1530" w:type="dxa"/>
            <w:tcBorders>
              <w:top w:val="nil"/>
              <w:left w:val="nil"/>
              <w:bottom w:val="nil"/>
              <w:right w:val="nil"/>
            </w:tcBorders>
            <w:shd w:val="clear" w:color="auto" w:fill="FFFFFF"/>
          </w:tcPr>
          <w:p w14:paraId="5F11A2EB"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14.10</w:t>
            </w:r>
          </w:p>
        </w:tc>
        <w:tc>
          <w:tcPr>
            <w:tcW w:w="1260" w:type="dxa"/>
            <w:tcBorders>
              <w:top w:val="nil"/>
              <w:left w:val="nil"/>
              <w:bottom w:val="nil"/>
              <w:right w:val="nil"/>
            </w:tcBorders>
            <w:shd w:val="clear" w:color="auto" w:fill="FFFFFF"/>
          </w:tcPr>
          <w:p w14:paraId="42A3E7C3"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16.25</w:t>
            </w:r>
          </w:p>
        </w:tc>
        <w:tc>
          <w:tcPr>
            <w:tcW w:w="1620" w:type="dxa"/>
            <w:tcBorders>
              <w:top w:val="nil"/>
              <w:left w:val="nil"/>
              <w:bottom w:val="nil"/>
              <w:right w:val="nil"/>
            </w:tcBorders>
            <w:shd w:val="clear" w:color="auto" w:fill="FFFFFF"/>
          </w:tcPr>
          <w:p w14:paraId="24FF0E3D"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8.87</w:t>
            </w:r>
          </w:p>
        </w:tc>
      </w:tr>
      <w:tr w:rsidR="00F8512A" w:rsidRPr="004B1746" w14:paraId="2CDEDC97" w14:textId="77777777">
        <w:tblPrEx>
          <w:tblCellMar>
            <w:top w:w="0" w:type="dxa"/>
            <w:bottom w:w="0" w:type="dxa"/>
          </w:tblCellMar>
        </w:tblPrEx>
        <w:tc>
          <w:tcPr>
            <w:tcW w:w="3510" w:type="dxa"/>
            <w:tcBorders>
              <w:top w:val="nil"/>
              <w:left w:val="nil"/>
              <w:bottom w:val="nil"/>
              <w:right w:val="nil"/>
            </w:tcBorders>
            <w:shd w:val="clear" w:color="auto" w:fill="FFFFFF"/>
          </w:tcPr>
          <w:p w14:paraId="00EE9A55"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Transportation</w:t>
            </w:r>
          </w:p>
        </w:tc>
        <w:tc>
          <w:tcPr>
            <w:tcW w:w="1530" w:type="dxa"/>
            <w:tcBorders>
              <w:top w:val="nil"/>
              <w:left w:val="nil"/>
              <w:bottom w:val="nil"/>
              <w:right w:val="nil"/>
            </w:tcBorders>
            <w:shd w:val="clear" w:color="auto" w:fill="FFFFFF"/>
          </w:tcPr>
          <w:p w14:paraId="5CA35CCF"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6.33</w:t>
            </w:r>
          </w:p>
        </w:tc>
        <w:tc>
          <w:tcPr>
            <w:tcW w:w="1260" w:type="dxa"/>
            <w:tcBorders>
              <w:top w:val="nil"/>
              <w:left w:val="nil"/>
              <w:bottom w:val="nil"/>
              <w:right w:val="nil"/>
            </w:tcBorders>
            <w:shd w:val="clear" w:color="auto" w:fill="FFFFFF"/>
          </w:tcPr>
          <w:p w14:paraId="022C584E"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8,03</w:t>
            </w:r>
          </w:p>
        </w:tc>
        <w:tc>
          <w:tcPr>
            <w:tcW w:w="1620" w:type="dxa"/>
            <w:tcBorders>
              <w:top w:val="nil"/>
              <w:left w:val="nil"/>
              <w:bottom w:val="nil"/>
              <w:right w:val="nil"/>
            </w:tcBorders>
            <w:shd w:val="clear" w:color="auto" w:fill="FFFFFF"/>
          </w:tcPr>
          <w:p w14:paraId="7A4464E0"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10.98</w:t>
            </w:r>
          </w:p>
        </w:tc>
      </w:tr>
      <w:tr w:rsidR="00F8512A" w:rsidRPr="004B1746" w14:paraId="39DA1888" w14:textId="77777777">
        <w:tblPrEx>
          <w:tblCellMar>
            <w:top w:w="0" w:type="dxa"/>
            <w:bottom w:w="0" w:type="dxa"/>
          </w:tblCellMar>
        </w:tblPrEx>
        <w:tc>
          <w:tcPr>
            <w:tcW w:w="3510" w:type="dxa"/>
            <w:tcBorders>
              <w:top w:val="nil"/>
              <w:left w:val="nil"/>
              <w:bottom w:val="nil"/>
              <w:right w:val="nil"/>
            </w:tcBorders>
            <w:shd w:val="clear" w:color="auto" w:fill="FFFFFF"/>
          </w:tcPr>
          <w:p w14:paraId="7CC156F5"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Trade and Finance</w:t>
            </w:r>
          </w:p>
        </w:tc>
        <w:tc>
          <w:tcPr>
            <w:tcW w:w="1530" w:type="dxa"/>
            <w:tcBorders>
              <w:top w:val="nil"/>
              <w:left w:val="nil"/>
              <w:bottom w:val="nil"/>
              <w:right w:val="nil"/>
            </w:tcBorders>
            <w:shd w:val="clear" w:color="auto" w:fill="FFFFFF"/>
          </w:tcPr>
          <w:p w14:paraId="2031E77F"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9.26</w:t>
            </w:r>
          </w:p>
        </w:tc>
        <w:tc>
          <w:tcPr>
            <w:tcW w:w="1260" w:type="dxa"/>
            <w:tcBorders>
              <w:top w:val="nil"/>
              <w:left w:val="nil"/>
              <w:bottom w:val="nil"/>
              <w:right w:val="nil"/>
            </w:tcBorders>
            <w:shd w:val="clear" w:color="auto" w:fill="FFFFFF"/>
          </w:tcPr>
          <w:p w14:paraId="358ABB98"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9.55</w:t>
            </w:r>
          </w:p>
        </w:tc>
        <w:tc>
          <w:tcPr>
            <w:tcW w:w="1620" w:type="dxa"/>
            <w:tcBorders>
              <w:top w:val="nil"/>
              <w:left w:val="nil"/>
              <w:bottom w:val="nil"/>
              <w:right w:val="nil"/>
            </w:tcBorders>
            <w:shd w:val="clear" w:color="auto" w:fill="FFFFFF"/>
          </w:tcPr>
          <w:p w14:paraId="264B827F"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9.38</w:t>
            </w:r>
          </w:p>
        </w:tc>
      </w:tr>
      <w:tr w:rsidR="00F8512A" w:rsidRPr="004B1746" w14:paraId="02A5D7A6" w14:textId="77777777">
        <w:tblPrEx>
          <w:tblCellMar>
            <w:top w:w="0" w:type="dxa"/>
            <w:bottom w:w="0" w:type="dxa"/>
          </w:tblCellMar>
        </w:tblPrEx>
        <w:tc>
          <w:tcPr>
            <w:tcW w:w="3510" w:type="dxa"/>
            <w:tcBorders>
              <w:top w:val="nil"/>
              <w:left w:val="nil"/>
              <w:bottom w:val="nil"/>
              <w:right w:val="nil"/>
            </w:tcBorders>
            <w:shd w:val="clear" w:color="auto" w:fill="FFFFFF"/>
          </w:tcPr>
          <w:p w14:paraId="7EEBDD70"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Service</w:t>
            </w:r>
          </w:p>
        </w:tc>
        <w:tc>
          <w:tcPr>
            <w:tcW w:w="1530" w:type="dxa"/>
            <w:tcBorders>
              <w:top w:val="nil"/>
              <w:left w:val="nil"/>
              <w:bottom w:val="nil"/>
              <w:right w:val="nil"/>
            </w:tcBorders>
            <w:shd w:val="clear" w:color="auto" w:fill="FFFFFF"/>
          </w:tcPr>
          <w:p w14:paraId="399B0F31"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6.11</w:t>
            </w:r>
          </w:p>
        </w:tc>
        <w:tc>
          <w:tcPr>
            <w:tcW w:w="1260" w:type="dxa"/>
            <w:tcBorders>
              <w:top w:val="nil"/>
              <w:left w:val="nil"/>
              <w:bottom w:val="nil"/>
              <w:right w:val="nil"/>
            </w:tcBorders>
            <w:shd w:val="clear" w:color="auto" w:fill="FFFFFF"/>
          </w:tcPr>
          <w:p w14:paraId="0CA2AE3C"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8.98</w:t>
            </w:r>
          </w:p>
        </w:tc>
        <w:tc>
          <w:tcPr>
            <w:tcW w:w="1620" w:type="dxa"/>
            <w:tcBorders>
              <w:top w:val="nil"/>
              <w:left w:val="nil"/>
              <w:bottom w:val="nil"/>
              <w:right w:val="nil"/>
            </w:tcBorders>
            <w:shd w:val="clear" w:color="auto" w:fill="FFFFFF"/>
          </w:tcPr>
          <w:p w14:paraId="5802E8B2"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11.81</w:t>
            </w:r>
          </w:p>
        </w:tc>
      </w:tr>
      <w:tr w:rsidR="00F8512A" w:rsidRPr="004B1746" w14:paraId="70609D51" w14:textId="77777777">
        <w:tblPrEx>
          <w:tblCellMar>
            <w:top w:w="0" w:type="dxa"/>
            <w:bottom w:w="0" w:type="dxa"/>
          </w:tblCellMar>
        </w:tblPrEx>
        <w:tc>
          <w:tcPr>
            <w:tcW w:w="3510" w:type="dxa"/>
            <w:tcBorders>
              <w:top w:val="nil"/>
              <w:left w:val="nil"/>
              <w:right w:val="nil"/>
            </w:tcBorders>
            <w:shd w:val="clear" w:color="auto" w:fill="FFFFFF"/>
          </w:tcPr>
          <w:p w14:paraId="2F4EACC2" w14:textId="77777777" w:rsidR="00F8512A" w:rsidRPr="004B1746" w:rsidRDefault="00F8512A" w:rsidP="00F8512A">
            <w:pPr>
              <w:shd w:val="clear" w:color="auto" w:fill="FFFFFF"/>
              <w:ind w:firstLine="0"/>
              <w:rPr>
                <w:sz w:val="24"/>
                <w:lang w:val="en-US"/>
              </w:rPr>
            </w:pPr>
            <w:r w:rsidRPr="004B1746">
              <w:rPr>
                <w:rFonts w:cs="Arial"/>
                <w:color w:val="000000"/>
                <w:sz w:val="24"/>
                <w:szCs w:val="22"/>
                <w:lang w:val="en-US"/>
              </w:rPr>
              <w:t>Clerical</w:t>
            </w:r>
          </w:p>
        </w:tc>
        <w:tc>
          <w:tcPr>
            <w:tcW w:w="1530" w:type="dxa"/>
            <w:tcBorders>
              <w:top w:val="nil"/>
              <w:left w:val="nil"/>
              <w:right w:val="nil"/>
            </w:tcBorders>
            <w:shd w:val="clear" w:color="auto" w:fill="FFFFFF"/>
          </w:tcPr>
          <w:p w14:paraId="784663D2" w14:textId="77777777" w:rsidR="00F8512A" w:rsidRPr="004B1746" w:rsidRDefault="00F8512A" w:rsidP="00F8512A">
            <w:pPr>
              <w:shd w:val="clear" w:color="auto" w:fill="FFFFFF"/>
              <w:ind w:right="523" w:firstLine="0"/>
              <w:jc w:val="right"/>
              <w:rPr>
                <w:sz w:val="24"/>
                <w:lang w:val="en-US"/>
              </w:rPr>
            </w:pPr>
            <w:r w:rsidRPr="004B1746">
              <w:rPr>
                <w:rFonts w:cs="Arial"/>
                <w:color w:val="000000"/>
                <w:sz w:val="24"/>
                <w:szCs w:val="22"/>
                <w:lang w:val="en-US"/>
              </w:rPr>
              <w:t>3.12</w:t>
            </w:r>
          </w:p>
        </w:tc>
        <w:tc>
          <w:tcPr>
            <w:tcW w:w="1260" w:type="dxa"/>
            <w:tcBorders>
              <w:top w:val="nil"/>
              <w:left w:val="nil"/>
              <w:right w:val="nil"/>
            </w:tcBorders>
            <w:shd w:val="clear" w:color="auto" w:fill="FFFFFF"/>
          </w:tcPr>
          <w:p w14:paraId="3F705BDC" w14:textId="77777777" w:rsidR="00F8512A" w:rsidRPr="004B1746" w:rsidRDefault="00F8512A" w:rsidP="00F8512A">
            <w:pPr>
              <w:shd w:val="clear" w:color="auto" w:fill="FFFFFF"/>
              <w:ind w:right="288" w:firstLine="0"/>
              <w:jc w:val="right"/>
              <w:rPr>
                <w:sz w:val="24"/>
                <w:lang w:val="en-US"/>
              </w:rPr>
            </w:pPr>
            <w:r w:rsidRPr="004B1746">
              <w:rPr>
                <w:rFonts w:cs="Arial"/>
                <w:color w:val="000000"/>
                <w:sz w:val="24"/>
                <w:szCs w:val="22"/>
                <w:lang w:val="en-US"/>
              </w:rPr>
              <w:t>5.27</w:t>
            </w:r>
          </w:p>
        </w:tc>
        <w:tc>
          <w:tcPr>
            <w:tcW w:w="1620" w:type="dxa"/>
            <w:tcBorders>
              <w:top w:val="nil"/>
              <w:left w:val="nil"/>
              <w:right w:val="nil"/>
            </w:tcBorders>
            <w:shd w:val="clear" w:color="auto" w:fill="FFFFFF"/>
          </w:tcPr>
          <w:p w14:paraId="5480E867" w14:textId="77777777" w:rsidR="00F8512A" w:rsidRPr="004B1746" w:rsidRDefault="00F8512A" w:rsidP="00F8512A">
            <w:pPr>
              <w:shd w:val="clear" w:color="auto" w:fill="FFFFFF"/>
              <w:ind w:right="432" w:firstLine="0"/>
              <w:jc w:val="right"/>
              <w:rPr>
                <w:sz w:val="24"/>
                <w:lang w:val="en-US"/>
              </w:rPr>
            </w:pPr>
            <w:r w:rsidRPr="004B1746">
              <w:rPr>
                <w:rFonts w:cs="Arial"/>
                <w:color w:val="000000"/>
                <w:sz w:val="24"/>
                <w:szCs w:val="22"/>
                <w:lang w:val="en-US"/>
              </w:rPr>
              <w:t>6.13</w:t>
            </w:r>
          </w:p>
        </w:tc>
      </w:tr>
      <w:tr w:rsidR="00F8512A" w:rsidRPr="004B1746" w14:paraId="59E74B3F" w14:textId="77777777">
        <w:tblPrEx>
          <w:tblCellMar>
            <w:top w:w="0" w:type="dxa"/>
            <w:bottom w:w="0" w:type="dxa"/>
          </w:tblCellMar>
        </w:tblPrEx>
        <w:tc>
          <w:tcPr>
            <w:tcW w:w="3510" w:type="dxa"/>
            <w:tcBorders>
              <w:top w:val="nil"/>
              <w:left w:val="nil"/>
              <w:bottom w:val="single" w:sz="12" w:space="0" w:color="auto"/>
              <w:right w:val="nil"/>
            </w:tcBorders>
            <w:shd w:val="clear" w:color="auto" w:fill="FFFFFF"/>
          </w:tcPr>
          <w:p w14:paraId="45802DD4" w14:textId="77777777" w:rsidR="00F8512A" w:rsidRPr="004B1746" w:rsidRDefault="00F8512A" w:rsidP="00F8512A">
            <w:pPr>
              <w:shd w:val="clear" w:color="auto" w:fill="FFFFFF"/>
              <w:spacing w:after="120"/>
              <w:ind w:firstLine="0"/>
              <w:rPr>
                <w:sz w:val="24"/>
                <w:lang w:val="en-US"/>
              </w:rPr>
            </w:pPr>
            <w:r w:rsidRPr="004B1746">
              <w:rPr>
                <w:rFonts w:cs="Arial"/>
                <w:color w:val="000000"/>
                <w:sz w:val="24"/>
                <w:szCs w:val="22"/>
                <w:lang w:val="en-US"/>
              </w:rPr>
              <w:t>Not Stated</w:t>
            </w:r>
          </w:p>
        </w:tc>
        <w:tc>
          <w:tcPr>
            <w:tcW w:w="1530" w:type="dxa"/>
            <w:tcBorders>
              <w:top w:val="nil"/>
              <w:left w:val="nil"/>
              <w:bottom w:val="single" w:sz="12" w:space="0" w:color="auto"/>
              <w:right w:val="nil"/>
            </w:tcBorders>
            <w:shd w:val="clear" w:color="auto" w:fill="FFFFFF"/>
          </w:tcPr>
          <w:p w14:paraId="616AEC2A" w14:textId="77777777" w:rsidR="00F8512A" w:rsidRPr="004B1746" w:rsidRDefault="00F8512A" w:rsidP="00F8512A">
            <w:pPr>
              <w:shd w:val="clear" w:color="auto" w:fill="FFFFFF"/>
              <w:spacing w:after="120"/>
              <w:ind w:right="523" w:firstLine="0"/>
              <w:jc w:val="right"/>
              <w:rPr>
                <w:sz w:val="24"/>
                <w:lang w:val="en-US"/>
              </w:rPr>
            </w:pPr>
            <w:r w:rsidRPr="004B1746">
              <w:rPr>
                <w:b/>
                <w:bCs/>
                <w:color w:val="000000"/>
                <w:w w:val="86"/>
                <w:sz w:val="24"/>
                <w:szCs w:val="10"/>
                <w:lang w:val="en-US"/>
              </w:rPr>
              <w:t>—</w:t>
            </w:r>
          </w:p>
        </w:tc>
        <w:tc>
          <w:tcPr>
            <w:tcW w:w="1260" w:type="dxa"/>
            <w:tcBorders>
              <w:top w:val="nil"/>
              <w:left w:val="nil"/>
              <w:bottom w:val="single" w:sz="12" w:space="0" w:color="auto"/>
              <w:right w:val="nil"/>
            </w:tcBorders>
            <w:shd w:val="clear" w:color="auto" w:fill="FFFFFF"/>
          </w:tcPr>
          <w:p w14:paraId="5DF2F267" w14:textId="77777777" w:rsidR="00F8512A" w:rsidRPr="004B1746" w:rsidRDefault="00F8512A" w:rsidP="00F8512A">
            <w:pPr>
              <w:shd w:val="clear" w:color="auto" w:fill="FFFFFF"/>
              <w:spacing w:after="120"/>
              <w:ind w:right="288" w:firstLine="0"/>
              <w:jc w:val="right"/>
              <w:rPr>
                <w:sz w:val="24"/>
                <w:lang w:val="en-US"/>
              </w:rPr>
            </w:pPr>
            <w:r w:rsidRPr="004B1746">
              <w:rPr>
                <w:rFonts w:cs="Arial"/>
                <w:color w:val="000000"/>
                <w:sz w:val="24"/>
                <w:szCs w:val="22"/>
                <w:lang w:val="en-US"/>
              </w:rPr>
              <w:t>0.04</w:t>
            </w:r>
          </w:p>
        </w:tc>
        <w:tc>
          <w:tcPr>
            <w:tcW w:w="1620" w:type="dxa"/>
            <w:tcBorders>
              <w:top w:val="nil"/>
              <w:left w:val="nil"/>
              <w:bottom w:val="single" w:sz="12" w:space="0" w:color="auto"/>
              <w:right w:val="nil"/>
            </w:tcBorders>
            <w:shd w:val="clear" w:color="auto" w:fill="FFFFFF"/>
          </w:tcPr>
          <w:p w14:paraId="4C4A4FE1" w14:textId="77777777" w:rsidR="00F8512A" w:rsidRPr="004B1746" w:rsidRDefault="00F8512A" w:rsidP="00F8512A">
            <w:pPr>
              <w:shd w:val="clear" w:color="auto" w:fill="FFFFFF"/>
              <w:spacing w:after="120"/>
              <w:ind w:right="432" w:firstLine="0"/>
              <w:jc w:val="right"/>
              <w:rPr>
                <w:sz w:val="24"/>
                <w:lang w:val="en-US"/>
              </w:rPr>
            </w:pPr>
            <w:r w:rsidRPr="004B1746">
              <w:rPr>
                <w:rFonts w:cs="Arial"/>
                <w:color w:val="000000"/>
                <w:sz w:val="24"/>
                <w:szCs w:val="22"/>
                <w:lang w:val="en-US"/>
              </w:rPr>
              <w:t>1.90</w:t>
            </w:r>
          </w:p>
        </w:tc>
      </w:tr>
    </w:tbl>
    <w:p w14:paraId="193E87EE" w14:textId="77777777" w:rsidR="00F8512A" w:rsidRPr="004B1746" w:rsidRDefault="00F8512A" w:rsidP="00F8512A">
      <w:pPr>
        <w:ind w:firstLine="0"/>
        <w:jc w:val="both"/>
        <w:rPr>
          <w:sz w:val="24"/>
          <w:szCs w:val="2"/>
          <w:lang w:val="en-US"/>
        </w:rPr>
      </w:pPr>
    </w:p>
    <w:p w14:paraId="0EF17959" w14:textId="77777777" w:rsidR="00F8512A" w:rsidRPr="004B1746" w:rsidRDefault="00F8512A" w:rsidP="00F8512A">
      <w:pPr>
        <w:ind w:firstLine="0"/>
        <w:jc w:val="both"/>
        <w:rPr>
          <w:sz w:val="24"/>
          <w:szCs w:val="2"/>
          <w:lang w:val="en-US"/>
        </w:rPr>
      </w:pPr>
    </w:p>
    <w:p w14:paraId="60C91489" w14:textId="77777777" w:rsidR="00F8512A" w:rsidRPr="004B1746" w:rsidRDefault="00F8512A" w:rsidP="00F8512A">
      <w:pPr>
        <w:ind w:firstLine="0"/>
        <w:jc w:val="both"/>
        <w:rPr>
          <w:sz w:val="24"/>
          <w:lang w:val="en-US"/>
        </w:rPr>
      </w:pPr>
      <w:r w:rsidRPr="004B1746">
        <w:rPr>
          <w:sz w:val="24"/>
          <w:lang w:val="en-US"/>
        </w:rPr>
        <w:t>1. 1901, 1911 and 1931, ten years of age and over</w:t>
      </w:r>
      <w:r>
        <w:rPr>
          <w:sz w:val="24"/>
          <w:lang w:val="en-US"/>
        </w:rPr>
        <w:t> ;</w:t>
      </w:r>
      <w:r w:rsidRPr="004B1746">
        <w:rPr>
          <w:sz w:val="24"/>
          <w:lang w:val="en-US"/>
        </w:rPr>
        <w:t xml:space="preserve"> 1941 and 1951, fifteen years of age and over.</w:t>
      </w:r>
    </w:p>
    <w:p w14:paraId="1D25B75E" w14:textId="77777777" w:rsidR="00F8512A" w:rsidRPr="004B1746" w:rsidRDefault="00F8512A" w:rsidP="00F8512A">
      <w:pPr>
        <w:ind w:firstLine="0"/>
        <w:jc w:val="both"/>
        <w:rPr>
          <w:sz w:val="24"/>
          <w:lang w:val="en-US"/>
        </w:rPr>
      </w:pPr>
      <w:r w:rsidRPr="004B1746">
        <w:rPr>
          <w:bCs/>
          <w:sz w:val="24"/>
          <w:u w:val="single"/>
          <w:lang w:val="en-US"/>
        </w:rPr>
        <w:t>Source</w:t>
      </w:r>
      <w:r>
        <w:rPr>
          <w:sz w:val="24"/>
          <w:lang w:val="en-US"/>
        </w:rPr>
        <w:t> :</w:t>
      </w:r>
      <w:r w:rsidRPr="004B1746">
        <w:rPr>
          <w:sz w:val="24"/>
          <w:lang w:val="en-US"/>
        </w:rPr>
        <w:t xml:space="preserve"> Census of Canada, 1951, </w:t>
      </w:r>
      <w:r w:rsidRPr="004B1746">
        <w:rPr>
          <w:sz w:val="24"/>
          <w:lang w:val="en-US" w:eastAsia="fr-FR" w:bidi="fr-FR"/>
        </w:rPr>
        <w:t>Vol</w:t>
      </w:r>
      <w:r w:rsidRPr="004B1746">
        <w:rPr>
          <w:sz w:val="24"/>
          <w:lang w:val="en-US"/>
        </w:rPr>
        <w:t>. IV, Table 2.</w:t>
      </w:r>
    </w:p>
    <w:p w14:paraId="4AF864B1" w14:textId="77777777" w:rsidR="00F8512A" w:rsidRPr="004B1746" w:rsidRDefault="00F8512A" w:rsidP="00F8512A">
      <w:pPr>
        <w:spacing w:before="120" w:after="120"/>
        <w:jc w:val="both"/>
        <w:rPr>
          <w:lang w:val="en-US"/>
        </w:rPr>
      </w:pPr>
      <w:r w:rsidRPr="004B1746">
        <w:rPr>
          <w:lang w:val="en-US"/>
        </w:rPr>
        <w:br w:type="page"/>
        <w:t>[181]</w:t>
      </w:r>
    </w:p>
    <w:p w14:paraId="363BC872" w14:textId="77777777" w:rsidR="00F8512A" w:rsidRPr="004B1746" w:rsidRDefault="00F8512A" w:rsidP="00F8512A">
      <w:pPr>
        <w:spacing w:before="120" w:after="120"/>
        <w:jc w:val="both"/>
        <w:rPr>
          <w:lang w:val="en-US"/>
        </w:rPr>
      </w:pPr>
      <w:r w:rsidRPr="004B1746">
        <w:rPr>
          <w:lang w:val="en-US"/>
        </w:rPr>
        <w:t>Since we shall have occasion in a following chapter to dwell on the acceleration of economic growth in the forties and fifties, we do not feel it is necessary to provide at this time further indicators of indu</w:t>
      </w:r>
      <w:r w:rsidRPr="004B1746">
        <w:rPr>
          <w:lang w:val="en-US"/>
        </w:rPr>
        <w:t>s</w:t>
      </w:r>
      <w:r w:rsidRPr="004B1746">
        <w:rPr>
          <w:lang w:val="en-US"/>
        </w:rPr>
        <w:t>trialization. Its source —</w:t>
      </w:r>
      <w:r>
        <w:rPr>
          <w:lang w:val="en-US"/>
        </w:rPr>
        <w:t xml:space="preserve"> </w:t>
      </w:r>
      <w:r w:rsidRPr="004B1746">
        <w:rPr>
          <w:lang w:val="en-US"/>
        </w:rPr>
        <w:t>Anglo-American capital, technology and entrepreneurship — as well as its consequences for French Can</w:t>
      </w:r>
      <w:r w:rsidRPr="004B1746">
        <w:rPr>
          <w:lang w:val="en-US"/>
        </w:rPr>
        <w:t>a</w:t>
      </w:r>
      <w:r w:rsidRPr="004B1746">
        <w:rPr>
          <w:lang w:val="en-US"/>
        </w:rPr>
        <w:t>dian society mobilize our attention. Indeed, we have seen that the ineffe</w:t>
      </w:r>
      <w:r w:rsidRPr="004B1746">
        <w:rPr>
          <w:lang w:val="en-US"/>
        </w:rPr>
        <w:t>c</w:t>
      </w:r>
      <w:r w:rsidRPr="004B1746">
        <w:rPr>
          <w:lang w:val="en-US"/>
        </w:rPr>
        <w:t>tiveness of the traditional agricultural economy was such that indu</w:t>
      </w:r>
      <w:r w:rsidRPr="004B1746">
        <w:rPr>
          <w:lang w:val="en-US"/>
        </w:rPr>
        <w:t>s</w:t>
      </w:r>
      <w:r w:rsidRPr="004B1746">
        <w:rPr>
          <w:lang w:val="en-US"/>
        </w:rPr>
        <w:t>trialization could not be resisted by a society committed to cu</w:t>
      </w:r>
      <w:r w:rsidRPr="004B1746">
        <w:rPr>
          <w:lang w:val="en-US"/>
        </w:rPr>
        <w:t>l</w:t>
      </w:r>
      <w:r w:rsidRPr="004B1746">
        <w:rPr>
          <w:lang w:val="en-US"/>
        </w:rPr>
        <w:t>tural survival. The traditional clerical elites had managed during the nin</w:t>
      </w:r>
      <w:r w:rsidRPr="004B1746">
        <w:rPr>
          <w:lang w:val="en-US"/>
        </w:rPr>
        <w:t>e</w:t>
      </w:r>
      <w:r w:rsidRPr="004B1746">
        <w:rPr>
          <w:lang w:val="en-US"/>
        </w:rPr>
        <w:t>teenth century to resist successfully the pressures for the differenti</w:t>
      </w:r>
      <w:r w:rsidRPr="004B1746">
        <w:rPr>
          <w:lang w:val="en-US"/>
        </w:rPr>
        <w:t>a</w:t>
      </w:r>
      <w:r w:rsidRPr="004B1746">
        <w:rPr>
          <w:lang w:val="en-US"/>
        </w:rPr>
        <w:t>tion of the polity, societal community and fiduciary subsystems</w:t>
      </w:r>
      <w:r>
        <w:rPr>
          <w:lang w:val="en-US"/>
        </w:rPr>
        <w:t> ;</w:t>
      </w:r>
      <w:r w:rsidRPr="004B1746">
        <w:rPr>
          <w:lang w:val="en-US"/>
        </w:rPr>
        <w:t xml:space="preserve"> a</w:t>
      </w:r>
      <w:r w:rsidRPr="004B1746">
        <w:rPr>
          <w:lang w:val="en-US"/>
        </w:rPr>
        <w:t>d</w:t>
      </w:r>
      <w:r w:rsidRPr="004B1746">
        <w:rPr>
          <w:lang w:val="en-US"/>
        </w:rPr>
        <w:t>monitions and idealiz</w:t>
      </w:r>
      <w:r w:rsidRPr="004B1746">
        <w:rPr>
          <w:lang w:val="en-US"/>
        </w:rPr>
        <w:t>a</w:t>
      </w:r>
      <w:r w:rsidRPr="004B1746">
        <w:rPr>
          <w:lang w:val="en-US"/>
        </w:rPr>
        <w:t>tion of agriculturism and rural ism could not create new unsettled land and thus did not keep sons of farmers from moving to the cities arid working in the factories after Confederation. It could not thus block the internal differentiation of the societal comm</w:t>
      </w:r>
      <w:r w:rsidRPr="004B1746">
        <w:rPr>
          <w:lang w:val="en-US"/>
        </w:rPr>
        <w:t>u</w:t>
      </w:r>
      <w:r w:rsidRPr="004B1746">
        <w:rPr>
          <w:lang w:val="en-US"/>
        </w:rPr>
        <w:t>nity as new occupational groups emerged and developed and as a new stratification system, based on occupational achievement and economic success, also emerged and took form. Falardeau, wri</w:t>
      </w:r>
      <w:r w:rsidRPr="004B1746">
        <w:rPr>
          <w:lang w:val="en-US"/>
        </w:rPr>
        <w:t>t</w:t>
      </w:r>
      <w:r w:rsidRPr="004B1746">
        <w:rPr>
          <w:lang w:val="en-US"/>
        </w:rPr>
        <w:t>ing in 1953, reflected on the transformations within and of the French Can</w:t>
      </w:r>
      <w:r w:rsidRPr="004B1746">
        <w:rPr>
          <w:lang w:val="en-US"/>
        </w:rPr>
        <w:t>a</w:t>
      </w:r>
      <w:r w:rsidRPr="004B1746">
        <w:rPr>
          <w:lang w:val="en-US"/>
        </w:rPr>
        <w:t>dian stratification system in the following terms</w:t>
      </w:r>
      <w:r>
        <w:rPr>
          <w:lang w:val="en-US"/>
        </w:rPr>
        <w:t> :</w:t>
      </w:r>
    </w:p>
    <w:p w14:paraId="2E8597B4" w14:textId="77777777" w:rsidR="00F8512A" w:rsidRPr="004B1746" w:rsidRDefault="00F8512A" w:rsidP="00F8512A">
      <w:pPr>
        <w:pStyle w:val="Grillecouleur-Accent1"/>
      </w:pPr>
    </w:p>
    <w:p w14:paraId="5619A982" w14:textId="77777777" w:rsidR="00F8512A" w:rsidRPr="004B1746" w:rsidRDefault="00F8512A" w:rsidP="00F8512A">
      <w:pPr>
        <w:pStyle w:val="Grillecouleur-Accent1"/>
      </w:pPr>
      <w:r w:rsidRPr="004B1746">
        <w:t>"Indeed, it seems we now have two overlapping scales of social strat</w:t>
      </w:r>
      <w:r w:rsidRPr="004B1746">
        <w:t>i</w:t>
      </w:r>
      <w:r w:rsidRPr="004B1746">
        <w:t>fication, each oriented toward a set of values which is in conflict with the other. One of the scales perpetuates the traditional ideal. It recognizes the clergy as the supreme social group and gives priority to spiritual and inte</w:t>
      </w:r>
      <w:r w:rsidRPr="004B1746">
        <w:t>l</w:t>
      </w:r>
      <w:r w:rsidRPr="004B1746">
        <w:t>lectual achievement. The other also takes the clergy for granted but it is closer to the secular, economic scales of prestige prevalent in the remai</w:t>
      </w:r>
      <w:r w:rsidRPr="004B1746">
        <w:t>n</w:t>
      </w:r>
      <w:r w:rsidRPr="004B1746">
        <w:t>der of the North American "money society". If one wanted a fruitful gen</w:t>
      </w:r>
      <w:r w:rsidRPr="004B1746">
        <w:t>e</w:t>
      </w:r>
      <w:r w:rsidRPr="004B1746">
        <w:t>ral research hypothesis, it could be suggested that two main significant cr</w:t>
      </w:r>
      <w:r w:rsidRPr="004B1746">
        <w:t>i</w:t>
      </w:r>
      <w:r w:rsidRPr="004B1746">
        <w:t>teria of class rank in Quebec today are</w:t>
      </w:r>
      <w:r>
        <w:t> :</w:t>
      </w:r>
      <w:r w:rsidRPr="004B1746">
        <w:t xml:space="preserve"> identification with, and clos</w:t>
      </w:r>
      <w:r w:rsidRPr="004B1746">
        <w:t>e</w:t>
      </w:r>
      <w:r w:rsidRPr="004B1746">
        <w:t>ness to the ecclesiastical p</w:t>
      </w:r>
      <w:r w:rsidRPr="004B1746">
        <w:t>o</w:t>
      </w:r>
      <w:r w:rsidRPr="004B1746">
        <w:t>wer</w:t>
      </w:r>
      <w:r>
        <w:t> ;</w:t>
      </w:r>
      <w:r w:rsidRPr="004B1746">
        <w:t xml:space="preserve"> and</w:t>
      </w:r>
      <w:r>
        <w:t xml:space="preserve"> </w:t>
      </w:r>
      <w:r w:rsidRPr="004B1746">
        <w:rPr>
          <w:lang w:val="en-US"/>
        </w:rPr>
        <w:t>[182]</w:t>
      </w:r>
      <w:r>
        <w:rPr>
          <w:lang w:val="en-US"/>
        </w:rPr>
        <w:t xml:space="preserve"> </w:t>
      </w:r>
      <w:r w:rsidRPr="004B1746">
        <w:t xml:space="preserve">identification with and closeness to the political </w:t>
      </w:r>
      <w:r w:rsidRPr="004B1746">
        <w:rPr>
          <w:bCs/>
        </w:rPr>
        <w:t>power.</w:t>
      </w:r>
    </w:p>
    <w:p w14:paraId="3188C741" w14:textId="77777777" w:rsidR="00F8512A" w:rsidRPr="004B1746" w:rsidRDefault="00F8512A" w:rsidP="00F8512A">
      <w:pPr>
        <w:pStyle w:val="Grillecouleur-Accent1"/>
        <w:rPr>
          <w:b/>
          <w:bCs/>
        </w:rPr>
      </w:pPr>
      <w:r w:rsidRPr="004B1746">
        <w:t>We must not overlook a third important criterion of status evalu</w:t>
      </w:r>
      <w:r w:rsidRPr="004B1746">
        <w:t>a</w:t>
      </w:r>
      <w:r w:rsidRPr="004B1746">
        <w:t>tion. It is closeness to, and identification with the English. Wealth, and the s</w:t>
      </w:r>
      <w:r w:rsidRPr="004B1746">
        <w:t>o</w:t>
      </w:r>
      <w:r w:rsidRPr="004B1746">
        <w:t>cial success of which it is evidence, have often had an "English" and "Pr</w:t>
      </w:r>
      <w:r w:rsidRPr="004B1746">
        <w:t>o</w:t>
      </w:r>
      <w:r w:rsidRPr="004B1746">
        <w:t>testant" connotation in Quebec. More exactly, econ</w:t>
      </w:r>
      <w:r w:rsidRPr="004B1746">
        <w:t>o</w:t>
      </w:r>
      <w:r w:rsidRPr="004B1746">
        <w:t>mic success has been evidence of an ability to master skills and dominate institutions which w</w:t>
      </w:r>
      <w:r w:rsidRPr="004B1746">
        <w:t>e</w:t>
      </w:r>
      <w:r w:rsidRPr="004B1746">
        <w:t>re historically the almost exclusive priv</w:t>
      </w:r>
      <w:r w:rsidRPr="004B1746">
        <w:t>i</w:t>
      </w:r>
      <w:r w:rsidRPr="004B1746">
        <w:t>lege of the dominant ethnic group" (Falardeau, in Rioux and Martin, 1964</w:t>
      </w:r>
      <w:r>
        <w:t> :</w:t>
      </w:r>
      <w:r w:rsidRPr="004B1746">
        <w:t xml:space="preserve"> 119</w:t>
      </w:r>
      <w:r w:rsidRPr="004B1746">
        <w:rPr>
          <w:b/>
          <w:bCs/>
        </w:rPr>
        <w:t>-</w:t>
      </w:r>
      <w:r w:rsidRPr="004B1746">
        <w:t>120</w:t>
      </w:r>
      <w:r w:rsidRPr="004B1746">
        <w:rPr>
          <w:b/>
          <w:bCs/>
        </w:rPr>
        <w:t>).</w:t>
      </w:r>
    </w:p>
    <w:p w14:paraId="6750D916" w14:textId="77777777" w:rsidR="00F8512A" w:rsidRPr="004B1746" w:rsidRDefault="00F8512A" w:rsidP="00F8512A">
      <w:pPr>
        <w:pStyle w:val="Grillecouleur-Accent1"/>
      </w:pPr>
    </w:p>
    <w:p w14:paraId="23A4FDFB" w14:textId="77777777" w:rsidR="00F8512A" w:rsidRPr="004B1746" w:rsidRDefault="00F8512A" w:rsidP="00F8512A">
      <w:pPr>
        <w:spacing w:before="120" w:after="120"/>
        <w:jc w:val="both"/>
        <w:rPr>
          <w:lang w:val="en-US"/>
        </w:rPr>
      </w:pPr>
      <w:r w:rsidRPr="004B1746">
        <w:rPr>
          <w:lang w:val="en-US"/>
        </w:rPr>
        <w:t>The patterns of ethnic division of labour and the lower class status of most French Canadians within the new emerging stratification sy</w:t>
      </w:r>
      <w:r w:rsidRPr="004B1746">
        <w:rPr>
          <w:lang w:val="en-US"/>
        </w:rPr>
        <w:t>s</w:t>
      </w:r>
      <w:r w:rsidRPr="004B1746">
        <w:rPr>
          <w:lang w:val="en-US"/>
        </w:rPr>
        <w:t>tem limited however the transformations and pluralization of the s</w:t>
      </w:r>
      <w:r w:rsidRPr="004B1746">
        <w:rPr>
          <w:lang w:val="en-US"/>
        </w:rPr>
        <w:t>o</w:t>
      </w:r>
      <w:r w:rsidRPr="004B1746">
        <w:rPr>
          <w:lang w:val="en-US"/>
        </w:rPr>
        <w:t>cietal community. In its bounded collectivity aspect, even with indu</w:t>
      </w:r>
      <w:r w:rsidRPr="004B1746">
        <w:rPr>
          <w:lang w:val="en-US"/>
        </w:rPr>
        <w:t>s</w:t>
      </w:r>
      <w:r w:rsidRPr="004B1746">
        <w:rPr>
          <w:lang w:val="en-US"/>
        </w:rPr>
        <w:t>trialization, the French Canadian societal community remained bas</w:t>
      </w:r>
      <w:r w:rsidRPr="004B1746">
        <w:rPr>
          <w:lang w:val="en-US"/>
        </w:rPr>
        <w:t>i</w:t>
      </w:r>
      <w:r w:rsidRPr="004B1746">
        <w:rPr>
          <w:lang w:val="en-US"/>
        </w:rPr>
        <w:t>cally integrated around traditional ethnic va</w:t>
      </w:r>
      <w:r w:rsidRPr="004B1746">
        <w:rPr>
          <w:lang w:val="en-US"/>
        </w:rPr>
        <w:t>l</w:t>
      </w:r>
      <w:r w:rsidRPr="004B1746">
        <w:rPr>
          <w:lang w:val="en-US"/>
        </w:rPr>
        <w:t>ues. The characteristics of the diffusion of industrialization previously discussed partially a</w:t>
      </w:r>
      <w:r w:rsidRPr="004B1746">
        <w:rPr>
          <w:lang w:val="en-US"/>
        </w:rPr>
        <w:t>c</w:t>
      </w:r>
      <w:r w:rsidRPr="004B1746">
        <w:rPr>
          <w:lang w:val="en-US"/>
        </w:rPr>
        <w:t>count for why the societal community remained, in its bounded co</w:t>
      </w:r>
      <w:r w:rsidRPr="004B1746">
        <w:rPr>
          <w:lang w:val="en-US"/>
        </w:rPr>
        <w:t>l</w:t>
      </w:r>
      <w:r w:rsidRPr="004B1746">
        <w:rPr>
          <w:lang w:val="en-US"/>
        </w:rPr>
        <w:t>lectivity aspect, integrated along et</w:t>
      </w:r>
      <w:r w:rsidRPr="004B1746">
        <w:rPr>
          <w:lang w:val="en-US"/>
        </w:rPr>
        <w:t>h</w:t>
      </w:r>
      <w:r w:rsidRPr="004B1746">
        <w:rPr>
          <w:lang w:val="en-US"/>
        </w:rPr>
        <w:t>nic lines. The intermediary role played by the elite as well as the dominance of the Church over fid</w:t>
      </w:r>
      <w:r w:rsidRPr="004B1746">
        <w:rPr>
          <w:lang w:val="en-US"/>
        </w:rPr>
        <w:t>u</w:t>
      </w:r>
      <w:r w:rsidRPr="004B1746">
        <w:rPr>
          <w:lang w:val="en-US"/>
        </w:rPr>
        <w:t>ciary institutions are also i</w:t>
      </w:r>
      <w:r w:rsidRPr="004B1746">
        <w:rPr>
          <w:lang w:val="en-US"/>
        </w:rPr>
        <w:t>m</w:t>
      </w:r>
      <w:r w:rsidRPr="004B1746">
        <w:rPr>
          <w:lang w:val="en-US"/>
        </w:rPr>
        <w:t>portant factors in this respect.</w:t>
      </w:r>
    </w:p>
    <w:p w14:paraId="0BB0499F" w14:textId="77777777" w:rsidR="00F8512A" w:rsidRPr="004B1746" w:rsidRDefault="00F8512A" w:rsidP="00F8512A">
      <w:pPr>
        <w:spacing w:before="120" w:after="120"/>
        <w:jc w:val="both"/>
        <w:rPr>
          <w:lang w:val="en-US"/>
        </w:rPr>
      </w:pPr>
      <w:r w:rsidRPr="004B1746">
        <w:rPr>
          <w:lang w:val="en-US"/>
        </w:rPr>
        <w:t>Although the characteristics of the industrialization process did not imply the complete modernization of French Canadian soc</w:t>
      </w:r>
      <w:r w:rsidRPr="004B1746">
        <w:rPr>
          <w:lang w:val="en-US"/>
        </w:rPr>
        <w:t>i</w:t>
      </w:r>
      <w:r w:rsidRPr="004B1746">
        <w:rPr>
          <w:lang w:val="en-US"/>
        </w:rPr>
        <w:t>ety, it however strained the traditionalized sectors, as growing criticisms concerning the low adaptive capacity of pre-modern fiduciary and p</w:t>
      </w:r>
      <w:r w:rsidRPr="004B1746">
        <w:rPr>
          <w:lang w:val="en-US"/>
        </w:rPr>
        <w:t>o</w:t>
      </w:r>
      <w:r w:rsidRPr="004B1746">
        <w:rPr>
          <w:lang w:val="en-US"/>
        </w:rPr>
        <w:t>litical institutions indicate.</w:t>
      </w:r>
    </w:p>
    <w:p w14:paraId="05051E86" w14:textId="77777777" w:rsidR="00F8512A" w:rsidRPr="004B1746" w:rsidRDefault="00F8512A" w:rsidP="00F8512A">
      <w:pPr>
        <w:spacing w:before="120" w:after="120"/>
        <w:jc w:val="both"/>
        <w:rPr>
          <w:lang w:val="en-US"/>
        </w:rPr>
      </w:pPr>
      <w:r w:rsidRPr="004B1746">
        <w:rPr>
          <w:lang w:val="en-US"/>
        </w:rPr>
        <w:t>Indeed, as industrialization and urbanization gained mome</w:t>
      </w:r>
      <w:r w:rsidRPr="004B1746">
        <w:rPr>
          <w:lang w:val="en-US"/>
        </w:rPr>
        <w:t>n</w:t>
      </w:r>
      <w:r w:rsidRPr="004B1746">
        <w:rPr>
          <w:lang w:val="en-US"/>
        </w:rPr>
        <w:t>tum, some French Canadian intellectuals started expressing the need to transform the educational system and especially the se</w:t>
      </w:r>
      <w:r w:rsidRPr="004B1746">
        <w:rPr>
          <w:lang w:val="en-US"/>
        </w:rPr>
        <w:t>c</w:t>
      </w:r>
      <w:r w:rsidRPr="004B1746">
        <w:rPr>
          <w:lang w:val="en-US"/>
        </w:rPr>
        <w:t>ondary level so that</w:t>
      </w:r>
      <w:r>
        <w:rPr>
          <w:lang w:val="en-US"/>
        </w:rPr>
        <w:t xml:space="preserve"> </w:t>
      </w:r>
      <w:r w:rsidRPr="004B1746">
        <w:rPr>
          <w:lang w:val="en-US"/>
        </w:rPr>
        <w:t>[183]</w:t>
      </w:r>
      <w:r>
        <w:rPr>
          <w:lang w:val="en-US"/>
        </w:rPr>
        <w:t xml:space="preserve"> </w:t>
      </w:r>
      <w:r w:rsidRPr="004B1746">
        <w:rPr>
          <w:lang w:val="en-US"/>
        </w:rPr>
        <w:t>the graduates of classical colleges and seminaries could be be</w:t>
      </w:r>
      <w:r w:rsidRPr="004B1746">
        <w:rPr>
          <w:lang w:val="en-US"/>
        </w:rPr>
        <w:t>t</w:t>
      </w:r>
      <w:r w:rsidRPr="004B1746">
        <w:rPr>
          <w:lang w:val="en-US"/>
        </w:rPr>
        <w:t xml:space="preserve">ter adapted to the emerging economic structures. </w:t>
      </w:r>
      <w:r w:rsidRPr="004B1746">
        <w:rPr>
          <w:lang w:val="en-US" w:eastAsia="fr-FR" w:bidi="fr-FR"/>
        </w:rPr>
        <w:t xml:space="preserve">Léon Gérin, </w:t>
      </w:r>
      <w:r w:rsidRPr="004B1746">
        <w:rPr>
          <w:lang w:val="en-US"/>
        </w:rPr>
        <w:t xml:space="preserve">the first French-Canadian sociologist, voiced the complaint, according to </w:t>
      </w:r>
      <w:r w:rsidRPr="004B1746">
        <w:rPr>
          <w:lang w:val="en-US" w:eastAsia="fr-FR" w:bidi="fr-FR"/>
        </w:rPr>
        <w:t xml:space="preserve">Rocher </w:t>
      </w:r>
      <w:r w:rsidRPr="004B1746">
        <w:rPr>
          <w:lang w:val="en-US"/>
        </w:rPr>
        <w:t>(1970), that the Church's involvement in education was con</w:t>
      </w:r>
      <w:r>
        <w:rPr>
          <w:lang w:val="en-US"/>
        </w:rPr>
        <w:t>tributing to the mal-</w:t>
      </w:r>
      <w:r w:rsidRPr="004B1746">
        <w:rPr>
          <w:lang w:val="en-US"/>
        </w:rPr>
        <w:t xml:space="preserve">adaptation of the fiduciary subsystem to the needs of a modern industrial economy. </w:t>
      </w:r>
      <w:r w:rsidRPr="004B1746">
        <w:rPr>
          <w:lang w:val="en-US" w:eastAsia="fr-FR" w:bidi="fr-FR"/>
        </w:rPr>
        <w:t xml:space="preserve">Gérin </w:t>
      </w:r>
      <w:r w:rsidRPr="004B1746">
        <w:rPr>
          <w:lang w:val="en-US"/>
        </w:rPr>
        <w:t>argued that this was so in three respects</w:t>
      </w:r>
      <w:r>
        <w:rPr>
          <w:lang w:val="en-US"/>
        </w:rPr>
        <w:t> :</w:t>
      </w:r>
      <w:r w:rsidRPr="004B1746">
        <w:rPr>
          <w:lang w:val="en-US"/>
        </w:rPr>
        <w:t xml:space="preserve"> the Church had given too much impo</w:t>
      </w:r>
      <w:r w:rsidRPr="004B1746">
        <w:rPr>
          <w:lang w:val="en-US"/>
        </w:rPr>
        <w:t>r</w:t>
      </w:r>
      <w:r w:rsidRPr="004B1746">
        <w:rPr>
          <w:lang w:val="en-US"/>
        </w:rPr>
        <w:t>tance and spent too much energy on secondary education, as compared to public elementary education</w:t>
      </w:r>
      <w:r>
        <w:rPr>
          <w:lang w:val="en-US"/>
        </w:rPr>
        <w:t> ;</w:t>
      </w:r>
      <w:r w:rsidRPr="004B1746">
        <w:rPr>
          <w:lang w:val="en-US"/>
        </w:rPr>
        <w:t xml:space="preserve"> secondary education was too general, impra</w:t>
      </w:r>
      <w:r w:rsidRPr="004B1746">
        <w:rPr>
          <w:lang w:val="en-US"/>
        </w:rPr>
        <w:t>c</w:t>
      </w:r>
      <w:r w:rsidRPr="004B1746">
        <w:rPr>
          <w:lang w:val="en-US"/>
        </w:rPr>
        <w:t>tical and too much oriented toward the r</w:t>
      </w:r>
      <w:r w:rsidRPr="004B1746">
        <w:rPr>
          <w:lang w:val="en-US"/>
        </w:rPr>
        <w:t>e</w:t>
      </w:r>
      <w:r w:rsidRPr="004B1746">
        <w:rPr>
          <w:lang w:val="en-US"/>
        </w:rPr>
        <w:t>cruitment of clergymen</w:t>
      </w:r>
      <w:r>
        <w:rPr>
          <w:lang w:val="en-US"/>
        </w:rPr>
        <w:t> ;</w:t>
      </w:r>
      <w:r w:rsidRPr="004B1746">
        <w:rPr>
          <w:lang w:val="en-US"/>
        </w:rPr>
        <w:t xml:space="preserve"> the climate in the church-controlled institutions fostered individual su</w:t>
      </w:r>
      <w:r w:rsidRPr="004B1746">
        <w:rPr>
          <w:lang w:val="en-US"/>
        </w:rPr>
        <w:t>b</w:t>
      </w:r>
      <w:r w:rsidRPr="004B1746">
        <w:rPr>
          <w:lang w:val="en-US"/>
        </w:rPr>
        <w:t>missiveness, conformism and dependency instead of individual auto</w:t>
      </w:r>
      <w:r w:rsidRPr="004B1746">
        <w:rPr>
          <w:lang w:val="en-US"/>
        </w:rPr>
        <w:t>n</w:t>
      </w:r>
      <w:r w:rsidRPr="004B1746">
        <w:rPr>
          <w:lang w:val="en-US"/>
        </w:rPr>
        <w:t>omy.</w:t>
      </w:r>
    </w:p>
    <w:p w14:paraId="3070B247" w14:textId="77777777" w:rsidR="00F8512A" w:rsidRPr="004B1746" w:rsidRDefault="00F8512A" w:rsidP="00F8512A">
      <w:pPr>
        <w:spacing w:before="120" w:after="120"/>
        <w:jc w:val="both"/>
        <w:rPr>
          <w:lang w:val="en-US"/>
        </w:rPr>
      </w:pPr>
      <w:r w:rsidRPr="004B1746">
        <w:rPr>
          <w:lang w:val="en-US"/>
        </w:rPr>
        <w:t>The Church's response to these criticisms was twofold</w:t>
      </w:r>
      <w:r>
        <w:rPr>
          <w:lang w:val="en-US"/>
        </w:rPr>
        <w:t> :</w:t>
      </w:r>
      <w:r w:rsidRPr="004B1746">
        <w:rPr>
          <w:lang w:val="en-US"/>
        </w:rPr>
        <w:t xml:space="preserve"> it reco</w:t>
      </w:r>
      <w:r w:rsidRPr="004B1746">
        <w:rPr>
          <w:lang w:val="en-US"/>
        </w:rPr>
        <w:t>g</w:t>
      </w:r>
      <w:r w:rsidRPr="004B1746">
        <w:rPr>
          <w:lang w:val="en-US"/>
        </w:rPr>
        <w:t>nized the need of professional training and of thus adapting to the ex</w:t>
      </w:r>
      <w:r w:rsidRPr="004B1746">
        <w:rPr>
          <w:lang w:val="en-US"/>
        </w:rPr>
        <w:t>i</w:t>
      </w:r>
      <w:r w:rsidRPr="004B1746">
        <w:rPr>
          <w:lang w:val="en-US"/>
        </w:rPr>
        <w:t>gencies of a modern economy, but refused to take the leade</w:t>
      </w:r>
      <w:r w:rsidRPr="004B1746">
        <w:rPr>
          <w:lang w:val="en-US"/>
        </w:rPr>
        <w:t>r</w:t>
      </w:r>
      <w:r w:rsidRPr="004B1746">
        <w:rPr>
          <w:lang w:val="en-US"/>
        </w:rPr>
        <w:t>ship in these matters, and asked the State to take the initiative in d</w:t>
      </w:r>
      <w:r w:rsidRPr="004B1746">
        <w:rPr>
          <w:lang w:val="en-US"/>
        </w:rPr>
        <w:t>e</w:t>
      </w:r>
      <w:r w:rsidRPr="004B1746">
        <w:rPr>
          <w:lang w:val="en-US"/>
        </w:rPr>
        <w:t>veloping this type of education. Reacting this way, the Church clearly stated that its classical col1eges and seminaries were pe</w:t>
      </w:r>
      <w:r w:rsidRPr="004B1746">
        <w:rPr>
          <w:lang w:val="en-US"/>
        </w:rPr>
        <w:t>r</w:t>
      </w:r>
      <w:r w:rsidRPr="004B1746">
        <w:rPr>
          <w:lang w:val="en-US"/>
        </w:rPr>
        <w:t>forming such an important function that it could not accept that they be "dow</w:t>
      </w:r>
      <w:r w:rsidRPr="004B1746">
        <w:rPr>
          <w:lang w:val="en-US"/>
        </w:rPr>
        <w:t>n</w:t>
      </w:r>
      <w:r w:rsidRPr="004B1746">
        <w:rPr>
          <w:lang w:val="en-US"/>
        </w:rPr>
        <w:t xml:space="preserve">graded" to the status of "manufactures" of qualified personnel. As </w:t>
      </w:r>
      <w:r w:rsidRPr="004B1746">
        <w:rPr>
          <w:lang w:val="en-US" w:eastAsia="fr-FR" w:bidi="fr-FR"/>
        </w:rPr>
        <w:t>Monse</w:t>
      </w:r>
      <w:r w:rsidRPr="004B1746">
        <w:rPr>
          <w:lang w:val="en-US" w:eastAsia="fr-FR" w:bidi="fr-FR"/>
        </w:rPr>
        <w:t>i</w:t>
      </w:r>
      <w:r w:rsidRPr="004B1746">
        <w:rPr>
          <w:lang w:val="en-US" w:eastAsia="fr-FR" w:bidi="fr-FR"/>
        </w:rPr>
        <w:t xml:space="preserve">gneur </w:t>
      </w:r>
      <w:r w:rsidRPr="004B1746">
        <w:rPr>
          <w:lang w:val="en-US"/>
        </w:rPr>
        <w:t>Roy (1935) declared</w:t>
      </w:r>
      <w:r>
        <w:rPr>
          <w:lang w:val="en-US"/>
        </w:rPr>
        <w:t> :</w:t>
      </w:r>
    </w:p>
    <w:p w14:paraId="6E741F16" w14:textId="77777777" w:rsidR="00F8512A" w:rsidRPr="004B1746" w:rsidRDefault="00F8512A" w:rsidP="00F8512A">
      <w:pPr>
        <w:pStyle w:val="Grillecouleur-Accent1"/>
      </w:pPr>
      <w:r w:rsidRPr="004B1746">
        <w:t>"Outillons-nous donc, outillons-nous donc puisqu'il le faut</w:t>
      </w:r>
      <w:r>
        <w:t> ;</w:t>
      </w:r>
      <w:r w:rsidRPr="004B1746">
        <w:t xml:space="preserve"> fo</w:t>
      </w:r>
      <w:r w:rsidRPr="004B1746">
        <w:t>n</w:t>
      </w:r>
      <w:r w:rsidRPr="004B1746">
        <w:t>dons des écoles de hautes études pratiques</w:t>
      </w:r>
      <w:r>
        <w:t> ;</w:t>
      </w:r>
      <w:r w:rsidRPr="004B1746">
        <w:t xml:space="preserve"> que nos gouvernements suppléent à l'initiative privée qui manque de ressources</w:t>
      </w:r>
      <w:r>
        <w:t> ;</w:t>
      </w:r>
      <w:r w:rsidRPr="004B1746">
        <w:t xml:space="preserve"> développo</w:t>
      </w:r>
      <w:r>
        <w:t>ns même en ce sens utilitaire l’</w:t>
      </w:r>
      <w:r w:rsidRPr="004B1746">
        <w:t xml:space="preserve">enseignement de nos universités. Mais ne demandons pas... à nos collèges classiques... </w:t>
      </w:r>
      <w:r>
        <w:t>de se transformer en usine où l’</w:t>
      </w:r>
      <w:r w:rsidRPr="004B1746">
        <w:t>on pr</w:t>
      </w:r>
      <w:r w:rsidRPr="004B1746">
        <w:t>é</w:t>
      </w:r>
      <w:r w:rsidRPr="004B1746">
        <w:t>pare les apprentis de tous les métiers" (Roy, 1935</w:t>
      </w:r>
      <w:r>
        <w:t> :</w:t>
      </w:r>
      <w:r w:rsidRPr="004B1746">
        <w:t xml:space="preserve"> 16).</w:t>
      </w:r>
    </w:p>
    <w:p w14:paraId="77D99243" w14:textId="77777777" w:rsidR="00F8512A" w:rsidRDefault="00F8512A" w:rsidP="00F8512A">
      <w:pPr>
        <w:spacing w:before="120" w:after="120"/>
        <w:jc w:val="both"/>
        <w:rPr>
          <w:lang w:val="en-US"/>
        </w:rPr>
      </w:pPr>
    </w:p>
    <w:p w14:paraId="70CD1D88" w14:textId="77777777" w:rsidR="00F8512A" w:rsidRPr="004B1746" w:rsidRDefault="00F8512A" w:rsidP="00F8512A">
      <w:pPr>
        <w:spacing w:before="120" w:after="120"/>
        <w:jc w:val="both"/>
        <w:rPr>
          <w:lang w:val="en-US"/>
        </w:rPr>
      </w:pPr>
      <w:r w:rsidRPr="004B1746">
        <w:rPr>
          <w:lang w:val="en-US"/>
        </w:rPr>
        <w:t>[184]</w:t>
      </w:r>
    </w:p>
    <w:p w14:paraId="07F2DABA" w14:textId="77777777" w:rsidR="00F8512A" w:rsidRPr="004B1746" w:rsidRDefault="00F8512A" w:rsidP="00F8512A">
      <w:pPr>
        <w:spacing w:before="120" w:after="120"/>
        <w:jc w:val="both"/>
        <w:rPr>
          <w:lang w:val="en-US"/>
        </w:rPr>
      </w:pPr>
      <w:r w:rsidRPr="004B1746">
        <w:rPr>
          <w:lang w:val="en-US"/>
        </w:rPr>
        <w:t>This type of response —</w:t>
      </w:r>
      <w:r>
        <w:rPr>
          <w:lang w:val="en-US"/>
        </w:rPr>
        <w:t xml:space="preserve"> </w:t>
      </w:r>
      <w:r w:rsidRPr="004B1746">
        <w:rPr>
          <w:lang w:val="en-US"/>
        </w:rPr>
        <w:t>essentially the re-affirmation of the sup</w:t>
      </w:r>
      <w:r w:rsidRPr="004B1746">
        <w:rPr>
          <w:lang w:val="en-US"/>
        </w:rPr>
        <w:t>e</w:t>
      </w:r>
      <w:r w:rsidRPr="004B1746">
        <w:rPr>
          <w:lang w:val="en-US"/>
        </w:rPr>
        <w:t>rior virtues of traditional fiduciary values — seems to have been in the long run conducive to the disappearance of the class</w:t>
      </w:r>
      <w:r w:rsidRPr="004B1746">
        <w:rPr>
          <w:lang w:val="en-US"/>
        </w:rPr>
        <w:t>i</w:t>
      </w:r>
      <w:r w:rsidRPr="004B1746">
        <w:rPr>
          <w:lang w:val="en-US"/>
        </w:rPr>
        <w:t>cal colleges and seminaries. Indeed, it did not imply the recogn</w:t>
      </w:r>
      <w:r w:rsidRPr="004B1746">
        <w:rPr>
          <w:lang w:val="en-US"/>
        </w:rPr>
        <w:t>i</w:t>
      </w:r>
      <w:r w:rsidRPr="004B1746">
        <w:rPr>
          <w:lang w:val="en-US"/>
        </w:rPr>
        <w:t>tion of the legiti- mity of the new economic order</w:t>
      </w:r>
      <w:r>
        <w:rPr>
          <w:lang w:val="en-US"/>
        </w:rPr>
        <w:t> ;</w:t>
      </w:r>
      <w:r w:rsidRPr="004B1746">
        <w:rPr>
          <w:lang w:val="en-US"/>
        </w:rPr>
        <w:t xml:space="preserve"> it was fundamentally a refusal to diffe</w:t>
      </w:r>
      <w:r w:rsidRPr="004B1746">
        <w:rPr>
          <w:lang w:val="en-US"/>
        </w:rPr>
        <w:t>r</w:t>
      </w:r>
      <w:r w:rsidRPr="004B1746">
        <w:rPr>
          <w:lang w:val="en-US"/>
        </w:rPr>
        <w:t>entiate the Church's involvement in secondary education from the vi</w:t>
      </w:r>
      <w:r w:rsidRPr="004B1746">
        <w:rPr>
          <w:lang w:val="en-US"/>
        </w:rPr>
        <w:t>r</w:t>
      </w:r>
      <w:r w:rsidRPr="004B1746">
        <w:rPr>
          <w:lang w:val="en-US"/>
        </w:rPr>
        <w:t>tues of the classical curriculum. The classical colleges became so strongly attached to that curric</w:t>
      </w:r>
      <w:r w:rsidRPr="004B1746">
        <w:rPr>
          <w:lang w:val="en-US"/>
        </w:rPr>
        <w:t>u</w:t>
      </w:r>
      <w:r w:rsidRPr="004B1746">
        <w:rPr>
          <w:lang w:val="en-US"/>
        </w:rPr>
        <w:t>lum that, as Arthur Tremblay (1954) points out, a challenge to that curriculum was perceived as a challenge to the existence of the Institution itself. This refusal to differentiate the classical curric</w:t>
      </w:r>
      <w:r w:rsidRPr="004B1746">
        <w:rPr>
          <w:lang w:val="en-US"/>
        </w:rPr>
        <w:t>u</w:t>
      </w:r>
      <w:r w:rsidRPr="004B1746">
        <w:rPr>
          <w:lang w:val="en-US"/>
        </w:rPr>
        <w:t>lum and the secondary level of education considerably reduced the adaptability of the strained system and was conducive in the long run to basic structural changes. Arthur Tremblay, one of the architects of the school reform, wrote in 1954</w:t>
      </w:r>
      <w:r>
        <w:rPr>
          <w:lang w:val="en-US"/>
        </w:rPr>
        <w:t> :</w:t>
      </w:r>
    </w:p>
    <w:p w14:paraId="0ABDCFD7" w14:textId="77777777" w:rsidR="00F8512A" w:rsidRPr="004B1746" w:rsidRDefault="00F8512A" w:rsidP="00F8512A">
      <w:pPr>
        <w:pStyle w:val="Grillecouleur-Accent1"/>
      </w:pPr>
    </w:p>
    <w:p w14:paraId="2EDB1C69" w14:textId="77777777" w:rsidR="00F8512A" w:rsidRPr="004B1746" w:rsidRDefault="00F8512A" w:rsidP="00F8512A">
      <w:pPr>
        <w:pStyle w:val="Grillecouleur-Accent1"/>
      </w:pPr>
      <w:r w:rsidRPr="004B1746">
        <w:t>"Depuis quelques années qu'on en parle chez-nous, ces deux que</w:t>
      </w:r>
      <w:r w:rsidRPr="004B1746">
        <w:t>s</w:t>
      </w:r>
      <w:r w:rsidRPr="004B1746">
        <w:t>tions sont à ce point devenues indissociables qu'on ne peut plus r</w:t>
      </w:r>
      <w:r w:rsidRPr="004B1746">
        <w:t>é</w:t>
      </w:r>
      <w:r w:rsidRPr="004B1746">
        <w:t>sou</w:t>
      </w:r>
      <w:r>
        <w:t>dre l’</w:t>
      </w:r>
      <w:r w:rsidRPr="004B1746">
        <w:t>une sans 1'autre" (Tremblay, 1954</w:t>
      </w:r>
      <w:r>
        <w:t> :</w:t>
      </w:r>
      <w:r w:rsidRPr="004B1746">
        <w:t xml:space="preserve"> 1).</w:t>
      </w:r>
    </w:p>
    <w:p w14:paraId="26DDAF8E" w14:textId="77777777" w:rsidR="00F8512A" w:rsidRPr="004B1746" w:rsidRDefault="00F8512A" w:rsidP="00F8512A">
      <w:pPr>
        <w:pStyle w:val="Grillecouleur-Accent1"/>
      </w:pPr>
    </w:p>
    <w:p w14:paraId="21A49209" w14:textId="77777777" w:rsidR="00F8512A" w:rsidRPr="004B1746" w:rsidRDefault="00F8512A" w:rsidP="00F8512A">
      <w:pPr>
        <w:spacing w:before="120" w:after="120"/>
        <w:jc w:val="both"/>
        <w:rPr>
          <w:lang w:val="en-US"/>
        </w:rPr>
      </w:pPr>
      <w:r w:rsidRPr="004B1746">
        <w:rPr>
          <w:lang w:val="en-US"/>
        </w:rPr>
        <w:t>The Church's response, to the needs of a modern economy must be understood as a manifestation of the rigidification process of the trad</w:t>
      </w:r>
      <w:r w:rsidRPr="004B1746">
        <w:rPr>
          <w:lang w:val="en-US"/>
        </w:rPr>
        <w:t>i</w:t>
      </w:r>
      <w:r w:rsidRPr="004B1746">
        <w:rPr>
          <w:lang w:val="en-US"/>
        </w:rPr>
        <w:t>tional values concomitant to the partial modernization of the society. The reinforcement and rigidification of these traditional values, fo</w:t>
      </w:r>
      <w:r w:rsidRPr="004B1746">
        <w:rPr>
          <w:lang w:val="en-US"/>
        </w:rPr>
        <w:t>s</w:t>
      </w:r>
      <w:r w:rsidRPr="004B1746">
        <w:rPr>
          <w:lang w:val="en-US"/>
        </w:rPr>
        <w:t>tered by the process of modernization, will be object of the following section.</w:t>
      </w:r>
    </w:p>
    <w:p w14:paraId="418326A1" w14:textId="77777777" w:rsidR="00F8512A" w:rsidRDefault="00F8512A" w:rsidP="00F8512A">
      <w:pPr>
        <w:spacing w:before="120" w:after="120"/>
        <w:jc w:val="both"/>
        <w:rPr>
          <w:lang w:val="en-US"/>
        </w:rPr>
      </w:pPr>
      <w:r>
        <w:rPr>
          <w:lang w:val="en-US"/>
        </w:rPr>
        <w:t>[185]</w:t>
      </w:r>
    </w:p>
    <w:p w14:paraId="5F6DD3A4" w14:textId="77777777" w:rsidR="00F8512A" w:rsidRPr="00CE0524" w:rsidRDefault="00F8512A" w:rsidP="00F8512A">
      <w:pPr>
        <w:spacing w:before="120" w:after="120"/>
        <w:jc w:val="both"/>
        <w:rPr>
          <w:lang w:val="en-US"/>
        </w:rPr>
      </w:pPr>
    </w:p>
    <w:p w14:paraId="135D1CAA" w14:textId="77777777" w:rsidR="00F8512A" w:rsidRPr="00CE0524" w:rsidRDefault="00F8512A" w:rsidP="00F8512A">
      <w:pPr>
        <w:pStyle w:val="a"/>
      </w:pPr>
      <w:bookmarkStart w:id="20" w:name="Modernization_chap_III_2C"/>
      <w:r w:rsidRPr="00CE0524">
        <w:t>Conclusion</w:t>
      </w:r>
    </w:p>
    <w:bookmarkEnd w:id="20"/>
    <w:p w14:paraId="76215050" w14:textId="77777777" w:rsidR="00F8512A" w:rsidRDefault="00F8512A" w:rsidP="00F8512A">
      <w:pPr>
        <w:spacing w:before="120" w:after="120"/>
        <w:jc w:val="both"/>
        <w:rPr>
          <w:lang w:val="en-US"/>
        </w:rPr>
      </w:pPr>
    </w:p>
    <w:p w14:paraId="771313DB"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1EDB012" w14:textId="77777777" w:rsidR="00F8512A" w:rsidRPr="00CE0524" w:rsidRDefault="00F8512A" w:rsidP="00F8512A">
      <w:pPr>
        <w:spacing w:before="120" w:after="120"/>
        <w:jc w:val="both"/>
        <w:rPr>
          <w:lang w:val="en-US"/>
        </w:rPr>
      </w:pPr>
      <w:r w:rsidRPr="00CE0524">
        <w:rPr>
          <w:lang w:val="en-US"/>
        </w:rPr>
        <w:t>We have attempted in this section of our chapter to verify a prop</w:t>
      </w:r>
      <w:r w:rsidRPr="00CE0524">
        <w:rPr>
          <w:lang w:val="en-US"/>
        </w:rPr>
        <w:t>o</w:t>
      </w:r>
      <w:r w:rsidRPr="00CE0524">
        <w:rPr>
          <w:lang w:val="en-US"/>
        </w:rPr>
        <w:t>sition concerning partial modernization and the factors which may account for it. Specifically, we have sought to prove that when the impetus to modernization originates from the social environment, it will tend to be partial the more so the patterns transmitted by the s</w:t>
      </w:r>
      <w:r w:rsidRPr="00CE0524">
        <w:rPr>
          <w:lang w:val="en-US"/>
        </w:rPr>
        <w:t>o</w:t>
      </w:r>
      <w:r w:rsidRPr="00CE0524">
        <w:rPr>
          <w:lang w:val="en-US"/>
        </w:rPr>
        <w:t>cial environment are high in the hierarchy of control of social systems, the relationship between the receiving society and the social enviro</w:t>
      </w:r>
      <w:r w:rsidRPr="00CE0524">
        <w:rPr>
          <w:lang w:val="en-US"/>
        </w:rPr>
        <w:t>n</w:t>
      </w:r>
      <w:r w:rsidRPr="00CE0524">
        <w:rPr>
          <w:lang w:val="en-US"/>
        </w:rPr>
        <w:t>ment is characterized by colonial dependency and the receiving soc</w:t>
      </w:r>
      <w:r w:rsidRPr="00CE0524">
        <w:rPr>
          <w:lang w:val="en-US"/>
        </w:rPr>
        <w:t>i</w:t>
      </w:r>
      <w:r w:rsidRPr="00CE0524">
        <w:rPr>
          <w:lang w:val="en-US"/>
        </w:rPr>
        <w:t>ety is capable of resisting env</w:t>
      </w:r>
      <w:r w:rsidRPr="00CE0524">
        <w:rPr>
          <w:lang w:val="en-US"/>
        </w:rPr>
        <w:t>i</w:t>
      </w:r>
      <w:r w:rsidRPr="00CE0524">
        <w:rPr>
          <w:lang w:val="en-US"/>
        </w:rPr>
        <w:t>ronmental pressures to modernize. It has been necessary, in the verification of this proposition, to disti</w:t>
      </w:r>
      <w:r w:rsidRPr="00CE0524">
        <w:rPr>
          <w:lang w:val="en-US"/>
        </w:rPr>
        <w:t>n</w:t>
      </w:r>
      <w:r w:rsidRPr="00CE0524">
        <w:rPr>
          <w:lang w:val="en-US"/>
        </w:rPr>
        <w:t>guish two historical per</w:t>
      </w:r>
      <w:r w:rsidRPr="00CE0524">
        <w:rPr>
          <w:lang w:val="en-US"/>
        </w:rPr>
        <w:t>i</w:t>
      </w:r>
      <w:r w:rsidRPr="00CE0524">
        <w:rPr>
          <w:lang w:val="en-US"/>
        </w:rPr>
        <w:t>ods, one starting with the Conquest of 1760 and finishing with the enactment of the British North America Act of 1867, and another starting with Confederation, the Industrialization and the urban</w:t>
      </w:r>
      <w:r w:rsidRPr="00CE0524">
        <w:rPr>
          <w:lang w:val="en-US"/>
        </w:rPr>
        <w:t>i</w:t>
      </w:r>
      <w:r w:rsidRPr="00CE0524">
        <w:rPr>
          <w:lang w:val="en-US"/>
        </w:rPr>
        <w:t xml:space="preserve">zation of the Province of Quebec. Both periods </w:t>
      </w:r>
      <w:r>
        <w:rPr>
          <w:lang w:val="en-US"/>
        </w:rPr>
        <w:t>contain evidence of partial mod</w:t>
      </w:r>
      <w:r w:rsidRPr="00CE0524">
        <w:rPr>
          <w:lang w:val="en-US"/>
        </w:rPr>
        <w:t>ernization as well as of the fruitfulness of e</w:t>
      </w:r>
      <w:r w:rsidRPr="00CE0524">
        <w:rPr>
          <w:lang w:val="en-US"/>
        </w:rPr>
        <w:t>x</w:t>
      </w:r>
      <w:r w:rsidRPr="00CE0524">
        <w:rPr>
          <w:lang w:val="en-US"/>
        </w:rPr>
        <w:t>plaining it in terms of the variables put forward. Indeed, the data r</w:t>
      </w:r>
      <w:r w:rsidRPr="00CE0524">
        <w:rPr>
          <w:lang w:val="en-US"/>
        </w:rPr>
        <w:t>e</w:t>
      </w:r>
      <w:r w:rsidRPr="00CE0524">
        <w:rPr>
          <w:lang w:val="en-US"/>
        </w:rPr>
        <w:t>viewed indicate that it seems easier for an active and interested social environment to modernize a society's economic subsystem, especially when the traditional economy is ineffective and when the social env</w:t>
      </w:r>
      <w:r w:rsidRPr="00CE0524">
        <w:rPr>
          <w:lang w:val="en-US"/>
        </w:rPr>
        <w:t>i</w:t>
      </w:r>
      <w:r w:rsidRPr="00CE0524">
        <w:rPr>
          <w:lang w:val="en-US"/>
        </w:rPr>
        <w:t>ronment provides capital, technology and entrepr</w:t>
      </w:r>
      <w:r w:rsidRPr="00CE0524">
        <w:rPr>
          <w:lang w:val="en-US"/>
        </w:rPr>
        <w:t>e</w:t>
      </w:r>
      <w:r w:rsidRPr="00CE0524">
        <w:rPr>
          <w:lang w:val="en-US"/>
        </w:rPr>
        <w:t>neurship, than it is to modernize the fiduciary subsystem and differentiate it from the po</w:t>
      </w:r>
      <w:r w:rsidRPr="00CE0524">
        <w:rPr>
          <w:lang w:val="en-US"/>
        </w:rPr>
        <w:t>l</w:t>
      </w:r>
      <w:r w:rsidRPr="00CE0524">
        <w:rPr>
          <w:lang w:val="en-US"/>
        </w:rPr>
        <w:t xml:space="preserve">ity and the societal </w:t>
      </w:r>
      <w:r w:rsidRPr="00CE0524">
        <w:rPr>
          <w:lang w:val="en-US" w:eastAsia="fr-FR" w:bidi="fr-FR"/>
        </w:rPr>
        <w:t>commun</w:t>
      </w:r>
      <w:r>
        <w:rPr>
          <w:lang w:val="en-US"/>
        </w:rPr>
        <w:t>i</w:t>
      </w:r>
      <w:r w:rsidRPr="00CE0524">
        <w:rPr>
          <w:lang w:val="en-US"/>
        </w:rPr>
        <w:t>ty. The concept of the hierarchy of co</w:t>
      </w:r>
      <w:r w:rsidRPr="00CE0524">
        <w:rPr>
          <w:lang w:val="en-US"/>
        </w:rPr>
        <w:t>n</w:t>
      </w:r>
      <w:r w:rsidRPr="00CE0524">
        <w:rPr>
          <w:lang w:val="en-US"/>
        </w:rPr>
        <w:t>trol helps understand why it is easier to transform agricultural tec</w:t>
      </w:r>
      <w:r w:rsidRPr="00CE0524">
        <w:rPr>
          <w:lang w:val="en-US"/>
        </w:rPr>
        <w:t>h</w:t>
      </w:r>
      <w:r w:rsidRPr="00CE0524">
        <w:rPr>
          <w:lang w:val="en-US"/>
        </w:rPr>
        <w:t>niques, make agriculture more d</w:t>
      </w:r>
      <w:r w:rsidRPr="00CE0524">
        <w:rPr>
          <w:lang w:val="en-US"/>
        </w:rPr>
        <w:t>e</w:t>
      </w:r>
      <w:r w:rsidRPr="00CE0524">
        <w:rPr>
          <w:lang w:val="en-US"/>
        </w:rPr>
        <w:t>pendent on money as a medium of exchange and get people to accept working in industrial organizations for a f</w:t>
      </w:r>
      <w:r>
        <w:rPr>
          <w:lang w:val="en-US"/>
        </w:rPr>
        <w:t xml:space="preserve">ixed wage, than it is to modern [186] </w:t>
      </w:r>
      <w:r w:rsidRPr="00CE0524">
        <w:rPr>
          <w:lang w:val="en-US"/>
        </w:rPr>
        <w:t>ize a fiduciary subsystem, especially when the traditional fid</w:t>
      </w:r>
      <w:r w:rsidRPr="00CE0524">
        <w:rPr>
          <w:lang w:val="en-US"/>
        </w:rPr>
        <w:t>u</w:t>
      </w:r>
      <w:r w:rsidRPr="00CE0524">
        <w:rPr>
          <w:lang w:val="en-US"/>
        </w:rPr>
        <w:t>ciary elite becomes, because of a historical accident, the dominant one in all major sectors.</w:t>
      </w:r>
    </w:p>
    <w:p w14:paraId="06887198" w14:textId="77777777" w:rsidR="00F8512A" w:rsidRDefault="00F8512A" w:rsidP="00F8512A">
      <w:pPr>
        <w:spacing w:before="120" w:after="120"/>
        <w:jc w:val="both"/>
        <w:rPr>
          <w:lang w:val="en-US"/>
        </w:rPr>
      </w:pPr>
      <w:r w:rsidRPr="00CE0524">
        <w:rPr>
          <w:lang w:val="en-US"/>
        </w:rPr>
        <w:t>The interaction between the variables put forward to account for partial modernization is also important. For example, the industrializ</w:t>
      </w:r>
      <w:r w:rsidRPr="00CE0524">
        <w:rPr>
          <w:lang w:val="en-US"/>
        </w:rPr>
        <w:t>a</w:t>
      </w:r>
      <w:r w:rsidRPr="00CE0524">
        <w:rPr>
          <w:lang w:val="en-US"/>
        </w:rPr>
        <w:t>tion of the Province proceeded relatively smoothly b</w:t>
      </w:r>
      <w:r w:rsidRPr="00CE0524">
        <w:rPr>
          <w:lang w:val="en-US"/>
        </w:rPr>
        <w:t>e</w:t>
      </w:r>
      <w:r w:rsidRPr="00CE0524">
        <w:rPr>
          <w:lang w:val="en-US"/>
        </w:rPr>
        <w:t>cause of the combination and interaction of the following factors</w:t>
      </w:r>
      <w:r>
        <w:rPr>
          <w:lang w:val="en-US"/>
        </w:rPr>
        <w:t> :</w:t>
      </w:r>
      <w:r w:rsidRPr="00CE0524">
        <w:rPr>
          <w:lang w:val="en-US"/>
        </w:rPr>
        <w:t xml:space="preserve"> 1) the Anglo-American capitalists provided capital, technology and entrepreneu</w:t>
      </w:r>
      <w:r w:rsidRPr="00CE0524">
        <w:rPr>
          <w:lang w:val="en-US"/>
        </w:rPr>
        <w:t>r</w:t>
      </w:r>
      <w:r w:rsidRPr="00CE0524">
        <w:rPr>
          <w:lang w:val="en-US"/>
        </w:rPr>
        <w:t>ship</w:t>
      </w:r>
      <w:r>
        <w:rPr>
          <w:lang w:val="en-US"/>
        </w:rPr>
        <w:t> </w:t>
      </w:r>
      <w:r w:rsidRPr="00CE0524">
        <w:rPr>
          <w:lang w:val="en-US"/>
        </w:rPr>
        <w:t>;</w:t>
      </w:r>
      <w:r>
        <w:rPr>
          <w:lang w:val="en-US"/>
        </w:rPr>
        <w:t xml:space="preserve"> </w:t>
      </w:r>
      <w:r w:rsidRPr="00CE0524">
        <w:rPr>
          <w:lang w:val="en-US"/>
        </w:rPr>
        <w:t>2) all they asked for was collaboration from the traditional p</w:t>
      </w:r>
      <w:r w:rsidRPr="00CE0524">
        <w:rPr>
          <w:lang w:val="en-US"/>
        </w:rPr>
        <w:t>o</w:t>
      </w:r>
      <w:r>
        <w:rPr>
          <w:lang w:val="en-US"/>
        </w:rPr>
        <w:t>litical elites who were will</w:t>
      </w:r>
      <w:r w:rsidRPr="00CE0524">
        <w:rPr>
          <w:lang w:val="en-US"/>
        </w:rPr>
        <w:t>ing to play this role and profit from it, as well as relatively unqualified and docile workers</w:t>
      </w:r>
      <w:r>
        <w:rPr>
          <w:lang w:val="en-US"/>
        </w:rPr>
        <w:t> </w:t>
      </w:r>
      <w:r w:rsidRPr="00CE0524">
        <w:rPr>
          <w:lang w:val="en-US"/>
        </w:rPr>
        <w:t>; 3) French Canad</w:t>
      </w:r>
      <w:r w:rsidRPr="00CE0524">
        <w:rPr>
          <w:lang w:val="en-US"/>
        </w:rPr>
        <w:t>i</w:t>
      </w:r>
      <w:r w:rsidRPr="00CE0524">
        <w:rPr>
          <w:lang w:val="en-US"/>
        </w:rPr>
        <w:t>ans accepted working in industrial organizations for a fixed wage b</w:t>
      </w:r>
      <w:r w:rsidRPr="00CE0524">
        <w:rPr>
          <w:lang w:val="en-US"/>
        </w:rPr>
        <w:t>e</w:t>
      </w:r>
      <w:r w:rsidRPr="00CE0524">
        <w:rPr>
          <w:lang w:val="en-US"/>
        </w:rPr>
        <w:t>cause fertile land was no longer available for agricultural settlement; the tr</w:t>
      </w:r>
      <w:r w:rsidRPr="00CE0524">
        <w:rPr>
          <w:lang w:val="en-US"/>
        </w:rPr>
        <w:t>a</w:t>
      </w:r>
      <w:r w:rsidRPr="00CE0524">
        <w:rPr>
          <w:lang w:val="en-US"/>
        </w:rPr>
        <w:t>ditional agricultural economy was ineffective in providing a living for the sons of farmers</w:t>
      </w:r>
      <w:r>
        <w:rPr>
          <w:lang w:val="en-US"/>
        </w:rPr>
        <w:t> </w:t>
      </w:r>
      <w:r w:rsidRPr="00CE0524">
        <w:rPr>
          <w:lang w:val="en-US"/>
        </w:rPr>
        <w:t>; they thus moved to the cities and worked in the factories</w:t>
      </w:r>
      <w:r>
        <w:rPr>
          <w:lang w:val="en-US"/>
        </w:rPr>
        <w:t> </w:t>
      </w:r>
      <w:r w:rsidRPr="00CE0524">
        <w:rPr>
          <w:lang w:val="en-US"/>
        </w:rPr>
        <w:t>; 4) the ineffectiveness of the traditional agr</w:t>
      </w:r>
      <w:r w:rsidRPr="00CE0524">
        <w:rPr>
          <w:lang w:val="en-US"/>
        </w:rPr>
        <w:t>i</w:t>
      </w:r>
      <w:r w:rsidRPr="00CE0524">
        <w:rPr>
          <w:lang w:val="en-US"/>
        </w:rPr>
        <w:t>cultural economy in a sense forced the traditional political el</w:t>
      </w:r>
      <w:r w:rsidRPr="00CE0524">
        <w:rPr>
          <w:lang w:val="en-US" w:eastAsia="fr-FR" w:bidi="fr-FR"/>
        </w:rPr>
        <w:t xml:space="preserve">i tes </w:t>
      </w:r>
      <w:r w:rsidRPr="00CE0524">
        <w:rPr>
          <w:lang w:val="en-US"/>
        </w:rPr>
        <w:t>to accept to co</w:t>
      </w:r>
      <w:r w:rsidRPr="00CE0524">
        <w:rPr>
          <w:lang w:val="en-US"/>
        </w:rPr>
        <w:t>l</w:t>
      </w:r>
      <w:r w:rsidRPr="00CE0524">
        <w:rPr>
          <w:lang w:val="en-US"/>
        </w:rPr>
        <w:t>laborate with the Anglo-American capitalists, because they could, by providing capital, technology and entrepreneurship, industria</w:t>
      </w:r>
      <w:r w:rsidRPr="00CE0524">
        <w:rPr>
          <w:lang w:val="en-US"/>
        </w:rPr>
        <w:t>l</w:t>
      </w:r>
      <w:r w:rsidRPr="00CE0524">
        <w:rPr>
          <w:lang w:val="en-US"/>
        </w:rPr>
        <w:t>ize the Province faster —</w:t>
      </w:r>
      <w:r>
        <w:rPr>
          <w:lang w:val="en-US"/>
        </w:rPr>
        <w:t xml:space="preserve"> </w:t>
      </w:r>
      <w:r w:rsidRPr="00CE0524">
        <w:rPr>
          <w:lang w:val="en-US"/>
        </w:rPr>
        <w:t>and thus increase the short-term political pay-offs of the tr</w:t>
      </w:r>
      <w:r w:rsidRPr="00CE0524">
        <w:rPr>
          <w:lang w:val="en-US"/>
        </w:rPr>
        <w:t>a</w:t>
      </w:r>
      <w:r w:rsidRPr="00CE0524">
        <w:rPr>
          <w:lang w:val="en-US"/>
        </w:rPr>
        <w:t>ditional political elites — than if the State had sought to encourage the rapid development of an endogenous and expansionist capitalism. It must also be noted that Confeder</w:t>
      </w:r>
      <w:r w:rsidRPr="00CE0524">
        <w:rPr>
          <w:lang w:val="en-US"/>
        </w:rPr>
        <w:t>a</w:t>
      </w:r>
      <w:r w:rsidRPr="00CE0524">
        <w:rPr>
          <w:lang w:val="en-US"/>
        </w:rPr>
        <w:t>tion, by centralizing at the federal level the major tools of economic develo</w:t>
      </w:r>
      <w:r w:rsidRPr="00CE0524">
        <w:rPr>
          <w:lang w:val="en-US"/>
        </w:rPr>
        <w:t>p</w:t>
      </w:r>
      <w:r w:rsidRPr="00CE0524">
        <w:rPr>
          <w:lang w:val="en-US"/>
        </w:rPr>
        <w:t>ment, was also conducive to the acceptance by the traditional French Canadian political elites of a collaborative role typical of a colonial situation. Boily sums it up nicely</w:t>
      </w:r>
      <w:r>
        <w:rPr>
          <w:lang w:val="en-US"/>
        </w:rPr>
        <w:t> :</w:t>
      </w:r>
    </w:p>
    <w:p w14:paraId="3B7A7989" w14:textId="77777777" w:rsidR="00F8512A" w:rsidRDefault="00F8512A" w:rsidP="00F8512A">
      <w:pPr>
        <w:spacing w:before="120" w:after="120"/>
        <w:jc w:val="both"/>
        <w:rPr>
          <w:lang w:val="en-US"/>
        </w:rPr>
      </w:pPr>
      <w:r>
        <w:rPr>
          <w:lang w:val="en-US"/>
        </w:rPr>
        <w:t>[187]</w:t>
      </w:r>
    </w:p>
    <w:p w14:paraId="649541C7" w14:textId="77777777" w:rsidR="00F8512A" w:rsidRPr="00CE0524" w:rsidRDefault="00F8512A" w:rsidP="00F8512A">
      <w:pPr>
        <w:pStyle w:val="Grillecouleur-Accent1"/>
      </w:pPr>
    </w:p>
    <w:p w14:paraId="4D09544C" w14:textId="77777777" w:rsidR="00F8512A" w:rsidRPr="00CE0524" w:rsidRDefault="00F8512A" w:rsidP="00F8512A">
      <w:pPr>
        <w:pStyle w:val="Grillecouleur-Accent1"/>
      </w:pPr>
      <w:r>
        <w:t>“</w:t>
      </w:r>
      <w:r w:rsidRPr="00CE0524">
        <w:t>Ainsi par son origine sociale et les limites étroites à l'intérieur de</w:t>
      </w:r>
      <w:r w:rsidRPr="00CE0524">
        <w:t>s</w:t>
      </w:r>
      <w:r w:rsidRPr="00CE0524">
        <w:t>quelles elle eut à agir, limites économiques, sociales, constitutio</w:t>
      </w:r>
      <w:r w:rsidRPr="00CE0524">
        <w:t>n</w:t>
      </w:r>
      <w:r w:rsidRPr="00CE0524">
        <w:t>nelles, 1'élite politique canadie</w:t>
      </w:r>
      <w:r>
        <w:t>nne-fran</w:t>
      </w:r>
      <w:r w:rsidRPr="00CE0524">
        <w:t>çaise pouvait très difficilement ne pas être conservatrice et condamnée à jouer un rôle d'intermédiaire auprès des pouvoirs sociaux et économiques dominants. Elle fut l'intermédiaire n</w:t>
      </w:r>
      <w:r w:rsidRPr="00CE0524">
        <w:t>é</w:t>
      </w:r>
      <w:r w:rsidRPr="00CE0524">
        <w:t>cessaire, souvent contraint, souvent satisfait, à la go</w:t>
      </w:r>
      <w:r w:rsidRPr="00CE0524">
        <w:t>u</w:t>
      </w:r>
      <w:r w:rsidRPr="00CE0524">
        <w:t>verne d'une société colonisée.</w:t>
      </w:r>
    </w:p>
    <w:p w14:paraId="79F3BBC0" w14:textId="77777777" w:rsidR="00F8512A" w:rsidRDefault="00F8512A" w:rsidP="00F8512A">
      <w:pPr>
        <w:pStyle w:val="Grillecouleur-Accent1"/>
      </w:pPr>
      <w:r w:rsidRPr="00CE0524">
        <w:t>La seule ressource, bien à elle, qu'elle aurait pu utiliser pour r</w:t>
      </w:r>
      <w:r w:rsidRPr="00CE0524">
        <w:t>e</w:t>
      </w:r>
      <w:r w:rsidRPr="00CE0524">
        <w:t xml:space="preserve">pousser plus loin ces limites, pour y faire véritablement face, aurait été de susciter, d'entretenir une vie démocratique au Québec, afin de trouver — dans une société consciente de son âme et des conditions de son avenir </w:t>
      </w:r>
      <w:r>
        <w:t>— l’</w:t>
      </w:r>
      <w:r w:rsidRPr="00CE0524">
        <w:t>appui indispensable pour un usage réel du pouvoir politique tombé entre leurs mains. Des traditions déjà implantées d</w:t>
      </w:r>
      <w:r w:rsidRPr="00CE0524">
        <w:t>e</w:t>
      </w:r>
      <w:r w:rsidRPr="00CE0524">
        <w:t>puis longtemps dans notre culture politique avaient faussé le sens v</w:t>
      </w:r>
      <w:r w:rsidRPr="00CE0524">
        <w:t>é</w:t>
      </w:r>
      <w:r w:rsidRPr="00CE0524">
        <w:t>ritable des institutions et des procédures de la démocratie parleme</w:t>
      </w:r>
      <w:r w:rsidRPr="00CE0524">
        <w:t>n</w:t>
      </w:r>
      <w:r w:rsidRPr="00CE0524">
        <w:t>taire et empêché cette conscience collective" (Boily, in Desrosiers, 1972</w:t>
      </w:r>
      <w:r>
        <w:t xml:space="preserve"> : </w:t>
      </w:r>
      <w:r w:rsidRPr="00CE0524">
        <w:t>89).</w:t>
      </w:r>
    </w:p>
    <w:p w14:paraId="1676B448" w14:textId="77777777" w:rsidR="00F8512A" w:rsidRPr="00CE0524" w:rsidRDefault="00F8512A" w:rsidP="00F8512A">
      <w:pPr>
        <w:pStyle w:val="Grillecouleur-Accent1"/>
      </w:pPr>
    </w:p>
    <w:p w14:paraId="62EEE7A0" w14:textId="77777777" w:rsidR="00F8512A" w:rsidRPr="00CE0524" w:rsidRDefault="00F8512A" w:rsidP="00F8512A">
      <w:pPr>
        <w:spacing w:before="120" w:after="120"/>
        <w:jc w:val="both"/>
        <w:rPr>
          <w:lang w:val="en-US"/>
        </w:rPr>
      </w:pPr>
      <w:r w:rsidRPr="00CE0524">
        <w:rPr>
          <w:lang w:val="en-US"/>
        </w:rPr>
        <w:t>The elements of the traditional political structure and culture which Boily considers as having limited the vitality of democracy in Quebec are the following</w:t>
      </w:r>
      <w:r>
        <w:rPr>
          <w:lang w:val="en-US"/>
        </w:rPr>
        <w:t xml:space="preserve"> : </w:t>
      </w:r>
      <w:r w:rsidRPr="00CE0524">
        <w:rPr>
          <w:lang w:val="en-US"/>
        </w:rPr>
        <w:t>the high socio-economic origins of the political</w:t>
      </w:r>
      <w:r>
        <w:rPr>
          <w:lang w:val="en-US"/>
        </w:rPr>
        <w:t xml:space="preserve"> </w:t>
      </w:r>
      <w:r w:rsidRPr="00CE0524">
        <w:rPr>
          <w:lang w:val="en-US"/>
        </w:rPr>
        <w:t>elites — recruited mostly within the ranks of the li</w:t>
      </w:r>
      <w:r w:rsidRPr="00CE0524">
        <w:rPr>
          <w:lang w:val="en-US"/>
        </w:rPr>
        <w:t>b</w:t>
      </w:r>
      <w:r w:rsidRPr="00CE0524">
        <w:rPr>
          <w:lang w:val="en-US"/>
        </w:rPr>
        <w:t>eral professions — the fact that, for a French Canadian, a career in politics has always</w:t>
      </w:r>
      <w:r>
        <w:rPr>
          <w:lang w:val="en-US"/>
        </w:rPr>
        <w:t xml:space="preserve"> </w:t>
      </w:r>
      <w:r w:rsidRPr="00CE0524">
        <w:rPr>
          <w:lang w:val="en-US"/>
        </w:rPr>
        <w:t>been one of the dominant channels of upward mobility, the other b</w:t>
      </w:r>
      <w:r w:rsidRPr="00CE0524">
        <w:rPr>
          <w:lang w:val="en-US"/>
        </w:rPr>
        <w:t>e</w:t>
      </w:r>
      <w:r w:rsidRPr="00CE0524">
        <w:rPr>
          <w:lang w:val="en-US"/>
        </w:rPr>
        <w:t>ing priesthood, and has always been seen as providing either immed</w:t>
      </w:r>
      <w:r w:rsidRPr="00CE0524">
        <w:rPr>
          <w:lang w:val="en-US"/>
        </w:rPr>
        <w:t>i</w:t>
      </w:r>
      <w:r w:rsidRPr="00CE0524">
        <w:rPr>
          <w:lang w:val="en-US"/>
        </w:rPr>
        <w:t xml:space="preserve">ate prestige or access to other dominating groups (cf. </w:t>
      </w:r>
      <w:r w:rsidRPr="00CE0524">
        <w:rPr>
          <w:lang w:val="en-US" w:eastAsia="fr-FR" w:bidi="fr-FR"/>
        </w:rPr>
        <w:t>Jean Lesage</w:t>
      </w:r>
      <w:r w:rsidRPr="00CE0524">
        <w:rPr>
          <w:lang w:val="en-US"/>
        </w:rPr>
        <w:t>'s post-poli- tical career and the number of directorates he now holds in national and multinational corporations doing business in the Pro</w:t>
      </w:r>
      <w:r w:rsidRPr="00CE0524">
        <w:rPr>
          <w:lang w:val="en-US"/>
        </w:rPr>
        <w:t>v</w:t>
      </w:r>
      <w:r w:rsidRPr="00CE0524">
        <w:rPr>
          <w:lang w:val="en-US"/>
        </w:rPr>
        <w:t>ince); the inordinate importance of the partisan phenomenon which has absorbed traditionally almost totally the political phenomenon</w:t>
      </w:r>
      <w:r>
        <w:rPr>
          <w:lang w:val="en-US"/>
        </w:rPr>
        <w:t> </w:t>
      </w:r>
      <w:r w:rsidRPr="00CE0524">
        <w:rPr>
          <w:lang w:val="en-US"/>
        </w:rPr>
        <w:t>; the role of the deputy conceived as a baron or seigneur distributing governmental favors to party supporters</w:t>
      </w:r>
      <w:r>
        <w:rPr>
          <w:lang w:val="en-US"/>
        </w:rPr>
        <w:t> </w:t>
      </w:r>
      <w:r w:rsidRPr="00CE0524">
        <w:rPr>
          <w:lang w:val="en-US"/>
        </w:rPr>
        <w:t>; these last two characteristics being associated with</w:t>
      </w:r>
      <w:r>
        <w:rPr>
          <w:lang w:val="en-US"/>
        </w:rPr>
        <w:t xml:space="preserve"> [188] </w:t>
      </w:r>
      <w:r w:rsidRPr="00CE0524">
        <w:rPr>
          <w:lang w:val="en-US"/>
        </w:rPr>
        <w:t>a low development of the State appar</w:t>
      </w:r>
      <w:r w:rsidRPr="00CE0524">
        <w:rPr>
          <w:lang w:val="en-US"/>
        </w:rPr>
        <w:t>a</w:t>
      </w:r>
      <w:r w:rsidRPr="00CE0524">
        <w:rPr>
          <w:lang w:val="en-US"/>
        </w:rPr>
        <w:t>tus</w:t>
      </w:r>
      <w:r>
        <w:rPr>
          <w:lang w:val="en-US"/>
        </w:rPr>
        <w:t> </w:t>
      </w:r>
      <w:r w:rsidRPr="00CE0524">
        <w:rPr>
          <w:lang w:val="en-US"/>
        </w:rPr>
        <w:t>; the inordinate impo</w:t>
      </w:r>
      <w:r w:rsidRPr="00CE0524">
        <w:rPr>
          <w:lang w:val="en-US"/>
        </w:rPr>
        <w:t>r</w:t>
      </w:r>
      <w:r w:rsidRPr="00CE0524">
        <w:rPr>
          <w:lang w:val="en-US"/>
        </w:rPr>
        <w:t>tance of the "chef" within political parties and his close ass</w:t>
      </w:r>
      <w:r w:rsidRPr="00CE0524">
        <w:rPr>
          <w:lang w:val="en-US"/>
        </w:rPr>
        <w:t>o</w:t>
      </w:r>
      <w:r w:rsidRPr="00CE0524">
        <w:rPr>
          <w:lang w:val="en-US"/>
        </w:rPr>
        <w:t>ciation to Anglo-American business interests and the Catholic h</w:t>
      </w:r>
      <w:r w:rsidRPr="00CE0524">
        <w:rPr>
          <w:lang w:val="en-US"/>
        </w:rPr>
        <w:t>i</w:t>
      </w:r>
      <w:r w:rsidRPr="00CE0524">
        <w:rPr>
          <w:lang w:val="en-US"/>
        </w:rPr>
        <w:t>erarchy. All these factors have limited the vitality of democracy in Quebec. We shall have occasion to dwell on them more exte</w:t>
      </w:r>
      <w:r w:rsidRPr="00CE0524">
        <w:rPr>
          <w:lang w:val="en-US"/>
        </w:rPr>
        <w:t>n</w:t>
      </w:r>
      <w:r w:rsidRPr="00CE0524">
        <w:rPr>
          <w:lang w:val="en-US"/>
        </w:rPr>
        <w:t>sively in the next chapter. Suffice it to say for the moment that, in interaction with an active social environment interested in profiting from the i</w:t>
      </w:r>
      <w:r w:rsidRPr="00CE0524">
        <w:rPr>
          <w:lang w:val="en-US"/>
        </w:rPr>
        <w:t>n</w:t>
      </w:r>
      <w:r w:rsidRPr="00CE0524">
        <w:rPr>
          <w:lang w:val="en-US"/>
        </w:rPr>
        <w:t>dustrialization of the Province, they have been conducive to the mai</w:t>
      </w:r>
      <w:r w:rsidRPr="00CE0524">
        <w:rPr>
          <w:lang w:val="en-US"/>
        </w:rPr>
        <w:t>n</w:t>
      </w:r>
      <w:r w:rsidRPr="00CE0524">
        <w:rPr>
          <w:lang w:val="en-US"/>
        </w:rPr>
        <w:t>tenance of colonial dependencies.</w:t>
      </w:r>
    </w:p>
    <w:p w14:paraId="0238CB2E" w14:textId="77777777" w:rsidR="00F8512A" w:rsidRPr="00CE0524" w:rsidRDefault="00F8512A" w:rsidP="00F8512A">
      <w:pPr>
        <w:spacing w:before="120" w:after="120"/>
        <w:jc w:val="both"/>
        <w:rPr>
          <w:lang w:val="en-US"/>
        </w:rPr>
      </w:pPr>
      <w:r w:rsidRPr="00CE0524">
        <w:rPr>
          <w:lang w:val="en-US"/>
        </w:rPr>
        <w:t>As our discussion of the value conflicts and ideological wa</w:t>
      </w:r>
      <w:r w:rsidRPr="00CE0524">
        <w:rPr>
          <w:lang w:val="en-US"/>
        </w:rPr>
        <w:t>r</w:t>
      </w:r>
      <w:r w:rsidRPr="00CE0524">
        <w:rPr>
          <w:lang w:val="en-US"/>
        </w:rPr>
        <w:t>fare dominant throughout the nineteenth century and opposing the English governor, the English commercial bourgeoisie, the French Canadian one and the Catholic bishops indicates, the low vitality of democracy in Quebec after Confederation can be predicted from these struggles over the control of the State and of such fid</w:t>
      </w:r>
      <w:r w:rsidRPr="00CE0524">
        <w:rPr>
          <w:lang w:val="en-US"/>
        </w:rPr>
        <w:t>u</w:t>
      </w:r>
      <w:r w:rsidRPr="00CE0524">
        <w:rPr>
          <w:lang w:val="en-US"/>
        </w:rPr>
        <w:t>ciary institutions as schools.</w:t>
      </w:r>
    </w:p>
    <w:p w14:paraId="57D76652" w14:textId="77777777" w:rsidR="00F8512A" w:rsidRPr="00CE0524" w:rsidRDefault="00F8512A" w:rsidP="00F8512A">
      <w:pPr>
        <w:spacing w:before="120" w:after="120"/>
        <w:jc w:val="both"/>
        <w:rPr>
          <w:lang w:val="en-US"/>
        </w:rPr>
      </w:pPr>
      <w:r w:rsidRPr="00CE0524">
        <w:rPr>
          <w:lang w:val="en-US"/>
        </w:rPr>
        <w:t>To the extent that the nineteenth century saw the Catholic Church successfully block differentiation, and consolidate its p</w:t>
      </w:r>
      <w:r w:rsidRPr="00CE0524">
        <w:rPr>
          <w:lang w:val="en-US"/>
        </w:rPr>
        <w:t>o</w:t>
      </w:r>
      <w:r w:rsidRPr="00CE0524">
        <w:rPr>
          <w:lang w:val="en-US"/>
        </w:rPr>
        <w:t>sition within the polity, it cannot be said to have prepared the ground for a truly democratic life once Confederation had given French Canadians a chance to live up to democratic standards.</w:t>
      </w:r>
    </w:p>
    <w:p w14:paraId="7D7D43FC" w14:textId="77777777" w:rsidR="00F8512A" w:rsidRDefault="00F8512A" w:rsidP="00F8512A">
      <w:pPr>
        <w:spacing w:before="120" w:after="120"/>
        <w:jc w:val="both"/>
        <w:rPr>
          <w:lang w:val="en-US"/>
        </w:rPr>
      </w:pPr>
      <w:r w:rsidRPr="00CE0524">
        <w:rPr>
          <w:lang w:val="en-US"/>
        </w:rPr>
        <w:t>Partial modernization also involves the reinforcement and ri- gid</w:t>
      </w:r>
      <w:r w:rsidRPr="00CE0524">
        <w:rPr>
          <w:lang w:val="en-US"/>
        </w:rPr>
        <w:t>i</w:t>
      </w:r>
      <w:r w:rsidRPr="00CE0524">
        <w:rPr>
          <w:lang w:val="en-US"/>
        </w:rPr>
        <w:t>fication of pre-modern value-orientations. To this phenom</w:t>
      </w:r>
      <w:r w:rsidRPr="00CE0524">
        <w:rPr>
          <w:lang w:val="en-US"/>
        </w:rPr>
        <w:t>e</w:t>
      </w:r>
      <w:r w:rsidRPr="00CE0524">
        <w:rPr>
          <w:lang w:val="en-US"/>
        </w:rPr>
        <w:t>non,</w:t>
      </w:r>
      <w:r>
        <w:rPr>
          <w:lang w:val="en-US"/>
        </w:rPr>
        <w:t xml:space="preserve"> we now turn our attention.</w:t>
      </w:r>
    </w:p>
    <w:p w14:paraId="49A6167A" w14:textId="77777777" w:rsidR="00F8512A" w:rsidRDefault="00F8512A" w:rsidP="00F8512A">
      <w:pPr>
        <w:spacing w:before="120" w:after="120"/>
        <w:jc w:val="both"/>
        <w:rPr>
          <w:lang w:val="en-US"/>
        </w:rPr>
      </w:pPr>
      <w:r>
        <w:rPr>
          <w:lang w:val="en-US"/>
        </w:rPr>
        <w:t>[189]</w:t>
      </w:r>
    </w:p>
    <w:p w14:paraId="03B930F3" w14:textId="77777777" w:rsidR="00F8512A" w:rsidRPr="00CE0524" w:rsidRDefault="00F8512A" w:rsidP="00F8512A">
      <w:pPr>
        <w:spacing w:before="120" w:after="120"/>
        <w:jc w:val="both"/>
        <w:rPr>
          <w:lang w:val="en-US"/>
        </w:rPr>
      </w:pPr>
    </w:p>
    <w:p w14:paraId="72977998" w14:textId="77777777" w:rsidR="00F8512A" w:rsidRPr="00CE0524" w:rsidRDefault="00F8512A" w:rsidP="00F8512A">
      <w:pPr>
        <w:pStyle w:val="planche"/>
      </w:pPr>
      <w:bookmarkStart w:id="21" w:name="Modernization_chap_III_3"/>
      <w:r w:rsidRPr="00CE0524">
        <w:t xml:space="preserve">The </w:t>
      </w:r>
      <w:r w:rsidRPr="00E84951">
        <w:t>Reinforcement</w:t>
      </w:r>
      <w:r>
        <w:br/>
      </w:r>
      <w:r w:rsidRPr="00123C2B">
        <w:t>and</w:t>
      </w:r>
      <w:r w:rsidRPr="00CE0524">
        <w:t xml:space="preserve"> rigidification</w:t>
      </w:r>
      <w:r>
        <w:t xml:space="preserve"> </w:t>
      </w:r>
      <w:r w:rsidRPr="00CE0524">
        <w:t>of a Pre-modern</w:t>
      </w:r>
      <w:r>
        <w:br/>
      </w:r>
      <w:r w:rsidRPr="00CE0524">
        <w:t xml:space="preserve">Normative </w:t>
      </w:r>
      <w:r w:rsidRPr="00E84951">
        <w:t>Fram</w:t>
      </w:r>
      <w:r w:rsidRPr="00E84951">
        <w:t>e</w:t>
      </w:r>
      <w:r w:rsidRPr="00E84951">
        <w:t>work</w:t>
      </w:r>
    </w:p>
    <w:bookmarkEnd w:id="21"/>
    <w:p w14:paraId="3820B993" w14:textId="77777777" w:rsidR="00F8512A" w:rsidRDefault="00F8512A" w:rsidP="00F8512A">
      <w:pPr>
        <w:spacing w:before="120" w:after="120"/>
        <w:jc w:val="both"/>
        <w:rPr>
          <w:lang w:val="en-US"/>
        </w:rPr>
      </w:pPr>
    </w:p>
    <w:p w14:paraId="5A7C11E5"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4C761B2" w14:textId="77777777" w:rsidR="00F8512A" w:rsidRPr="00CE0524" w:rsidRDefault="00F8512A" w:rsidP="00F8512A">
      <w:pPr>
        <w:spacing w:before="120" w:after="120"/>
        <w:jc w:val="both"/>
        <w:rPr>
          <w:lang w:val="en-US"/>
        </w:rPr>
      </w:pPr>
      <w:r w:rsidRPr="00CE0524">
        <w:rPr>
          <w:lang w:val="en-US"/>
        </w:rPr>
        <w:t>The purpose of this section is to verify the following propos</w:t>
      </w:r>
      <w:r w:rsidRPr="00CE0524">
        <w:rPr>
          <w:lang w:val="en-US"/>
        </w:rPr>
        <w:t>i</w:t>
      </w:r>
      <w:r w:rsidRPr="00CE0524">
        <w:rPr>
          <w:lang w:val="en-US"/>
        </w:rPr>
        <w:t>tion</w:t>
      </w:r>
      <w:r>
        <w:rPr>
          <w:lang w:val="en-US"/>
        </w:rPr>
        <w:t> :</w:t>
      </w:r>
      <w:r w:rsidRPr="00CE0524">
        <w:rPr>
          <w:lang w:val="en-US"/>
        </w:rPr>
        <w:t xml:space="preserve"> while pre-modern value-orientations receive strong rei</w:t>
      </w:r>
      <w:r w:rsidRPr="00CE0524">
        <w:rPr>
          <w:lang w:val="en-US"/>
        </w:rPr>
        <w:t>n</w:t>
      </w:r>
      <w:r w:rsidRPr="00CE0524">
        <w:rPr>
          <w:lang w:val="en-US"/>
        </w:rPr>
        <w:t>forcement from the very process of modernization, that process lends to their ri- gidification in the long run.</w:t>
      </w:r>
    </w:p>
    <w:p w14:paraId="4FFBCBE5" w14:textId="77777777" w:rsidR="00F8512A" w:rsidRDefault="00F8512A" w:rsidP="00F8512A">
      <w:pPr>
        <w:spacing w:before="120" w:after="120"/>
        <w:jc w:val="both"/>
        <w:rPr>
          <w:lang w:val="en-US"/>
        </w:rPr>
      </w:pPr>
      <w:r w:rsidRPr="00CE0524">
        <w:rPr>
          <w:lang w:val="en-US"/>
        </w:rPr>
        <w:t>As mentioned in chapter two, Rueschemeyer's (in press) co</w:t>
      </w:r>
      <w:r w:rsidRPr="00CE0524">
        <w:rPr>
          <w:lang w:val="en-US"/>
        </w:rPr>
        <w:t>n</w:t>
      </w:r>
      <w:r w:rsidRPr="00CE0524">
        <w:rPr>
          <w:lang w:val="en-US"/>
        </w:rPr>
        <w:t>cern with partial modernization led him to identify cases where moderniz</w:t>
      </w:r>
      <w:r w:rsidRPr="00CE0524">
        <w:rPr>
          <w:lang w:val="en-US"/>
        </w:rPr>
        <w:t>a</w:t>
      </w:r>
      <w:r w:rsidRPr="00CE0524">
        <w:rPr>
          <w:lang w:val="en-US"/>
        </w:rPr>
        <w:t>tion, instead of pushing to the background pre-modern normative frameworks, actually reinforced them. For him, this phenomenon was in itself a strong indicator of partial moderniz</w:t>
      </w:r>
      <w:r w:rsidRPr="00CE0524">
        <w:rPr>
          <w:lang w:val="en-US"/>
        </w:rPr>
        <w:t>a</w:t>
      </w:r>
      <w:r w:rsidRPr="00CE0524">
        <w:rPr>
          <w:lang w:val="en-US"/>
        </w:rPr>
        <w:t>tion. It implied that pre-modern values and norms remained dom</w:t>
      </w:r>
      <w:r w:rsidRPr="00CE0524">
        <w:rPr>
          <w:lang w:val="en-US"/>
        </w:rPr>
        <w:t>i</w:t>
      </w:r>
      <w:r w:rsidRPr="00CE0524">
        <w:rPr>
          <w:lang w:val="en-US"/>
        </w:rPr>
        <w:t>nant, incorporated within an idealized and often messianistic definition of the society's past, pr</w:t>
      </w:r>
      <w:r w:rsidRPr="00CE0524">
        <w:rPr>
          <w:lang w:val="en-US"/>
        </w:rPr>
        <w:t>e</w:t>
      </w:r>
      <w:r w:rsidRPr="00CE0524">
        <w:rPr>
          <w:lang w:val="en-US"/>
        </w:rPr>
        <w:t>sent and future, as well as took on added vigor through the challenge and ideological warfare assoc</w:t>
      </w:r>
      <w:r w:rsidRPr="00CE0524">
        <w:rPr>
          <w:lang w:val="en-US"/>
        </w:rPr>
        <w:t>i</w:t>
      </w:r>
      <w:r w:rsidRPr="00CE0524">
        <w:rPr>
          <w:lang w:val="en-US"/>
        </w:rPr>
        <w:t>ated with partial modernization. Our case fits this trend, as the analysis put forward in the preceding section indicates and as the analysis of representative ideological statements to be done in this section will also document. Indeed, the previous analysis of the ideological warfare dominant throughout most of the nineteenth century and of the Church's effectiveness in blocking di</w:t>
      </w:r>
      <w:r w:rsidRPr="00CE0524">
        <w:rPr>
          <w:lang w:val="en-US"/>
        </w:rPr>
        <w:t>f</w:t>
      </w:r>
      <w:r w:rsidRPr="00CE0524">
        <w:rPr>
          <w:lang w:val="en-US"/>
        </w:rPr>
        <w:t>ferenti</w:t>
      </w:r>
      <w:r w:rsidRPr="00CE0524">
        <w:rPr>
          <w:lang w:val="en-US"/>
        </w:rPr>
        <w:t>a</w:t>
      </w:r>
      <w:r w:rsidRPr="00CE0524">
        <w:rPr>
          <w:lang w:val="en-US"/>
        </w:rPr>
        <w:t>tion clearly testifies to the maintenance and reinforcement of the traditional normative framework. In this section, we wish to co</w:t>
      </w:r>
      <w:r w:rsidRPr="00CE0524">
        <w:rPr>
          <w:lang w:val="en-US"/>
        </w:rPr>
        <w:t>m</w:t>
      </w:r>
      <w:r w:rsidRPr="00CE0524">
        <w:rPr>
          <w:lang w:val="en-US"/>
        </w:rPr>
        <w:t>plete the picture by presenting representative ideological stat</w:t>
      </w:r>
      <w:r w:rsidRPr="00CE0524">
        <w:rPr>
          <w:lang w:val="en-US"/>
        </w:rPr>
        <w:t>e</w:t>
      </w:r>
      <w:r w:rsidRPr="00CE0524">
        <w:rPr>
          <w:lang w:val="en-US"/>
        </w:rPr>
        <w:t>ments defining and specifying the values and norms grounding the trad</w:t>
      </w:r>
      <w:r w:rsidRPr="00CE0524">
        <w:rPr>
          <w:lang w:val="en-US"/>
        </w:rPr>
        <w:t>i</w:t>
      </w:r>
      <w:r w:rsidRPr="00CE0524">
        <w:rPr>
          <w:lang w:val="en-US"/>
        </w:rPr>
        <w:t>tional school system, and specifically the classical colleges and sem</w:t>
      </w:r>
      <w:r w:rsidRPr="00CE0524">
        <w:rPr>
          <w:lang w:val="en-US"/>
        </w:rPr>
        <w:t>i</w:t>
      </w:r>
      <w:r w:rsidRPr="00CE0524">
        <w:rPr>
          <w:lang w:val="en-US"/>
        </w:rPr>
        <w:t>naries.</w:t>
      </w:r>
    </w:p>
    <w:p w14:paraId="09C9EF0E" w14:textId="77777777" w:rsidR="00F8512A" w:rsidRPr="00CE0524" w:rsidRDefault="00F8512A" w:rsidP="00F8512A">
      <w:pPr>
        <w:spacing w:before="120" w:after="120"/>
        <w:jc w:val="both"/>
        <w:rPr>
          <w:lang w:val="en-US"/>
        </w:rPr>
      </w:pPr>
      <w:r>
        <w:rPr>
          <w:lang w:val="en-US"/>
        </w:rPr>
        <w:t xml:space="preserve">As mentioned in the preceding chapters, one of the basic idea [190] </w:t>
      </w:r>
      <w:r w:rsidRPr="00CE0524">
        <w:rPr>
          <w:lang w:val="en-US"/>
        </w:rPr>
        <w:t>behind the Smelserian value-added sequence of structural differenti</w:t>
      </w:r>
      <w:r w:rsidRPr="00CE0524">
        <w:rPr>
          <w:lang w:val="en-US"/>
        </w:rPr>
        <w:t>a</w:t>
      </w:r>
      <w:r w:rsidRPr="00CE0524">
        <w:rPr>
          <w:lang w:val="en-US"/>
        </w:rPr>
        <w:t>tion is that of the escalation of dissatisfactions with a particular sy</w:t>
      </w:r>
      <w:r w:rsidRPr="00CE0524">
        <w:rPr>
          <w:lang w:val="en-US"/>
        </w:rPr>
        <w:t>s</w:t>
      </w:r>
      <w:r w:rsidRPr="00CE0524">
        <w:rPr>
          <w:lang w:val="en-US"/>
        </w:rPr>
        <w:t>tem's goal-attainment performance once dissatisfactions have a</w:t>
      </w:r>
      <w:r w:rsidRPr="00CE0524">
        <w:rPr>
          <w:lang w:val="en-US"/>
        </w:rPr>
        <w:t>p</w:t>
      </w:r>
      <w:r w:rsidRPr="00CE0524">
        <w:rPr>
          <w:lang w:val="en-US"/>
        </w:rPr>
        <w:t>peared. The value-added sequence follows first the escal</w:t>
      </w:r>
      <w:r w:rsidRPr="00CE0524">
        <w:rPr>
          <w:lang w:val="en-US"/>
        </w:rPr>
        <w:t>a</w:t>
      </w:r>
      <w:r w:rsidRPr="00CE0524">
        <w:rPr>
          <w:lang w:val="en-US"/>
        </w:rPr>
        <w:t>tion process and then seeks to account for the respecification of the relevant co</w:t>
      </w:r>
      <w:r w:rsidRPr="00CE0524">
        <w:rPr>
          <w:lang w:val="en-US"/>
        </w:rPr>
        <w:t>m</w:t>
      </w:r>
      <w:r w:rsidRPr="00CE0524">
        <w:rPr>
          <w:lang w:val="en-US"/>
        </w:rPr>
        <w:t>ponents of action down to their lower operative levels. Smelser disti</w:t>
      </w:r>
      <w:r w:rsidRPr="00CE0524">
        <w:rPr>
          <w:lang w:val="en-US"/>
        </w:rPr>
        <w:t>n</w:t>
      </w:r>
      <w:r w:rsidRPr="00CE0524">
        <w:rPr>
          <w:lang w:val="en-US"/>
        </w:rPr>
        <w:t>guishes between seven levels of specificity of the structural comp</w:t>
      </w:r>
      <w:r w:rsidRPr="00CE0524">
        <w:rPr>
          <w:lang w:val="en-US"/>
        </w:rPr>
        <w:t>o</w:t>
      </w:r>
      <w:r w:rsidRPr="00CE0524">
        <w:rPr>
          <w:lang w:val="en-US"/>
        </w:rPr>
        <w:t>nents of action, the last three being</w:t>
      </w:r>
      <w:r>
        <w:rPr>
          <w:lang w:val="en-US"/>
        </w:rPr>
        <w:t xml:space="preserve"> labelled the lower, operative l</w:t>
      </w:r>
      <w:r w:rsidRPr="00CE0524">
        <w:rPr>
          <w:lang w:val="en-US"/>
        </w:rPr>
        <w:t>e</w:t>
      </w:r>
      <w:r w:rsidRPr="00CE0524">
        <w:rPr>
          <w:lang w:val="en-US"/>
        </w:rPr>
        <w:t>v</w:t>
      </w:r>
      <w:r w:rsidRPr="00CE0524">
        <w:rPr>
          <w:lang w:val="en-US"/>
        </w:rPr>
        <w:t>els. The different levels of specifi</w:t>
      </w:r>
      <w:r w:rsidRPr="00CE0524">
        <w:rPr>
          <w:lang w:val="en-US"/>
        </w:rPr>
        <w:t>c</w:t>
      </w:r>
      <w:r w:rsidRPr="00CE0524">
        <w:rPr>
          <w:lang w:val="en-US"/>
        </w:rPr>
        <w:t>ity correspond roughfly to different functional contexts. The pa</w:t>
      </w:r>
      <w:r w:rsidRPr="00CE0524">
        <w:rPr>
          <w:lang w:val="en-US"/>
        </w:rPr>
        <w:t>t</w:t>
      </w:r>
      <w:r w:rsidRPr="00CE0524">
        <w:rPr>
          <w:lang w:val="en-US"/>
        </w:rPr>
        <w:t>tern of specification is an L-I-G-A-I-G-A one. In the process of specifying the substantive content of the co</w:t>
      </w:r>
      <w:r w:rsidRPr="00CE0524">
        <w:rPr>
          <w:lang w:val="en-US"/>
        </w:rPr>
        <w:t>m</w:t>
      </w:r>
      <w:r w:rsidRPr="00CE0524">
        <w:rPr>
          <w:lang w:val="en-US"/>
        </w:rPr>
        <w:t>ponents of action of Quebec's traditional school system, we have found it difficult to work with the seven level schema and came to feel that our data could be best explained if organized within a simpler A-G-I-L schema, that is, within one which distinguishes between the role, organizational, institutional and societal levels. There is nothing in the seven level schema which makes the number seven of fund</w:t>
      </w:r>
      <w:r w:rsidRPr="00CE0524">
        <w:rPr>
          <w:lang w:val="en-US"/>
        </w:rPr>
        <w:t>a</w:t>
      </w:r>
      <w:r w:rsidRPr="00CE0524">
        <w:rPr>
          <w:lang w:val="en-US"/>
        </w:rPr>
        <w:t>mental importance</w:t>
      </w:r>
      <w:r>
        <w:rPr>
          <w:lang w:val="en-US"/>
        </w:rPr>
        <w:t> :</w:t>
      </w:r>
      <w:r w:rsidRPr="00CE0524">
        <w:rPr>
          <w:lang w:val="en-US"/>
        </w:rPr>
        <w:t xml:space="preserve"> working with four instead of seven levels of spec</w:t>
      </w:r>
      <w:r w:rsidRPr="00CE0524">
        <w:rPr>
          <w:lang w:val="en-US"/>
        </w:rPr>
        <w:t>i</w:t>
      </w:r>
      <w:r w:rsidRPr="00CE0524">
        <w:rPr>
          <w:lang w:val="en-US"/>
        </w:rPr>
        <w:t>ficity does not destroy the basic idea behind the schema</w:t>
      </w:r>
      <w:r>
        <w:rPr>
          <w:lang w:val="en-US"/>
        </w:rPr>
        <w:t> :</w:t>
      </w:r>
      <w:r w:rsidRPr="00CE0524">
        <w:rPr>
          <w:lang w:val="en-US"/>
        </w:rPr>
        <w:t xml:space="preserve"> we still relate the structural components of action to functionally i</w:t>
      </w:r>
      <w:r w:rsidRPr="00CE0524">
        <w:rPr>
          <w:lang w:val="en-US"/>
        </w:rPr>
        <w:t>m</w:t>
      </w:r>
      <w:r w:rsidRPr="00CE0524">
        <w:rPr>
          <w:lang w:val="en-US"/>
        </w:rPr>
        <w:t>portant contexts.</w:t>
      </w:r>
    </w:p>
    <w:p w14:paraId="22E49DEA" w14:textId="77777777" w:rsidR="00F8512A" w:rsidRDefault="00F8512A" w:rsidP="00F8512A">
      <w:pPr>
        <w:spacing w:before="120" w:after="120"/>
        <w:jc w:val="both"/>
        <w:rPr>
          <w:lang w:val="en-US"/>
        </w:rPr>
      </w:pPr>
      <w:r w:rsidRPr="00CE0524">
        <w:rPr>
          <w:lang w:val="en-US"/>
        </w:rPr>
        <w:t>For reasons of completeness, we have specified the content of the four structural components of action</w:t>
      </w:r>
      <w:r>
        <w:rPr>
          <w:lang w:val="en-US"/>
        </w:rPr>
        <w:t xml:space="preserve"> : </w:t>
      </w:r>
      <w:r w:rsidRPr="00CE0524">
        <w:rPr>
          <w:lang w:val="en-US"/>
        </w:rPr>
        <w:t>values,</w:t>
      </w:r>
      <w:r>
        <w:rPr>
          <w:lang w:val="en-US"/>
        </w:rPr>
        <w:t xml:space="preserve"> </w:t>
      </w:r>
      <w:r w:rsidRPr="00CE0524">
        <w:rPr>
          <w:lang w:val="en-US"/>
        </w:rPr>
        <w:t>norms, organiz</w:t>
      </w:r>
      <w:r w:rsidRPr="00CE0524">
        <w:rPr>
          <w:lang w:val="en-US"/>
        </w:rPr>
        <w:t>a</w:t>
      </w:r>
      <w:r w:rsidRPr="00CE0524">
        <w:rPr>
          <w:lang w:val="en-US"/>
        </w:rPr>
        <w:t>tion</w:t>
      </w:r>
      <w:r>
        <w:rPr>
          <w:lang w:val="en-US"/>
        </w:rPr>
        <w:t xml:space="preserve"> </w:t>
      </w:r>
      <w:r w:rsidRPr="00CE0524">
        <w:rPr>
          <w:lang w:val="en-US"/>
        </w:rPr>
        <w:t>of mot</w:t>
      </w:r>
      <w:r>
        <w:rPr>
          <w:lang w:val="en-US"/>
        </w:rPr>
        <w:t>ivation, and facilities. The foll</w:t>
      </w:r>
      <w:r w:rsidRPr="00CE0524">
        <w:rPr>
          <w:lang w:val="en-US"/>
        </w:rPr>
        <w:t>owing table puts in schematic form the substantive content of the components of Quebec's trad</w:t>
      </w:r>
      <w:r w:rsidRPr="00CE0524">
        <w:rPr>
          <w:lang w:val="en-US"/>
        </w:rPr>
        <w:t>i</w:t>
      </w:r>
      <w:r w:rsidRPr="00CE0524">
        <w:rPr>
          <w:lang w:val="en-US"/>
        </w:rPr>
        <w:t>tional school system, with a special emphasis put on the normative fram</w:t>
      </w:r>
      <w:r w:rsidRPr="00CE0524">
        <w:rPr>
          <w:lang w:val="en-US"/>
        </w:rPr>
        <w:t>e</w:t>
      </w:r>
      <w:r w:rsidRPr="00CE0524">
        <w:rPr>
          <w:lang w:val="en-US"/>
        </w:rPr>
        <w:t>work regulating classical colleges and sem</w:t>
      </w:r>
      <w:r w:rsidRPr="00CE0524">
        <w:rPr>
          <w:lang w:val="en-US"/>
        </w:rPr>
        <w:t>i</w:t>
      </w:r>
      <w:r w:rsidRPr="00CE0524">
        <w:rPr>
          <w:lang w:val="en-US"/>
        </w:rPr>
        <w:t>naries.</w:t>
      </w:r>
    </w:p>
    <w:p w14:paraId="378AEBD5" w14:textId="77777777" w:rsidR="00F8512A" w:rsidRDefault="00F8512A" w:rsidP="00F8512A">
      <w:pPr>
        <w:pStyle w:val="p"/>
        <w:rPr>
          <w:lang w:val="en-US"/>
        </w:rPr>
      </w:pPr>
      <w:r>
        <w:rPr>
          <w:lang w:val="en-US"/>
        </w:rPr>
        <w:br w:type="page"/>
        <w:t>[191]</w:t>
      </w:r>
    </w:p>
    <w:p w14:paraId="67860B57" w14:textId="77777777" w:rsidR="00F8512A" w:rsidRDefault="00F8512A" w:rsidP="00F8512A">
      <w:pPr>
        <w:spacing w:before="120" w:after="120"/>
        <w:jc w:val="both"/>
        <w:rPr>
          <w:lang w:val="en-US"/>
        </w:rPr>
      </w:pPr>
    </w:p>
    <w:p w14:paraId="1C6DF4F4" w14:textId="77777777" w:rsidR="00F8512A" w:rsidRPr="00123C2B" w:rsidRDefault="00F8512A" w:rsidP="00F8512A">
      <w:pPr>
        <w:pStyle w:val="figtitre"/>
        <w:rPr>
          <w:lang w:val="en-US"/>
        </w:rPr>
      </w:pPr>
      <w:bookmarkStart w:id="22" w:name="Modernization_table_3_3"/>
      <w:r w:rsidRPr="00123C2B">
        <w:rPr>
          <w:lang w:val="en-US"/>
        </w:rPr>
        <w:t>TABLE 3.3</w:t>
      </w:r>
    </w:p>
    <w:bookmarkEnd w:id="22"/>
    <w:p w14:paraId="415B0125" w14:textId="77777777" w:rsidR="00F8512A" w:rsidRDefault="00F8512A" w:rsidP="00F8512A">
      <w:pPr>
        <w:pStyle w:val="figtitrest"/>
        <w:rPr>
          <w:lang w:val="en-US"/>
        </w:rPr>
      </w:pPr>
      <w:r w:rsidRPr="00123C2B">
        <w:rPr>
          <w:lang w:val="en-US"/>
        </w:rPr>
        <w:t>The Components of Action of Quebec's Traditional Secondary</w:t>
      </w:r>
      <w:r>
        <w:rPr>
          <w:lang w:val="en-US"/>
        </w:rPr>
        <w:br/>
      </w:r>
      <w:r w:rsidRPr="00123C2B">
        <w:rPr>
          <w:lang w:val="en-US"/>
        </w:rPr>
        <w:t>and College Level Educational System</w:t>
      </w:r>
    </w:p>
    <w:p w14:paraId="5B47AD60"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67D319E8" w14:textId="77777777" w:rsidR="00F8512A" w:rsidRPr="00961FEB" w:rsidRDefault="00F8512A" w:rsidP="00F8512A">
      <w:pPr>
        <w:ind w:firstLine="0"/>
        <w:rPr>
          <w:sz w:val="24"/>
          <w:lang w:val="en-US"/>
        </w:rPr>
      </w:pPr>
    </w:p>
    <w:tbl>
      <w:tblPr>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8"/>
        <w:gridCol w:w="2016"/>
        <w:gridCol w:w="1847"/>
        <w:gridCol w:w="1792"/>
        <w:gridCol w:w="1569"/>
      </w:tblGrid>
      <w:tr w:rsidR="00F8512A" w:rsidRPr="006D6DFC" w14:paraId="59B4BFB6" w14:textId="77777777">
        <w:tc>
          <w:tcPr>
            <w:tcW w:w="1890" w:type="dxa"/>
          </w:tcPr>
          <w:p w14:paraId="2895D7E9" w14:textId="77777777" w:rsidR="00F8512A" w:rsidRPr="006D6DFC" w:rsidRDefault="00F8512A" w:rsidP="00F8512A">
            <w:pPr>
              <w:shd w:val="clear" w:color="auto" w:fill="FFFFFF"/>
              <w:spacing w:before="120" w:after="120"/>
              <w:ind w:firstLine="0"/>
              <w:rPr>
                <w:rFonts w:eastAsia="Times"/>
                <w:sz w:val="20"/>
              </w:rPr>
            </w:pPr>
          </w:p>
        </w:tc>
        <w:tc>
          <w:tcPr>
            <w:tcW w:w="2070" w:type="dxa"/>
          </w:tcPr>
          <w:p w14:paraId="1788DE70" w14:textId="77777777" w:rsidR="00F8512A" w:rsidRPr="000C3153" w:rsidRDefault="00F8512A" w:rsidP="00F8512A">
            <w:pPr>
              <w:shd w:val="clear" w:color="auto" w:fill="FFFFFF"/>
              <w:spacing w:before="120" w:after="120"/>
              <w:ind w:firstLine="0"/>
              <w:jc w:val="center"/>
              <w:rPr>
                <w:rFonts w:eastAsia="Times"/>
                <w:color w:val="FF0000"/>
                <w:sz w:val="20"/>
              </w:rPr>
            </w:pPr>
            <w:r w:rsidRPr="000C3153">
              <w:rPr>
                <w:rFonts w:eastAsia="Times"/>
                <w:bCs/>
                <w:color w:val="FF0000"/>
                <w:sz w:val="20"/>
                <w:szCs w:val="24"/>
                <w:lang w:val="en-US"/>
              </w:rPr>
              <w:t>VALUES</w:t>
            </w:r>
          </w:p>
        </w:tc>
        <w:tc>
          <w:tcPr>
            <w:tcW w:w="1890" w:type="dxa"/>
          </w:tcPr>
          <w:p w14:paraId="78CA2B87" w14:textId="77777777" w:rsidR="00F8512A" w:rsidRPr="000C3153" w:rsidRDefault="00F8512A" w:rsidP="00F8512A">
            <w:pPr>
              <w:shd w:val="clear" w:color="auto" w:fill="FFFFFF"/>
              <w:spacing w:before="120" w:after="120"/>
              <w:ind w:firstLine="0"/>
              <w:jc w:val="center"/>
              <w:rPr>
                <w:rFonts w:eastAsia="Times"/>
                <w:color w:val="FF0000"/>
                <w:sz w:val="20"/>
              </w:rPr>
            </w:pPr>
            <w:r w:rsidRPr="000C3153">
              <w:rPr>
                <w:rFonts w:eastAsia="Times"/>
                <w:bCs/>
                <w:color w:val="FF0000"/>
                <w:sz w:val="20"/>
                <w:szCs w:val="24"/>
                <w:lang w:val="en-US"/>
              </w:rPr>
              <w:t>NORMS</w:t>
            </w:r>
          </w:p>
        </w:tc>
        <w:tc>
          <w:tcPr>
            <w:tcW w:w="1837" w:type="dxa"/>
          </w:tcPr>
          <w:p w14:paraId="7EF4C6C3" w14:textId="77777777" w:rsidR="00F8512A" w:rsidRPr="000C3153" w:rsidRDefault="00F8512A" w:rsidP="00F8512A">
            <w:pPr>
              <w:shd w:val="clear" w:color="auto" w:fill="FFFFFF"/>
              <w:spacing w:before="120" w:after="120"/>
              <w:ind w:firstLine="0"/>
              <w:jc w:val="center"/>
              <w:rPr>
                <w:rFonts w:eastAsia="Times"/>
                <w:color w:val="FF0000"/>
                <w:sz w:val="20"/>
              </w:rPr>
            </w:pPr>
            <w:r w:rsidRPr="000C3153">
              <w:rPr>
                <w:rFonts w:eastAsia="Times"/>
                <w:bCs/>
                <w:color w:val="FF0000"/>
                <w:sz w:val="20"/>
                <w:szCs w:val="24"/>
                <w:lang w:val="en-US"/>
              </w:rPr>
              <w:t>ORGANIZATION OF MOTIVATION</w:t>
            </w:r>
          </w:p>
        </w:tc>
        <w:tc>
          <w:tcPr>
            <w:tcW w:w="1601" w:type="dxa"/>
          </w:tcPr>
          <w:p w14:paraId="0F7A1643" w14:textId="77777777" w:rsidR="00F8512A" w:rsidRPr="000C3153" w:rsidRDefault="00F8512A" w:rsidP="00F8512A">
            <w:pPr>
              <w:shd w:val="clear" w:color="auto" w:fill="FFFFFF"/>
              <w:spacing w:before="120" w:after="120"/>
              <w:ind w:firstLine="0"/>
              <w:jc w:val="center"/>
              <w:rPr>
                <w:rFonts w:eastAsia="Times"/>
                <w:color w:val="FF0000"/>
                <w:sz w:val="20"/>
              </w:rPr>
            </w:pPr>
            <w:r w:rsidRPr="000C3153">
              <w:rPr>
                <w:rFonts w:eastAsia="Times"/>
                <w:bCs/>
                <w:color w:val="FF0000"/>
                <w:sz w:val="20"/>
                <w:szCs w:val="24"/>
                <w:lang w:val="en-US"/>
              </w:rPr>
              <w:t>FACILITIES</w:t>
            </w:r>
          </w:p>
        </w:tc>
      </w:tr>
      <w:tr w:rsidR="00F8512A" w:rsidRPr="006D6DFC" w14:paraId="66DF37AF" w14:textId="77777777">
        <w:tc>
          <w:tcPr>
            <w:tcW w:w="1890" w:type="dxa"/>
          </w:tcPr>
          <w:p w14:paraId="062B8BE0" w14:textId="77777777" w:rsidR="00F8512A" w:rsidRPr="00796B4E" w:rsidRDefault="00F8512A" w:rsidP="00F8512A">
            <w:pPr>
              <w:shd w:val="clear" w:color="auto" w:fill="FFFFFF"/>
              <w:spacing w:before="120" w:after="120"/>
              <w:ind w:firstLine="0"/>
              <w:rPr>
                <w:rFonts w:eastAsia="Times"/>
                <w:b/>
                <w:color w:val="0000FF"/>
                <w:sz w:val="20"/>
              </w:rPr>
            </w:pPr>
            <w:r w:rsidRPr="00796B4E">
              <w:rPr>
                <w:rFonts w:eastAsia="Times"/>
                <w:b/>
                <w:bCs/>
                <w:color w:val="0000FF"/>
                <w:sz w:val="20"/>
                <w:szCs w:val="24"/>
                <w:lang w:val="en-US"/>
              </w:rPr>
              <w:t>L. Societal</w:t>
            </w:r>
          </w:p>
        </w:tc>
        <w:tc>
          <w:tcPr>
            <w:tcW w:w="2070" w:type="dxa"/>
          </w:tcPr>
          <w:p w14:paraId="4FA1D349"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Cultural survival; boundary-maintenance.</w:t>
            </w:r>
          </w:p>
        </w:tc>
        <w:tc>
          <w:tcPr>
            <w:tcW w:w="1890" w:type="dxa"/>
          </w:tcPr>
          <w:p w14:paraId="0E33793B"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Conformity to trad</w:t>
            </w:r>
            <w:r w:rsidRPr="006D6DFC">
              <w:rPr>
                <w:rFonts w:eastAsia="Times"/>
                <w:bCs/>
                <w:color w:val="000000"/>
                <w:sz w:val="20"/>
                <w:szCs w:val="24"/>
                <w:lang w:val="en-US"/>
              </w:rPr>
              <w:t>i</w:t>
            </w:r>
            <w:r w:rsidRPr="006D6DFC">
              <w:rPr>
                <w:rFonts w:eastAsia="Times"/>
                <w:bCs/>
                <w:color w:val="000000"/>
                <w:sz w:val="20"/>
                <w:szCs w:val="24"/>
                <w:lang w:val="en-US"/>
              </w:rPr>
              <w:t>tions.</w:t>
            </w:r>
          </w:p>
        </w:tc>
        <w:tc>
          <w:tcPr>
            <w:tcW w:w="1837" w:type="dxa"/>
          </w:tcPr>
          <w:p w14:paraId="67BE7A83"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Development of "Catholic" motiv</w:t>
            </w:r>
            <w:r w:rsidRPr="006D6DFC">
              <w:rPr>
                <w:rFonts w:eastAsia="Times"/>
                <w:bCs/>
                <w:color w:val="000000"/>
                <w:sz w:val="20"/>
                <w:szCs w:val="24"/>
                <w:lang w:val="en-US"/>
              </w:rPr>
              <w:t>a</w:t>
            </w:r>
            <w:r w:rsidRPr="006D6DFC">
              <w:rPr>
                <w:rFonts w:eastAsia="Times"/>
                <w:bCs/>
                <w:color w:val="000000"/>
                <w:sz w:val="20"/>
                <w:szCs w:val="24"/>
                <w:lang w:val="en-US"/>
              </w:rPr>
              <w:t>tional structure: emphasis on orig</w:t>
            </w:r>
            <w:r w:rsidRPr="006D6DFC">
              <w:rPr>
                <w:rFonts w:eastAsia="Times"/>
                <w:bCs/>
                <w:color w:val="000000"/>
                <w:sz w:val="20"/>
                <w:szCs w:val="24"/>
                <w:lang w:val="en-US"/>
              </w:rPr>
              <w:t>i</w:t>
            </w:r>
            <w:r w:rsidRPr="006D6DFC">
              <w:rPr>
                <w:rFonts w:eastAsia="Times"/>
                <w:bCs/>
                <w:color w:val="000000"/>
                <w:sz w:val="20"/>
                <w:szCs w:val="24"/>
                <w:lang w:val="en-US"/>
              </w:rPr>
              <w:t>nal sin, human frailty, salvation,</w:t>
            </w:r>
            <w:r>
              <w:rPr>
                <w:rFonts w:eastAsia="Times"/>
                <w:bCs/>
                <w:color w:val="000000"/>
                <w:sz w:val="20"/>
                <w:szCs w:val="24"/>
                <w:lang w:val="en-US"/>
              </w:rPr>
              <w:t xml:space="preserve"> grace.</w:t>
            </w:r>
          </w:p>
        </w:tc>
        <w:tc>
          <w:tcPr>
            <w:tcW w:w="1601" w:type="dxa"/>
          </w:tcPr>
          <w:p w14:paraId="116EE8A2"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Dualistic world view; rejection of world, notion of providence.</w:t>
            </w:r>
          </w:p>
        </w:tc>
      </w:tr>
      <w:tr w:rsidR="00F8512A" w:rsidRPr="006D6DFC" w14:paraId="3DA62C84" w14:textId="77777777">
        <w:tc>
          <w:tcPr>
            <w:tcW w:w="1890" w:type="dxa"/>
          </w:tcPr>
          <w:p w14:paraId="1C68348E" w14:textId="77777777" w:rsidR="00F8512A" w:rsidRPr="00796B4E" w:rsidRDefault="00F8512A" w:rsidP="00F8512A">
            <w:pPr>
              <w:shd w:val="clear" w:color="auto" w:fill="FFFFFF"/>
              <w:spacing w:before="120" w:after="120"/>
              <w:ind w:firstLine="0"/>
              <w:rPr>
                <w:rFonts w:eastAsia="Times"/>
                <w:b/>
                <w:color w:val="0000FF"/>
                <w:sz w:val="20"/>
              </w:rPr>
            </w:pPr>
            <w:r w:rsidRPr="00796B4E">
              <w:rPr>
                <w:rFonts w:eastAsia="Times"/>
                <w:b/>
                <w:bCs/>
                <w:color w:val="0000FF"/>
                <w:sz w:val="20"/>
                <w:szCs w:val="24"/>
                <w:lang w:val="en-US"/>
              </w:rPr>
              <w:t>I. Institutional</w:t>
            </w:r>
          </w:p>
        </w:tc>
        <w:tc>
          <w:tcPr>
            <w:tcW w:w="2070" w:type="dxa"/>
          </w:tcPr>
          <w:p w14:paraId="64B4E85A"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Theocracy. Theory of Church, state and family responsibility in education.</w:t>
            </w:r>
          </w:p>
        </w:tc>
        <w:tc>
          <w:tcPr>
            <w:tcW w:w="1890" w:type="dxa"/>
          </w:tcPr>
          <w:p w14:paraId="0B42AA74"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Laws and customs of Quebec's trad</w:t>
            </w:r>
            <w:r w:rsidRPr="006D6DFC">
              <w:rPr>
                <w:rFonts w:eastAsia="Times"/>
                <w:bCs/>
                <w:color w:val="000000"/>
                <w:sz w:val="20"/>
                <w:szCs w:val="24"/>
                <w:lang w:val="en-US"/>
              </w:rPr>
              <w:t>i</w:t>
            </w:r>
            <w:r w:rsidRPr="006D6DFC">
              <w:rPr>
                <w:rFonts w:eastAsia="Times"/>
                <w:bCs/>
                <w:color w:val="000000"/>
                <w:sz w:val="20"/>
                <w:szCs w:val="24"/>
                <w:lang w:val="en-US"/>
              </w:rPr>
              <w:t>tional school sy</w:t>
            </w:r>
            <w:r w:rsidRPr="006D6DFC">
              <w:rPr>
                <w:rFonts w:eastAsia="Times"/>
                <w:bCs/>
                <w:color w:val="000000"/>
                <w:sz w:val="20"/>
                <w:szCs w:val="24"/>
                <w:lang w:val="en-US"/>
              </w:rPr>
              <w:t>s</w:t>
            </w:r>
            <w:r w:rsidRPr="006D6DFC">
              <w:rPr>
                <w:rFonts w:eastAsia="Times"/>
                <w:bCs/>
                <w:color w:val="000000"/>
                <w:sz w:val="20"/>
                <w:szCs w:val="24"/>
                <w:lang w:val="en-US"/>
              </w:rPr>
              <w:t>tem. The legal status of Church hierarchy within that system.</w:t>
            </w:r>
          </w:p>
        </w:tc>
        <w:tc>
          <w:tcPr>
            <w:tcW w:w="1837" w:type="dxa"/>
          </w:tcPr>
          <w:p w14:paraId="1791CAE2"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Development of motivation to co</w:t>
            </w:r>
            <w:r w:rsidRPr="006D6DFC">
              <w:rPr>
                <w:rFonts w:eastAsia="Times"/>
                <w:bCs/>
                <w:color w:val="000000"/>
                <w:sz w:val="20"/>
                <w:szCs w:val="24"/>
                <w:lang w:val="en-US"/>
              </w:rPr>
              <w:t>n</w:t>
            </w:r>
            <w:r w:rsidRPr="006D6DFC">
              <w:rPr>
                <w:rFonts w:eastAsia="Times"/>
                <w:bCs/>
                <w:color w:val="000000"/>
                <w:sz w:val="20"/>
                <w:szCs w:val="24"/>
                <w:lang w:val="en-US"/>
              </w:rPr>
              <w:t>tribute to maint</w:t>
            </w:r>
            <w:r w:rsidRPr="006D6DFC">
              <w:rPr>
                <w:rFonts w:eastAsia="Times"/>
                <w:bCs/>
                <w:color w:val="000000"/>
                <w:sz w:val="20"/>
                <w:szCs w:val="24"/>
                <w:lang w:val="en-US"/>
              </w:rPr>
              <w:t>e</w:t>
            </w:r>
            <w:r w:rsidRPr="006D6DFC">
              <w:rPr>
                <w:rFonts w:eastAsia="Times"/>
                <w:bCs/>
                <w:color w:val="000000"/>
                <w:sz w:val="20"/>
                <w:szCs w:val="24"/>
                <w:lang w:val="en-US"/>
              </w:rPr>
              <w:t>nance of theocratic order, seen as m</w:t>
            </w:r>
            <w:r w:rsidRPr="006D6DFC">
              <w:rPr>
                <w:rFonts w:eastAsia="Times"/>
                <w:bCs/>
                <w:color w:val="000000"/>
                <w:sz w:val="20"/>
                <w:szCs w:val="24"/>
                <w:lang w:val="en-US"/>
              </w:rPr>
              <w:t>e</w:t>
            </w:r>
            <w:r w:rsidRPr="006D6DFC">
              <w:rPr>
                <w:rFonts w:eastAsia="Times"/>
                <w:bCs/>
                <w:color w:val="000000"/>
                <w:sz w:val="20"/>
                <w:szCs w:val="24"/>
                <w:lang w:val="en-US"/>
              </w:rPr>
              <w:t>diating the pursuit of salvation and protecting the la</w:t>
            </w:r>
            <w:r w:rsidRPr="006D6DFC">
              <w:rPr>
                <w:rFonts w:eastAsia="Times"/>
                <w:bCs/>
                <w:color w:val="000000"/>
                <w:sz w:val="20"/>
                <w:szCs w:val="24"/>
                <w:lang w:val="en-US"/>
              </w:rPr>
              <w:t>n</w:t>
            </w:r>
            <w:r w:rsidRPr="006D6DFC">
              <w:rPr>
                <w:rFonts w:eastAsia="Times"/>
                <w:bCs/>
                <w:color w:val="000000"/>
                <w:sz w:val="20"/>
                <w:szCs w:val="24"/>
                <w:lang w:val="en-US"/>
              </w:rPr>
              <w:t>guage.</w:t>
            </w:r>
          </w:p>
        </w:tc>
        <w:tc>
          <w:tcPr>
            <w:tcW w:w="1601" w:type="dxa"/>
          </w:tcPr>
          <w:p w14:paraId="4F20F00E"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Catholic and classicist educ</w:t>
            </w:r>
            <w:r w:rsidRPr="006D6DFC">
              <w:rPr>
                <w:rFonts w:eastAsia="Times"/>
                <w:bCs/>
                <w:color w:val="000000"/>
                <w:sz w:val="20"/>
                <w:szCs w:val="24"/>
                <w:lang w:val="en-US"/>
              </w:rPr>
              <w:t>a</w:t>
            </w:r>
            <w:r w:rsidRPr="006D6DFC">
              <w:rPr>
                <w:rFonts w:eastAsia="Times"/>
                <w:bCs/>
                <w:color w:val="000000"/>
                <w:sz w:val="20"/>
                <w:szCs w:val="24"/>
                <w:lang w:val="en-US"/>
              </w:rPr>
              <w:t>tional princ</w:t>
            </w:r>
            <w:r w:rsidRPr="006D6DFC">
              <w:rPr>
                <w:rFonts w:eastAsia="Times"/>
                <w:bCs/>
                <w:color w:val="000000"/>
                <w:sz w:val="20"/>
                <w:szCs w:val="24"/>
                <w:lang w:val="en-US"/>
              </w:rPr>
              <w:t>i</w:t>
            </w:r>
            <w:r w:rsidRPr="006D6DFC">
              <w:rPr>
                <w:rFonts w:eastAsia="Times"/>
                <w:bCs/>
                <w:color w:val="000000"/>
                <w:sz w:val="20"/>
                <w:szCs w:val="24"/>
                <w:lang w:val="en-US"/>
              </w:rPr>
              <w:t>ples: ex. blo</w:t>
            </w:r>
            <w:r w:rsidRPr="006D6DFC">
              <w:rPr>
                <w:rFonts w:eastAsia="Times"/>
                <w:bCs/>
                <w:color w:val="000000"/>
                <w:sz w:val="20"/>
                <w:szCs w:val="24"/>
                <w:lang w:val="en-US"/>
              </w:rPr>
              <w:t>s</w:t>
            </w:r>
            <w:r w:rsidRPr="006D6DFC">
              <w:rPr>
                <w:rFonts w:eastAsia="Times"/>
                <w:bCs/>
                <w:color w:val="000000"/>
                <w:sz w:val="20"/>
                <w:szCs w:val="24"/>
                <w:lang w:val="en-US"/>
              </w:rPr>
              <w:t>soming religious voc</w:t>
            </w:r>
            <w:r w:rsidRPr="006D6DFC">
              <w:rPr>
                <w:rFonts w:eastAsia="Times"/>
                <w:bCs/>
                <w:color w:val="000000"/>
                <w:sz w:val="20"/>
                <w:szCs w:val="24"/>
                <w:lang w:val="en-US"/>
              </w:rPr>
              <w:t>a</w:t>
            </w:r>
            <w:r w:rsidRPr="006D6DFC">
              <w:rPr>
                <w:rFonts w:eastAsia="Times"/>
                <w:bCs/>
                <w:color w:val="000000"/>
                <w:sz w:val="20"/>
                <w:szCs w:val="24"/>
                <w:lang w:val="en-US"/>
              </w:rPr>
              <w:t>tions needs total educational environment.</w:t>
            </w:r>
          </w:p>
        </w:tc>
      </w:tr>
      <w:tr w:rsidR="00F8512A" w:rsidRPr="006D6DFC" w14:paraId="66D69998" w14:textId="77777777">
        <w:tc>
          <w:tcPr>
            <w:tcW w:w="1890" w:type="dxa"/>
          </w:tcPr>
          <w:p w14:paraId="2B069F38" w14:textId="77777777" w:rsidR="00F8512A" w:rsidRPr="00796B4E" w:rsidRDefault="00F8512A" w:rsidP="00F8512A">
            <w:pPr>
              <w:shd w:val="clear" w:color="auto" w:fill="FFFFFF"/>
              <w:spacing w:before="120" w:after="120"/>
              <w:ind w:firstLine="0"/>
              <w:rPr>
                <w:rFonts w:eastAsia="Times"/>
                <w:b/>
                <w:color w:val="0000FF"/>
                <w:sz w:val="20"/>
              </w:rPr>
            </w:pPr>
            <w:r w:rsidRPr="00796B4E">
              <w:rPr>
                <w:rFonts w:eastAsia="Times"/>
                <w:b/>
                <w:bCs/>
                <w:color w:val="0000FF"/>
                <w:sz w:val="20"/>
                <w:szCs w:val="24"/>
                <w:lang w:val="en-US"/>
              </w:rPr>
              <w:t>G. Organiz</w:t>
            </w:r>
            <w:r w:rsidRPr="00796B4E">
              <w:rPr>
                <w:rFonts w:eastAsia="Times"/>
                <w:b/>
                <w:bCs/>
                <w:color w:val="0000FF"/>
                <w:sz w:val="20"/>
                <w:szCs w:val="24"/>
                <w:lang w:val="en-US"/>
              </w:rPr>
              <w:t>a</w:t>
            </w:r>
            <w:r w:rsidRPr="00796B4E">
              <w:rPr>
                <w:rFonts w:eastAsia="Times"/>
                <w:b/>
                <w:bCs/>
                <w:color w:val="0000FF"/>
                <w:sz w:val="20"/>
                <w:szCs w:val="24"/>
                <w:lang w:val="en-US"/>
              </w:rPr>
              <w:t>tional</w:t>
            </w:r>
          </w:p>
        </w:tc>
        <w:tc>
          <w:tcPr>
            <w:tcW w:w="2070" w:type="dxa"/>
          </w:tcPr>
          <w:p w14:paraId="3816E3F6"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Elitism.</w:t>
            </w:r>
          </w:p>
        </w:tc>
        <w:tc>
          <w:tcPr>
            <w:tcW w:w="1890" w:type="dxa"/>
          </w:tcPr>
          <w:p w14:paraId="61342C2E"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Organizational norms regulating classical colleges and seminaries: the codex juris Ca</w:t>
            </w:r>
            <w:r w:rsidRPr="006D6DFC">
              <w:rPr>
                <w:rFonts w:eastAsia="Times"/>
                <w:bCs/>
                <w:color w:val="000000"/>
                <w:sz w:val="20"/>
                <w:szCs w:val="24"/>
                <w:lang w:val="en-US"/>
              </w:rPr>
              <w:t>n</w:t>
            </w:r>
            <w:r w:rsidRPr="006D6DFC">
              <w:rPr>
                <w:rFonts w:eastAsia="Times"/>
                <w:bCs/>
                <w:color w:val="000000"/>
                <w:sz w:val="20"/>
                <w:szCs w:val="24"/>
                <w:lang w:val="en-US"/>
              </w:rPr>
              <w:t>onicls.</w:t>
            </w:r>
          </w:p>
          <w:p w14:paraId="298FDC6B" w14:textId="77777777" w:rsidR="00F8512A" w:rsidRPr="006D6DFC" w:rsidRDefault="00F8512A" w:rsidP="00F8512A">
            <w:pPr>
              <w:shd w:val="clear" w:color="auto" w:fill="FFFFFF"/>
              <w:spacing w:before="120" w:after="120"/>
              <w:ind w:firstLine="0"/>
              <w:rPr>
                <w:rFonts w:eastAsia="Times"/>
                <w:sz w:val="20"/>
              </w:rPr>
            </w:pPr>
          </w:p>
        </w:tc>
        <w:tc>
          <w:tcPr>
            <w:tcW w:w="1837" w:type="dxa"/>
          </w:tcPr>
          <w:p w14:paraId="0F07CA71"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Allocation of mot</w:t>
            </w:r>
            <w:r w:rsidRPr="006D6DFC">
              <w:rPr>
                <w:rFonts w:eastAsia="Times"/>
                <w:bCs/>
                <w:color w:val="000000"/>
                <w:sz w:val="20"/>
                <w:szCs w:val="24"/>
                <w:lang w:val="en-US"/>
              </w:rPr>
              <w:t>i</w:t>
            </w:r>
            <w:r w:rsidRPr="006D6DFC">
              <w:rPr>
                <w:rFonts w:eastAsia="Times"/>
                <w:bCs/>
                <w:color w:val="000000"/>
                <w:sz w:val="20"/>
                <w:szCs w:val="24"/>
                <w:lang w:val="en-US"/>
              </w:rPr>
              <w:t>vation to priestly roles and religious orders-</w:t>
            </w:r>
          </w:p>
          <w:p w14:paraId="38EE1529" w14:textId="77777777" w:rsidR="00F8512A" w:rsidRPr="006D6DFC" w:rsidRDefault="00F8512A" w:rsidP="00F8512A">
            <w:pPr>
              <w:shd w:val="clear" w:color="auto" w:fill="FFFFFF"/>
              <w:spacing w:before="120" w:after="120"/>
              <w:ind w:firstLine="0"/>
              <w:rPr>
                <w:rFonts w:eastAsia="Times"/>
                <w:sz w:val="20"/>
              </w:rPr>
            </w:pPr>
          </w:p>
        </w:tc>
        <w:tc>
          <w:tcPr>
            <w:tcW w:w="1601" w:type="dxa"/>
          </w:tcPr>
          <w:p w14:paraId="20AEA402" w14:textId="77777777" w:rsidR="00F8512A" w:rsidRPr="006D6DFC" w:rsidRDefault="00F8512A" w:rsidP="00F8512A">
            <w:pPr>
              <w:shd w:val="clear" w:color="auto" w:fill="FFFFFF"/>
              <w:spacing w:before="120" w:after="120"/>
              <w:ind w:firstLine="0"/>
              <w:rPr>
                <w:rFonts w:eastAsia="Times"/>
                <w:sz w:val="20"/>
              </w:rPr>
            </w:pPr>
            <w:r w:rsidRPr="006D6DFC">
              <w:rPr>
                <w:rFonts w:eastAsia="Times"/>
                <w:bCs/>
                <w:color w:val="000000"/>
                <w:sz w:val="20"/>
                <w:szCs w:val="24"/>
                <w:lang w:val="en-US"/>
              </w:rPr>
              <w:t>Pedagogical resources: the Jesuits' Ratio Studiorum, the eight-year course, inte</w:t>
            </w:r>
            <w:r w:rsidRPr="006D6DFC">
              <w:rPr>
                <w:rFonts w:eastAsia="Times"/>
                <w:bCs/>
                <w:color w:val="000000"/>
                <w:sz w:val="20"/>
                <w:szCs w:val="24"/>
                <w:lang w:val="en-US"/>
              </w:rPr>
              <w:t>r</w:t>
            </w:r>
            <w:r w:rsidRPr="006D6DFC">
              <w:rPr>
                <w:rFonts w:eastAsia="Times"/>
                <w:bCs/>
                <w:color w:val="000000"/>
                <w:sz w:val="20"/>
                <w:szCs w:val="24"/>
                <w:lang w:val="en-US"/>
              </w:rPr>
              <w:t>ship, sex-segregation</w:t>
            </w:r>
          </w:p>
        </w:tc>
      </w:tr>
      <w:tr w:rsidR="00F8512A" w:rsidRPr="006D6DFC" w14:paraId="1C0BD7E9" w14:textId="77777777">
        <w:tc>
          <w:tcPr>
            <w:tcW w:w="1890" w:type="dxa"/>
          </w:tcPr>
          <w:p w14:paraId="51CF5740" w14:textId="77777777" w:rsidR="00F8512A" w:rsidRPr="00796B4E" w:rsidRDefault="00F8512A" w:rsidP="00F8512A">
            <w:pPr>
              <w:shd w:val="clear" w:color="auto" w:fill="FFFFFF"/>
              <w:spacing w:before="120" w:after="120"/>
              <w:ind w:firstLine="0"/>
              <w:rPr>
                <w:rFonts w:eastAsia="Times"/>
                <w:b/>
                <w:bCs/>
                <w:color w:val="0000FF"/>
                <w:sz w:val="20"/>
                <w:szCs w:val="24"/>
                <w:lang w:val="en-US"/>
              </w:rPr>
            </w:pPr>
            <w:r w:rsidRPr="00796B4E">
              <w:rPr>
                <w:rFonts w:eastAsia="Times"/>
                <w:b/>
                <w:bCs/>
                <w:color w:val="0000FF"/>
                <w:sz w:val="20"/>
                <w:szCs w:val="24"/>
                <w:lang w:val="en-US"/>
              </w:rPr>
              <w:t>A. Role</w:t>
            </w:r>
          </w:p>
        </w:tc>
        <w:tc>
          <w:tcPr>
            <w:tcW w:w="2070" w:type="dxa"/>
          </w:tcPr>
          <w:p w14:paraId="1A5315D5" w14:textId="77777777" w:rsidR="00F8512A" w:rsidRPr="006D6DFC" w:rsidRDefault="00F8512A" w:rsidP="00F8512A">
            <w:pPr>
              <w:shd w:val="clear" w:color="auto" w:fill="FFFFFF"/>
              <w:spacing w:before="120" w:after="120"/>
              <w:ind w:firstLine="0"/>
              <w:rPr>
                <w:rFonts w:eastAsia="Times"/>
                <w:bCs/>
                <w:color w:val="000000"/>
                <w:sz w:val="20"/>
                <w:szCs w:val="24"/>
                <w:lang w:val="en-US"/>
              </w:rPr>
            </w:pPr>
            <w:r w:rsidRPr="006D6DFC">
              <w:rPr>
                <w:rFonts w:eastAsia="Times"/>
                <w:bCs/>
                <w:color w:val="000000"/>
                <w:sz w:val="20"/>
                <w:szCs w:val="24"/>
                <w:lang w:val="en-US"/>
              </w:rPr>
              <w:t>Education as a cal</w:t>
            </w:r>
            <w:r w:rsidRPr="006D6DFC">
              <w:rPr>
                <w:rFonts w:eastAsia="Times"/>
                <w:bCs/>
                <w:color w:val="000000"/>
                <w:sz w:val="20"/>
                <w:szCs w:val="24"/>
                <w:lang w:val="en-US"/>
              </w:rPr>
              <w:t>l</w:t>
            </w:r>
            <w:r w:rsidRPr="006D6DFC">
              <w:rPr>
                <w:rFonts w:eastAsia="Times"/>
                <w:bCs/>
                <w:color w:val="000000"/>
                <w:sz w:val="20"/>
                <w:szCs w:val="24"/>
                <w:lang w:val="en-US"/>
              </w:rPr>
              <w:t>ing. Dominance of quality and diffuseness orie</w:t>
            </w:r>
            <w:r w:rsidRPr="006D6DFC">
              <w:rPr>
                <w:rFonts w:eastAsia="Times"/>
                <w:bCs/>
                <w:color w:val="000000"/>
                <w:sz w:val="20"/>
                <w:szCs w:val="24"/>
                <w:lang w:val="en-US"/>
              </w:rPr>
              <w:t>n</w:t>
            </w:r>
            <w:r w:rsidRPr="006D6DFC">
              <w:rPr>
                <w:rFonts w:eastAsia="Times"/>
                <w:bCs/>
                <w:color w:val="000000"/>
                <w:sz w:val="20"/>
                <w:szCs w:val="24"/>
                <w:lang w:val="en-US"/>
              </w:rPr>
              <w:t>tations.</w:t>
            </w:r>
          </w:p>
        </w:tc>
        <w:tc>
          <w:tcPr>
            <w:tcW w:w="1890" w:type="dxa"/>
          </w:tcPr>
          <w:p w14:paraId="00794F38" w14:textId="77777777" w:rsidR="00F8512A" w:rsidRPr="006D6DFC" w:rsidRDefault="00F8512A" w:rsidP="00F8512A">
            <w:pPr>
              <w:shd w:val="clear" w:color="auto" w:fill="FFFFFF"/>
              <w:spacing w:before="120" w:after="120"/>
              <w:ind w:firstLine="0"/>
              <w:rPr>
                <w:rFonts w:eastAsia="Times"/>
                <w:bCs/>
                <w:color w:val="000000"/>
                <w:sz w:val="20"/>
                <w:szCs w:val="24"/>
                <w:lang w:val="en-US"/>
              </w:rPr>
            </w:pPr>
            <w:r w:rsidRPr="006D6DFC">
              <w:rPr>
                <w:rFonts w:eastAsia="Times"/>
                <w:bCs/>
                <w:color w:val="000000"/>
                <w:sz w:val="20"/>
                <w:szCs w:val="24"/>
                <w:lang w:val="en-US"/>
              </w:rPr>
              <w:t>Competence in the humanities; submi</w:t>
            </w:r>
            <w:r w:rsidRPr="006D6DFC">
              <w:rPr>
                <w:rFonts w:eastAsia="Times"/>
                <w:bCs/>
                <w:color w:val="000000"/>
                <w:sz w:val="20"/>
                <w:szCs w:val="24"/>
                <w:lang w:val="en-US"/>
              </w:rPr>
              <w:t>s</w:t>
            </w:r>
            <w:r w:rsidRPr="006D6DFC">
              <w:rPr>
                <w:rFonts w:eastAsia="Times"/>
                <w:bCs/>
                <w:color w:val="000000"/>
                <w:sz w:val="20"/>
                <w:szCs w:val="24"/>
                <w:lang w:val="en-US"/>
              </w:rPr>
              <w:t>siveness to autho</w:t>
            </w:r>
            <w:r w:rsidRPr="006D6DFC">
              <w:rPr>
                <w:rFonts w:eastAsia="Times"/>
                <w:bCs/>
                <w:color w:val="000000"/>
                <w:sz w:val="20"/>
                <w:szCs w:val="24"/>
                <w:lang w:val="en-US"/>
              </w:rPr>
              <w:t>r</w:t>
            </w:r>
            <w:r w:rsidRPr="006D6DFC">
              <w:rPr>
                <w:rFonts w:eastAsia="Times"/>
                <w:bCs/>
                <w:color w:val="000000"/>
                <w:sz w:val="20"/>
                <w:szCs w:val="24"/>
                <w:lang w:val="en-US"/>
              </w:rPr>
              <w:t>ity; religious orth</w:t>
            </w:r>
            <w:r w:rsidRPr="006D6DFC">
              <w:rPr>
                <w:rFonts w:eastAsia="Times"/>
                <w:bCs/>
                <w:color w:val="000000"/>
                <w:sz w:val="20"/>
                <w:szCs w:val="24"/>
                <w:lang w:val="en-US"/>
              </w:rPr>
              <w:t>o</w:t>
            </w:r>
            <w:r w:rsidRPr="006D6DFC">
              <w:rPr>
                <w:rFonts w:eastAsia="Times"/>
                <w:bCs/>
                <w:color w:val="000000"/>
                <w:sz w:val="20"/>
                <w:szCs w:val="24"/>
                <w:lang w:val="en-US"/>
              </w:rPr>
              <w:t>doxy; respect for tradition.</w:t>
            </w:r>
          </w:p>
        </w:tc>
        <w:tc>
          <w:tcPr>
            <w:tcW w:w="1837" w:type="dxa"/>
          </w:tcPr>
          <w:p w14:paraId="48E0CBB8" w14:textId="77777777" w:rsidR="00F8512A" w:rsidRPr="006D6DFC" w:rsidRDefault="00F8512A" w:rsidP="00F8512A">
            <w:pPr>
              <w:shd w:val="clear" w:color="auto" w:fill="FFFFFF"/>
              <w:spacing w:before="120" w:after="120"/>
              <w:ind w:firstLine="0"/>
              <w:rPr>
                <w:rFonts w:eastAsia="Times"/>
                <w:bCs/>
                <w:color w:val="000000"/>
                <w:sz w:val="20"/>
                <w:szCs w:val="24"/>
                <w:lang w:val="en-US"/>
              </w:rPr>
            </w:pPr>
            <w:r w:rsidRPr="006D6DFC">
              <w:rPr>
                <w:rFonts w:eastAsia="Times"/>
                <w:bCs/>
                <w:color w:val="000000"/>
                <w:sz w:val="20"/>
                <w:szCs w:val="24"/>
                <w:lang w:val="en-US"/>
              </w:rPr>
              <w:t>The religious ed</w:t>
            </w:r>
            <w:r w:rsidRPr="006D6DFC">
              <w:rPr>
                <w:rFonts w:eastAsia="Times"/>
                <w:bCs/>
                <w:color w:val="000000"/>
                <w:sz w:val="20"/>
                <w:szCs w:val="24"/>
                <w:lang w:val="en-US"/>
              </w:rPr>
              <w:t>u</w:t>
            </w:r>
            <w:r w:rsidRPr="006D6DFC">
              <w:rPr>
                <w:rFonts w:eastAsia="Times"/>
                <w:bCs/>
                <w:color w:val="000000"/>
                <w:sz w:val="20"/>
                <w:szCs w:val="24"/>
                <w:lang w:val="en-US"/>
              </w:rPr>
              <w:t>cation: le "clerc".</w:t>
            </w:r>
          </w:p>
        </w:tc>
        <w:tc>
          <w:tcPr>
            <w:tcW w:w="1601" w:type="dxa"/>
          </w:tcPr>
          <w:p w14:paraId="72F42A68" w14:textId="77777777" w:rsidR="00F8512A" w:rsidRPr="006D6DFC" w:rsidRDefault="00F8512A" w:rsidP="00F8512A">
            <w:pPr>
              <w:shd w:val="clear" w:color="auto" w:fill="FFFFFF"/>
              <w:spacing w:before="120" w:after="120"/>
              <w:ind w:firstLine="0"/>
              <w:rPr>
                <w:rFonts w:eastAsia="Times"/>
                <w:bCs/>
                <w:color w:val="000000"/>
                <w:sz w:val="20"/>
                <w:szCs w:val="24"/>
                <w:lang w:val="en-US"/>
              </w:rPr>
            </w:pPr>
            <w:r w:rsidRPr="006D6DFC">
              <w:rPr>
                <w:rFonts w:eastAsia="Times"/>
                <w:bCs/>
                <w:color w:val="000000"/>
                <w:sz w:val="20"/>
                <w:szCs w:val="24"/>
                <w:lang w:val="en-US"/>
              </w:rPr>
              <w:t>Financial r</w:t>
            </w:r>
            <w:r w:rsidRPr="006D6DFC">
              <w:rPr>
                <w:rFonts w:eastAsia="Times"/>
                <w:bCs/>
                <w:color w:val="000000"/>
                <w:sz w:val="20"/>
                <w:szCs w:val="24"/>
                <w:lang w:val="en-US"/>
              </w:rPr>
              <w:t>e</w:t>
            </w:r>
            <w:r w:rsidRPr="006D6DFC">
              <w:rPr>
                <w:rFonts w:eastAsia="Times"/>
                <w:bCs/>
                <w:color w:val="000000"/>
                <w:sz w:val="20"/>
                <w:szCs w:val="24"/>
                <w:lang w:val="en-US"/>
              </w:rPr>
              <w:t>sources, tuition fees, donations, taxation of clergy, state subsidies.</w:t>
            </w:r>
          </w:p>
        </w:tc>
      </w:tr>
    </w:tbl>
    <w:p w14:paraId="0D66D080" w14:textId="77777777" w:rsidR="00F8512A" w:rsidRDefault="00F8512A" w:rsidP="00F8512A">
      <w:pPr>
        <w:spacing w:before="120" w:after="120"/>
        <w:jc w:val="both"/>
        <w:rPr>
          <w:lang w:val="en-US"/>
        </w:rPr>
      </w:pPr>
      <w:r>
        <w:rPr>
          <w:lang w:val="en-US"/>
        </w:rPr>
        <w:br w:type="page"/>
        <w:t>[192]</w:t>
      </w:r>
    </w:p>
    <w:p w14:paraId="3C598396" w14:textId="77777777" w:rsidR="00F8512A" w:rsidRPr="00CE0524" w:rsidRDefault="00F8512A" w:rsidP="00F8512A">
      <w:pPr>
        <w:spacing w:before="120" w:after="120"/>
        <w:jc w:val="both"/>
        <w:rPr>
          <w:lang w:val="en-US"/>
        </w:rPr>
      </w:pPr>
      <w:r w:rsidRPr="00CE0524">
        <w:rPr>
          <w:lang w:val="en-US"/>
        </w:rPr>
        <w:t>Before pursuing our analysi</w:t>
      </w:r>
      <w:r>
        <w:rPr>
          <w:lang w:val="en-US"/>
        </w:rPr>
        <w:t>s of pre-modern educational val</w:t>
      </w:r>
      <w:r w:rsidRPr="00CE0524">
        <w:rPr>
          <w:lang w:val="en-US"/>
        </w:rPr>
        <w:t xml:space="preserve">ues and norms, let </w:t>
      </w:r>
      <w:r w:rsidRPr="00CE0524">
        <w:rPr>
          <w:lang w:val="en-US" w:eastAsia="fr-FR" w:bidi="fr-FR"/>
        </w:rPr>
        <w:t xml:space="preserve">us </w:t>
      </w:r>
      <w:r w:rsidRPr="00CE0524">
        <w:rPr>
          <w:lang w:val="en-US"/>
        </w:rPr>
        <w:t>defi</w:t>
      </w:r>
      <w:r w:rsidRPr="00CE0524">
        <w:rPr>
          <w:lang w:val="en-US" w:eastAsia="fr-FR" w:bidi="fr-FR"/>
        </w:rPr>
        <w:t xml:space="preserve">ne </w:t>
      </w:r>
      <w:r w:rsidRPr="00CE0524">
        <w:rPr>
          <w:lang w:val="en-US"/>
        </w:rPr>
        <w:t xml:space="preserve">and operationalize the concept of </w:t>
      </w:r>
      <w:r w:rsidRPr="00123C2B">
        <w:rPr>
          <w:bCs/>
          <w:u w:val="single"/>
          <w:lang w:val="en-US"/>
        </w:rPr>
        <w:t>rigidific</w:t>
      </w:r>
      <w:r w:rsidRPr="00123C2B">
        <w:rPr>
          <w:bCs/>
          <w:u w:val="single"/>
          <w:lang w:val="en-US"/>
        </w:rPr>
        <w:t>a</w:t>
      </w:r>
      <w:r w:rsidRPr="00123C2B">
        <w:rPr>
          <w:bCs/>
          <w:u w:val="single"/>
          <w:lang w:val="en-US"/>
        </w:rPr>
        <w:t>tion</w:t>
      </w:r>
      <w:r w:rsidRPr="00CE0524">
        <w:rPr>
          <w:lang w:val="en-US"/>
        </w:rPr>
        <w:t>. Rigidification may be defined as a decrease in the adaptive c</w:t>
      </w:r>
      <w:r w:rsidRPr="00CE0524">
        <w:rPr>
          <w:lang w:val="en-US"/>
        </w:rPr>
        <w:t>a</w:t>
      </w:r>
      <w:r w:rsidRPr="00CE0524">
        <w:rPr>
          <w:lang w:val="en-US"/>
        </w:rPr>
        <w:t>pacity of a particular action system</w:t>
      </w:r>
      <w:r>
        <w:rPr>
          <w:lang w:val="en-US"/>
        </w:rPr>
        <w:t> </w:t>
      </w:r>
      <w:r w:rsidRPr="00CE0524">
        <w:rPr>
          <w:lang w:val="en-US"/>
        </w:rPr>
        <w:t>; it may be operationalized in terms of the absolutization of the lower levels of specificity of the conp</w:t>
      </w:r>
      <w:r w:rsidRPr="00CE0524">
        <w:rPr>
          <w:lang w:val="en-US"/>
        </w:rPr>
        <w:t>o</w:t>
      </w:r>
      <w:r w:rsidRPr="00CE0524">
        <w:rPr>
          <w:lang w:val="en-US"/>
        </w:rPr>
        <w:t>nents of that system. Rigidification thus is different from the process of rei</w:t>
      </w:r>
      <w:r w:rsidRPr="00CE0524">
        <w:rPr>
          <w:lang w:val="en-US"/>
        </w:rPr>
        <w:t>n</w:t>
      </w:r>
      <w:r w:rsidRPr="00CE0524">
        <w:rPr>
          <w:lang w:val="en-US"/>
        </w:rPr>
        <w:t>forcement to the extent that the latter implies that the higher</w:t>
      </w:r>
      <w:r>
        <w:rPr>
          <w:lang w:val="en-US"/>
        </w:rPr>
        <w:t>,</w:t>
      </w:r>
      <w:r w:rsidRPr="00CE0524">
        <w:rPr>
          <w:lang w:val="en-US"/>
        </w:rPr>
        <w:t xml:space="preserve"> more general levels of specificity of the components of an action sy</w:t>
      </w:r>
      <w:r w:rsidRPr="00CE0524">
        <w:rPr>
          <w:lang w:val="en-US"/>
        </w:rPr>
        <w:t>s</w:t>
      </w:r>
      <w:r w:rsidRPr="00CE0524">
        <w:rPr>
          <w:lang w:val="en-US"/>
        </w:rPr>
        <w:t>tem maintain themselves. If the two phenomena are distinct, they are non</w:t>
      </w:r>
      <w:r w:rsidRPr="00CE0524">
        <w:rPr>
          <w:lang w:val="en-US"/>
        </w:rPr>
        <w:t>e</w:t>
      </w:r>
      <w:r w:rsidRPr="00CE0524">
        <w:rPr>
          <w:lang w:val="en-US"/>
        </w:rPr>
        <w:t>theless correlated, to the extent that the reinforcement process often breeds triumphalism, which in turn generates rigidity. This is something Ruechemeyer (1974) misses and which we shall try to document.</w:t>
      </w:r>
    </w:p>
    <w:p w14:paraId="5119D71A" w14:textId="77777777" w:rsidR="00F8512A" w:rsidRPr="00CE0524" w:rsidRDefault="00F8512A" w:rsidP="00F8512A">
      <w:pPr>
        <w:spacing w:before="120" w:after="120"/>
        <w:jc w:val="both"/>
        <w:rPr>
          <w:lang w:val="en-US"/>
        </w:rPr>
      </w:pPr>
      <w:r w:rsidRPr="00CE0524">
        <w:rPr>
          <w:lang w:val="en-US"/>
        </w:rPr>
        <w:t>In characterizing the values grounding the traditional educ</w:t>
      </w:r>
      <w:r w:rsidRPr="00CE0524">
        <w:rPr>
          <w:lang w:val="en-US"/>
        </w:rPr>
        <w:t>a</w:t>
      </w:r>
      <w:r w:rsidRPr="00CE0524">
        <w:rPr>
          <w:lang w:val="en-US"/>
        </w:rPr>
        <w:t xml:space="preserve">tional system, we shall rely heavily on </w:t>
      </w:r>
      <w:r w:rsidRPr="00CE0524">
        <w:rPr>
          <w:lang w:val="en-US" w:eastAsia="fr-FR" w:bidi="fr-FR"/>
        </w:rPr>
        <w:t xml:space="preserve">Monseigneur </w:t>
      </w:r>
      <w:r w:rsidRPr="00CE0524">
        <w:rPr>
          <w:lang w:val="en-US"/>
        </w:rPr>
        <w:t>Roy's (1935) confe</w:t>
      </w:r>
      <w:r w:rsidRPr="00CE0524">
        <w:rPr>
          <w:lang w:val="en-US"/>
        </w:rPr>
        <w:t>r</w:t>
      </w:r>
      <w:r w:rsidRPr="00CE0524">
        <w:rPr>
          <w:lang w:val="en-US"/>
        </w:rPr>
        <w:t>ences pronounced at the meetings of secondary and college level teachers held every three years or so during the first third of the twe</w:t>
      </w:r>
      <w:r w:rsidRPr="00CE0524">
        <w:rPr>
          <w:lang w:val="en-US"/>
        </w:rPr>
        <w:t>n</w:t>
      </w:r>
      <w:r w:rsidRPr="00CE0524">
        <w:rPr>
          <w:lang w:val="en-US"/>
        </w:rPr>
        <w:t>tieth century. His writings expressed the c</w:t>
      </w:r>
      <w:r>
        <w:rPr>
          <w:lang w:val="en-US"/>
        </w:rPr>
        <w:t>ore-values of the classical col</w:t>
      </w:r>
      <w:r w:rsidRPr="00CE0524">
        <w:rPr>
          <w:lang w:val="en-US"/>
        </w:rPr>
        <w:t>lege as Nicole Gagnon's (1970) c</w:t>
      </w:r>
      <w:r>
        <w:rPr>
          <w:lang w:val="en-US"/>
        </w:rPr>
        <w:t>ontent analysis of the review "l’</w:t>
      </w:r>
      <w:r w:rsidRPr="00CE0524">
        <w:rPr>
          <w:lang w:val="en-US" w:eastAsia="fr-FR" w:bidi="fr-FR"/>
        </w:rPr>
        <w:t xml:space="preserve">Enseignement Secondaire" </w:t>
      </w:r>
      <w:r w:rsidRPr="00CE0524">
        <w:rPr>
          <w:lang w:val="en-US"/>
        </w:rPr>
        <w:t>from 1915 to 1960 as identified them, while his career as an educator testified to the representative of his thoughts.</w:t>
      </w:r>
    </w:p>
    <w:p w14:paraId="675DD077" w14:textId="77777777" w:rsidR="00F8512A" w:rsidRDefault="00F8512A" w:rsidP="00F8512A">
      <w:pPr>
        <w:spacing w:before="120" w:after="120"/>
        <w:jc w:val="both"/>
        <w:rPr>
          <w:lang w:val="en-US"/>
        </w:rPr>
      </w:pPr>
      <w:r w:rsidRPr="00CE0524">
        <w:rPr>
          <w:lang w:val="en-US"/>
        </w:rPr>
        <w:t xml:space="preserve">We shall also rely for the characterization of theocratic values on </w:t>
      </w:r>
      <w:r w:rsidRPr="00CE0524">
        <w:rPr>
          <w:lang w:val="en-US" w:eastAsia="fr-FR" w:bidi="fr-FR"/>
        </w:rPr>
        <w:t xml:space="preserve">Monseigneur </w:t>
      </w:r>
      <w:r w:rsidRPr="00CE0524">
        <w:rPr>
          <w:lang w:val="en-US"/>
        </w:rPr>
        <w:t xml:space="preserve">Ross' </w:t>
      </w:r>
      <w:r w:rsidRPr="00123C2B">
        <w:rPr>
          <w:bCs/>
          <w:u w:val="single"/>
          <w:lang w:val="en-US" w:eastAsia="fr-FR" w:bidi="fr-FR"/>
        </w:rPr>
        <w:t xml:space="preserve">Pédagogie Théorique et </w:t>
      </w:r>
      <w:r w:rsidRPr="00123C2B">
        <w:rPr>
          <w:bCs/>
          <w:u w:val="single"/>
          <w:lang w:val="en-US"/>
        </w:rPr>
        <w:t>Pratique</w:t>
      </w:r>
      <w:r w:rsidRPr="00CE0524">
        <w:rPr>
          <w:lang w:val="en-US"/>
        </w:rPr>
        <w:t>, first pu</w:t>
      </w:r>
      <w:r w:rsidRPr="00CE0524">
        <w:rPr>
          <w:lang w:val="en-US"/>
        </w:rPr>
        <w:t>b</w:t>
      </w:r>
      <w:r w:rsidRPr="00CE0524">
        <w:rPr>
          <w:lang w:val="en-US"/>
        </w:rPr>
        <w:t>lished in 1924 and used in all normal schools (Teach</w:t>
      </w:r>
      <w:r>
        <w:rPr>
          <w:lang w:val="en-US"/>
        </w:rPr>
        <w:t>ers training Institutions) until</w:t>
      </w:r>
      <w:r w:rsidRPr="00CE0524">
        <w:rPr>
          <w:lang w:val="en-US"/>
        </w:rPr>
        <w:t xml:space="preserve"> 1948 as a standard texbook. Though </w:t>
      </w:r>
      <w:r w:rsidRPr="00CE0524">
        <w:rPr>
          <w:lang w:val="en-US" w:eastAsia="fr-FR" w:bidi="fr-FR"/>
        </w:rPr>
        <w:t>Monse</w:t>
      </w:r>
      <w:r w:rsidRPr="00CE0524">
        <w:rPr>
          <w:lang w:val="en-US" w:eastAsia="fr-FR" w:bidi="fr-FR"/>
        </w:rPr>
        <w:t>i</w:t>
      </w:r>
      <w:r w:rsidRPr="00CE0524">
        <w:rPr>
          <w:lang w:val="en-US" w:eastAsia="fr-FR" w:bidi="fr-FR"/>
        </w:rPr>
        <w:t xml:space="preserve">gneur </w:t>
      </w:r>
      <w:r w:rsidRPr="00CE0524">
        <w:rPr>
          <w:lang w:val="en-US"/>
        </w:rPr>
        <w:t xml:space="preserve">Ross' interest lies in </w:t>
      </w:r>
      <w:r w:rsidRPr="00CE0524">
        <w:rPr>
          <w:lang w:val="en-US" w:eastAsia="fr-FR" w:bidi="fr-FR"/>
        </w:rPr>
        <w:t>elem</w:t>
      </w:r>
      <w:r>
        <w:rPr>
          <w:lang w:val="en-US" w:eastAsia="fr-FR" w:bidi="fr-FR"/>
        </w:rPr>
        <w:t>e</w:t>
      </w:r>
      <w:r w:rsidRPr="00CE0524">
        <w:rPr>
          <w:lang w:val="en-US" w:eastAsia="fr-FR" w:bidi="fr-FR"/>
        </w:rPr>
        <w:t xml:space="preserve">ntary </w:t>
      </w:r>
      <w:r w:rsidRPr="00CE0524">
        <w:rPr>
          <w:lang w:val="en-US"/>
        </w:rPr>
        <w:t>education, the basic the</w:t>
      </w:r>
      <w:r w:rsidRPr="00CE0524">
        <w:rPr>
          <w:lang w:val="en-US"/>
        </w:rPr>
        <w:t>o</w:t>
      </w:r>
      <w:r w:rsidRPr="00CE0524">
        <w:rPr>
          <w:lang w:val="en-US"/>
        </w:rPr>
        <w:t>cratic value outlook he holds applies as well to classical colleges and seminaries.</w:t>
      </w:r>
    </w:p>
    <w:p w14:paraId="15136523" w14:textId="77777777" w:rsidR="00F8512A" w:rsidRPr="00CE0524" w:rsidRDefault="00F8512A" w:rsidP="00F8512A">
      <w:pPr>
        <w:spacing w:before="120" w:after="120"/>
        <w:jc w:val="both"/>
        <w:rPr>
          <w:lang w:val="en-US"/>
        </w:rPr>
      </w:pPr>
      <w:r>
        <w:rPr>
          <w:lang w:val="en-US"/>
        </w:rPr>
        <w:t>[193]</w:t>
      </w:r>
    </w:p>
    <w:p w14:paraId="241BA584" w14:textId="77777777" w:rsidR="00F8512A" w:rsidRPr="00CE0524" w:rsidRDefault="00F8512A" w:rsidP="00F8512A">
      <w:pPr>
        <w:spacing w:before="120" w:after="120"/>
        <w:jc w:val="both"/>
        <w:rPr>
          <w:lang w:val="en-US"/>
        </w:rPr>
      </w:pPr>
      <w:r w:rsidRPr="00CE0524">
        <w:rPr>
          <w:lang w:val="en-US"/>
        </w:rPr>
        <w:t>It is interesting to note that there does not exist much ideolog</w:t>
      </w:r>
      <w:r w:rsidRPr="00CE0524">
        <w:rPr>
          <w:lang w:val="en-US"/>
        </w:rPr>
        <w:t>i</w:t>
      </w:r>
      <w:r w:rsidRPr="00CE0524">
        <w:rPr>
          <w:lang w:val="en-US"/>
        </w:rPr>
        <w:t>cal material concerning the values grounding educational activ</w:t>
      </w:r>
      <w:r w:rsidRPr="00CE0524">
        <w:rPr>
          <w:lang w:val="en-US"/>
        </w:rPr>
        <w:t>i</w:t>
      </w:r>
      <w:r w:rsidRPr="00CE0524">
        <w:rPr>
          <w:lang w:val="en-US"/>
        </w:rPr>
        <w:t xml:space="preserve">ties in general and the classical colleges in particular, reaching back before the beginning of this century. The review </w:t>
      </w:r>
      <w:r w:rsidRPr="00CE0524">
        <w:rPr>
          <w:lang w:val="en-US" w:eastAsia="fr-FR" w:bidi="fr-FR"/>
        </w:rPr>
        <w:t>"l’Enseignement Seco</w:t>
      </w:r>
      <w:r w:rsidRPr="00CE0524">
        <w:rPr>
          <w:lang w:val="en-US" w:eastAsia="fr-FR" w:bidi="fr-FR"/>
        </w:rPr>
        <w:t>n</w:t>
      </w:r>
      <w:r w:rsidRPr="00CE0524">
        <w:rPr>
          <w:lang w:val="en-US" w:eastAsia="fr-FR" w:bidi="fr-FR"/>
        </w:rPr>
        <w:t xml:space="preserve">daire", </w:t>
      </w:r>
      <w:r w:rsidRPr="00CE0524">
        <w:rPr>
          <w:lang w:val="en-US"/>
        </w:rPr>
        <w:t xml:space="preserve">for example, started publishing in 1915 and the conferences grouping the classical colleges teachers on which </w:t>
      </w:r>
      <w:r w:rsidRPr="00CE0524">
        <w:rPr>
          <w:lang w:val="en-US" w:eastAsia="fr-FR" w:bidi="fr-FR"/>
        </w:rPr>
        <w:t xml:space="preserve">Monseigneur </w:t>
      </w:r>
      <w:r w:rsidRPr="00CE0524">
        <w:rPr>
          <w:lang w:val="en-US"/>
        </w:rPr>
        <w:t>Roy's book reports, were first held in 1906.</w:t>
      </w:r>
    </w:p>
    <w:p w14:paraId="53A97C76" w14:textId="77777777" w:rsidR="00F8512A" w:rsidRPr="00CE0524" w:rsidRDefault="00F8512A" w:rsidP="00F8512A">
      <w:pPr>
        <w:spacing w:before="120" w:after="120"/>
        <w:jc w:val="both"/>
        <w:rPr>
          <w:lang w:val="en-US"/>
        </w:rPr>
      </w:pPr>
      <w:r w:rsidRPr="00CE0524">
        <w:rPr>
          <w:lang w:val="en-US"/>
        </w:rPr>
        <w:t>As Nicole Gagnon (1970) has documented, the whole ide</w:t>
      </w:r>
      <w:r w:rsidRPr="00CE0524">
        <w:rPr>
          <w:lang w:val="en-US"/>
        </w:rPr>
        <w:t>o</w:t>
      </w:r>
      <w:r w:rsidRPr="00CE0524">
        <w:rPr>
          <w:lang w:val="en-US"/>
        </w:rPr>
        <w:t>logical edifice which legitimized Quebec's traditional school sy</w:t>
      </w:r>
      <w:r w:rsidRPr="00CE0524">
        <w:rPr>
          <w:lang w:val="en-US"/>
        </w:rPr>
        <w:t>s</w:t>
      </w:r>
      <w:r w:rsidRPr="00CE0524">
        <w:rPr>
          <w:lang w:val="en-US"/>
        </w:rPr>
        <w:t>tem, and within it, classical colleges and seminaries, rests in the final analysis on the valuation of cultural survival or tradition. Classical colleges and more generally, existing educational institutions, must be mai</w:t>
      </w:r>
      <w:r w:rsidRPr="00CE0524">
        <w:rPr>
          <w:lang w:val="en-US"/>
        </w:rPr>
        <w:t>n</w:t>
      </w:r>
      <w:r w:rsidRPr="00CE0524">
        <w:rPr>
          <w:lang w:val="en-US"/>
        </w:rPr>
        <w:t>tained and protected because they shield the societal community, int</w:t>
      </w:r>
      <w:r w:rsidRPr="00CE0524">
        <w:rPr>
          <w:lang w:val="en-US"/>
        </w:rPr>
        <w:t>e</w:t>
      </w:r>
      <w:r w:rsidRPr="00CE0524">
        <w:rPr>
          <w:lang w:val="en-US"/>
        </w:rPr>
        <w:t>grated around the faith-language equ</w:t>
      </w:r>
      <w:r w:rsidRPr="00CE0524">
        <w:rPr>
          <w:lang w:val="en-US"/>
        </w:rPr>
        <w:t>a</w:t>
      </w:r>
      <w:r w:rsidRPr="00CE0524">
        <w:rPr>
          <w:lang w:val="en-US"/>
        </w:rPr>
        <w:t>tion, against environmental threats. French Canadian culture must be preserved within North America because its French and Catholic origins testity to its superio</w:t>
      </w:r>
      <w:r w:rsidRPr="00CE0524">
        <w:rPr>
          <w:lang w:val="en-US"/>
        </w:rPr>
        <w:t>r</w:t>
      </w:r>
      <w:r w:rsidRPr="00CE0524">
        <w:rPr>
          <w:lang w:val="en-US"/>
        </w:rPr>
        <w:t>ity over the Anglo-Saxon materialistic one. Classical colleges const</w:t>
      </w:r>
      <w:r w:rsidRPr="00CE0524">
        <w:rPr>
          <w:lang w:val="en-US"/>
        </w:rPr>
        <w:t>i</w:t>
      </w:r>
      <w:r w:rsidRPr="00CE0524">
        <w:rPr>
          <w:lang w:val="en-US"/>
        </w:rPr>
        <w:t>tute an heritage which must be maintained as proof of French Can</w:t>
      </w:r>
      <w:r w:rsidRPr="00CE0524">
        <w:rPr>
          <w:lang w:val="en-US"/>
        </w:rPr>
        <w:t>a</w:t>
      </w:r>
      <w:r w:rsidRPr="00CE0524">
        <w:rPr>
          <w:lang w:val="en-US"/>
        </w:rPr>
        <w:t xml:space="preserve">dian cultural superiority. </w:t>
      </w:r>
      <w:r w:rsidRPr="00CE0524">
        <w:rPr>
          <w:lang w:val="en-US" w:eastAsia="fr-FR" w:bidi="fr-FR"/>
        </w:rPr>
        <w:t xml:space="preserve">Monseigneur </w:t>
      </w:r>
      <w:r w:rsidRPr="00CE0524">
        <w:rPr>
          <w:lang w:val="en-US"/>
        </w:rPr>
        <w:t>Roy's definition of the function of the University of Ottawa, which started out in 1848 as a classical college, is indicative of the cultural survival value-emphasis legitimi</w:t>
      </w:r>
      <w:r w:rsidRPr="00CE0524">
        <w:rPr>
          <w:lang w:val="en-US"/>
        </w:rPr>
        <w:t>z</w:t>
      </w:r>
      <w:r w:rsidRPr="00CE0524">
        <w:rPr>
          <w:lang w:val="en-US"/>
        </w:rPr>
        <w:t>ing trad</w:t>
      </w:r>
      <w:r w:rsidRPr="00CE0524">
        <w:rPr>
          <w:lang w:val="en-US"/>
        </w:rPr>
        <w:t>i</w:t>
      </w:r>
      <w:r w:rsidRPr="00CE0524">
        <w:rPr>
          <w:lang w:val="en-US"/>
        </w:rPr>
        <w:t>tional educational institutions</w:t>
      </w:r>
      <w:r>
        <w:rPr>
          <w:lang w:val="en-US"/>
        </w:rPr>
        <w:t> :</w:t>
      </w:r>
    </w:p>
    <w:p w14:paraId="2818ADF5" w14:textId="77777777" w:rsidR="00F8512A" w:rsidRDefault="00F8512A" w:rsidP="00F8512A">
      <w:pPr>
        <w:pStyle w:val="Grillecouleur-Accent1"/>
      </w:pPr>
    </w:p>
    <w:p w14:paraId="55D669D8" w14:textId="77777777" w:rsidR="00F8512A" w:rsidRPr="00CE0524" w:rsidRDefault="00F8512A" w:rsidP="00F8512A">
      <w:pPr>
        <w:pStyle w:val="Grillecouleur-Accent1"/>
      </w:pPr>
      <w:r w:rsidRPr="00CE0524">
        <w:t xml:space="preserve">"L'Université d'Ottawa veut être avant tout une </w:t>
      </w:r>
      <w:r w:rsidRPr="00123C2B">
        <w:rPr>
          <w:bCs/>
          <w:u w:val="single"/>
        </w:rPr>
        <w:t>forteresse</w:t>
      </w:r>
      <w:r>
        <w:t xml:space="preserve"> de haute éducation dont l’</w:t>
      </w:r>
      <w:r w:rsidRPr="00CE0524">
        <w:t>influence catholique</w:t>
      </w:r>
      <w:r>
        <w:t xml:space="preserve"> rayonne sur tous les milieux où</w:t>
      </w:r>
      <w:r w:rsidRPr="00CE0524">
        <w:t xml:space="preserve"> elle travaille</w:t>
      </w:r>
      <w:r>
        <w:t> </w:t>
      </w:r>
      <w:r w:rsidRPr="00CE0524">
        <w:t>; elle reste quand même sur la frontière des deux provi</w:t>
      </w:r>
      <w:r w:rsidRPr="00CE0524">
        <w:t>n</w:t>
      </w:r>
      <w:r w:rsidRPr="00CE0524">
        <w:t>ces, un bastion de défense o</w:t>
      </w:r>
      <w:r>
        <w:t>ù</w:t>
      </w:r>
      <w:r w:rsidRPr="00CE0524">
        <w:t xml:space="preserve"> la race canadienne française doit trouver armes et munitions pour les luttes nécessaires.</w:t>
      </w:r>
      <w:r>
        <w:t xml:space="preserve"> </w:t>
      </w:r>
      <w:r w:rsidRPr="00CE0524">
        <w:t>Elle assure</w:t>
      </w:r>
      <w:r>
        <w:t xml:space="preserve"> à </w:t>
      </w:r>
      <w:r w:rsidRPr="00CE0524">
        <w:t>tous les jeunes gens c</w:t>
      </w:r>
      <w:r w:rsidRPr="00CE0524">
        <w:t>a</w:t>
      </w:r>
      <w:r w:rsidRPr="00CE0524">
        <w:t>tholiques qui vont lui demander une culture classique,</w:t>
      </w:r>
      <w:r>
        <w:t xml:space="preserve"> </w:t>
      </w:r>
      <w:r>
        <w:rPr>
          <w:lang w:val="en-US"/>
        </w:rPr>
        <w:t xml:space="preserve">[194] </w:t>
      </w:r>
      <w:r w:rsidRPr="00CE0524">
        <w:t>cette supéri</w:t>
      </w:r>
      <w:r w:rsidRPr="00CE0524">
        <w:t>o</w:t>
      </w:r>
      <w:r w:rsidRPr="00CE0524">
        <w:t xml:space="preserve">rité victorieuse qui est celle du cerveau; elle assure aussi </w:t>
      </w:r>
      <w:r>
        <w:t>à</w:t>
      </w:r>
      <w:r w:rsidRPr="00CE0524">
        <w:t xml:space="preserve"> nos jeunes compatriotes du Canada central ce culte de leur langue, ce goût du travail intellectuel, cet attachement </w:t>
      </w:r>
      <w:r>
        <w:t>à</w:t>
      </w:r>
      <w:r w:rsidRPr="00CE0524">
        <w:t xml:space="preserve"> leur tradition de race, sans quoi les jeunes sont inaptes </w:t>
      </w:r>
      <w:r>
        <w:t>à</w:t>
      </w:r>
      <w:r w:rsidRPr="00CE0524">
        <w:t xml:space="preserve"> continuer 1'oeuvre de survivance commencée par les a</w:t>
      </w:r>
      <w:r w:rsidRPr="00CE0524">
        <w:t>n</w:t>
      </w:r>
      <w:r w:rsidRPr="00CE0524">
        <w:t>ciens" (Roy, 1935</w:t>
      </w:r>
      <w:r>
        <w:t xml:space="preserve"> : </w:t>
      </w:r>
      <w:r w:rsidRPr="00CE0524">
        <w:t>74).</w:t>
      </w:r>
    </w:p>
    <w:p w14:paraId="1DA75525" w14:textId="77777777" w:rsidR="00F8512A" w:rsidRDefault="00F8512A" w:rsidP="00F8512A">
      <w:pPr>
        <w:pStyle w:val="Grillecouleur-Accent1"/>
      </w:pPr>
    </w:p>
    <w:p w14:paraId="377A1F78" w14:textId="77777777" w:rsidR="00F8512A" w:rsidRDefault="00F8512A" w:rsidP="00F8512A">
      <w:pPr>
        <w:spacing w:before="120" w:after="120"/>
        <w:jc w:val="both"/>
        <w:rPr>
          <w:lang w:val="en-US"/>
        </w:rPr>
      </w:pPr>
      <w:r w:rsidRPr="00CE0524">
        <w:rPr>
          <w:lang w:val="en-US"/>
        </w:rPr>
        <w:t>Throughout the history of French Canada, it is asserted, class</w:t>
      </w:r>
      <w:r w:rsidRPr="00CE0524">
        <w:rPr>
          <w:lang w:val="en-US"/>
        </w:rPr>
        <w:t>i</w:t>
      </w:r>
      <w:r w:rsidRPr="00CE0524">
        <w:rPr>
          <w:lang w:val="en-US"/>
        </w:rPr>
        <w:t>cal colleges have been effective in performing their cultural fun</w:t>
      </w:r>
      <w:r w:rsidRPr="00CE0524">
        <w:rPr>
          <w:lang w:val="en-US"/>
        </w:rPr>
        <w:t>c</w:t>
      </w:r>
      <w:r w:rsidRPr="00CE0524">
        <w:rPr>
          <w:lang w:val="en-US"/>
        </w:rPr>
        <w:t>tion and in maintaining the cultural system boundaries</w:t>
      </w:r>
      <w:r>
        <w:rPr>
          <w:lang w:val="en-US"/>
        </w:rPr>
        <w:t> :</w:t>
      </w:r>
    </w:p>
    <w:p w14:paraId="63160CD1" w14:textId="77777777" w:rsidR="00F8512A" w:rsidRPr="00CE0524" w:rsidRDefault="00F8512A" w:rsidP="00F8512A">
      <w:pPr>
        <w:pStyle w:val="Grillecouleur-Accent1"/>
      </w:pPr>
    </w:p>
    <w:p w14:paraId="5FF6A00A" w14:textId="77777777" w:rsidR="00F8512A" w:rsidRDefault="00F8512A" w:rsidP="00F8512A">
      <w:pPr>
        <w:pStyle w:val="Grillecouleur-Accent1"/>
      </w:pPr>
      <w:r>
        <w:t>“</w:t>
      </w:r>
      <w:r w:rsidRPr="00CE0524">
        <w:t>Ce fut précisément de ces foyers que sortirent au 19</w:t>
      </w:r>
      <w:r w:rsidRPr="009368BC">
        <w:rPr>
          <w:vertAlign w:val="superscript"/>
        </w:rPr>
        <w:t>e</w:t>
      </w:r>
      <w:r w:rsidRPr="00CE0524">
        <w:t xml:space="preserve"> siècle les défe</w:t>
      </w:r>
      <w:r w:rsidRPr="00CE0524">
        <w:t>n</w:t>
      </w:r>
      <w:r w:rsidRPr="00CE0524">
        <w:t>seurs politiques de nos droits contestés, des hommes suffisamment in</w:t>
      </w:r>
      <w:r w:rsidRPr="00CE0524">
        <w:t>s</w:t>
      </w:r>
      <w:r w:rsidRPr="00CE0524">
        <w:t>truits qui pouvaient opposer leur esprit, leur raison et leur a</w:t>
      </w:r>
      <w:r w:rsidRPr="00CE0524">
        <w:t>u</w:t>
      </w:r>
      <w:r w:rsidRPr="00CE0524">
        <w:t xml:space="preserve">torité </w:t>
      </w:r>
      <w:r>
        <w:t>à</w:t>
      </w:r>
      <w:r w:rsidRPr="00CE0524">
        <w:t xml:space="preserve"> </w:t>
      </w:r>
      <w:r>
        <w:t>l’es</w:t>
      </w:r>
      <w:r w:rsidRPr="00CE0524">
        <w:t>prit, aux raisons,</w:t>
      </w:r>
      <w:r>
        <w:t xml:space="preserve"> à l’autorité de l’</w:t>
      </w:r>
      <w:r w:rsidRPr="00CE0524">
        <w:t>oligarchie régnante. A</w:t>
      </w:r>
      <w:r w:rsidRPr="00CE0524">
        <w:t>l</w:t>
      </w:r>
      <w:r w:rsidRPr="00CE0524">
        <w:t xml:space="preserve">lez demander aux acadiens ce qu'ils pensent de la création </w:t>
      </w:r>
      <w:r>
        <w:t>—</w:t>
      </w:r>
      <w:r w:rsidRPr="00CE0524">
        <w:t xml:space="preserve"> malgré tout trop récente </w:t>
      </w:r>
      <w:r>
        <w:t>—</w:t>
      </w:r>
      <w:r w:rsidRPr="00CE0524">
        <w:t xml:space="preserve"> de leur enseignement secondaire et de l'appoint que c</w:t>
      </w:r>
      <w:r>
        <w:t>elui</w:t>
      </w:r>
      <w:r w:rsidRPr="00CE0524">
        <w:t>-ci a donné d</w:t>
      </w:r>
      <w:r w:rsidRPr="00CE0524">
        <w:t>e</w:t>
      </w:r>
      <w:r w:rsidRPr="00CE0524">
        <w:t xml:space="preserve">puis 50 ans </w:t>
      </w:r>
      <w:r>
        <w:t>à</w:t>
      </w:r>
      <w:r w:rsidRPr="00CE0524">
        <w:t xml:space="preserve"> la cause de la survivance" (Roy, 1935</w:t>
      </w:r>
      <w:r>
        <w:t xml:space="preserve"> : </w:t>
      </w:r>
      <w:r w:rsidRPr="00CE0524">
        <w:t>114).</w:t>
      </w:r>
    </w:p>
    <w:p w14:paraId="136691FA" w14:textId="77777777" w:rsidR="00F8512A" w:rsidRPr="00CE0524" w:rsidRDefault="00F8512A" w:rsidP="00F8512A">
      <w:pPr>
        <w:pStyle w:val="Grillecouleur-Accent1"/>
      </w:pPr>
    </w:p>
    <w:p w14:paraId="60FADE56" w14:textId="77777777" w:rsidR="00F8512A" w:rsidRPr="00CE0524" w:rsidRDefault="00F8512A" w:rsidP="00F8512A">
      <w:pPr>
        <w:spacing w:before="120" w:after="120"/>
        <w:jc w:val="both"/>
        <w:rPr>
          <w:lang w:val="en-US"/>
        </w:rPr>
      </w:pPr>
      <w:r w:rsidRPr="00CE0524">
        <w:rPr>
          <w:lang w:val="en-US" w:eastAsia="fr-FR" w:bidi="fr-FR"/>
        </w:rPr>
        <w:t xml:space="preserve">In 1925, Monseigneur </w:t>
      </w:r>
      <w:r w:rsidRPr="00CE0524">
        <w:rPr>
          <w:lang w:val="en-US"/>
        </w:rPr>
        <w:t>Roy contended that French Canadians had nothing to be afraid of if they were to be compared with the Anglo-Saxon world and that the classical colleges and seminaries were there to testify to their high culture</w:t>
      </w:r>
      <w:r>
        <w:rPr>
          <w:lang w:val="en-US"/>
        </w:rPr>
        <w:t> :</w:t>
      </w:r>
    </w:p>
    <w:p w14:paraId="13308421" w14:textId="77777777" w:rsidR="00F8512A" w:rsidRDefault="00F8512A" w:rsidP="00F8512A">
      <w:pPr>
        <w:pStyle w:val="Grillecouleur-Accent1"/>
      </w:pPr>
    </w:p>
    <w:p w14:paraId="47499545" w14:textId="77777777" w:rsidR="00F8512A" w:rsidRPr="00CE0524" w:rsidRDefault="00F8512A" w:rsidP="00F8512A">
      <w:pPr>
        <w:pStyle w:val="Grillecouleur-Accent1"/>
      </w:pPr>
      <w:r w:rsidRPr="00CE0524">
        <w:t>"Et aujourd'hui, Messieurs, notre province de Québec devenue pour toute tentative d'absorption étrangère uen terre impénétrable, notre provi</w:t>
      </w:r>
      <w:r w:rsidRPr="00CE0524">
        <w:t>n</w:t>
      </w:r>
      <w:r w:rsidRPr="00CE0524">
        <w:t>ce mise en regard des autres provinces de la Confédér</w:t>
      </w:r>
      <w:r w:rsidRPr="00CE0524">
        <w:t>a</w:t>
      </w:r>
      <w:r w:rsidRPr="00CE0524">
        <w:t xml:space="preserve">tion canadienne, n'a vraiment rien </w:t>
      </w:r>
      <w:r>
        <w:t>à</w:t>
      </w:r>
      <w:r w:rsidRPr="00CE0524">
        <w:t xml:space="preserve"> leur envier ni au point de vue de ses institutions ni au point de vue de la culture générale des esprits, ni au point de vue spécial de la valeur de ces classes dirigeantes.</w:t>
      </w:r>
      <w:r>
        <w:t xml:space="preserve"> </w:t>
      </w:r>
      <w:r w:rsidRPr="00CE0524">
        <w:t>Si l'on veut estimer la mise de fond inte</w:t>
      </w:r>
      <w:r w:rsidRPr="00CE0524">
        <w:t>l</w:t>
      </w:r>
      <w:r w:rsidRPr="00CE0524">
        <w:t>lectuelle que chacune de nos provi</w:t>
      </w:r>
      <w:r w:rsidRPr="00CE0524">
        <w:t>n</w:t>
      </w:r>
      <w:r w:rsidRPr="00CE0524">
        <w:t>ces a pu mettre au capit</w:t>
      </w:r>
      <w:r>
        <w:t>al commun de la nation, et si l’</w:t>
      </w:r>
      <w:r w:rsidRPr="00CE0524">
        <w:t>on veut décider où il y a plus d'humanités supérieures dans les esprits, et oû la formation des intelligences a assuré le plus de s</w:t>
      </w:r>
      <w:r w:rsidRPr="00CE0524">
        <w:t>é</w:t>
      </w:r>
      <w:r w:rsidRPr="00CE0524">
        <w:t xml:space="preserve">curités sociales, notre province n'a rien </w:t>
      </w:r>
      <w:r>
        <w:t>à</w:t>
      </w:r>
      <w:r w:rsidRPr="00CE0524">
        <w:t xml:space="preserve"> craindre ni d'un tel examen, ni de si p</w:t>
      </w:r>
      <w:r w:rsidRPr="00CE0524">
        <w:t>é</w:t>
      </w:r>
      <w:r w:rsidRPr="00CE0524">
        <w:t>rilleuses</w:t>
      </w:r>
      <w:r>
        <w:t xml:space="preserve"> </w:t>
      </w:r>
      <w:r>
        <w:rPr>
          <w:lang w:val="en-US"/>
        </w:rPr>
        <w:t xml:space="preserve">[195] </w:t>
      </w:r>
      <w:r w:rsidRPr="00CE0524">
        <w:t>comparaisons. Et si elle est trop modeste pour proclamer e</w:t>
      </w:r>
      <w:r w:rsidRPr="00CE0524">
        <w:t>l</w:t>
      </w:r>
      <w:r w:rsidRPr="00CE0524">
        <w:t>le-même ce qu'elle vaut, ou pour le dire, elle n'a qu'à faire le geste large et assez signi fi catif qui montre sur tous les points de ses h</w:t>
      </w:r>
      <w:r>
        <w:t>orizons, la si</w:t>
      </w:r>
      <w:r>
        <w:t>I</w:t>
      </w:r>
      <w:r>
        <w:t>houette fi</w:t>
      </w:r>
      <w:r w:rsidRPr="00CE0524">
        <w:t>ère de nos collèges et de nos séminaires"</w:t>
      </w:r>
      <w:r>
        <w:t xml:space="preserve"> </w:t>
      </w:r>
      <w:r w:rsidRPr="00CE0524">
        <w:t>(Roy, 1935</w:t>
      </w:r>
      <w:r>
        <w:t xml:space="preserve"> : </w:t>
      </w:r>
      <w:r w:rsidRPr="00CE0524">
        <w:t>104-105).</w:t>
      </w:r>
    </w:p>
    <w:p w14:paraId="6CF04324" w14:textId="77777777" w:rsidR="00F8512A" w:rsidRDefault="00F8512A" w:rsidP="00F8512A">
      <w:pPr>
        <w:pStyle w:val="Grillecouleur-Accent1"/>
      </w:pPr>
    </w:p>
    <w:p w14:paraId="584CBC6E" w14:textId="77777777" w:rsidR="00F8512A" w:rsidRPr="00CE0524" w:rsidRDefault="00F8512A" w:rsidP="00F8512A">
      <w:pPr>
        <w:spacing w:before="120" w:after="120"/>
        <w:jc w:val="both"/>
        <w:rPr>
          <w:lang w:val="en-US"/>
        </w:rPr>
      </w:pPr>
      <w:r w:rsidRPr="00CE0524">
        <w:rPr>
          <w:lang w:val="en-US" w:eastAsia="fr-FR" w:bidi="fr-FR"/>
        </w:rPr>
        <w:t xml:space="preserve">If cultural </w:t>
      </w:r>
      <w:r w:rsidRPr="00CE0524">
        <w:rPr>
          <w:lang w:val="en-US"/>
        </w:rPr>
        <w:t>survival was the highest value and if classical co</w:t>
      </w:r>
      <w:r w:rsidRPr="00CE0524">
        <w:rPr>
          <w:lang w:val="en-US"/>
        </w:rPr>
        <w:t>l</w:t>
      </w:r>
      <w:r w:rsidRPr="00CE0524">
        <w:rPr>
          <w:lang w:val="en-US"/>
        </w:rPr>
        <w:t>leges and seminaries, it was believed, had been effective in i</w:t>
      </w:r>
      <w:r w:rsidRPr="00CE0524">
        <w:rPr>
          <w:lang w:val="en-US"/>
        </w:rPr>
        <w:t>m</w:t>
      </w:r>
      <w:r w:rsidRPr="00CE0524">
        <w:rPr>
          <w:lang w:val="en-US"/>
        </w:rPr>
        <w:t>munizing French Canadian society against the dangers of prote</w:t>
      </w:r>
      <w:r w:rsidRPr="00CE0524">
        <w:rPr>
          <w:lang w:val="en-US"/>
        </w:rPr>
        <w:t>s</w:t>
      </w:r>
      <w:r w:rsidRPr="00CE0524">
        <w:rPr>
          <w:lang w:val="en-US"/>
        </w:rPr>
        <w:t>tantization and anglicization, it followed that nothing should be changed, even at the lower levels of specificity. There is a correlation between the triu</w:t>
      </w:r>
      <w:r w:rsidRPr="00CE0524">
        <w:rPr>
          <w:lang w:val="en-US"/>
        </w:rPr>
        <w:t>m</w:t>
      </w:r>
      <w:r w:rsidRPr="00CE0524">
        <w:rPr>
          <w:lang w:val="en-US"/>
        </w:rPr>
        <w:t>phalism of the ideology and the rigidific</w:t>
      </w:r>
      <w:r w:rsidRPr="00CE0524">
        <w:rPr>
          <w:lang w:val="en-US"/>
        </w:rPr>
        <w:t>a</w:t>
      </w:r>
      <w:r w:rsidRPr="00CE0524">
        <w:rPr>
          <w:lang w:val="en-US"/>
        </w:rPr>
        <w:t xml:space="preserve">tion of its commitments to and investments in particular facilities. </w:t>
      </w:r>
      <w:r w:rsidRPr="00CE0524">
        <w:rPr>
          <w:lang w:val="en-US" w:eastAsia="fr-FR" w:bidi="fr-FR"/>
        </w:rPr>
        <w:t xml:space="preserve">Monseigneur </w:t>
      </w:r>
      <w:r w:rsidRPr="00CE0524">
        <w:rPr>
          <w:lang w:val="en-US"/>
        </w:rPr>
        <w:t>Roy is thus happy to report that the basic characte</w:t>
      </w:r>
      <w:r w:rsidRPr="00CE0524">
        <w:rPr>
          <w:lang w:val="en-US"/>
        </w:rPr>
        <w:t>r</w:t>
      </w:r>
      <w:r w:rsidRPr="00CE0524">
        <w:rPr>
          <w:lang w:val="en-US"/>
        </w:rPr>
        <w:t>istics of classical colleges have been respected throughout the hi</w:t>
      </w:r>
      <w:r w:rsidRPr="00CE0524">
        <w:rPr>
          <w:lang w:val="en-US"/>
        </w:rPr>
        <w:t>s</w:t>
      </w:r>
      <w:r w:rsidRPr="00CE0524">
        <w:rPr>
          <w:lang w:val="en-US"/>
        </w:rPr>
        <w:t>tory of French Canada</w:t>
      </w:r>
      <w:r>
        <w:rPr>
          <w:lang w:val="en-US"/>
        </w:rPr>
        <w:t> :</w:t>
      </w:r>
    </w:p>
    <w:p w14:paraId="12E5A7A6" w14:textId="77777777" w:rsidR="00F8512A" w:rsidRDefault="00F8512A" w:rsidP="00F8512A">
      <w:pPr>
        <w:pStyle w:val="Grillecouleur-Accent1"/>
      </w:pPr>
    </w:p>
    <w:p w14:paraId="0F5D3D0F" w14:textId="77777777" w:rsidR="00F8512A" w:rsidRDefault="00F8512A" w:rsidP="00F8512A">
      <w:pPr>
        <w:pStyle w:val="Grillecouleur-Accent1"/>
      </w:pPr>
      <w:r w:rsidRPr="00CE0524">
        <w:t xml:space="preserve">"Nos éducateurs </w:t>
      </w:r>
      <w:r>
        <w:t>l’</w:t>
      </w:r>
      <w:r w:rsidRPr="00CE0524">
        <w:t xml:space="preserve">ont compris. Et depuis 1635 depuis que s'ouvrit à Québec </w:t>
      </w:r>
      <w:r>
        <w:t>le premier collège classique, l’</w:t>
      </w:r>
      <w:r w:rsidRPr="00CE0524">
        <w:t>on peut affirmer que notre ense</w:t>
      </w:r>
      <w:r w:rsidRPr="00CE0524">
        <w:t>i</w:t>
      </w:r>
      <w:r w:rsidRPr="00CE0524">
        <w:t>gnemen</w:t>
      </w:r>
      <w:r>
        <w:t>t secondaire n'a rien retranché</w:t>
      </w:r>
      <w:r w:rsidRPr="00CE0524">
        <w:t xml:space="preserve"> de son programme esse</w:t>
      </w:r>
      <w:r w:rsidRPr="00CE0524">
        <w:t>n</w:t>
      </w:r>
      <w:r w:rsidRPr="00CE0524">
        <w:t>tiel, de ses traditions nécessaires" (Roy, 1935</w:t>
      </w:r>
      <w:r>
        <w:t xml:space="preserve"> : </w:t>
      </w:r>
      <w:r w:rsidRPr="00CE0524">
        <w:t>106).</w:t>
      </w:r>
    </w:p>
    <w:p w14:paraId="06FC334E" w14:textId="77777777" w:rsidR="00F8512A" w:rsidRPr="00CE0524" w:rsidRDefault="00F8512A" w:rsidP="00F8512A">
      <w:pPr>
        <w:pStyle w:val="Grillecouleur-Accent1"/>
      </w:pPr>
    </w:p>
    <w:p w14:paraId="1448FC6C" w14:textId="77777777" w:rsidR="00F8512A" w:rsidRDefault="00F8512A" w:rsidP="00F8512A">
      <w:pPr>
        <w:spacing w:before="120" w:after="120"/>
        <w:jc w:val="both"/>
        <w:rPr>
          <w:lang w:val="en-US"/>
        </w:rPr>
      </w:pPr>
      <w:r w:rsidRPr="00CE0524">
        <w:rPr>
          <w:lang w:val="en-US"/>
        </w:rPr>
        <w:t>This loyalty to traditional ways must be maintained</w:t>
      </w:r>
      <w:r>
        <w:rPr>
          <w:lang w:val="en-US"/>
        </w:rPr>
        <w:t xml:space="preserve"> : </w:t>
      </w:r>
      <w:r w:rsidRPr="00CE0524">
        <w:rPr>
          <w:lang w:val="en-US"/>
        </w:rPr>
        <w:t>no</w:t>
      </w:r>
      <w:r>
        <w:rPr>
          <w:lang w:val="en-US"/>
        </w:rPr>
        <w:t xml:space="preserve"> </w:t>
      </w:r>
      <w:r w:rsidRPr="00CE0524">
        <w:rPr>
          <w:lang w:val="en-US"/>
        </w:rPr>
        <w:t>conce</w:t>
      </w:r>
      <w:r w:rsidRPr="00CE0524">
        <w:rPr>
          <w:lang w:val="en-US"/>
        </w:rPr>
        <w:t>s</w:t>
      </w:r>
      <w:r w:rsidRPr="00CE0524">
        <w:rPr>
          <w:lang w:val="en-US"/>
        </w:rPr>
        <w:t>sions should be made to contemporary fads and fashions</w:t>
      </w:r>
      <w:r>
        <w:rPr>
          <w:lang w:val="en-US"/>
        </w:rPr>
        <w:t> :</w:t>
      </w:r>
    </w:p>
    <w:p w14:paraId="4F0880D8" w14:textId="77777777" w:rsidR="00F8512A" w:rsidRPr="00CE0524" w:rsidRDefault="00F8512A" w:rsidP="00F8512A">
      <w:pPr>
        <w:pStyle w:val="Grillecouleur-Accent1"/>
      </w:pPr>
    </w:p>
    <w:p w14:paraId="1443AE7F" w14:textId="77777777" w:rsidR="00F8512A" w:rsidRDefault="00F8512A" w:rsidP="00F8512A">
      <w:pPr>
        <w:pStyle w:val="Grillecouleur-Accent1"/>
      </w:pPr>
      <w:r>
        <w:t>"Où</w:t>
      </w:r>
      <w:r w:rsidRPr="00CE0524">
        <w:t xml:space="preserve"> nos programmes et nos méthodes sont intangibles, c'est à la racine même de leur vie, c'est dans l'esprit qui les a conçus et qui en définit les principes fondamentaux... ce qui serait un dommage pr</w:t>
      </w:r>
      <w:r w:rsidRPr="00CE0524">
        <w:t>o</w:t>
      </w:r>
      <w:r w:rsidRPr="00CE0524">
        <w:t>fond, irréparable pour nos études classiques, c'est 1'abandon des disciplines qui en ont to</w:t>
      </w:r>
      <w:r w:rsidRPr="00CE0524">
        <w:t>u</w:t>
      </w:r>
      <w:r w:rsidRPr="00CE0524">
        <w:t>jours été 1'âme et la force" (Roy, 1935</w:t>
      </w:r>
      <w:r>
        <w:t xml:space="preserve"> : </w:t>
      </w:r>
      <w:r w:rsidRPr="00CE0524">
        <w:t>107).</w:t>
      </w:r>
    </w:p>
    <w:p w14:paraId="0389F151" w14:textId="77777777" w:rsidR="00F8512A" w:rsidRPr="00CE0524" w:rsidRDefault="00F8512A" w:rsidP="00F8512A">
      <w:pPr>
        <w:pStyle w:val="Grillecouleur-Accent1"/>
      </w:pPr>
    </w:p>
    <w:p w14:paraId="5DFB6639" w14:textId="77777777" w:rsidR="00F8512A" w:rsidRPr="00CE0524" w:rsidRDefault="00F8512A" w:rsidP="00F8512A">
      <w:pPr>
        <w:spacing w:before="120" w:after="120"/>
        <w:jc w:val="both"/>
        <w:rPr>
          <w:lang w:val="en-US"/>
        </w:rPr>
      </w:pPr>
      <w:r w:rsidRPr="00CE0524">
        <w:rPr>
          <w:lang w:val="en-US"/>
        </w:rPr>
        <w:t>Thus, the strong boundary-maintenance emphasis of the no</w:t>
      </w:r>
      <w:r w:rsidRPr="00CE0524">
        <w:rPr>
          <w:lang w:val="en-US"/>
        </w:rPr>
        <w:t>r</w:t>
      </w:r>
      <w:r w:rsidRPr="00CE0524">
        <w:rPr>
          <w:lang w:val="en-US"/>
        </w:rPr>
        <w:t>mative framework and its triumphalism breeds in the long run rigidity</w:t>
      </w:r>
      <w:r>
        <w:rPr>
          <w:lang w:val="en-US"/>
        </w:rPr>
        <w:t xml:space="preserve"> : </w:t>
      </w:r>
      <w:r w:rsidRPr="00CE0524">
        <w:rPr>
          <w:lang w:val="en-US"/>
        </w:rPr>
        <w:t>not</w:t>
      </w:r>
      <w:r w:rsidRPr="00CE0524">
        <w:rPr>
          <w:lang w:val="en-US"/>
        </w:rPr>
        <w:t>h</w:t>
      </w:r>
      <w:r w:rsidRPr="00CE0524">
        <w:rPr>
          <w:lang w:val="en-US"/>
        </w:rPr>
        <w:t>ing</w:t>
      </w:r>
      <w:r>
        <w:rPr>
          <w:lang w:val="en-US"/>
        </w:rPr>
        <w:t xml:space="preserve"> </w:t>
      </w:r>
      <w:r w:rsidRPr="00CE0524">
        <w:rPr>
          <w:lang w:val="en-US"/>
        </w:rPr>
        <w:t>should be changed; what has been effective in maintaining the boundaries of the societal collectivity will continue to do so; all co</w:t>
      </w:r>
      <w:r w:rsidRPr="00CE0524">
        <w:rPr>
          <w:lang w:val="en-US"/>
        </w:rPr>
        <w:t>m</w:t>
      </w:r>
      <w:r w:rsidRPr="00CE0524">
        <w:rPr>
          <w:lang w:val="en-US"/>
        </w:rPr>
        <w:t>promises with</w:t>
      </w:r>
      <w:r>
        <w:rPr>
          <w:lang w:val="en-US"/>
        </w:rPr>
        <w:t xml:space="preserve"> [196] </w:t>
      </w:r>
      <w:r w:rsidRPr="00CE0524">
        <w:rPr>
          <w:lang w:val="en-US"/>
        </w:rPr>
        <w:t>"outside" forces can only foster the decay of the traditional French Canadian culture.</w:t>
      </w:r>
    </w:p>
    <w:p w14:paraId="108D8295" w14:textId="77777777" w:rsidR="00F8512A" w:rsidRDefault="00F8512A" w:rsidP="00F8512A">
      <w:pPr>
        <w:spacing w:before="120" w:after="120"/>
        <w:jc w:val="both"/>
        <w:rPr>
          <w:lang w:val="en-US"/>
        </w:rPr>
      </w:pPr>
      <w:r w:rsidRPr="00CE0524">
        <w:rPr>
          <w:lang w:val="en-US"/>
        </w:rPr>
        <w:t>While commitment to cultural survival and to a set of fiduciary i</w:t>
      </w:r>
      <w:r w:rsidRPr="00CE0524">
        <w:rPr>
          <w:lang w:val="en-US"/>
        </w:rPr>
        <w:t>n</w:t>
      </w:r>
      <w:r w:rsidRPr="00CE0524">
        <w:rPr>
          <w:lang w:val="en-US"/>
        </w:rPr>
        <w:t>stitutions of which the boundary-maintai</w:t>
      </w:r>
      <w:r w:rsidRPr="00CE0524">
        <w:rPr>
          <w:lang w:val="en-US" w:eastAsia="fr-FR" w:bidi="fr-FR"/>
        </w:rPr>
        <w:t>ni</w:t>
      </w:r>
      <w:r w:rsidRPr="00CE0524">
        <w:rPr>
          <w:lang w:val="en-US"/>
        </w:rPr>
        <w:t>ng capacity was unque</w:t>
      </w:r>
      <w:r w:rsidRPr="00CE0524">
        <w:rPr>
          <w:lang w:val="en-US"/>
        </w:rPr>
        <w:t>s</w:t>
      </w:r>
      <w:r w:rsidRPr="00CE0524">
        <w:rPr>
          <w:lang w:val="en-US"/>
        </w:rPr>
        <w:t>tioned and unchallenged constituted the paramount value, this value had been heralded most by the Catholic hierarchy. This leads us to the discussion of theocraticism as the belief that authority comes from God and should be in the hands of its ministers. This belief legit</w:t>
      </w:r>
      <w:r w:rsidRPr="00CE0524">
        <w:rPr>
          <w:lang w:val="en-US"/>
        </w:rPr>
        <w:t>i</w:t>
      </w:r>
      <w:r w:rsidRPr="00CE0524">
        <w:rPr>
          <w:lang w:val="en-US"/>
        </w:rPr>
        <w:t>mized the Church's involvement in education as well as blocked the full differentiation of the political subsystem from the fiduciary su</w:t>
      </w:r>
      <w:r w:rsidRPr="00CE0524">
        <w:rPr>
          <w:lang w:val="en-US"/>
        </w:rPr>
        <w:t>b</w:t>
      </w:r>
      <w:r w:rsidRPr="00CE0524">
        <w:rPr>
          <w:lang w:val="en-US"/>
        </w:rPr>
        <w:t>system. As Bellah (1964) has shown, it was also typical of historic civilizations in which we find a diffe</w:t>
      </w:r>
      <w:r w:rsidRPr="00CE0524">
        <w:rPr>
          <w:lang w:val="en-US"/>
        </w:rPr>
        <w:t>r</w:t>
      </w:r>
      <w:r w:rsidRPr="00CE0524">
        <w:rPr>
          <w:lang w:val="en-US"/>
        </w:rPr>
        <w:t>entiation between the polity and the fiduciary subsystem only at the role level. As we shall see later on, most of the laws and cu</w:t>
      </w:r>
      <w:r w:rsidRPr="00CE0524">
        <w:rPr>
          <w:lang w:val="en-US"/>
        </w:rPr>
        <w:t>s</w:t>
      </w:r>
      <w:r w:rsidRPr="00CE0524">
        <w:rPr>
          <w:lang w:val="en-US"/>
        </w:rPr>
        <w:t>toms of Quebec's traditional school system were normative spec</w:t>
      </w:r>
      <w:r w:rsidRPr="00CE0524">
        <w:rPr>
          <w:lang w:val="en-US"/>
        </w:rPr>
        <w:t>i</w:t>
      </w:r>
      <w:r w:rsidRPr="00CE0524">
        <w:rPr>
          <w:lang w:val="en-US"/>
        </w:rPr>
        <w:t xml:space="preserve">fications of this theocratic value-orientation. This theory of authority was best formulated by </w:t>
      </w:r>
      <w:r w:rsidRPr="00CE0524">
        <w:rPr>
          <w:lang w:val="en-US" w:eastAsia="fr-FR" w:bidi="fr-FR"/>
        </w:rPr>
        <w:t xml:space="preserve">Monseigneur </w:t>
      </w:r>
      <w:r w:rsidRPr="00CE0524">
        <w:rPr>
          <w:lang w:val="en-US"/>
        </w:rPr>
        <w:t xml:space="preserve">Ross (1924). Though he formulated it within the context of elementary education, it applied as well to the other levels of education. </w:t>
      </w:r>
      <w:r w:rsidRPr="00CE0524">
        <w:rPr>
          <w:lang w:val="en-US" w:eastAsia="fr-FR" w:bidi="fr-FR"/>
        </w:rPr>
        <w:t>Monse</w:t>
      </w:r>
      <w:r w:rsidRPr="00CE0524">
        <w:rPr>
          <w:lang w:val="en-US" w:eastAsia="fr-FR" w:bidi="fr-FR"/>
        </w:rPr>
        <w:t>i</w:t>
      </w:r>
      <w:r w:rsidRPr="00CE0524">
        <w:rPr>
          <w:lang w:val="en-US" w:eastAsia="fr-FR" w:bidi="fr-FR"/>
        </w:rPr>
        <w:t xml:space="preserve">gneur </w:t>
      </w:r>
      <w:r w:rsidRPr="00CE0524">
        <w:rPr>
          <w:lang w:val="en-US"/>
        </w:rPr>
        <w:t>Ross wrote</w:t>
      </w:r>
      <w:r>
        <w:rPr>
          <w:lang w:val="en-US"/>
        </w:rPr>
        <w:t> :</w:t>
      </w:r>
    </w:p>
    <w:p w14:paraId="1FD75ADC" w14:textId="77777777" w:rsidR="00F8512A" w:rsidRPr="00CE0524" w:rsidRDefault="00F8512A" w:rsidP="00F8512A">
      <w:pPr>
        <w:pStyle w:val="Grillecouleur-Accent1"/>
      </w:pPr>
    </w:p>
    <w:p w14:paraId="23C55D66" w14:textId="77777777" w:rsidR="00F8512A" w:rsidRPr="00CE0524" w:rsidRDefault="00F8512A" w:rsidP="00F8512A">
      <w:pPr>
        <w:pStyle w:val="Grillecouleur-Accent1"/>
      </w:pPr>
      <w:r w:rsidRPr="00CE0524">
        <w:t>"L'Institutrice est investie de cette mission par la délégation qui lui est conférée de la part</w:t>
      </w:r>
      <w:r>
        <w:t xml:space="preserve"> de ceux qui ont autorité sur l’</w:t>
      </w:r>
      <w:r w:rsidRPr="00CE0524">
        <w:t>enfant.</w:t>
      </w:r>
    </w:p>
    <w:p w14:paraId="659CE3B9" w14:textId="77777777" w:rsidR="00F8512A" w:rsidRPr="00CE0524" w:rsidRDefault="00F8512A" w:rsidP="00F8512A">
      <w:pPr>
        <w:pStyle w:val="Grillecouleur-Accent1"/>
      </w:pPr>
      <w:r>
        <w:t xml:space="preserve">I. </w:t>
      </w:r>
      <w:r w:rsidRPr="00CE0524">
        <w:t>Elle est déléguée des parents. Les parents ont reçu de Dieu, et de Dieu seul qui leur a donné cet enfant, la mission d'en faire un homme pa</w:t>
      </w:r>
      <w:r w:rsidRPr="00CE0524">
        <w:t>r</w:t>
      </w:r>
      <w:r w:rsidRPr="00CE0524">
        <w:t>fait dans sa triple vie</w:t>
      </w:r>
      <w:r>
        <w:t> :</w:t>
      </w:r>
      <w:r w:rsidRPr="00CE0524">
        <w:t xml:space="preserve"> physique, intellectuelle et morale. Quand ils </w:t>
      </w:r>
      <w:r>
        <w:t>confient leur enfant à l’</w:t>
      </w:r>
      <w:r w:rsidRPr="00CE0524">
        <w:t>institutrice, ils lui délèguent en même temps les droits et les obligations que leur confère cette mission divine. Voilà pou</w:t>
      </w:r>
      <w:r w:rsidRPr="00CE0524">
        <w:t>r</w:t>
      </w:r>
      <w:r w:rsidRPr="00CE0524">
        <w:t>quoi</w:t>
      </w:r>
      <w:r>
        <w:t xml:space="preserve"> l’</w:t>
      </w:r>
      <w:r w:rsidRPr="00CE0524">
        <w:t>on dit que l'école n'est que le prolong</w:t>
      </w:r>
      <w:r w:rsidRPr="00CE0524">
        <w:t>e</w:t>
      </w:r>
      <w:r w:rsidRPr="00CE0524">
        <w:t>ment de la famille.</w:t>
      </w:r>
    </w:p>
    <w:p w14:paraId="4ED92FF6" w14:textId="77777777" w:rsidR="00F8512A" w:rsidRPr="00CE0524" w:rsidRDefault="00F8512A" w:rsidP="00F8512A">
      <w:pPr>
        <w:pStyle w:val="Grillecouleur-Accent1"/>
      </w:pPr>
      <w:r>
        <w:t xml:space="preserve">II. </w:t>
      </w:r>
      <w:r w:rsidRPr="00CE0524">
        <w:t>Elle est déléguée de l'</w:t>
      </w:r>
      <w:r>
        <w:t>Église</w:t>
      </w:r>
      <w:r w:rsidRPr="00CE0524">
        <w:t>, l'</w:t>
      </w:r>
      <w:r>
        <w:t>Église</w:t>
      </w:r>
      <w:r w:rsidRPr="00CE0524">
        <w:t xml:space="preserve"> a reçu de Jésus-Christ la mi</w:t>
      </w:r>
      <w:r w:rsidRPr="00CE0524">
        <w:t>s</w:t>
      </w:r>
      <w:r w:rsidRPr="00CE0524">
        <w:t>sion divine de rendre aux enfants par le Baptême, la vie surnaturelle rach</w:t>
      </w:r>
      <w:r w:rsidRPr="00CE0524">
        <w:t>e</w:t>
      </w:r>
      <w:r w:rsidRPr="00CE0524">
        <w:t>tée au prix du sang de Dieu, et de</w:t>
      </w:r>
      <w:r>
        <w:t xml:space="preserve"> </w:t>
      </w:r>
      <w:r>
        <w:rPr>
          <w:lang w:val="en-US"/>
        </w:rPr>
        <w:t xml:space="preserve">[197] </w:t>
      </w:r>
      <w:r w:rsidRPr="00CE0524">
        <w:t>développer cette vie par l'instru</w:t>
      </w:r>
      <w:r w:rsidRPr="00CE0524">
        <w:t>c</w:t>
      </w:r>
      <w:r w:rsidRPr="00CE0524">
        <w:t>tion religieuse et la culture des fr</w:t>
      </w:r>
      <w:r>
        <w:t>uits de vertue. En confiant à l’</w:t>
      </w:r>
      <w:r w:rsidRPr="00CE0524">
        <w:t>institutrice le soin des enfants, elle lui délègue la mission divine de faire grandir J</w:t>
      </w:r>
      <w:r w:rsidRPr="00CE0524">
        <w:t>é</w:t>
      </w:r>
      <w:r w:rsidRPr="00CE0524">
        <w:t>sus-Christ dans ces je</w:t>
      </w:r>
      <w:r w:rsidRPr="00CE0524">
        <w:t>u</w:t>
      </w:r>
      <w:r w:rsidRPr="00CE0524">
        <w:t>nes âmes.</w:t>
      </w:r>
    </w:p>
    <w:p w14:paraId="7D11BE97" w14:textId="77777777" w:rsidR="00F8512A" w:rsidRDefault="00F8512A" w:rsidP="00F8512A">
      <w:pPr>
        <w:pStyle w:val="Grillecouleur-Accent1"/>
      </w:pPr>
      <w:r>
        <w:t xml:space="preserve">III. </w:t>
      </w:r>
      <w:r w:rsidRPr="00CE0524">
        <w:t>L'</w:t>
      </w:r>
      <w:r>
        <w:t>État</w:t>
      </w:r>
      <w:r w:rsidRPr="00CE0524">
        <w:t xml:space="preserve"> ou 1'Autorité civile du pays, a aussi reçu de Dieu la mission d'aider les parents à remplir les devoirs que l'auteur de la nature leur imp</w:t>
      </w:r>
      <w:r w:rsidRPr="00CE0524">
        <w:t>o</w:t>
      </w:r>
      <w:r w:rsidRPr="00CE0524">
        <w:t>se en leur donnant des enfants. C'est ce qu'il fait en f</w:t>
      </w:r>
      <w:r w:rsidRPr="00CE0524">
        <w:t>a</w:t>
      </w:r>
      <w:r w:rsidRPr="00CE0524">
        <w:t>vorisant le maintien des écoles qui supplée</w:t>
      </w:r>
      <w:r>
        <w:t xml:space="preserve"> à l’</w:t>
      </w:r>
      <w:r w:rsidRPr="00CE0524">
        <w:t>insuffisance des parents, pour former des c</w:t>
      </w:r>
      <w:r w:rsidRPr="00CE0524">
        <w:t>i</w:t>
      </w:r>
      <w:r w:rsidRPr="00CE0524">
        <w:t>toyens utiles</w:t>
      </w:r>
      <w:r>
        <w:t xml:space="preserve"> à </w:t>
      </w:r>
      <w:r w:rsidRPr="00CE0524">
        <w:t xml:space="preserve">la patrie. </w:t>
      </w:r>
      <w:r>
        <w:t>L'Institutrice reçoit donc de l’État</w:t>
      </w:r>
      <w:r w:rsidRPr="00CE0524">
        <w:t xml:space="preserve"> la mission d'a</w:t>
      </w:r>
      <w:r w:rsidRPr="00CE0524">
        <w:t>i</w:t>
      </w:r>
      <w:r w:rsidRPr="00CE0524">
        <w:t>der les parents dans leur oeuvre d'éduc</w:t>
      </w:r>
      <w:r w:rsidRPr="00CE0524">
        <w:t>a</w:t>
      </w:r>
      <w:r w:rsidRPr="00CE0524">
        <w:t>tion" (Ross, 1924</w:t>
      </w:r>
      <w:r>
        <w:t xml:space="preserve"> : </w:t>
      </w:r>
      <w:r w:rsidRPr="00CE0524">
        <w:t>14-15).</w:t>
      </w:r>
    </w:p>
    <w:p w14:paraId="2CC998F9" w14:textId="77777777" w:rsidR="00F8512A" w:rsidRPr="00CE0524" w:rsidRDefault="00F8512A" w:rsidP="00F8512A">
      <w:pPr>
        <w:pStyle w:val="Grillecouleur-Accent1"/>
      </w:pPr>
    </w:p>
    <w:p w14:paraId="4CFE5482" w14:textId="77777777" w:rsidR="00F8512A" w:rsidRPr="00CE0524" w:rsidRDefault="00F8512A" w:rsidP="00F8512A">
      <w:pPr>
        <w:spacing w:before="120" w:after="120"/>
        <w:jc w:val="both"/>
        <w:rPr>
          <w:lang w:val="en-US"/>
        </w:rPr>
      </w:pPr>
      <w:r w:rsidRPr="00CE0524">
        <w:rPr>
          <w:lang w:val="en-US" w:eastAsia="fr-FR" w:bidi="fr-FR"/>
        </w:rPr>
        <w:t xml:space="preserve">As </w:t>
      </w:r>
      <w:r w:rsidRPr="00CE0524">
        <w:rPr>
          <w:lang w:val="en-US"/>
        </w:rPr>
        <w:t xml:space="preserve">this </w:t>
      </w:r>
      <w:r w:rsidRPr="00CE0524">
        <w:rPr>
          <w:lang w:val="en-US" w:eastAsia="fr-FR" w:bidi="fr-FR"/>
        </w:rPr>
        <w:t xml:space="preserve">citation </w:t>
      </w:r>
      <w:r w:rsidRPr="00CE0524">
        <w:rPr>
          <w:lang w:val="en-US"/>
        </w:rPr>
        <w:t xml:space="preserve">indicates, in the </w:t>
      </w:r>
      <w:r w:rsidRPr="00CE0524">
        <w:rPr>
          <w:lang w:val="en-US" w:eastAsia="fr-FR" w:bidi="fr-FR"/>
        </w:rPr>
        <w:t xml:space="preserve">final analysis, </w:t>
      </w:r>
      <w:r w:rsidRPr="00CE0524">
        <w:rPr>
          <w:lang w:val="en-US"/>
        </w:rPr>
        <w:t>it is the Church that should have authority over educational activities. If schools are the prolongation of the family, it is because the Catholic religion consi</w:t>
      </w:r>
      <w:r w:rsidRPr="00CE0524">
        <w:rPr>
          <w:lang w:val="en-US"/>
        </w:rPr>
        <w:t>d</w:t>
      </w:r>
      <w:r w:rsidRPr="00CE0524">
        <w:rPr>
          <w:lang w:val="en-US"/>
        </w:rPr>
        <w:t>ers that parents have a divine mission to accomplish, mission in which the teacher is asked to collaborate. The justification of parental autho</w:t>
      </w:r>
      <w:r w:rsidRPr="00CE0524">
        <w:rPr>
          <w:lang w:val="en-US"/>
        </w:rPr>
        <w:t>r</w:t>
      </w:r>
      <w:r w:rsidRPr="00CE0524">
        <w:rPr>
          <w:lang w:val="en-US"/>
        </w:rPr>
        <w:t>ity in educational matters is religious and not civil, theological and not democratic. Finally, if the State should have a say in educ</w:t>
      </w:r>
      <w:r w:rsidRPr="00CE0524">
        <w:rPr>
          <w:lang w:val="en-US"/>
        </w:rPr>
        <w:t>a</w:t>
      </w:r>
      <w:r w:rsidRPr="00CE0524">
        <w:rPr>
          <w:lang w:val="en-US"/>
        </w:rPr>
        <w:t>tion it is because it supplies the fina</w:t>
      </w:r>
      <w:r w:rsidRPr="00CE0524">
        <w:rPr>
          <w:lang w:val="en-US"/>
        </w:rPr>
        <w:t>n</w:t>
      </w:r>
      <w:r w:rsidRPr="00CE0524">
        <w:rPr>
          <w:lang w:val="en-US"/>
        </w:rPr>
        <w:t>cial resources the parents and the church do not have in sufficient quantity.</w:t>
      </w:r>
    </w:p>
    <w:p w14:paraId="53FCE714" w14:textId="77777777" w:rsidR="00F8512A" w:rsidRPr="00CE0524" w:rsidRDefault="00F8512A" w:rsidP="00F8512A">
      <w:pPr>
        <w:spacing w:before="120" w:after="120"/>
        <w:jc w:val="both"/>
        <w:rPr>
          <w:lang w:val="en-US"/>
        </w:rPr>
      </w:pPr>
      <w:r w:rsidRPr="00CE0524">
        <w:rPr>
          <w:lang w:val="en-US"/>
        </w:rPr>
        <w:t>Thus, cultural survival was the ultimate value grounding educ</w:t>
      </w:r>
      <w:r w:rsidRPr="00CE0524">
        <w:rPr>
          <w:lang w:val="en-US"/>
        </w:rPr>
        <w:t>a</w:t>
      </w:r>
      <w:r w:rsidRPr="00CE0524">
        <w:rPr>
          <w:lang w:val="en-US"/>
        </w:rPr>
        <w:t>tional activities; when it came to specify within this framework rel</w:t>
      </w:r>
      <w:r w:rsidRPr="00CE0524">
        <w:rPr>
          <w:lang w:val="en-US"/>
        </w:rPr>
        <w:t>e</w:t>
      </w:r>
      <w:r w:rsidRPr="00CE0524">
        <w:rPr>
          <w:lang w:val="en-US"/>
        </w:rPr>
        <w:t>vant institutional level values, theocratic principles, typical of historic civilizations, were brought into the picture. Furthermore, within this educational system, the organizational activity of cla</w:t>
      </w:r>
      <w:r w:rsidRPr="00CE0524">
        <w:rPr>
          <w:lang w:val="en-US"/>
        </w:rPr>
        <w:t>s</w:t>
      </w:r>
      <w:r w:rsidRPr="00CE0524">
        <w:rPr>
          <w:lang w:val="en-US"/>
        </w:rPr>
        <w:t>sical colleges and seminaries were grounded in elitism. Indeed, the legacy</w:t>
      </w:r>
      <w:r>
        <w:rPr>
          <w:lang w:val="en-US"/>
        </w:rPr>
        <w:t xml:space="preserve"> </w:t>
      </w:r>
      <w:r w:rsidRPr="00CE0524">
        <w:rPr>
          <w:lang w:val="en-US"/>
        </w:rPr>
        <w:t>of the seventeenth century pedagogical ideal also legitimized eli</w:t>
      </w:r>
      <w:r w:rsidRPr="00CE0524">
        <w:rPr>
          <w:lang w:val="en-US"/>
        </w:rPr>
        <w:t>t</w:t>
      </w:r>
      <w:r w:rsidRPr="00CE0524">
        <w:rPr>
          <w:lang w:val="en-US"/>
        </w:rPr>
        <w:t>ism and an aristocratic vision of the society. The product of classical education was depicted as the intellectual and moral aristocracy which was</w:t>
      </w:r>
      <w:r>
        <w:rPr>
          <w:lang w:val="en-US"/>
        </w:rPr>
        <w:t xml:space="preserve"> [198] </w:t>
      </w:r>
      <w:r w:rsidRPr="00CE0524">
        <w:rPr>
          <w:lang w:val="en-US"/>
        </w:rPr>
        <w:t>to be the Indefectible guardian of the nation's highest and unalte</w:t>
      </w:r>
      <w:r w:rsidRPr="00CE0524">
        <w:rPr>
          <w:lang w:val="en-US"/>
        </w:rPr>
        <w:t>r</w:t>
      </w:r>
      <w:r w:rsidRPr="00CE0524">
        <w:rPr>
          <w:lang w:val="en-US"/>
        </w:rPr>
        <w:t>able Interests and traditions. Within this elite, the clergy e</w:t>
      </w:r>
      <w:r w:rsidRPr="00CE0524">
        <w:rPr>
          <w:lang w:val="en-US"/>
        </w:rPr>
        <w:t>n</w:t>
      </w:r>
      <w:r w:rsidRPr="00CE0524">
        <w:rPr>
          <w:lang w:val="en-US"/>
        </w:rPr>
        <w:t>joyed a special status</w:t>
      </w:r>
      <w:r>
        <w:rPr>
          <w:lang w:val="en-US"/>
        </w:rPr>
        <w:t> </w:t>
      </w:r>
      <w:r w:rsidRPr="00CE0524">
        <w:rPr>
          <w:lang w:val="en-US"/>
        </w:rPr>
        <w:t>; it was the core-elite as well as the gate-keeper</w:t>
      </w:r>
      <w:r>
        <w:rPr>
          <w:lang w:val="en-US"/>
        </w:rPr>
        <w:t> </w:t>
      </w:r>
      <w:r w:rsidRPr="00CE0524">
        <w:rPr>
          <w:lang w:val="en-US"/>
        </w:rPr>
        <w:t>; indeed, by its classical colleges and seminaries</w:t>
      </w:r>
      <w:r>
        <w:rPr>
          <w:lang w:val="en-US"/>
        </w:rPr>
        <w:t xml:space="preserve"> and back of it, its theocrati</w:t>
      </w:r>
      <w:r w:rsidRPr="00CE0524">
        <w:rPr>
          <w:lang w:val="en-US"/>
        </w:rPr>
        <w:t>cally l</w:t>
      </w:r>
      <w:r w:rsidRPr="00CE0524">
        <w:rPr>
          <w:lang w:val="en-US"/>
        </w:rPr>
        <w:t>e</w:t>
      </w:r>
      <w:r w:rsidRPr="00CE0524">
        <w:rPr>
          <w:lang w:val="en-US"/>
        </w:rPr>
        <w:t>gitimized institutional involvement, it controlled the entry into as well as socialized the would-be elite to its fiduciary responsibilities. As Nicole Gagnon (1970</w:t>
      </w:r>
      <w:r>
        <w:rPr>
          <w:lang w:val="en-US"/>
        </w:rPr>
        <w:t xml:space="preserve"> : </w:t>
      </w:r>
      <w:r w:rsidRPr="00CE0524">
        <w:rPr>
          <w:lang w:val="en-US"/>
        </w:rPr>
        <w:t>71-75) documents, this elitism implied that the hierarchization of the societal community was based on the pe</w:t>
      </w:r>
      <w:r w:rsidRPr="00CE0524">
        <w:rPr>
          <w:lang w:val="en-US"/>
        </w:rPr>
        <w:t>r</w:t>
      </w:r>
      <w:r w:rsidRPr="00CE0524">
        <w:rPr>
          <w:lang w:val="en-US"/>
        </w:rPr>
        <w:t>sonal qualities of its members and that the conception of education and s</w:t>
      </w:r>
      <w:r w:rsidRPr="00CE0524">
        <w:rPr>
          <w:lang w:val="en-US"/>
        </w:rPr>
        <w:t>o</w:t>
      </w:r>
      <w:r w:rsidRPr="00CE0524">
        <w:rPr>
          <w:lang w:val="en-US"/>
        </w:rPr>
        <w:t>ciety was, in a sense, individualistic and performance-centered. The ideal French Canadian societal cotnmunity was thus symbolically d</w:t>
      </w:r>
      <w:r w:rsidRPr="00CE0524">
        <w:rPr>
          <w:lang w:val="en-US"/>
        </w:rPr>
        <w:t>e</w:t>
      </w:r>
      <w:r w:rsidRPr="00CE0524">
        <w:rPr>
          <w:lang w:val="en-US"/>
        </w:rPr>
        <w:t>picted as comprising basically two groups</w:t>
      </w:r>
      <w:r>
        <w:rPr>
          <w:lang w:val="en-US"/>
        </w:rPr>
        <w:t xml:space="preserve"> : </w:t>
      </w:r>
      <w:r w:rsidRPr="00CE0524">
        <w:rPr>
          <w:lang w:val="en-US"/>
        </w:rPr>
        <w:t>the</w:t>
      </w:r>
      <w:r>
        <w:rPr>
          <w:lang w:val="en-US"/>
        </w:rPr>
        <w:t xml:space="preserve"> </w:t>
      </w:r>
      <w:r w:rsidRPr="00CE0524">
        <w:rPr>
          <w:lang w:val="en-US"/>
        </w:rPr>
        <w:t>el</w:t>
      </w:r>
      <w:r w:rsidRPr="00CE0524">
        <w:rPr>
          <w:lang w:val="en-US" w:eastAsia="fr-FR" w:bidi="fr-FR"/>
        </w:rPr>
        <w:t>i</w:t>
      </w:r>
      <w:r w:rsidRPr="00CE0524">
        <w:rPr>
          <w:lang w:val="en-US"/>
        </w:rPr>
        <w:t>te and the non-elite, the</w:t>
      </w:r>
      <w:r>
        <w:rPr>
          <w:lang w:val="en-US"/>
        </w:rPr>
        <w:t xml:space="preserve"> </w:t>
      </w:r>
      <w:r w:rsidRPr="00CE0524">
        <w:rPr>
          <w:lang w:val="en-US"/>
        </w:rPr>
        <w:t>educated and the non-educated, with the clergy topping and direc</w:t>
      </w:r>
      <w:r w:rsidRPr="00CE0524">
        <w:rPr>
          <w:lang w:val="en-US"/>
        </w:rPr>
        <w:t>t</w:t>
      </w:r>
      <w:r w:rsidRPr="00CE0524">
        <w:rPr>
          <w:lang w:val="en-US"/>
        </w:rPr>
        <w:t>ing the educated elite group. Let us note that Nicole Gagnon (1970</w:t>
      </w:r>
      <w:r>
        <w:rPr>
          <w:lang w:val="en-US"/>
        </w:rPr>
        <w:t xml:space="preserve"> : </w:t>
      </w:r>
      <w:r w:rsidRPr="00CE0524">
        <w:rPr>
          <w:lang w:val="en-US"/>
        </w:rPr>
        <w:t>86-88) concluded her content analysis of the value stat</w:t>
      </w:r>
      <w:r w:rsidRPr="00CE0524">
        <w:rPr>
          <w:lang w:val="en-US"/>
        </w:rPr>
        <w:t>e</w:t>
      </w:r>
      <w:r w:rsidRPr="00CE0524">
        <w:rPr>
          <w:lang w:val="en-US"/>
        </w:rPr>
        <w:t xml:space="preserve">ments to be found in the review </w:t>
      </w:r>
      <w:r w:rsidRPr="00CE0524">
        <w:rPr>
          <w:lang w:val="en-US" w:eastAsia="fr-FR" w:bidi="fr-FR"/>
        </w:rPr>
        <w:t xml:space="preserve">"L'Enseignement Secondaire" </w:t>
      </w:r>
      <w:r w:rsidRPr="00CE0524">
        <w:rPr>
          <w:lang w:val="en-US"/>
        </w:rPr>
        <w:t>from 1915 to 1960 by stating that this vision of society had not in any fundamental r</w:t>
      </w:r>
      <w:r w:rsidRPr="00CE0524">
        <w:rPr>
          <w:lang w:val="en-US"/>
        </w:rPr>
        <w:t>e</w:t>
      </w:r>
      <w:r w:rsidRPr="00CE0524">
        <w:rPr>
          <w:lang w:val="en-US"/>
        </w:rPr>
        <w:t>gards been altered during that period.</w:t>
      </w:r>
    </w:p>
    <w:p w14:paraId="2839BAAA" w14:textId="77777777" w:rsidR="00F8512A" w:rsidRPr="00CE0524" w:rsidRDefault="00F8512A" w:rsidP="00F8512A">
      <w:pPr>
        <w:spacing w:before="120" w:after="120"/>
        <w:jc w:val="both"/>
        <w:rPr>
          <w:lang w:val="en-US"/>
        </w:rPr>
      </w:pPr>
      <w:r w:rsidRPr="00CE0524">
        <w:rPr>
          <w:lang w:val="en-US"/>
        </w:rPr>
        <w:t>There is still another important implication to be drawn from the symbolic representation of the societal community as es</w:t>
      </w:r>
      <w:r>
        <w:rPr>
          <w:lang w:val="en-US"/>
        </w:rPr>
        <w:t>se</w:t>
      </w:r>
      <w:r>
        <w:rPr>
          <w:lang w:val="en-US"/>
        </w:rPr>
        <w:t>n</w:t>
      </w:r>
      <w:r>
        <w:rPr>
          <w:lang w:val="en-US"/>
        </w:rPr>
        <w:t>tially stratified along the l</w:t>
      </w:r>
      <w:r w:rsidRPr="00CE0524">
        <w:rPr>
          <w:lang w:val="en-US"/>
        </w:rPr>
        <w:t>ines of education</w:t>
      </w:r>
      <w:r>
        <w:rPr>
          <w:lang w:val="en-US"/>
        </w:rPr>
        <w:t xml:space="preserve"> : </w:t>
      </w:r>
      <w:r w:rsidRPr="00CE0524">
        <w:rPr>
          <w:lang w:val="en-US"/>
        </w:rPr>
        <w:t>indeed, it indicates that within the</w:t>
      </w:r>
      <w:r>
        <w:rPr>
          <w:lang w:val="en-US"/>
        </w:rPr>
        <w:t xml:space="preserve"> </w:t>
      </w:r>
      <w:r w:rsidRPr="00CE0524">
        <w:rPr>
          <w:lang w:val="en-US"/>
        </w:rPr>
        <w:t>traditional French Canadian culture, the legitim</w:t>
      </w:r>
      <w:r w:rsidRPr="00CE0524">
        <w:rPr>
          <w:lang w:val="en-US"/>
        </w:rPr>
        <w:t>a</w:t>
      </w:r>
      <w:r w:rsidRPr="00CE0524">
        <w:rPr>
          <w:lang w:val="en-US"/>
        </w:rPr>
        <w:t>tion of elite or aristocratic status was to an important extent ed</w:t>
      </w:r>
      <w:r w:rsidRPr="00CE0524">
        <w:rPr>
          <w:lang w:val="en-US"/>
        </w:rPr>
        <w:t>u</w:t>
      </w:r>
      <w:r w:rsidRPr="00CE0524">
        <w:rPr>
          <w:lang w:val="en-US"/>
        </w:rPr>
        <w:t>cational performance and achievement. The French Canadian aristocracy was never sy</w:t>
      </w:r>
      <w:r w:rsidRPr="00CE0524">
        <w:rPr>
          <w:lang w:val="en-US"/>
        </w:rPr>
        <w:t>m</w:t>
      </w:r>
      <w:r w:rsidRPr="00CE0524">
        <w:rPr>
          <w:lang w:val="en-US"/>
        </w:rPr>
        <w:t>bolically represented as an aristocracy of birth, but as one of spirit or intelligence. Many factors can help understand why this was so</w:t>
      </w:r>
      <w:r>
        <w:rPr>
          <w:lang w:val="en-US"/>
        </w:rPr>
        <w:t> :</w:t>
      </w:r>
      <w:r w:rsidRPr="00CE0524">
        <w:rPr>
          <w:lang w:val="en-US"/>
        </w:rPr>
        <w:t xml:space="preserve"> u</w:t>
      </w:r>
      <w:r w:rsidRPr="00CE0524">
        <w:rPr>
          <w:lang w:val="en-US"/>
        </w:rPr>
        <w:t>n</w:t>
      </w:r>
      <w:r w:rsidRPr="00CE0524">
        <w:rPr>
          <w:lang w:val="en-US"/>
        </w:rPr>
        <w:t xml:space="preserve">der the French Regime, as previously discussed, the </w:t>
      </w:r>
      <w:r w:rsidRPr="00CE0524">
        <w:rPr>
          <w:lang w:val="en-US" w:eastAsia="fr-FR" w:bidi="fr-FR"/>
        </w:rPr>
        <w:t xml:space="preserve">seigneurial </w:t>
      </w:r>
      <w:r w:rsidRPr="00CE0524">
        <w:rPr>
          <w:lang w:val="en-US"/>
        </w:rPr>
        <w:t>inst</w:t>
      </w:r>
      <w:r w:rsidRPr="00CE0524">
        <w:rPr>
          <w:lang w:val="en-US"/>
        </w:rPr>
        <w:t>i</w:t>
      </w:r>
      <w:r w:rsidRPr="00CE0524">
        <w:rPr>
          <w:lang w:val="en-US"/>
        </w:rPr>
        <w:t>tution was never really</w:t>
      </w:r>
      <w:r>
        <w:rPr>
          <w:lang w:val="en-US"/>
        </w:rPr>
        <w:t xml:space="preserve"> [199] </w:t>
      </w:r>
      <w:r w:rsidRPr="00CE0524">
        <w:rPr>
          <w:lang w:val="en-US"/>
        </w:rPr>
        <w:t>firmly established</w:t>
      </w:r>
      <w:r>
        <w:rPr>
          <w:lang w:val="en-US"/>
        </w:rPr>
        <w:t xml:space="preserve"> ; </w:t>
      </w:r>
      <w:r w:rsidRPr="00CE0524">
        <w:rPr>
          <w:lang w:val="en-US"/>
        </w:rPr>
        <w:t>the</w:t>
      </w:r>
      <w:r>
        <w:rPr>
          <w:lang w:val="en-US"/>
        </w:rPr>
        <w:t xml:space="preserve"> </w:t>
      </w:r>
      <w:r w:rsidRPr="00CE0524">
        <w:rPr>
          <w:lang w:val="en-US"/>
        </w:rPr>
        <w:t>seigneurs</w:t>
      </w:r>
      <w:r>
        <w:rPr>
          <w:lang w:val="en-US"/>
        </w:rPr>
        <w:t xml:space="preserve"> </w:t>
      </w:r>
      <w:r w:rsidRPr="00CE0524">
        <w:rPr>
          <w:lang w:val="en-US"/>
        </w:rPr>
        <w:t>were colonization agents and the</w:t>
      </w:r>
      <w:r>
        <w:rPr>
          <w:lang w:val="en-US"/>
        </w:rPr>
        <w:t xml:space="preserve"> </w:t>
      </w:r>
      <w:r w:rsidRPr="00CE0524">
        <w:rPr>
          <w:lang w:val="en-US"/>
        </w:rPr>
        <w:t>serfs small farm entrepreneurs. In this r</w:t>
      </w:r>
      <w:r w:rsidRPr="00CE0524">
        <w:rPr>
          <w:lang w:val="en-US"/>
        </w:rPr>
        <w:t>e</w:t>
      </w:r>
      <w:r w:rsidRPr="00CE0524">
        <w:rPr>
          <w:lang w:val="en-US"/>
        </w:rPr>
        <w:t>spect. New France di</w:t>
      </w:r>
      <w:r w:rsidRPr="00CE0524">
        <w:rPr>
          <w:lang w:val="en-US"/>
        </w:rPr>
        <w:t>f</w:t>
      </w:r>
      <w:r w:rsidRPr="00CE0524">
        <w:rPr>
          <w:lang w:val="en-US"/>
        </w:rPr>
        <w:t xml:space="preserve">fered from its European counterpart. After the Conquest, the seigneurs either left or mixed with the British </w:t>
      </w:r>
      <w:r w:rsidRPr="00CE0524">
        <w:rPr>
          <w:lang w:val="en-US" w:eastAsia="fr-FR" w:bidi="fr-FR"/>
        </w:rPr>
        <w:t>admin</w:t>
      </w:r>
      <w:r w:rsidRPr="00CE0524">
        <w:rPr>
          <w:lang w:val="en-US" w:eastAsia="fr-FR" w:bidi="fr-FR"/>
        </w:rPr>
        <w:t>i</w:t>
      </w:r>
      <w:r w:rsidRPr="00CE0524">
        <w:rPr>
          <w:lang w:val="en-US"/>
        </w:rPr>
        <w:t>stration and did not b</w:t>
      </w:r>
      <w:r w:rsidRPr="00CE0524">
        <w:rPr>
          <w:lang w:val="en-US"/>
        </w:rPr>
        <w:t>e</w:t>
      </w:r>
      <w:r w:rsidRPr="00CE0524">
        <w:rPr>
          <w:lang w:val="en-US"/>
        </w:rPr>
        <w:t>come an important group whose elite status could be legitimized by birth. Also, the Catholic Church, controlling educational institutions, had vested interests in this type of elite l</w:t>
      </w:r>
      <w:r w:rsidRPr="00CE0524">
        <w:rPr>
          <w:lang w:val="en-US"/>
        </w:rPr>
        <w:t>e</w:t>
      </w:r>
      <w:r w:rsidRPr="00CE0524">
        <w:rPr>
          <w:lang w:val="en-US"/>
        </w:rPr>
        <w:t>gitimation</w:t>
      </w:r>
      <w:r>
        <w:rPr>
          <w:lang w:val="en-US"/>
        </w:rPr>
        <w:t xml:space="preserve"> : </w:t>
      </w:r>
      <w:r w:rsidRPr="00CE0524">
        <w:rPr>
          <w:lang w:val="en-US"/>
        </w:rPr>
        <w:t>if</w:t>
      </w:r>
      <w:r>
        <w:rPr>
          <w:lang w:val="en-US"/>
        </w:rPr>
        <w:t xml:space="preserve"> </w:t>
      </w:r>
      <w:r w:rsidRPr="00CE0524">
        <w:rPr>
          <w:lang w:val="en-US"/>
        </w:rPr>
        <w:t>the</w:t>
      </w:r>
      <w:r>
        <w:rPr>
          <w:lang w:val="en-US"/>
        </w:rPr>
        <w:t xml:space="preserve"> </w:t>
      </w:r>
      <w:r w:rsidRPr="00CE0524">
        <w:rPr>
          <w:lang w:val="en-US"/>
        </w:rPr>
        <w:t>educational</w:t>
      </w:r>
      <w:r>
        <w:rPr>
          <w:lang w:val="en-US"/>
        </w:rPr>
        <w:t xml:space="preserve"> </w:t>
      </w:r>
      <w:r w:rsidRPr="00CE0524">
        <w:rPr>
          <w:lang w:val="en-US"/>
        </w:rPr>
        <w:t>attainment of a French Canadian served as a basis for his inclusion within the elite group, then, the clergy, by his educational institutions, became that collectivity which constituted the core-elite as well as the gatekeeper. Its influence within the soci</w:t>
      </w:r>
      <w:r w:rsidRPr="00CE0524">
        <w:rPr>
          <w:lang w:val="en-US"/>
        </w:rPr>
        <w:t>e</w:t>
      </w:r>
      <w:r w:rsidRPr="00CE0524">
        <w:rPr>
          <w:lang w:val="en-US"/>
        </w:rPr>
        <w:t>tal community is obviously very great within such a symbolic system.</w:t>
      </w:r>
    </w:p>
    <w:p w14:paraId="49BAE1C6" w14:textId="77777777" w:rsidR="00F8512A" w:rsidRPr="00CE0524" w:rsidRDefault="00F8512A" w:rsidP="00F8512A">
      <w:pPr>
        <w:spacing w:before="120" w:after="120"/>
        <w:jc w:val="both"/>
        <w:rPr>
          <w:lang w:val="en-US"/>
        </w:rPr>
      </w:pPr>
      <w:r w:rsidRPr="00CE0524">
        <w:rPr>
          <w:lang w:val="en-US"/>
        </w:rPr>
        <w:t>The school reform of the sixties did not destroy this individua</w:t>
      </w:r>
      <w:r w:rsidRPr="00CE0524">
        <w:rPr>
          <w:lang w:val="en-US"/>
        </w:rPr>
        <w:t>l</w:t>
      </w:r>
      <w:r w:rsidRPr="00CE0524">
        <w:rPr>
          <w:lang w:val="en-US"/>
        </w:rPr>
        <w:t>istic and performance -centered conception of education and of the societal community. It built on it and pushed it onward</w:t>
      </w:r>
      <w:r>
        <w:rPr>
          <w:lang w:val="en-US"/>
        </w:rPr>
        <w:t> :</w:t>
      </w:r>
      <w:r w:rsidRPr="00CE0524">
        <w:rPr>
          <w:lang w:val="en-US"/>
        </w:rPr>
        <w:t xml:space="preserve"> education is still co</w:t>
      </w:r>
      <w:r w:rsidRPr="00CE0524">
        <w:rPr>
          <w:lang w:val="en-US"/>
        </w:rPr>
        <w:t>n</w:t>
      </w:r>
      <w:r w:rsidRPr="00CE0524">
        <w:rPr>
          <w:lang w:val="en-US"/>
        </w:rPr>
        <w:t>ceived as the legitimate channel to obtaining elite status</w:t>
      </w:r>
      <w:r>
        <w:rPr>
          <w:lang w:val="en-US"/>
        </w:rPr>
        <w:t> </w:t>
      </w:r>
      <w:r w:rsidRPr="00CE0524">
        <w:rPr>
          <w:lang w:val="en-US"/>
        </w:rPr>
        <w:t>; what must be done, contends the Parent Commission, is give all students a fair chance of using it, which implies that s</w:t>
      </w:r>
      <w:r w:rsidRPr="00CE0524">
        <w:rPr>
          <w:lang w:val="en-US"/>
        </w:rPr>
        <w:t>o</w:t>
      </w:r>
      <w:r w:rsidRPr="00CE0524">
        <w:rPr>
          <w:lang w:val="en-US"/>
        </w:rPr>
        <w:t>cio-economic barriers have to be eliminated mainly by the State provision of free educational ser</w:t>
      </w:r>
      <w:r w:rsidRPr="00CE0524">
        <w:rPr>
          <w:lang w:val="en-US"/>
        </w:rPr>
        <w:t>v</w:t>
      </w:r>
      <w:r w:rsidRPr="00CE0524">
        <w:rPr>
          <w:lang w:val="en-US"/>
        </w:rPr>
        <w:t>ices and facilities. The mer</w:t>
      </w:r>
      <w:r w:rsidRPr="00CE0524">
        <w:rPr>
          <w:lang w:val="en-US"/>
        </w:rPr>
        <w:t>i</w:t>
      </w:r>
      <w:r w:rsidRPr="00CE0524">
        <w:rPr>
          <w:lang w:val="en-US"/>
        </w:rPr>
        <w:t>tocratic conception of the hierarchization of the societal comm</w:t>
      </w:r>
      <w:r w:rsidRPr="00CE0524">
        <w:rPr>
          <w:lang w:val="en-US"/>
        </w:rPr>
        <w:t>u</w:t>
      </w:r>
      <w:r w:rsidRPr="00CE0524">
        <w:rPr>
          <w:lang w:val="en-US"/>
        </w:rPr>
        <w:t>nity to be found in the Parent Repo</w:t>
      </w:r>
      <w:r>
        <w:rPr>
          <w:lang w:val="en-US"/>
        </w:rPr>
        <w:t>rt is thus, in a way, an extenti</w:t>
      </w:r>
      <w:r w:rsidRPr="00CE0524">
        <w:rPr>
          <w:lang w:val="en-US"/>
        </w:rPr>
        <w:t>on and upgrading in democratic terms of the trad</w:t>
      </w:r>
      <w:r w:rsidRPr="00CE0524">
        <w:rPr>
          <w:lang w:val="en-US"/>
        </w:rPr>
        <w:t>i</w:t>
      </w:r>
      <w:r w:rsidRPr="00CE0524">
        <w:rPr>
          <w:lang w:val="en-US"/>
        </w:rPr>
        <w:t>tional ind</w:t>
      </w:r>
      <w:r w:rsidRPr="00CE0524">
        <w:rPr>
          <w:lang w:val="en-US"/>
        </w:rPr>
        <w:t>i</w:t>
      </w:r>
      <w:r w:rsidRPr="00CE0524">
        <w:rPr>
          <w:lang w:val="en-US"/>
        </w:rPr>
        <w:t>vidualistic one.</w:t>
      </w:r>
    </w:p>
    <w:p w14:paraId="217456DA" w14:textId="77777777" w:rsidR="00F8512A" w:rsidRPr="00CE0524" w:rsidRDefault="00F8512A" w:rsidP="00F8512A">
      <w:pPr>
        <w:spacing w:before="120" w:after="120"/>
        <w:jc w:val="both"/>
        <w:rPr>
          <w:lang w:val="en-US"/>
        </w:rPr>
      </w:pPr>
      <w:r w:rsidRPr="00CE0524">
        <w:rPr>
          <w:lang w:val="en-US"/>
        </w:rPr>
        <w:t>We interpret the phenomena of student inflation of educational a</w:t>
      </w:r>
      <w:r w:rsidRPr="00CE0524">
        <w:rPr>
          <w:lang w:val="en-US"/>
        </w:rPr>
        <w:t>s</w:t>
      </w:r>
      <w:r w:rsidRPr="00CE0524">
        <w:rPr>
          <w:lang w:val="en-US"/>
        </w:rPr>
        <w:t>pirations, concommittant with the creation of the CEGEPs pr</w:t>
      </w:r>
      <w:r w:rsidRPr="00CE0524">
        <w:rPr>
          <w:lang w:val="en-US"/>
        </w:rPr>
        <w:t>e</w:t>
      </w:r>
      <w:r w:rsidRPr="00CE0524">
        <w:rPr>
          <w:lang w:val="en-US"/>
        </w:rPr>
        <w:t>cisely In these terms of continuity of symbolic representation of the elite</w:t>
      </w:r>
      <w:r>
        <w:rPr>
          <w:lang w:val="en-US"/>
        </w:rPr>
        <w:t xml:space="preserve"> [200] </w:t>
      </w:r>
      <w:r w:rsidRPr="00CE0524">
        <w:rPr>
          <w:lang w:val="en-US"/>
        </w:rPr>
        <w:t xml:space="preserve">hierarchy. It will be remembered that the education technocrats who worked out the </w:t>
      </w:r>
      <w:r w:rsidRPr="00CE0524">
        <w:rPr>
          <w:lang w:val="en-US" w:eastAsia="fr-FR" w:bidi="fr-FR"/>
        </w:rPr>
        <w:t xml:space="preserve">CEGEP </w:t>
      </w:r>
      <w:r w:rsidRPr="00CE0524">
        <w:rPr>
          <w:lang w:val="en-US"/>
        </w:rPr>
        <w:t>formula had argued that the existing l</w:t>
      </w:r>
      <w:r w:rsidRPr="00CE0524">
        <w:rPr>
          <w:lang w:val="en-US"/>
        </w:rPr>
        <w:t>a</w:t>
      </w:r>
      <w:r w:rsidRPr="00CE0524">
        <w:rPr>
          <w:lang w:val="en-US"/>
        </w:rPr>
        <w:t xml:space="preserve">bour market conditions were such that there should be within the </w:t>
      </w:r>
      <w:r w:rsidRPr="00CE0524">
        <w:rPr>
          <w:lang w:val="en-US" w:eastAsia="fr-FR" w:bidi="fr-FR"/>
        </w:rPr>
        <w:t>C</w:t>
      </w:r>
      <w:r w:rsidRPr="00CE0524">
        <w:rPr>
          <w:lang w:val="en-US" w:eastAsia="fr-FR" w:bidi="fr-FR"/>
        </w:rPr>
        <w:t>E</w:t>
      </w:r>
      <w:r w:rsidRPr="00CE0524">
        <w:rPr>
          <w:lang w:val="en-US" w:eastAsia="fr-FR" w:bidi="fr-FR"/>
        </w:rPr>
        <w:t xml:space="preserve">GEP </w:t>
      </w:r>
      <w:r w:rsidRPr="00CE0524">
        <w:rPr>
          <w:lang w:val="en-US"/>
        </w:rPr>
        <w:t>a higher proportion of students involved in professional terminal studies then in general, university preparatory ones. Otherwise, co</w:t>
      </w:r>
      <w:r w:rsidRPr="00CE0524">
        <w:rPr>
          <w:lang w:val="en-US"/>
        </w:rPr>
        <w:t>n</w:t>
      </w:r>
      <w:r w:rsidRPr="00CE0524">
        <w:rPr>
          <w:lang w:val="en-US"/>
        </w:rPr>
        <w:t xml:space="preserve">gestion at the top of the occupational structure would result. Students enrolling in the </w:t>
      </w:r>
      <w:r w:rsidRPr="00CE0524">
        <w:rPr>
          <w:lang w:val="en-US" w:eastAsia="fr-FR" w:bidi="fr-FR"/>
        </w:rPr>
        <w:t xml:space="preserve">CEGEP </w:t>
      </w:r>
      <w:r w:rsidRPr="00CE0524">
        <w:rPr>
          <w:lang w:val="en-US"/>
        </w:rPr>
        <w:t>thought differently</w:t>
      </w:r>
      <w:r>
        <w:rPr>
          <w:lang w:val="en-US"/>
        </w:rPr>
        <w:t xml:space="preserve"> : </w:t>
      </w:r>
      <w:r w:rsidRPr="00CE0524">
        <w:rPr>
          <w:lang w:val="en-US"/>
        </w:rPr>
        <w:t>the</w:t>
      </w:r>
      <w:r>
        <w:rPr>
          <w:lang w:val="en-US"/>
        </w:rPr>
        <w:t xml:space="preserve"> </w:t>
      </w:r>
      <w:r w:rsidRPr="00CE0524">
        <w:rPr>
          <w:lang w:val="en-US"/>
        </w:rPr>
        <w:t>proportion</w:t>
      </w:r>
      <w:r>
        <w:rPr>
          <w:lang w:val="en-US"/>
        </w:rPr>
        <w:t xml:space="preserve"> </w:t>
      </w:r>
      <w:r w:rsidRPr="00CE0524">
        <w:rPr>
          <w:lang w:val="en-US"/>
        </w:rPr>
        <w:t>of</w:t>
      </w:r>
      <w:r>
        <w:rPr>
          <w:lang w:val="en-US"/>
        </w:rPr>
        <w:t xml:space="preserve"> </w:t>
      </w:r>
      <w:r w:rsidRPr="00CE0524">
        <w:rPr>
          <w:lang w:val="en-US"/>
        </w:rPr>
        <w:t>st</w:t>
      </w:r>
      <w:r w:rsidRPr="00CE0524">
        <w:rPr>
          <w:lang w:val="en-US"/>
        </w:rPr>
        <w:t>u</w:t>
      </w:r>
      <w:r w:rsidRPr="00CE0524">
        <w:rPr>
          <w:lang w:val="en-US"/>
        </w:rPr>
        <w:t>dents</w:t>
      </w:r>
      <w:r>
        <w:rPr>
          <w:lang w:val="en-US"/>
        </w:rPr>
        <w:t xml:space="preserve"> </w:t>
      </w:r>
      <w:r w:rsidRPr="00CE0524">
        <w:rPr>
          <w:lang w:val="en-US"/>
        </w:rPr>
        <w:t>involved in general preparatory studies soon rose to that planned for the profe</w:t>
      </w:r>
      <w:r w:rsidRPr="00CE0524">
        <w:rPr>
          <w:lang w:val="en-US"/>
        </w:rPr>
        <w:t>s</w:t>
      </w:r>
      <w:r w:rsidRPr="00CE0524">
        <w:rPr>
          <w:lang w:val="en-US"/>
        </w:rPr>
        <w:t>sional terminal sector. French Canadian students and their parents, socialized into a cu</w:t>
      </w:r>
      <w:r w:rsidRPr="00CE0524">
        <w:rPr>
          <w:lang w:val="en-US"/>
        </w:rPr>
        <w:t>l</w:t>
      </w:r>
      <w:r w:rsidRPr="00CE0524">
        <w:rPr>
          <w:lang w:val="en-US"/>
        </w:rPr>
        <w:t>ture which had long held that elite status was a function of educ</w:t>
      </w:r>
      <w:r w:rsidRPr="00CE0524">
        <w:rPr>
          <w:lang w:val="en-US"/>
        </w:rPr>
        <w:t>a</w:t>
      </w:r>
      <w:r w:rsidRPr="00CE0524">
        <w:rPr>
          <w:lang w:val="en-US"/>
        </w:rPr>
        <w:t>tion, and more specifically, of general education, conformed to these traditional norms and values and ove</w:t>
      </w:r>
      <w:r w:rsidRPr="00CE0524">
        <w:rPr>
          <w:lang w:val="en-US"/>
        </w:rPr>
        <w:t>r</w:t>
      </w:r>
      <w:r w:rsidRPr="00CE0524">
        <w:rPr>
          <w:lang w:val="en-US"/>
        </w:rPr>
        <w:t xml:space="preserve">crowded the general, university preparatory </w:t>
      </w:r>
      <w:r w:rsidRPr="00CE0524">
        <w:rPr>
          <w:lang w:val="en-US" w:eastAsia="fr-FR" w:bidi="fr-FR"/>
        </w:rPr>
        <w:t xml:space="preserve">CEGEP </w:t>
      </w:r>
      <w:r w:rsidRPr="00CE0524">
        <w:rPr>
          <w:lang w:val="en-US"/>
        </w:rPr>
        <w:t>sector.</w:t>
      </w:r>
    </w:p>
    <w:p w14:paraId="0734AE95" w14:textId="77777777" w:rsidR="00F8512A" w:rsidRPr="00CE0524" w:rsidRDefault="00F8512A" w:rsidP="00F8512A">
      <w:pPr>
        <w:spacing w:before="120" w:after="120"/>
        <w:jc w:val="both"/>
        <w:rPr>
          <w:lang w:val="en-US"/>
        </w:rPr>
      </w:pPr>
      <w:r w:rsidRPr="00CE0524">
        <w:rPr>
          <w:lang w:val="en-US"/>
        </w:rPr>
        <w:t>Finally, at the role level, the traditional normative framework held that education was a calling, which implied that all educational activ</w:t>
      </w:r>
      <w:r w:rsidRPr="00CE0524">
        <w:rPr>
          <w:lang w:val="en-US"/>
        </w:rPr>
        <w:t>i</w:t>
      </w:r>
      <w:r w:rsidRPr="00CE0524">
        <w:rPr>
          <w:lang w:val="en-US"/>
        </w:rPr>
        <w:t>ties should be organized around the quality and diff</w:t>
      </w:r>
      <w:r w:rsidRPr="00CE0524">
        <w:rPr>
          <w:lang w:val="en-US"/>
        </w:rPr>
        <w:t>u</w:t>
      </w:r>
      <w:r w:rsidRPr="00CE0524">
        <w:rPr>
          <w:lang w:val="en-US"/>
        </w:rPr>
        <w:t>sion pattern- variables and that religion should permeate, integrate and unite all educational endeavours. Saying this does not mean that the actors working in the traditional school system were i</w:t>
      </w:r>
      <w:r w:rsidRPr="00CE0524">
        <w:rPr>
          <w:lang w:val="en-US"/>
        </w:rPr>
        <w:t>n</w:t>
      </w:r>
      <w:r w:rsidRPr="00CE0524">
        <w:rPr>
          <w:lang w:val="en-US"/>
        </w:rPr>
        <w:t>competent or solely concerned with religious socialization; it means that they were wor</w:t>
      </w:r>
      <w:r w:rsidRPr="00CE0524">
        <w:rPr>
          <w:lang w:val="en-US"/>
        </w:rPr>
        <w:t>k</w:t>
      </w:r>
      <w:r w:rsidRPr="00CE0524">
        <w:rPr>
          <w:lang w:val="en-US"/>
        </w:rPr>
        <w:t>ing within a relatively undifferentiated system and that the culture they had to transmit was not internally fully differentiated. The fo</w:t>
      </w:r>
      <w:r w:rsidRPr="00CE0524">
        <w:rPr>
          <w:lang w:val="en-US"/>
        </w:rPr>
        <w:t>l</w:t>
      </w:r>
      <w:r w:rsidRPr="00CE0524">
        <w:rPr>
          <w:lang w:val="en-US"/>
        </w:rPr>
        <w:t>lowing citation illustrates this el</w:t>
      </w:r>
      <w:r w:rsidRPr="00CE0524">
        <w:rPr>
          <w:lang w:val="en-US"/>
        </w:rPr>
        <w:t>o</w:t>
      </w:r>
      <w:r w:rsidRPr="00CE0524">
        <w:rPr>
          <w:lang w:val="en-US"/>
        </w:rPr>
        <w:t>quently</w:t>
      </w:r>
      <w:r>
        <w:rPr>
          <w:lang w:val="en-US"/>
        </w:rPr>
        <w:t> :</w:t>
      </w:r>
    </w:p>
    <w:p w14:paraId="0B1A4540" w14:textId="77777777" w:rsidR="00F8512A" w:rsidRDefault="00F8512A" w:rsidP="00F8512A">
      <w:pPr>
        <w:pStyle w:val="Grillecouleur-Accent1"/>
      </w:pPr>
    </w:p>
    <w:p w14:paraId="09DF67CB" w14:textId="77777777" w:rsidR="00F8512A" w:rsidRDefault="00F8512A" w:rsidP="00F8512A">
      <w:pPr>
        <w:pStyle w:val="Grillecouleur-Accent1"/>
      </w:pPr>
      <w:r w:rsidRPr="00CE0524">
        <w:t>"La pensée humaine s’élève ou s'abaisse selon qu'elle est ou non d'a</w:t>
      </w:r>
      <w:r w:rsidRPr="00CE0524">
        <w:t>c</w:t>
      </w:r>
      <w:r w:rsidRPr="00CE0524">
        <w:t>cord avec la vérité catholique" (Gagnon, 1970</w:t>
      </w:r>
      <w:r>
        <w:t xml:space="preserve"> : </w:t>
      </w:r>
      <w:r w:rsidRPr="00CE0524">
        <w:t>65).</w:t>
      </w:r>
    </w:p>
    <w:p w14:paraId="5A9D8B6B" w14:textId="77777777" w:rsidR="00F8512A" w:rsidRDefault="00F8512A" w:rsidP="00F8512A">
      <w:pPr>
        <w:pStyle w:val="Grillecouleur-Accent1"/>
      </w:pPr>
    </w:p>
    <w:p w14:paraId="68FA7C4F" w14:textId="77777777" w:rsidR="00F8512A" w:rsidRPr="00CE0524" w:rsidRDefault="00F8512A" w:rsidP="00F8512A">
      <w:pPr>
        <w:spacing w:before="120" w:after="120"/>
        <w:jc w:val="both"/>
        <w:rPr>
          <w:lang w:val="en-US"/>
        </w:rPr>
      </w:pPr>
      <w:r>
        <w:rPr>
          <w:lang w:val="en-US"/>
        </w:rPr>
        <w:t xml:space="preserve">This is a very strong statement. Il implies that religion must [201] </w:t>
      </w:r>
      <w:r w:rsidRPr="00CE0524">
        <w:rPr>
          <w:lang w:val="en-US"/>
        </w:rPr>
        <w:t xml:space="preserve">permeate and integrate all teachings. </w:t>
      </w:r>
      <w:r w:rsidRPr="00CE0524">
        <w:rPr>
          <w:lang w:val="en-US" w:eastAsia="fr-FR" w:bidi="fr-FR"/>
        </w:rPr>
        <w:t xml:space="preserve">Monseigneur </w:t>
      </w:r>
      <w:r w:rsidRPr="00CE0524">
        <w:rPr>
          <w:lang w:val="en-US"/>
        </w:rPr>
        <w:t>Roy (1935) chara</w:t>
      </w:r>
      <w:r w:rsidRPr="00CE0524">
        <w:rPr>
          <w:lang w:val="en-US"/>
        </w:rPr>
        <w:t>c</w:t>
      </w:r>
      <w:r w:rsidRPr="00CE0524">
        <w:rPr>
          <w:lang w:val="en-US"/>
        </w:rPr>
        <w:t>terizes, for example, in 1917, the proper pedagogy of history by insis</w:t>
      </w:r>
      <w:r w:rsidRPr="00CE0524">
        <w:rPr>
          <w:lang w:val="en-US"/>
        </w:rPr>
        <w:t>t</w:t>
      </w:r>
      <w:r w:rsidRPr="00CE0524">
        <w:rPr>
          <w:lang w:val="en-US"/>
        </w:rPr>
        <w:t>ing on viewing its subject-matter as useful for the inculcation of the Christian principles; history, as an intellectual discipline, is not and should not be totally differentiated from r</w:t>
      </w:r>
      <w:r w:rsidRPr="00CE0524">
        <w:rPr>
          <w:lang w:val="en-US"/>
        </w:rPr>
        <w:t>e</w:t>
      </w:r>
      <w:r w:rsidRPr="00CE0524">
        <w:rPr>
          <w:lang w:val="en-US"/>
        </w:rPr>
        <w:t>ligion</w:t>
      </w:r>
      <w:r>
        <w:rPr>
          <w:lang w:val="en-US"/>
        </w:rPr>
        <w:t> :</w:t>
      </w:r>
    </w:p>
    <w:p w14:paraId="6C7FC6E0" w14:textId="77777777" w:rsidR="00F8512A" w:rsidRDefault="00F8512A" w:rsidP="00F8512A">
      <w:pPr>
        <w:pStyle w:val="Grillecouleur-Accent1"/>
      </w:pPr>
    </w:p>
    <w:p w14:paraId="7CFD79F4" w14:textId="77777777" w:rsidR="00F8512A" w:rsidRPr="00CE0524" w:rsidRDefault="00F8512A" w:rsidP="00F8512A">
      <w:pPr>
        <w:pStyle w:val="Grillecouleur-Accent1"/>
      </w:pPr>
      <w:r>
        <w:t>“</w:t>
      </w:r>
      <w:r w:rsidRPr="00CE0524">
        <w:t>De là, la nécessité pour le professeur de former, par</w:t>
      </w:r>
      <w:r>
        <w:t xml:space="preserve"> l’</w:t>
      </w:r>
      <w:r w:rsidRPr="00CE0524">
        <w:t>appréciation qu'il doit faire des hommes et des choses, la conscience intellectuelle et morale de ses élèves, de n'omettre, par conséquent, aucune occasion de leur apprend</w:t>
      </w:r>
      <w:r>
        <w:t>re à juger les évènements, à é</w:t>
      </w:r>
      <w:r w:rsidRPr="00CE0524">
        <w:t>valuer selon des principes justes, et conformément aux données de la phil</w:t>
      </w:r>
      <w:r w:rsidRPr="00CE0524">
        <w:t>o</w:t>
      </w:r>
      <w:r w:rsidRPr="00CE0524">
        <w:t>sophie chrétienne, les multiples manifestations de la vie des peuples. Il ne doit pas oublier que la prov</w:t>
      </w:r>
      <w:r w:rsidRPr="00CE0524">
        <w:t>i</w:t>
      </w:r>
      <w:r w:rsidRPr="00CE0524">
        <w:t>dence exerce sur le monde une a</w:t>
      </w:r>
      <w:r w:rsidRPr="00CE0524">
        <w:t>c</w:t>
      </w:r>
      <w:r w:rsidRPr="00CE0524">
        <w:t>tion certaine, et qu'à travers les desseins de la politique des hommes il est possible d'apercevoir les desseins sup</w:t>
      </w:r>
      <w:r w:rsidRPr="00CE0524">
        <w:t>é</w:t>
      </w:r>
      <w:r w:rsidRPr="00CE0524">
        <w:t>rieurs de la politique de Dieu"</w:t>
      </w:r>
      <w:r>
        <w:t xml:space="preserve"> </w:t>
      </w:r>
      <w:r w:rsidRPr="00CE0524">
        <w:t>(Roy, 1935</w:t>
      </w:r>
      <w:r>
        <w:t xml:space="preserve"> : </w:t>
      </w:r>
      <w:r w:rsidRPr="00CE0524">
        <w:t>33).</w:t>
      </w:r>
    </w:p>
    <w:p w14:paraId="233C8C24" w14:textId="77777777" w:rsidR="00F8512A" w:rsidRDefault="00F8512A" w:rsidP="00F8512A">
      <w:pPr>
        <w:pStyle w:val="Grillecouleur-Accent1"/>
      </w:pPr>
    </w:p>
    <w:p w14:paraId="64D8F65A" w14:textId="77777777" w:rsidR="00F8512A" w:rsidRDefault="00F8512A" w:rsidP="00F8512A">
      <w:pPr>
        <w:spacing w:before="120" w:after="120"/>
        <w:jc w:val="both"/>
        <w:rPr>
          <w:lang w:val="en-US"/>
        </w:rPr>
      </w:pPr>
      <w:r w:rsidRPr="00CE0524">
        <w:rPr>
          <w:lang w:val="en-US"/>
        </w:rPr>
        <w:t xml:space="preserve">Even, the </w:t>
      </w:r>
      <w:r w:rsidRPr="00CE0524">
        <w:rPr>
          <w:lang w:val="en-US" w:eastAsia="fr-FR" w:bidi="fr-FR"/>
        </w:rPr>
        <w:t xml:space="preserve">incorporation </w:t>
      </w:r>
      <w:r w:rsidRPr="00CE0524">
        <w:rPr>
          <w:lang w:val="en-US"/>
        </w:rPr>
        <w:t xml:space="preserve">of </w:t>
      </w:r>
      <w:r w:rsidRPr="00CE0524">
        <w:rPr>
          <w:lang w:val="en-US" w:eastAsia="fr-FR" w:bidi="fr-FR"/>
        </w:rPr>
        <w:t xml:space="preserve">science </w:t>
      </w:r>
      <w:r w:rsidRPr="00CE0524">
        <w:rPr>
          <w:lang w:val="en-US"/>
        </w:rPr>
        <w:t xml:space="preserve">in the traditional </w:t>
      </w:r>
      <w:r w:rsidRPr="00CE0524">
        <w:rPr>
          <w:lang w:val="en-US" w:eastAsia="fr-FR" w:bidi="fr-FR"/>
        </w:rPr>
        <w:t xml:space="preserve">curriculum </w:t>
      </w:r>
      <w:r w:rsidRPr="00CE0524">
        <w:rPr>
          <w:lang w:val="en-US"/>
        </w:rPr>
        <w:t xml:space="preserve">has </w:t>
      </w:r>
      <w:r w:rsidRPr="00CE0524">
        <w:rPr>
          <w:lang w:val="en-US" w:eastAsia="fr-FR" w:bidi="fr-FR"/>
        </w:rPr>
        <w:t xml:space="preserve">a </w:t>
      </w:r>
      <w:r w:rsidRPr="00CE0524">
        <w:rPr>
          <w:lang w:val="en-US"/>
        </w:rPr>
        <w:t>religious legitimation; it is seen as a recuperative mech</w:t>
      </w:r>
      <w:r w:rsidRPr="00CE0524">
        <w:rPr>
          <w:lang w:val="en-US"/>
        </w:rPr>
        <w:t>a</w:t>
      </w:r>
      <w:r w:rsidRPr="00CE0524">
        <w:rPr>
          <w:lang w:val="en-US"/>
        </w:rPr>
        <w:t>nism</w:t>
      </w:r>
      <w:r>
        <w:rPr>
          <w:lang w:val="en-US"/>
        </w:rPr>
        <w:t> :</w:t>
      </w:r>
    </w:p>
    <w:p w14:paraId="726FBA27" w14:textId="77777777" w:rsidR="00F8512A" w:rsidRPr="00CE0524" w:rsidRDefault="00F8512A" w:rsidP="00F8512A">
      <w:pPr>
        <w:pStyle w:val="Grillecouleur-Accent1"/>
      </w:pPr>
    </w:p>
    <w:p w14:paraId="434553BE" w14:textId="77777777" w:rsidR="00F8512A" w:rsidRDefault="00F8512A" w:rsidP="00F8512A">
      <w:pPr>
        <w:pStyle w:val="Grillecouleur-Accent1"/>
      </w:pPr>
      <w:r>
        <w:t>"Si l’</w:t>
      </w:r>
      <w:r w:rsidRPr="00CE0524">
        <w:t xml:space="preserve">on a beaucoup </w:t>
      </w:r>
      <w:r>
        <w:t>abusé</w:t>
      </w:r>
      <w:r w:rsidRPr="00CE0524">
        <w:t xml:space="preserve"> de ces sciences contre notre sainte rel</w:t>
      </w:r>
      <w:r w:rsidRPr="00CE0524">
        <w:t>i</w:t>
      </w:r>
      <w:r w:rsidRPr="00CE0524">
        <w:t>gion, c'est là un motif, non pour les abandonner mais bien au co</w:t>
      </w:r>
      <w:r w:rsidRPr="00CE0524">
        <w:t>n</w:t>
      </w:r>
      <w:r w:rsidRPr="00CE0524">
        <w:t>traire pour que les nôtres s'y adonnent avec d'autant plus d'ardeur, afin d'a</w:t>
      </w:r>
      <w:r w:rsidRPr="00CE0524">
        <w:t>r</w:t>
      </w:r>
      <w:r w:rsidRPr="00CE0524">
        <w:t>racher leurs armes aux ennemis et d'employer à la défense de la vérité les moyens dont ils abusent pour la combattre"</w:t>
      </w:r>
      <w:r>
        <w:t xml:space="preserve"> </w:t>
      </w:r>
      <w:r w:rsidRPr="00CE0524">
        <w:t>(Roy, 1935</w:t>
      </w:r>
      <w:r>
        <w:t xml:space="preserve"> : </w:t>
      </w:r>
      <w:r w:rsidRPr="00CE0524">
        <w:t>77).</w:t>
      </w:r>
    </w:p>
    <w:p w14:paraId="55AA7750" w14:textId="77777777" w:rsidR="00F8512A" w:rsidRPr="00CE0524" w:rsidRDefault="00F8512A" w:rsidP="00F8512A">
      <w:pPr>
        <w:pStyle w:val="Grillecouleur-Accent1"/>
      </w:pPr>
    </w:p>
    <w:p w14:paraId="07B0295C" w14:textId="77777777" w:rsidR="00F8512A" w:rsidRPr="00CE0524" w:rsidRDefault="00F8512A" w:rsidP="00F8512A">
      <w:pPr>
        <w:spacing w:before="120" w:after="120"/>
        <w:jc w:val="both"/>
        <w:rPr>
          <w:lang w:val="en-US"/>
        </w:rPr>
      </w:pPr>
      <w:r w:rsidRPr="00CE0524">
        <w:rPr>
          <w:lang w:val="en-US" w:eastAsia="fr-FR" w:bidi="fr-FR"/>
        </w:rPr>
        <w:t xml:space="preserve">The values </w:t>
      </w:r>
      <w:r w:rsidRPr="00CE0524">
        <w:rPr>
          <w:lang w:val="en-US"/>
        </w:rPr>
        <w:t xml:space="preserve">we have identified </w:t>
      </w:r>
      <w:r w:rsidRPr="00CE0524">
        <w:rPr>
          <w:lang w:val="en-US" w:eastAsia="fr-FR" w:bidi="fr-FR"/>
        </w:rPr>
        <w:t xml:space="preserve">as </w:t>
      </w:r>
      <w:r w:rsidRPr="00CE0524">
        <w:rPr>
          <w:lang w:val="en-US"/>
        </w:rPr>
        <w:t>grounding Quebec's trad</w:t>
      </w:r>
      <w:r w:rsidRPr="00CE0524">
        <w:rPr>
          <w:lang w:val="en-US"/>
        </w:rPr>
        <w:t>i</w:t>
      </w:r>
      <w:r w:rsidRPr="00CE0524">
        <w:rPr>
          <w:lang w:val="en-US"/>
        </w:rPr>
        <w:t>tional school system and within that system, classical colleges and semina</w:t>
      </w:r>
      <w:r w:rsidRPr="00CE0524">
        <w:rPr>
          <w:lang w:val="en-US"/>
        </w:rPr>
        <w:t>r</w:t>
      </w:r>
      <w:r w:rsidRPr="00CE0524">
        <w:rPr>
          <w:lang w:val="en-US"/>
        </w:rPr>
        <w:t xml:space="preserve">ies, informed in specific ways the other components of action. For example, the laws and customs of Quebec's traditional school system express theocratic principles. Indeed, before the school reform, a law held that all catholic bishops, whose diocese was in part or in totality within the Province of Quebec, were </w:t>
      </w:r>
      <w:r w:rsidRPr="00CE0524">
        <w:rPr>
          <w:lang w:val="en-US" w:eastAsia="fr-FR" w:bidi="fr-FR"/>
        </w:rPr>
        <w:t xml:space="preserve">de </w:t>
      </w:r>
      <w:r w:rsidRPr="00CE0524">
        <w:rPr>
          <w:lang w:val="en-US"/>
        </w:rPr>
        <w:t xml:space="preserve">facto members of the </w:t>
      </w:r>
      <w:r w:rsidRPr="00CE0524">
        <w:rPr>
          <w:lang w:val="en-US" w:eastAsia="fr-FR" w:bidi="fr-FR"/>
        </w:rPr>
        <w:t xml:space="preserve">Conseil de </w:t>
      </w:r>
      <w:r>
        <w:rPr>
          <w:lang w:val="en-US"/>
        </w:rPr>
        <w:t>l’</w:t>
      </w:r>
      <w:r w:rsidRPr="00CE0524">
        <w:rPr>
          <w:lang w:val="en-US"/>
        </w:rPr>
        <w:t>Instruction</w:t>
      </w:r>
      <w:r>
        <w:rPr>
          <w:lang w:val="en-US"/>
        </w:rPr>
        <w:t xml:space="preserve"> [202] </w:t>
      </w:r>
      <w:r w:rsidRPr="00CE0524">
        <w:rPr>
          <w:lang w:val="en-US" w:eastAsia="fr-FR" w:bidi="fr-FR"/>
        </w:rPr>
        <w:t xml:space="preserve">Publique </w:t>
      </w:r>
      <w:r w:rsidRPr="00CE0524">
        <w:rPr>
          <w:lang w:val="en-US"/>
        </w:rPr>
        <w:t xml:space="preserve">and of its structural emanation, the </w:t>
      </w:r>
      <w:r w:rsidRPr="00CE0524">
        <w:rPr>
          <w:lang w:val="en-US" w:eastAsia="fr-FR" w:bidi="fr-FR"/>
        </w:rPr>
        <w:t xml:space="preserve">Comité Catholique. </w:t>
      </w:r>
      <w:r w:rsidRPr="00CE0524">
        <w:rPr>
          <w:lang w:val="en-US"/>
        </w:rPr>
        <w:t>These bodies had authority over all educational ma</w:t>
      </w:r>
      <w:r w:rsidRPr="00CE0524">
        <w:rPr>
          <w:lang w:val="en-US"/>
        </w:rPr>
        <w:t>t</w:t>
      </w:r>
      <w:r w:rsidRPr="00CE0524">
        <w:rPr>
          <w:lang w:val="en-US"/>
        </w:rPr>
        <w:t>ters concerning the public schools, and not solely over matters concerning religious teaching.</w:t>
      </w:r>
      <w:r>
        <w:rPr>
          <w:lang w:val="en-US"/>
        </w:rPr>
        <w:t xml:space="preserve"> </w:t>
      </w:r>
      <w:r w:rsidRPr="00CE0524">
        <w:rPr>
          <w:lang w:val="en-US"/>
        </w:rPr>
        <w:t>Also, all School Boards were confe</w:t>
      </w:r>
      <w:r w:rsidRPr="00CE0524">
        <w:rPr>
          <w:lang w:val="en-US"/>
        </w:rPr>
        <w:t>s</w:t>
      </w:r>
      <w:r w:rsidRPr="00CE0524">
        <w:rPr>
          <w:lang w:val="en-US"/>
        </w:rPr>
        <w:t>sional and the local pa</w:t>
      </w:r>
      <w:r w:rsidRPr="00CE0524">
        <w:rPr>
          <w:lang w:val="en-US"/>
        </w:rPr>
        <w:t>r</w:t>
      </w:r>
      <w:r w:rsidRPr="00CE0524">
        <w:rPr>
          <w:lang w:val="en-US"/>
        </w:rPr>
        <w:t>ish priest had the right of supervision over the teaching of religion within the elementary public schools located in his parish.</w:t>
      </w:r>
    </w:p>
    <w:p w14:paraId="0C2F541D" w14:textId="77777777" w:rsidR="00F8512A" w:rsidRPr="00CE0524" w:rsidRDefault="00F8512A" w:rsidP="00F8512A">
      <w:pPr>
        <w:spacing w:before="120" w:after="120"/>
        <w:jc w:val="both"/>
        <w:rPr>
          <w:lang w:val="en-US"/>
        </w:rPr>
      </w:pPr>
      <w:r w:rsidRPr="00CE0524">
        <w:rPr>
          <w:lang w:val="en-US"/>
        </w:rPr>
        <w:t>The laws and norms regulating classical colleges also e</w:t>
      </w:r>
      <w:r w:rsidRPr="00CE0524">
        <w:rPr>
          <w:lang w:val="en-US"/>
        </w:rPr>
        <w:t>x</w:t>
      </w:r>
      <w:r w:rsidRPr="00CE0524">
        <w:rPr>
          <w:lang w:val="en-US"/>
        </w:rPr>
        <w:t>pressed theocratic principles. Indeed, the classical colleges were subject to the "Codex Juris Canonicis" which contained norms concerning semina</w:t>
      </w:r>
      <w:r w:rsidRPr="00CE0524">
        <w:rPr>
          <w:lang w:val="en-US"/>
        </w:rPr>
        <w:t>r</w:t>
      </w:r>
      <w:r w:rsidRPr="00CE0524">
        <w:rPr>
          <w:lang w:val="en-US"/>
        </w:rPr>
        <w:t>ies, that is, secondary educational institutions whose main goal was to prepare adolescents for the priesthood. We shall here extract the i</w:t>
      </w:r>
      <w:r w:rsidRPr="00CE0524">
        <w:rPr>
          <w:lang w:val="en-US"/>
        </w:rPr>
        <w:t>m</w:t>
      </w:r>
      <w:r w:rsidRPr="00CE0524">
        <w:rPr>
          <w:lang w:val="en-US"/>
        </w:rPr>
        <w:t>portant normative elements from the Canon Law. Two things must however be clearly understood</w:t>
      </w:r>
      <w:r>
        <w:rPr>
          <w:lang w:val="en-US"/>
        </w:rPr>
        <w:t xml:space="preserve"> : </w:t>
      </w:r>
      <w:r w:rsidRPr="00CE0524">
        <w:rPr>
          <w:lang w:val="en-US"/>
        </w:rPr>
        <w:t>the</w:t>
      </w:r>
      <w:r>
        <w:rPr>
          <w:lang w:val="en-US"/>
        </w:rPr>
        <w:t xml:space="preserve"> </w:t>
      </w:r>
      <w:r w:rsidRPr="00CE0524">
        <w:rPr>
          <w:lang w:val="en-US"/>
        </w:rPr>
        <w:t>Codex</w:t>
      </w:r>
      <w:r>
        <w:rPr>
          <w:lang w:val="en-US"/>
        </w:rPr>
        <w:t xml:space="preserve"> </w:t>
      </w:r>
      <w:r w:rsidRPr="00CE0524">
        <w:rPr>
          <w:lang w:val="en-US"/>
        </w:rPr>
        <w:t>Juris Canon</w:t>
      </w:r>
      <w:r w:rsidRPr="00CE0524">
        <w:rPr>
          <w:lang w:val="en-US"/>
        </w:rPr>
        <w:t>i</w:t>
      </w:r>
      <w:r w:rsidRPr="00CE0524">
        <w:rPr>
          <w:lang w:val="en-US"/>
        </w:rPr>
        <w:t>cis specified the canonical framework for the seminaries</w:t>
      </w:r>
      <w:r>
        <w:rPr>
          <w:lang w:val="en-US"/>
        </w:rPr>
        <w:t> </w:t>
      </w:r>
      <w:r w:rsidRPr="00CE0524">
        <w:rPr>
          <w:lang w:val="en-US"/>
        </w:rPr>
        <w:t>; it applied however also to classical co</w:t>
      </w:r>
      <w:r w:rsidRPr="00CE0524">
        <w:rPr>
          <w:lang w:val="en-US"/>
        </w:rPr>
        <w:t>l</w:t>
      </w:r>
      <w:r w:rsidRPr="00CE0524">
        <w:rPr>
          <w:lang w:val="en-US"/>
        </w:rPr>
        <w:t xml:space="preserve">leges to the extent that they were considered similar to the seminaries, mainly because they also gave the last two years of the curriculum, that is, the philosophy years or those of the "Grand </w:t>
      </w:r>
      <w:r w:rsidRPr="00CE0524">
        <w:rPr>
          <w:lang w:val="en-US" w:eastAsia="fr-FR" w:bidi="fr-FR"/>
        </w:rPr>
        <w:t>Sém</w:t>
      </w:r>
      <w:r w:rsidRPr="00CE0524">
        <w:rPr>
          <w:lang w:val="en-US" w:eastAsia="fr-FR" w:bidi="fr-FR"/>
        </w:rPr>
        <w:t>i</w:t>
      </w:r>
      <w:r w:rsidRPr="00CE0524">
        <w:rPr>
          <w:lang w:val="en-US" w:eastAsia="fr-FR" w:bidi="fr-FR"/>
        </w:rPr>
        <w:t>naire"</w:t>
      </w:r>
      <w:r>
        <w:rPr>
          <w:lang w:val="en-US" w:eastAsia="fr-FR" w:bidi="fr-FR"/>
        </w:rPr>
        <w:t> </w:t>
      </w:r>
      <w:r w:rsidRPr="00CE0524">
        <w:rPr>
          <w:lang w:val="en-US" w:eastAsia="fr-FR" w:bidi="fr-FR"/>
        </w:rPr>
        <w:t xml:space="preserve">; </w:t>
      </w:r>
      <w:r w:rsidRPr="00CE0524">
        <w:rPr>
          <w:lang w:val="en-US"/>
        </w:rPr>
        <w:t>also, though for the Canon Law, the seminaries exist for the sole pu</w:t>
      </w:r>
      <w:r w:rsidRPr="00CE0524">
        <w:rPr>
          <w:lang w:val="en-US"/>
        </w:rPr>
        <w:t>r</w:t>
      </w:r>
      <w:r w:rsidRPr="00CE0524">
        <w:rPr>
          <w:lang w:val="en-US"/>
        </w:rPr>
        <w:t xml:space="preserve">pose of training recruits for the clergy, in French Canada, classical colleges and seminaries have </w:t>
      </w:r>
      <w:r>
        <w:rPr>
          <w:lang w:val="en-US"/>
        </w:rPr>
        <w:t xml:space="preserve">never followed solely that goal : </w:t>
      </w:r>
      <w:r w:rsidRPr="00CE0524">
        <w:rPr>
          <w:lang w:val="en-US"/>
        </w:rPr>
        <w:t>they</w:t>
      </w:r>
      <w:r>
        <w:rPr>
          <w:lang w:val="en-US"/>
        </w:rPr>
        <w:t xml:space="preserve"> </w:t>
      </w:r>
      <w:r w:rsidRPr="00CE0524">
        <w:rPr>
          <w:lang w:val="en-US"/>
        </w:rPr>
        <w:t>always</w:t>
      </w:r>
      <w:r>
        <w:rPr>
          <w:lang w:val="en-US"/>
        </w:rPr>
        <w:t xml:space="preserve"> </w:t>
      </w:r>
      <w:r w:rsidRPr="00CE0524">
        <w:rPr>
          <w:lang w:val="en-US"/>
        </w:rPr>
        <w:t>have</w:t>
      </w:r>
      <w:r>
        <w:rPr>
          <w:lang w:val="en-US"/>
        </w:rPr>
        <w:t xml:space="preserve"> </w:t>
      </w:r>
      <w:r w:rsidRPr="00CE0524">
        <w:rPr>
          <w:lang w:val="en-US"/>
        </w:rPr>
        <w:t>accepted</w:t>
      </w:r>
      <w:r>
        <w:rPr>
          <w:lang w:val="en-US"/>
        </w:rPr>
        <w:t xml:space="preserve"> </w:t>
      </w:r>
      <w:r w:rsidRPr="00CE0524">
        <w:rPr>
          <w:lang w:val="en-US"/>
        </w:rPr>
        <w:t>to</w:t>
      </w:r>
      <w:r>
        <w:rPr>
          <w:lang w:val="en-US"/>
        </w:rPr>
        <w:t xml:space="preserve"> </w:t>
      </w:r>
      <w:r w:rsidRPr="00CE0524">
        <w:rPr>
          <w:lang w:val="en-US"/>
        </w:rPr>
        <w:t>play</w:t>
      </w:r>
      <w:r>
        <w:rPr>
          <w:lang w:val="en-US"/>
        </w:rPr>
        <w:t xml:space="preserve"> </w:t>
      </w:r>
      <w:r w:rsidRPr="00CE0524">
        <w:rPr>
          <w:lang w:val="en-US"/>
        </w:rPr>
        <w:t>a</w:t>
      </w:r>
      <w:r>
        <w:rPr>
          <w:lang w:val="en-US"/>
        </w:rPr>
        <w:t xml:space="preserve"> </w:t>
      </w:r>
      <w:r w:rsidRPr="00CE0524">
        <w:rPr>
          <w:lang w:val="en-US"/>
        </w:rPr>
        <w:t>more "sociological" or "r</w:t>
      </w:r>
      <w:r w:rsidRPr="00CE0524">
        <w:rPr>
          <w:lang w:val="en-US"/>
        </w:rPr>
        <w:t>e</w:t>
      </w:r>
      <w:r w:rsidRPr="00CE0524">
        <w:rPr>
          <w:lang w:val="en-US"/>
        </w:rPr>
        <w:t>gional" role and have trained students to elite occupations other than priesthood. With these considerations in mind, let us look at what the Canon Law says about the seminaries.</w:t>
      </w:r>
    </w:p>
    <w:p w14:paraId="0EBA9E07" w14:textId="77777777" w:rsidR="00F8512A" w:rsidRPr="00CE0524" w:rsidRDefault="00F8512A" w:rsidP="00F8512A">
      <w:pPr>
        <w:spacing w:before="120" w:after="120"/>
        <w:jc w:val="both"/>
        <w:rPr>
          <w:lang w:val="en-US"/>
        </w:rPr>
      </w:pPr>
      <w:r w:rsidRPr="00CE0524">
        <w:rPr>
          <w:lang w:val="en-US"/>
        </w:rPr>
        <w:t>It states that every catholic diocese should, when ever possible, e</w:t>
      </w:r>
      <w:r w:rsidRPr="00CE0524">
        <w:rPr>
          <w:lang w:val="en-US"/>
        </w:rPr>
        <w:t>s</w:t>
      </w:r>
      <w:r w:rsidRPr="00CE0524">
        <w:rPr>
          <w:lang w:val="en-US"/>
        </w:rPr>
        <w:t>tablish a seminary under the jurisdiction of the diocesan bishop. R</w:t>
      </w:r>
      <w:r w:rsidRPr="00CE0524">
        <w:rPr>
          <w:lang w:val="en-US"/>
        </w:rPr>
        <w:t>e</w:t>
      </w:r>
      <w:r w:rsidRPr="00CE0524">
        <w:rPr>
          <w:lang w:val="en-US"/>
        </w:rPr>
        <w:t>sponsible for the financial viability of the seminary, the bishop had</w:t>
      </w:r>
      <w:r>
        <w:rPr>
          <w:lang w:val="en-US"/>
        </w:rPr>
        <w:t xml:space="preserve"> [203] </w:t>
      </w:r>
      <w:r w:rsidRPr="00CE0524">
        <w:rPr>
          <w:lang w:val="en-US"/>
        </w:rPr>
        <w:t xml:space="preserve">the right to </w:t>
      </w:r>
      <w:r w:rsidRPr="00CE0524">
        <w:rPr>
          <w:lang w:val="en-US" w:eastAsia="fr-FR" w:bidi="fr-FR"/>
        </w:rPr>
        <w:t xml:space="preserve">taxe </w:t>
      </w:r>
      <w:r w:rsidRPr="00CE0524">
        <w:rPr>
          <w:lang w:val="en-US"/>
        </w:rPr>
        <w:t>the clergy under his authority (taxing the clergy here means imposing the salary that the clergy received from the pe</w:t>
      </w:r>
      <w:r w:rsidRPr="00CE0524">
        <w:rPr>
          <w:lang w:val="en-US"/>
        </w:rPr>
        <w:t>r</w:t>
      </w:r>
      <w:r w:rsidRPr="00CE0524">
        <w:rPr>
          <w:lang w:val="en-US"/>
        </w:rPr>
        <w:t>formance of religious rituals and sacramental acts). Furthermore, the Canon Law stipulated that the bishop should delegate his administr</w:t>
      </w:r>
      <w:r w:rsidRPr="00CE0524">
        <w:rPr>
          <w:lang w:val="en-US"/>
        </w:rPr>
        <w:t>a</w:t>
      </w:r>
      <w:r w:rsidRPr="00CE0524">
        <w:rPr>
          <w:lang w:val="en-US"/>
        </w:rPr>
        <w:t>tive responsibility over the seminary's te</w:t>
      </w:r>
      <w:r w:rsidRPr="00CE0524">
        <w:rPr>
          <w:lang w:val="en-US"/>
        </w:rPr>
        <w:t>m</w:t>
      </w:r>
      <w:r w:rsidRPr="00CE0524">
        <w:rPr>
          <w:lang w:val="en-US"/>
        </w:rPr>
        <w:t>poral assets. Traditionally, in Quebec, this delegation of authority involved the enactment of a private bill or of an order in council by which the seminary was given a civil charter.</w:t>
      </w:r>
    </w:p>
    <w:p w14:paraId="284D1C94" w14:textId="77777777" w:rsidR="00F8512A" w:rsidRPr="00CE0524" w:rsidRDefault="00F8512A" w:rsidP="00F8512A">
      <w:pPr>
        <w:spacing w:before="120" w:after="120"/>
        <w:jc w:val="both"/>
        <w:rPr>
          <w:lang w:val="en-US"/>
        </w:rPr>
      </w:pPr>
      <w:r w:rsidRPr="00CE0524">
        <w:rPr>
          <w:lang w:val="en-US"/>
        </w:rPr>
        <w:t>Canon Law also regulated other matters concerning the sem</w:t>
      </w:r>
      <w:r w:rsidRPr="00CE0524">
        <w:rPr>
          <w:lang w:val="en-US"/>
        </w:rPr>
        <w:t>i</w:t>
      </w:r>
      <w:r w:rsidRPr="00CE0524">
        <w:rPr>
          <w:lang w:val="en-US"/>
        </w:rPr>
        <w:t>naries. It stipulated for example, that all internal rules concerning the sem</w:t>
      </w:r>
      <w:r w:rsidRPr="00CE0524">
        <w:rPr>
          <w:lang w:val="en-US"/>
        </w:rPr>
        <w:t>i</w:t>
      </w:r>
      <w:r w:rsidRPr="00CE0524">
        <w:rPr>
          <w:lang w:val="en-US"/>
        </w:rPr>
        <w:t xml:space="preserve">nary had to be approved by the bishop. The content of the curriculum (religion, </w:t>
      </w:r>
      <w:r w:rsidRPr="00CE0524">
        <w:rPr>
          <w:lang w:val="en-US" w:eastAsia="fr-FR" w:bidi="fr-FR"/>
        </w:rPr>
        <w:t xml:space="preserve">latin, </w:t>
      </w:r>
      <w:r w:rsidRPr="00CE0524">
        <w:rPr>
          <w:lang w:val="en-US"/>
        </w:rPr>
        <w:t>language of the country, scholastic philosophy, theo</w:t>
      </w:r>
      <w:r w:rsidRPr="00CE0524">
        <w:rPr>
          <w:lang w:val="en-US"/>
        </w:rPr>
        <w:t>l</w:t>
      </w:r>
      <w:r w:rsidRPr="00CE0524">
        <w:rPr>
          <w:lang w:val="en-US"/>
        </w:rPr>
        <w:t>ogy, law, etc...), the general pedagogical regime (i</w:t>
      </w:r>
      <w:r w:rsidRPr="00CE0524">
        <w:rPr>
          <w:lang w:val="en-US"/>
        </w:rPr>
        <w:t>n</w:t>
      </w:r>
      <w:r w:rsidRPr="00CE0524">
        <w:rPr>
          <w:lang w:val="en-US"/>
        </w:rPr>
        <w:t>ternship) as well as teacher qualifications (teachers, it is said, should be infused with the "ecclessiastical spirit" and the best way to nurture this spirit is to have them trained within post-secondary educational institutions reco</w:t>
      </w:r>
      <w:r w:rsidRPr="00CE0524">
        <w:rPr>
          <w:lang w:val="en-US"/>
        </w:rPr>
        <w:t>g</w:t>
      </w:r>
      <w:r w:rsidRPr="00CE0524">
        <w:rPr>
          <w:lang w:val="en-US"/>
        </w:rPr>
        <w:t>nized by the Holy See) were spec</w:t>
      </w:r>
      <w:r w:rsidRPr="00CE0524">
        <w:rPr>
          <w:lang w:val="en-US"/>
        </w:rPr>
        <w:t>i</w:t>
      </w:r>
      <w:r w:rsidRPr="00CE0524">
        <w:rPr>
          <w:lang w:val="en-US"/>
        </w:rPr>
        <w:t>fied. Finally, though the Canon Law stated that the teachers should respect the freedom of conscience of all the students and not pressed them into the orders, the young seminar</w:t>
      </w:r>
      <w:r w:rsidRPr="00CE0524">
        <w:rPr>
          <w:lang w:val="en-US"/>
        </w:rPr>
        <w:t>i</w:t>
      </w:r>
      <w:r w:rsidRPr="00CE0524">
        <w:rPr>
          <w:lang w:val="en-US"/>
        </w:rPr>
        <w:t>ans, when outside the seminary, had to be under close scrutiny.</w:t>
      </w:r>
    </w:p>
    <w:p w14:paraId="314E2FC9" w14:textId="77777777" w:rsidR="00F8512A" w:rsidRPr="00CE0524" w:rsidRDefault="00F8512A" w:rsidP="00F8512A">
      <w:pPr>
        <w:spacing w:before="120" w:after="120"/>
        <w:jc w:val="both"/>
        <w:rPr>
          <w:lang w:val="en-US"/>
        </w:rPr>
      </w:pPr>
      <w:r w:rsidRPr="00CE0524">
        <w:rPr>
          <w:lang w:val="en-US"/>
        </w:rPr>
        <w:t>Thus the Canon Law not only defined the organizational norms relevant for the classical colleges and the seminaries, but also those concerning the roles of students and teachers as well as the educ</w:t>
      </w:r>
      <w:r w:rsidRPr="00CE0524">
        <w:rPr>
          <w:lang w:val="en-US"/>
        </w:rPr>
        <w:t>a</w:t>
      </w:r>
      <w:r w:rsidRPr="00CE0524">
        <w:rPr>
          <w:lang w:val="en-US"/>
        </w:rPr>
        <w:t>tional facilities best suited for the attainment of the instit</w:t>
      </w:r>
      <w:r w:rsidRPr="00CE0524">
        <w:rPr>
          <w:lang w:val="en-US"/>
        </w:rPr>
        <w:t>u</w:t>
      </w:r>
      <w:r w:rsidRPr="00CE0524">
        <w:rPr>
          <w:lang w:val="en-US"/>
        </w:rPr>
        <w:t>tion's goals. Within this normative framework, we should not be surprised to di</w:t>
      </w:r>
      <w:r w:rsidRPr="00CE0524">
        <w:rPr>
          <w:lang w:val="en-US"/>
        </w:rPr>
        <w:t>s</w:t>
      </w:r>
      <w:r w:rsidRPr="00CE0524">
        <w:rPr>
          <w:lang w:val="en-US"/>
        </w:rPr>
        <w:t>cover that the organization of motivation component implied the pr</w:t>
      </w:r>
      <w:r w:rsidRPr="00CE0524">
        <w:rPr>
          <w:lang w:val="en-US"/>
        </w:rPr>
        <w:t>o</w:t>
      </w:r>
      <w:r w:rsidRPr="00CE0524">
        <w:rPr>
          <w:lang w:val="en-US"/>
        </w:rPr>
        <w:t>gressive</w:t>
      </w:r>
      <w:r>
        <w:rPr>
          <w:lang w:val="en-US"/>
        </w:rPr>
        <w:t xml:space="preserve"> [204] </w:t>
      </w:r>
      <w:r w:rsidRPr="00CE0524">
        <w:rPr>
          <w:lang w:val="en-US"/>
        </w:rPr>
        <w:t xml:space="preserve">channeling of individual motivation towards priestly roles and that of the </w:t>
      </w:r>
      <w:r w:rsidRPr="00CE0524">
        <w:rPr>
          <w:lang w:val="en-US" w:eastAsia="fr-FR" w:bidi="fr-FR"/>
        </w:rPr>
        <w:t xml:space="preserve">"clerc" </w:t>
      </w:r>
      <w:r w:rsidRPr="00CE0524">
        <w:rPr>
          <w:lang w:val="en-US"/>
        </w:rPr>
        <w:t>or the religious educator.</w:t>
      </w:r>
    </w:p>
    <w:p w14:paraId="1F8BF994" w14:textId="77777777" w:rsidR="00F8512A" w:rsidRPr="00CE0524" w:rsidRDefault="00F8512A" w:rsidP="00F8512A">
      <w:pPr>
        <w:spacing w:before="120" w:after="120"/>
        <w:jc w:val="both"/>
        <w:rPr>
          <w:lang w:val="en-US"/>
        </w:rPr>
      </w:pPr>
      <w:r w:rsidRPr="00CE0524">
        <w:rPr>
          <w:lang w:val="en-US"/>
        </w:rPr>
        <w:t>A more comprehensive discussion of the facility components gains by refering to the Jesuit's Ratio Studiorum. In historical terms, the R</w:t>
      </w:r>
      <w:r w:rsidRPr="00CE0524">
        <w:rPr>
          <w:lang w:val="en-US"/>
        </w:rPr>
        <w:t>a</w:t>
      </w:r>
      <w:r w:rsidRPr="00CE0524">
        <w:rPr>
          <w:lang w:val="en-US"/>
        </w:rPr>
        <w:t>tio Studiorum, elaborated by the Jesuits between 1585 and 1595, co</w:t>
      </w:r>
      <w:r w:rsidRPr="00CE0524">
        <w:rPr>
          <w:lang w:val="en-US"/>
        </w:rPr>
        <w:t>n</w:t>
      </w:r>
      <w:r w:rsidRPr="00CE0524">
        <w:rPr>
          <w:lang w:val="en-US"/>
        </w:rPr>
        <w:t>stituted the founding block, in the facility sense of the word, of occ</w:t>
      </w:r>
      <w:r w:rsidRPr="00CE0524">
        <w:rPr>
          <w:lang w:val="en-US"/>
        </w:rPr>
        <w:t>i</w:t>
      </w:r>
      <w:r w:rsidRPr="00CE0524">
        <w:rPr>
          <w:lang w:val="en-US"/>
        </w:rPr>
        <w:t>dental secondary schools. It remained unchanged until 1832, that is, until the restoration of the Jesuit Order which had been dismantled at the end of the eighteenth ce</w:t>
      </w:r>
      <w:r w:rsidRPr="00CE0524">
        <w:rPr>
          <w:lang w:val="en-US"/>
        </w:rPr>
        <w:t>n</w:t>
      </w:r>
      <w:r w:rsidRPr="00CE0524">
        <w:rPr>
          <w:lang w:val="en-US"/>
        </w:rPr>
        <w:t>tury. The Ratio Studiorum specified the content of the classical curriculum, the pedagogical organization of the eight year course and student intership. Innovations in the eighteen thirties pushed for the inclusion within the classical curriculum of the study of the country's language —</w:t>
      </w:r>
      <w:r>
        <w:rPr>
          <w:lang w:val="en-US"/>
        </w:rPr>
        <w:t xml:space="preserve"> </w:t>
      </w:r>
      <w:r w:rsidRPr="00CE0524">
        <w:rPr>
          <w:lang w:val="en-US"/>
        </w:rPr>
        <w:t>a strict legalistic interpretation of this change as well as of the Canon Law would have meant that after the Conquest, English and not French was to be studied in class</w:t>
      </w:r>
      <w:r w:rsidRPr="00CE0524">
        <w:rPr>
          <w:lang w:val="en-US"/>
        </w:rPr>
        <w:t>i</w:t>
      </w:r>
      <w:r w:rsidRPr="00CE0524">
        <w:rPr>
          <w:lang w:val="en-US"/>
        </w:rPr>
        <w:t>cal colleges and seminaries</w:t>
      </w:r>
      <w:r>
        <w:rPr>
          <w:lang w:val="en-US"/>
        </w:rPr>
        <w:t> </w:t>
      </w:r>
      <w:r w:rsidRPr="00CE0524">
        <w:rPr>
          <w:lang w:val="en-US"/>
        </w:rPr>
        <w:t>! — as well as of scientific subject matters. In the eighteen seventies, a year devoted to scholastic philosophical stu</w:t>
      </w:r>
      <w:r w:rsidRPr="00CE0524">
        <w:rPr>
          <w:lang w:val="en-US"/>
        </w:rPr>
        <w:t>d</w:t>
      </w:r>
      <w:r w:rsidRPr="00CE0524">
        <w:rPr>
          <w:lang w:val="en-US"/>
        </w:rPr>
        <w:t>ies was also added. Though the Ratio Studiorum did not have the c</w:t>
      </w:r>
      <w:r w:rsidRPr="00CE0524">
        <w:rPr>
          <w:lang w:val="en-US"/>
        </w:rPr>
        <w:t>a</w:t>
      </w:r>
      <w:r w:rsidRPr="00CE0524">
        <w:rPr>
          <w:lang w:val="en-US"/>
        </w:rPr>
        <w:t>nonical status of the laws reviewed in previous paragraphs, it was however closely followed by all cla</w:t>
      </w:r>
      <w:r w:rsidRPr="00CE0524">
        <w:rPr>
          <w:lang w:val="en-US"/>
        </w:rPr>
        <w:t>s</w:t>
      </w:r>
      <w:r w:rsidRPr="00CE0524">
        <w:rPr>
          <w:lang w:val="en-US"/>
        </w:rPr>
        <w:t>sical colleges and seminaries, whether ran by a Jesuit Order or not.</w:t>
      </w:r>
    </w:p>
    <w:p w14:paraId="57F26826" w14:textId="77777777" w:rsidR="00F8512A" w:rsidRPr="00CE0524" w:rsidRDefault="00F8512A" w:rsidP="00F8512A">
      <w:pPr>
        <w:spacing w:before="120" w:after="120"/>
        <w:jc w:val="both"/>
        <w:rPr>
          <w:lang w:val="en-US"/>
        </w:rPr>
      </w:pPr>
      <w:r w:rsidRPr="00CE0524">
        <w:rPr>
          <w:lang w:val="en-US"/>
        </w:rPr>
        <w:t>Finally, it may be pointed out that the affiliation of the class</w:t>
      </w:r>
      <w:r w:rsidRPr="00CE0524">
        <w:rPr>
          <w:lang w:val="en-US"/>
        </w:rPr>
        <w:t>i</w:t>
      </w:r>
      <w:r w:rsidRPr="00CE0524">
        <w:rPr>
          <w:lang w:val="en-US"/>
        </w:rPr>
        <w:t>cal college and seminaries to the French Canadian Universities' Faculty of Arts which granted the B.A. diploma, did not, in the final analysis, change anything in the educational activities of the classical instit</w:t>
      </w:r>
      <w:r w:rsidRPr="00CE0524">
        <w:rPr>
          <w:lang w:val="en-US"/>
        </w:rPr>
        <w:t>u</w:t>
      </w:r>
      <w:r w:rsidRPr="00CE0524">
        <w:rPr>
          <w:lang w:val="en-US"/>
        </w:rPr>
        <w:t>tions. For all practical purposes, until the end of the Second World War,</w:t>
      </w:r>
      <w:r>
        <w:rPr>
          <w:lang w:val="en-US"/>
        </w:rPr>
        <w:t xml:space="preserve"> [205] </w:t>
      </w:r>
      <w:r w:rsidRPr="00CE0524">
        <w:rPr>
          <w:lang w:val="en-US"/>
        </w:rPr>
        <w:t>the Faculties of Arts of the Province of Quebec were an a</w:t>
      </w:r>
      <w:r w:rsidRPr="00CE0524">
        <w:rPr>
          <w:lang w:val="en-US"/>
        </w:rPr>
        <w:t>s</w:t>
      </w:r>
      <w:r w:rsidRPr="00CE0524">
        <w:rPr>
          <w:lang w:val="en-US"/>
        </w:rPr>
        <w:t>sembly of classical colleges superiors. Quebec's Universities were also private denominational ones, with a pontifical charter and under the chance</w:t>
      </w:r>
      <w:r w:rsidRPr="00CE0524">
        <w:rPr>
          <w:lang w:val="en-US"/>
        </w:rPr>
        <w:t>l</w:t>
      </w:r>
      <w:r w:rsidRPr="00CE0524">
        <w:rPr>
          <w:lang w:val="en-US"/>
        </w:rPr>
        <w:t>lorship of the diocesan Catholic bishop.</w:t>
      </w:r>
    </w:p>
    <w:p w14:paraId="09925B4A" w14:textId="77777777" w:rsidR="00F8512A" w:rsidRPr="00CE0524" w:rsidRDefault="00F8512A" w:rsidP="00F8512A">
      <w:pPr>
        <w:spacing w:before="120" w:after="120"/>
        <w:jc w:val="both"/>
        <w:rPr>
          <w:lang w:val="en-US"/>
        </w:rPr>
      </w:pPr>
      <w:r w:rsidRPr="00CE0524">
        <w:rPr>
          <w:lang w:val="en-US"/>
        </w:rPr>
        <w:t>The Ratio Studiorum rested on the assumption of the educ</w:t>
      </w:r>
      <w:r w:rsidRPr="00CE0524">
        <w:rPr>
          <w:lang w:val="en-US"/>
        </w:rPr>
        <w:t>a</w:t>
      </w:r>
      <w:r w:rsidRPr="00CE0524">
        <w:rPr>
          <w:lang w:val="en-US"/>
        </w:rPr>
        <w:t>tional virtue and superiority of the greco-latin humanities. As Durkhein has shown (1969), the key to the Jesuits' pedagogy was its 1iterary fo</w:t>
      </w:r>
      <w:r w:rsidRPr="00CE0524">
        <w:rPr>
          <w:lang w:val="en-US"/>
        </w:rPr>
        <w:t>r</w:t>
      </w:r>
      <w:r w:rsidRPr="00CE0524">
        <w:rPr>
          <w:lang w:val="en-US"/>
        </w:rPr>
        <w:t>malism. The goal of secondary education was to produce the national catholic elite</w:t>
      </w:r>
      <w:r>
        <w:rPr>
          <w:lang w:val="en-US"/>
        </w:rPr>
        <w:t xml:space="preserve"> : </w:t>
      </w:r>
      <w:r w:rsidRPr="00CE0524">
        <w:rPr>
          <w:lang w:val="en-US"/>
        </w:rPr>
        <w:t>the</w:t>
      </w:r>
      <w:r>
        <w:rPr>
          <w:lang w:val="en-US"/>
        </w:rPr>
        <w:t xml:space="preserve"> </w:t>
      </w:r>
      <w:r w:rsidRPr="00CE0524">
        <w:rPr>
          <w:lang w:val="en-US"/>
        </w:rPr>
        <w:t>mind of this elite had to be disciplined by the study</w:t>
      </w:r>
      <w:r>
        <w:rPr>
          <w:lang w:val="en-US"/>
        </w:rPr>
        <w:t xml:space="preserve"> </w:t>
      </w:r>
      <w:r w:rsidRPr="00CE0524">
        <w:rPr>
          <w:lang w:val="en-US"/>
        </w:rPr>
        <w:t xml:space="preserve">of the greco-latin humanities. As </w:t>
      </w:r>
      <w:r w:rsidRPr="00CE0524">
        <w:rPr>
          <w:lang w:val="en-US" w:eastAsia="fr-FR" w:bidi="fr-FR"/>
        </w:rPr>
        <w:t>Monse</w:t>
      </w:r>
      <w:r w:rsidRPr="00CE0524">
        <w:rPr>
          <w:lang w:val="en-US" w:eastAsia="fr-FR" w:bidi="fr-FR"/>
        </w:rPr>
        <w:t>i</w:t>
      </w:r>
      <w:r w:rsidRPr="00CE0524">
        <w:rPr>
          <w:lang w:val="en-US" w:eastAsia="fr-FR" w:bidi="fr-FR"/>
        </w:rPr>
        <w:t xml:space="preserve">gneur </w:t>
      </w:r>
      <w:r w:rsidRPr="00CE0524">
        <w:rPr>
          <w:lang w:val="en-US"/>
        </w:rPr>
        <w:t>Roy argued</w:t>
      </w:r>
      <w:r>
        <w:rPr>
          <w:lang w:val="en-US"/>
        </w:rPr>
        <w:t> :</w:t>
      </w:r>
    </w:p>
    <w:p w14:paraId="4EC4E56C" w14:textId="77777777" w:rsidR="00F8512A" w:rsidRDefault="00F8512A" w:rsidP="00F8512A">
      <w:pPr>
        <w:pStyle w:val="Grillecouleur-Accent1"/>
      </w:pPr>
    </w:p>
    <w:p w14:paraId="72A23B45" w14:textId="77777777" w:rsidR="00F8512A" w:rsidRDefault="00F8512A" w:rsidP="00F8512A">
      <w:pPr>
        <w:pStyle w:val="Grillecouleur-Accent1"/>
      </w:pPr>
      <w:r w:rsidRPr="00CE0524">
        <w:t>"C'est d'ailleurs, à l'étude des chef-d'oeuvres de Rome et d'Ath</w:t>
      </w:r>
      <w:r w:rsidRPr="00CE0524">
        <w:t>è</w:t>
      </w:r>
      <w:r w:rsidRPr="00CE0524">
        <w:t>nes que notre esprit a acquis cette discipline, cet art de penser et de co</w:t>
      </w:r>
      <w:r w:rsidRPr="00CE0524">
        <w:t>m</w:t>
      </w:r>
      <w:r w:rsidRPr="00CE0524">
        <w:t>poser sa pensée, qui est la marque suorême du chef-d'oeuvre français" (Roy, 1935</w:t>
      </w:r>
      <w:r>
        <w:t xml:space="preserve"> : </w:t>
      </w:r>
      <w:r w:rsidRPr="00CE0524">
        <w:t>48).</w:t>
      </w:r>
    </w:p>
    <w:p w14:paraId="54C8BA81" w14:textId="77777777" w:rsidR="00F8512A" w:rsidRPr="00CE0524" w:rsidRDefault="00F8512A" w:rsidP="00F8512A">
      <w:pPr>
        <w:pStyle w:val="Grillecouleur-Accent1"/>
      </w:pPr>
    </w:p>
    <w:p w14:paraId="33A7CB31" w14:textId="77777777" w:rsidR="00F8512A" w:rsidRPr="00CE0524" w:rsidRDefault="00F8512A" w:rsidP="00F8512A">
      <w:pPr>
        <w:spacing w:before="120" w:after="120"/>
        <w:jc w:val="both"/>
        <w:rPr>
          <w:lang w:val="en-US"/>
        </w:rPr>
      </w:pPr>
      <w:r w:rsidRPr="00CE0524">
        <w:rPr>
          <w:lang w:val="en-US"/>
        </w:rPr>
        <w:t>The study of the humanities was seen as instrumental in for</w:t>
      </w:r>
      <w:r w:rsidRPr="00CE0524">
        <w:rPr>
          <w:lang w:val="en-US"/>
        </w:rPr>
        <w:t>m</w:t>
      </w:r>
      <w:r w:rsidRPr="00CE0524">
        <w:rPr>
          <w:lang w:val="en-US"/>
        </w:rPr>
        <w:t>ing able minds, capable of attaining the best fit between form and content or between though and expression. It was at the core of a disinterested or gratuitous type of education which did not so much seek to transmit specific and useful information as use any content to develop the st</w:t>
      </w:r>
      <w:r w:rsidRPr="00CE0524">
        <w:rPr>
          <w:lang w:val="en-US"/>
        </w:rPr>
        <w:t>u</w:t>
      </w:r>
      <w:r w:rsidRPr="00CE0524">
        <w:rPr>
          <w:lang w:val="en-US"/>
        </w:rPr>
        <w:t>dent's intellectual faculties. In other words, the adaptive capacity of the classical pedagogy lied in its capacity to develop in general terms the intellectual faculties of the student. In true classicism, the art of thinking was undiffere</w:t>
      </w:r>
      <w:r w:rsidRPr="00CE0524">
        <w:rPr>
          <w:lang w:val="en-US"/>
        </w:rPr>
        <w:t>n</w:t>
      </w:r>
      <w:r w:rsidRPr="00CE0524">
        <w:rPr>
          <w:lang w:val="en-US"/>
        </w:rPr>
        <w:t>tiated from the art of writing</w:t>
      </w:r>
      <w:r>
        <w:rPr>
          <w:lang w:val="en-US"/>
        </w:rPr>
        <w:t> :</w:t>
      </w:r>
    </w:p>
    <w:p w14:paraId="472AF8F5" w14:textId="77777777" w:rsidR="00F8512A" w:rsidRDefault="00F8512A" w:rsidP="00F8512A">
      <w:pPr>
        <w:pStyle w:val="Grillecouleur-Accent1"/>
      </w:pPr>
    </w:p>
    <w:p w14:paraId="569DA6E5" w14:textId="77777777" w:rsidR="00F8512A" w:rsidRDefault="00F8512A" w:rsidP="00F8512A">
      <w:pPr>
        <w:pStyle w:val="Grillecouleur-Accent1"/>
      </w:pPr>
      <w:r w:rsidRPr="00CE0524">
        <w:t>"Si bien penser et bien dire ne font qu'un, la manière dont que</w:t>
      </w:r>
      <w:r w:rsidRPr="00CE0524">
        <w:t>l</w:t>
      </w:r>
      <w:r w:rsidRPr="00CE0524">
        <w:t>qu'un manie sa langue révèle 1'ordre et la sûreté dont 1'activité de sa pensée est capable" (Gagnon, 1970</w:t>
      </w:r>
      <w:r>
        <w:t xml:space="preserve"> : </w:t>
      </w:r>
      <w:r w:rsidRPr="00CE0524">
        <w:t>62).</w:t>
      </w:r>
    </w:p>
    <w:p w14:paraId="79187B80" w14:textId="77777777" w:rsidR="00F8512A" w:rsidRDefault="00F8512A" w:rsidP="00F8512A">
      <w:pPr>
        <w:spacing w:before="120" w:after="120"/>
        <w:jc w:val="both"/>
        <w:rPr>
          <w:lang w:val="en-US"/>
        </w:rPr>
      </w:pPr>
    </w:p>
    <w:p w14:paraId="3B46D550" w14:textId="77777777" w:rsidR="00F8512A" w:rsidRPr="00CE0524" w:rsidRDefault="00F8512A" w:rsidP="00F8512A">
      <w:pPr>
        <w:spacing w:before="120" w:after="120"/>
        <w:jc w:val="both"/>
        <w:rPr>
          <w:lang w:val="en-US"/>
        </w:rPr>
      </w:pPr>
      <w:r>
        <w:rPr>
          <w:lang w:val="en-US"/>
        </w:rPr>
        <w:t xml:space="preserve">The best introduction to such literary expression was said to [206] </w:t>
      </w:r>
      <w:r w:rsidRPr="00CE0524">
        <w:rPr>
          <w:lang w:val="en-US"/>
        </w:rPr>
        <w:t>be the languages of Antiquity</w:t>
      </w:r>
      <w:r>
        <w:rPr>
          <w:lang w:val="en-US"/>
        </w:rPr>
        <w:t xml:space="preserve"> : </w:t>
      </w:r>
      <w:r w:rsidRPr="00CE0524">
        <w:rPr>
          <w:lang w:val="en-US" w:eastAsia="fr-FR" w:bidi="fr-FR"/>
        </w:rPr>
        <w:t xml:space="preserve">Monseigneur </w:t>
      </w:r>
      <w:r w:rsidRPr="00CE0524">
        <w:rPr>
          <w:lang w:val="en-US"/>
        </w:rPr>
        <w:t>Roy is very clear on this</w:t>
      </w:r>
      <w:r>
        <w:rPr>
          <w:lang w:val="en-US"/>
        </w:rPr>
        <w:t xml:space="preserve"> </w:t>
      </w:r>
      <w:r w:rsidRPr="00CE0524">
        <w:rPr>
          <w:lang w:val="en-US"/>
        </w:rPr>
        <w:t>issue</w:t>
      </w:r>
      <w:r>
        <w:rPr>
          <w:lang w:val="en-US"/>
        </w:rPr>
        <w:t> :</w:t>
      </w:r>
    </w:p>
    <w:p w14:paraId="277222A0" w14:textId="77777777" w:rsidR="00F8512A" w:rsidRDefault="00F8512A" w:rsidP="00F8512A">
      <w:pPr>
        <w:pStyle w:val="Grillecouleur-Accent1"/>
      </w:pPr>
    </w:p>
    <w:p w14:paraId="60A70F51" w14:textId="77777777" w:rsidR="00F8512A" w:rsidRDefault="00F8512A" w:rsidP="00F8512A">
      <w:pPr>
        <w:pStyle w:val="Grillecouleur-Accent1"/>
      </w:pPr>
      <w:r w:rsidRPr="00CE0524">
        <w:t>"En fait, et sauf pour de géniales exceptions, rien ne supplée à la fo</w:t>
      </w:r>
      <w:r w:rsidRPr="00CE0524">
        <w:t>r</w:t>
      </w:r>
      <w:r w:rsidRPr="00CE0524">
        <w:t>mation gréco-latine...</w:t>
      </w:r>
      <w:r>
        <w:t xml:space="preserve"> </w:t>
      </w:r>
      <w:r w:rsidRPr="00CE0524">
        <w:t>Il est bien évident, par exemple, que la connaissance du latin est nécessaire à cette connaissance, non pas s</w:t>
      </w:r>
      <w:r w:rsidRPr="00CE0524">
        <w:t>u</w:t>
      </w:r>
      <w:r w:rsidRPr="00CE0524">
        <w:t>perficielle, mais "intérieure et profonde du français", dont parlait encore Monsieur Ber</w:t>
      </w:r>
      <w:r w:rsidRPr="00CE0524">
        <w:t>g</w:t>
      </w:r>
      <w:r w:rsidRPr="00CE0524">
        <w:t>son. On ne manie le français avec sécurité que lorsque l'on peut remonter à la signification originelle des mots. Celle-ci peut seule nous avertir des l</w:t>
      </w:r>
      <w:r w:rsidRPr="00CE0524">
        <w:t>i</w:t>
      </w:r>
      <w:r w:rsidRPr="00CE0524">
        <w:t>bertés légitimes que 1'on peut prendre avec le vocabulaire.</w:t>
      </w:r>
      <w:r>
        <w:t xml:space="preserve"> </w:t>
      </w:r>
      <w:r w:rsidRPr="00CE0524">
        <w:t>La syntaxe e</w:t>
      </w:r>
      <w:r w:rsidRPr="00CE0524">
        <w:t>l</w:t>
      </w:r>
      <w:r w:rsidRPr="00CE0524">
        <w:t>le-même, en un temps où elle a trop tendance</w:t>
      </w:r>
      <w:r>
        <w:t xml:space="preserve"> à </w:t>
      </w:r>
      <w:r w:rsidRPr="00CE0524">
        <w:t>s'émanciper, ne peut qu'y gagner</w:t>
      </w:r>
      <w:r>
        <w:t xml:space="preserve"> à </w:t>
      </w:r>
      <w:r w:rsidRPr="00CE0524">
        <w:t>se souvenir des lois qui ont régies la phrase latine"</w:t>
      </w:r>
      <w:r>
        <w:t xml:space="preserve"> </w:t>
      </w:r>
      <w:r w:rsidRPr="00CE0524">
        <w:t>(Roy, 1935</w:t>
      </w:r>
      <w:r>
        <w:t xml:space="preserve"> : </w:t>
      </w:r>
      <w:r w:rsidRPr="00CE0524">
        <w:t>51).</w:t>
      </w:r>
    </w:p>
    <w:p w14:paraId="0403834D" w14:textId="77777777" w:rsidR="00F8512A" w:rsidRPr="00CE0524" w:rsidRDefault="00F8512A" w:rsidP="00F8512A">
      <w:pPr>
        <w:pStyle w:val="Grillecouleur-Accent1"/>
      </w:pPr>
    </w:p>
    <w:p w14:paraId="15D0D187" w14:textId="77777777" w:rsidR="00F8512A" w:rsidRPr="00CE0524" w:rsidRDefault="00F8512A" w:rsidP="00F8512A">
      <w:pPr>
        <w:spacing w:before="120" w:after="120"/>
        <w:jc w:val="both"/>
        <w:rPr>
          <w:lang w:val="en-US"/>
        </w:rPr>
      </w:pPr>
      <w:r w:rsidRPr="00CE0524">
        <w:rPr>
          <w:lang w:val="en-US"/>
        </w:rPr>
        <w:t>Transposed within th</w:t>
      </w:r>
      <w:r>
        <w:rPr>
          <w:lang w:val="en-US"/>
        </w:rPr>
        <w:t>e North American context, this l</w:t>
      </w:r>
      <w:r w:rsidRPr="00CE0524">
        <w:rPr>
          <w:lang w:val="en-US"/>
        </w:rPr>
        <w:t>iterary fo</w:t>
      </w:r>
      <w:r w:rsidRPr="00CE0524">
        <w:rPr>
          <w:lang w:val="en-US"/>
        </w:rPr>
        <w:t>r</w:t>
      </w:r>
      <w:r w:rsidRPr="00CE0524">
        <w:rPr>
          <w:lang w:val="en-US"/>
        </w:rPr>
        <w:t xml:space="preserve">malism soon became considered essential to the survival of the French Canadian culture; it became considered as an heritage that should not be disposed of in favor of another, culturally alien pedagogy. Here again, we find the absolutization of a pedagogy and thus the </w:t>
      </w:r>
      <w:r w:rsidRPr="00CE0524">
        <w:rPr>
          <w:lang w:val="en-US" w:eastAsia="fr-FR" w:bidi="fr-FR"/>
        </w:rPr>
        <w:t>rig</w:t>
      </w:r>
      <w:r w:rsidRPr="00CE0524">
        <w:rPr>
          <w:lang w:val="en-US"/>
        </w:rPr>
        <w:t>idific</w:t>
      </w:r>
      <w:r w:rsidRPr="00CE0524">
        <w:rPr>
          <w:lang w:val="en-US"/>
        </w:rPr>
        <w:t>a</w:t>
      </w:r>
      <w:r>
        <w:rPr>
          <w:lang w:val="en-US"/>
        </w:rPr>
        <w:t>tion of the normative framework :</w:t>
      </w:r>
      <w:r w:rsidRPr="00CE0524">
        <w:rPr>
          <w:lang w:val="en-US"/>
        </w:rPr>
        <w:t xml:space="preserve"> changing the Ratio Studiorum pedagogy is almost depicted as a national treason</w:t>
      </w:r>
      <w:r>
        <w:rPr>
          <w:lang w:val="en-US"/>
        </w:rPr>
        <w:t> :</w:t>
      </w:r>
    </w:p>
    <w:p w14:paraId="0702F67F" w14:textId="77777777" w:rsidR="00F8512A" w:rsidRDefault="00F8512A" w:rsidP="00F8512A">
      <w:pPr>
        <w:pStyle w:val="Grillecouleur-Accent1"/>
      </w:pPr>
    </w:p>
    <w:p w14:paraId="17B7206F" w14:textId="77777777" w:rsidR="00F8512A" w:rsidRPr="00CE0524" w:rsidRDefault="00F8512A" w:rsidP="00F8512A">
      <w:pPr>
        <w:pStyle w:val="Grillecouleur-Accent1"/>
      </w:pPr>
      <w:r w:rsidRPr="00CE0524">
        <w:t>"Nous, Canadiens-Français, qui avons mission de transposer en Am</w:t>
      </w:r>
      <w:r w:rsidRPr="00CE0524">
        <w:t>é</w:t>
      </w:r>
      <w:r w:rsidRPr="00CE0524">
        <w:t>rique le génie français, nous serions vraiment coupables si nous allions risquer de perdre cette meilleure part de notre héritage en s</w:t>
      </w:r>
      <w:r w:rsidRPr="00CE0524">
        <w:t>a</w:t>
      </w:r>
      <w:r w:rsidRPr="00CE0524">
        <w:t xml:space="preserve">crifiant </w:t>
      </w:r>
      <w:r>
        <w:t>à</w:t>
      </w:r>
      <w:r w:rsidRPr="00CE0524">
        <w:t xml:space="preserve"> des méthodes de formation moins conformes à ce génie, et moins efficaces, nos humanités classiques" (Roy, 1935</w:t>
      </w:r>
      <w:r>
        <w:t xml:space="preserve"> : </w:t>
      </w:r>
      <w:r w:rsidRPr="00CE0524">
        <w:t>52).</w:t>
      </w:r>
    </w:p>
    <w:p w14:paraId="676401F0" w14:textId="77777777" w:rsidR="00F8512A" w:rsidRDefault="00F8512A" w:rsidP="00F8512A">
      <w:pPr>
        <w:spacing w:before="120" w:after="120"/>
        <w:jc w:val="both"/>
        <w:rPr>
          <w:lang w:val="en-US" w:eastAsia="fr-FR" w:bidi="fr-FR"/>
        </w:rPr>
      </w:pPr>
    </w:p>
    <w:p w14:paraId="02AB3633" w14:textId="77777777" w:rsidR="00F8512A" w:rsidRDefault="00F8512A" w:rsidP="00F8512A">
      <w:pPr>
        <w:pStyle w:val="planche"/>
        <w:rPr>
          <w:lang w:eastAsia="fr-FR" w:bidi="fr-FR"/>
        </w:rPr>
      </w:pPr>
      <w:bookmarkStart w:id="23" w:name="Modernization_chap_III_4_conclusion"/>
      <w:r w:rsidRPr="00CE0524">
        <w:rPr>
          <w:lang w:eastAsia="fr-FR" w:bidi="fr-FR"/>
        </w:rPr>
        <w:t>Conclusion</w:t>
      </w:r>
    </w:p>
    <w:bookmarkEnd w:id="23"/>
    <w:p w14:paraId="7D4AE61D" w14:textId="77777777" w:rsidR="00F8512A" w:rsidRDefault="00F8512A" w:rsidP="00F8512A">
      <w:pPr>
        <w:spacing w:before="120" w:after="120"/>
        <w:jc w:val="both"/>
        <w:rPr>
          <w:lang w:val="en-US" w:eastAsia="fr-FR" w:bidi="fr-FR"/>
        </w:rPr>
      </w:pPr>
    </w:p>
    <w:p w14:paraId="3D6AF174"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ABDD6EA" w14:textId="77777777" w:rsidR="00F8512A" w:rsidRDefault="00F8512A" w:rsidP="00F8512A">
      <w:pPr>
        <w:spacing w:before="120" w:after="120"/>
        <w:jc w:val="both"/>
        <w:rPr>
          <w:lang w:val="en-US"/>
        </w:rPr>
      </w:pPr>
      <w:r w:rsidRPr="00CE0524">
        <w:rPr>
          <w:lang w:val="en-US"/>
        </w:rPr>
        <w:t>This chapter sought to verify two specific propositions about pa</w:t>
      </w:r>
      <w:r w:rsidRPr="00CE0524">
        <w:rPr>
          <w:lang w:val="en-US"/>
        </w:rPr>
        <w:t>r</w:t>
      </w:r>
      <w:r w:rsidRPr="00CE0524">
        <w:rPr>
          <w:lang w:val="en-US"/>
        </w:rPr>
        <w:t>tial modernization, the factors which account for it, and the rei</w:t>
      </w:r>
      <w:r w:rsidRPr="00CE0524">
        <w:rPr>
          <w:lang w:val="en-US"/>
        </w:rPr>
        <w:t>n</w:t>
      </w:r>
      <w:r w:rsidRPr="00CE0524">
        <w:rPr>
          <w:lang w:val="en-US"/>
        </w:rPr>
        <w:t>forcement and rigidification of pre-modern values and norms.</w:t>
      </w:r>
    </w:p>
    <w:p w14:paraId="6FEABECC" w14:textId="77777777" w:rsidR="00F8512A" w:rsidRPr="00CE0524" w:rsidRDefault="00F8512A" w:rsidP="00F8512A">
      <w:pPr>
        <w:spacing w:before="120" w:after="120"/>
        <w:jc w:val="both"/>
        <w:rPr>
          <w:lang w:val="en-US"/>
        </w:rPr>
      </w:pPr>
      <w:r>
        <w:rPr>
          <w:lang w:val="en-US"/>
        </w:rPr>
        <w:t>[207]</w:t>
      </w:r>
    </w:p>
    <w:p w14:paraId="1BA6989D" w14:textId="77777777" w:rsidR="00F8512A" w:rsidRDefault="00F8512A" w:rsidP="00F8512A">
      <w:pPr>
        <w:spacing w:before="120" w:after="120"/>
        <w:jc w:val="both"/>
        <w:rPr>
          <w:lang w:val="en-US"/>
        </w:rPr>
      </w:pPr>
      <w:r w:rsidRPr="00CE0524">
        <w:rPr>
          <w:lang w:val="en-US"/>
        </w:rPr>
        <w:t>Our discussion of the reinforcement and rigidification process sought to demonstrate how the case under study in this thesis fits well the trend identified by Rueschemeyer</w:t>
      </w:r>
      <w:r>
        <w:rPr>
          <w:lang w:val="en-US"/>
        </w:rPr>
        <w:t xml:space="preserve"> : </w:t>
      </w:r>
      <w:r w:rsidRPr="00CE0524">
        <w:rPr>
          <w:lang w:val="en-US"/>
        </w:rPr>
        <w:t>the</w:t>
      </w:r>
      <w:r>
        <w:rPr>
          <w:lang w:val="en-US"/>
        </w:rPr>
        <w:t xml:space="preserve"> </w:t>
      </w:r>
      <w:r w:rsidRPr="00CE0524">
        <w:rPr>
          <w:lang w:val="en-US"/>
        </w:rPr>
        <w:t>French</w:t>
      </w:r>
      <w:r>
        <w:rPr>
          <w:lang w:val="en-US"/>
        </w:rPr>
        <w:t xml:space="preserve"> </w:t>
      </w:r>
      <w:r w:rsidRPr="00CE0524">
        <w:rPr>
          <w:lang w:val="en-US"/>
        </w:rPr>
        <w:t>Canadian</w:t>
      </w:r>
      <w:r>
        <w:rPr>
          <w:lang w:val="en-US"/>
        </w:rPr>
        <w:t xml:space="preserve"> </w:t>
      </w:r>
      <w:r w:rsidRPr="00CE0524">
        <w:rPr>
          <w:lang w:val="en-US"/>
        </w:rPr>
        <w:t>trad</w:t>
      </w:r>
      <w:r w:rsidRPr="00CE0524">
        <w:rPr>
          <w:lang w:val="en-US"/>
        </w:rPr>
        <w:t>i</w:t>
      </w:r>
      <w:r w:rsidRPr="00CE0524">
        <w:rPr>
          <w:lang w:val="en-US"/>
        </w:rPr>
        <w:t>tional</w:t>
      </w:r>
      <w:r>
        <w:rPr>
          <w:lang w:val="en-US"/>
        </w:rPr>
        <w:t xml:space="preserve"> </w:t>
      </w:r>
      <w:r w:rsidRPr="00CE0524">
        <w:rPr>
          <w:lang w:val="en-US"/>
        </w:rPr>
        <w:t>normative framework had a strong boundary-maintenance e</w:t>
      </w:r>
      <w:r w:rsidRPr="00CE0524">
        <w:rPr>
          <w:lang w:val="en-US"/>
        </w:rPr>
        <w:t>m</w:t>
      </w:r>
      <w:r w:rsidRPr="00CE0524">
        <w:rPr>
          <w:lang w:val="en-US"/>
        </w:rPr>
        <w:t>ph</w:t>
      </w:r>
      <w:r>
        <w:rPr>
          <w:lang w:val="en-US"/>
        </w:rPr>
        <w:t>asis. All changes, even at the l</w:t>
      </w:r>
      <w:r w:rsidRPr="00CE0524">
        <w:rPr>
          <w:lang w:val="en-US"/>
        </w:rPr>
        <w:t>ower, operative levels, were repr</w:t>
      </w:r>
      <w:r w:rsidRPr="00CE0524">
        <w:rPr>
          <w:lang w:val="en-US"/>
        </w:rPr>
        <w:t>e</w:t>
      </w:r>
      <w:r w:rsidRPr="00CE0524">
        <w:rPr>
          <w:lang w:val="en-US"/>
        </w:rPr>
        <w:t>sented as dangers and challenges to the trad</w:t>
      </w:r>
      <w:r w:rsidRPr="00CE0524">
        <w:rPr>
          <w:lang w:val="en-US"/>
        </w:rPr>
        <w:t>i</w:t>
      </w:r>
      <w:r w:rsidRPr="00CE0524">
        <w:rPr>
          <w:lang w:val="en-US"/>
        </w:rPr>
        <w:t>tional boundaries of the French Canadian society and culture. It seems that the forces which fostered the reinforcement of the tr</w:t>
      </w:r>
      <w:r w:rsidRPr="00CE0524">
        <w:rPr>
          <w:lang w:val="en-US"/>
        </w:rPr>
        <w:t>a</w:t>
      </w:r>
      <w:r w:rsidRPr="00CE0524">
        <w:rPr>
          <w:lang w:val="en-US"/>
        </w:rPr>
        <w:t>ditional normative framework, also fostered its rigidification. Sy</w:t>
      </w:r>
      <w:r w:rsidRPr="00CE0524">
        <w:rPr>
          <w:lang w:val="en-US"/>
        </w:rPr>
        <w:t>s</w:t>
      </w:r>
      <w:r w:rsidRPr="00CE0524">
        <w:rPr>
          <w:lang w:val="en-US"/>
        </w:rPr>
        <w:t>tematized and articulated during the nineteenth century which saw the Church successfully block differenti</w:t>
      </w:r>
      <w:r w:rsidRPr="00CE0524">
        <w:rPr>
          <w:lang w:val="en-US"/>
        </w:rPr>
        <w:t>a</w:t>
      </w:r>
      <w:r w:rsidRPr="00CE0524">
        <w:rPr>
          <w:lang w:val="en-US"/>
        </w:rPr>
        <w:t>tion, as well as after Confederation which marked the beginning of the minorization of French Canada, and the industrialization and u</w:t>
      </w:r>
      <w:r w:rsidRPr="00CE0524">
        <w:rPr>
          <w:lang w:val="en-US"/>
        </w:rPr>
        <w:t>r</w:t>
      </w:r>
      <w:r w:rsidRPr="00CE0524">
        <w:rPr>
          <w:lang w:val="en-US"/>
        </w:rPr>
        <w:t>ban</w:t>
      </w:r>
      <w:r w:rsidRPr="00CE0524">
        <w:rPr>
          <w:lang w:val="en-US"/>
        </w:rPr>
        <w:t>i</w:t>
      </w:r>
      <w:r w:rsidRPr="00CE0524">
        <w:rPr>
          <w:lang w:val="en-US"/>
        </w:rPr>
        <w:t>zation of the Province, the traditional normative framework sought to construct and maintain alive a vision of the past which b</w:t>
      </w:r>
      <w:r w:rsidRPr="00CE0524">
        <w:rPr>
          <w:lang w:val="en-US"/>
        </w:rPr>
        <w:t>e</w:t>
      </w:r>
      <w:r w:rsidRPr="00CE0524">
        <w:rPr>
          <w:lang w:val="en-US"/>
        </w:rPr>
        <w:t>came akin to a lost paradise.</w:t>
      </w:r>
      <w:r>
        <w:rPr>
          <w:lang w:val="en-US"/>
        </w:rPr>
        <w:t xml:space="preserve"> </w:t>
      </w:r>
      <w:r w:rsidRPr="00CE0524">
        <w:rPr>
          <w:lang w:val="en-US"/>
        </w:rPr>
        <w:t>The Church had obviously vested inte</w:t>
      </w:r>
      <w:r w:rsidRPr="00CE0524">
        <w:rPr>
          <w:lang w:val="en-US"/>
        </w:rPr>
        <w:t>r</w:t>
      </w:r>
      <w:r w:rsidRPr="00CE0524">
        <w:rPr>
          <w:lang w:val="en-US"/>
        </w:rPr>
        <w:t>ests in this ideological operation</w:t>
      </w:r>
      <w:r>
        <w:rPr>
          <w:lang w:val="en-US"/>
        </w:rPr>
        <w:t> :</w:t>
      </w:r>
      <w:r w:rsidRPr="00CE0524">
        <w:rPr>
          <w:lang w:val="en-US"/>
        </w:rPr>
        <w:t xml:space="preserve"> the lost paradize was that of an hi</w:t>
      </w:r>
      <w:r w:rsidRPr="00CE0524">
        <w:rPr>
          <w:lang w:val="en-US"/>
        </w:rPr>
        <w:t>s</w:t>
      </w:r>
      <w:r w:rsidRPr="00CE0524">
        <w:rPr>
          <w:lang w:val="en-US"/>
        </w:rPr>
        <w:t>toric civil</w:t>
      </w:r>
      <w:r w:rsidRPr="00CE0524">
        <w:rPr>
          <w:lang w:val="en-US"/>
        </w:rPr>
        <w:t>i</w:t>
      </w:r>
      <w:r w:rsidRPr="00CE0524">
        <w:rPr>
          <w:lang w:val="en-US"/>
        </w:rPr>
        <w:t>zation, in which the Church enjoyed great quantities of prestige, power as well as money.</w:t>
      </w:r>
    </w:p>
    <w:p w14:paraId="6139864A" w14:textId="77777777" w:rsidR="00F8512A" w:rsidRDefault="00F8512A" w:rsidP="00F8512A">
      <w:pPr>
        <w:pStyle w:val="p"/>
        <w:rPr>
          <w:lang w:val="en-US"/>
        </w:rPr>
      </w:pPr>
      <w:r>
        <w:rPr>
          <w:lang w:val="en-US"/>
        </w:rPr>
        <w:br w:type="page"/>
        <w:t>[208]</w:t>
      </w:r>
    </w:p>
    <w:p w14:paraId="76E1BB1E" w14:textId="77777777" w:rsidR="00F8512A" w:rsidRPr="00961FEB" w:rsidRDefault="00F8512A" w:rsidP="00F8512A">
      <w:pPr>
        <w:jc w:val="both"/>
        <w:rPr>
          <w:lang w:val="en-US"/>
        </w:rPr>
      </w:pPr>
    </w:p>
    <w:p w14:paraId="4CD45FDD" w14:textId="77777777" w:rsidR="00F8512A" w:rsidRPr="00961FEB" w:rsidRDefault="00F8512A" w:rsidP="00F8512A">
      <w:pPr>
        <w:jc w:val="both"/>
        <w:rPr>
          <w:lang w:val="en-US"/>
        </w:rPr>
      </w:pPr>
    </w:p>
    <w:p w14:paraId="0A6E85C5" w14:textId="77777777" w:rsidR="00F8512A" w:rsidRPr="00961FEB" w:rsidRDefault="00F8512A" w:rsidP="00F8512A">
      <w:pPr>
        <w:jc w:val="both"/>
        <w:rPr>
          <w:lang w:val="en-US"/>
        </w:rPr>
      </w:pPr>
    </w:p>
    <w:p w14:paraId="4D0E79EF" w14:textId="77777777" w:rsidR="00F8512A" w:rsidRPr="00961FEB" w:rsidRDefault="00F8512A" w:rsidP="00F8512A">
      <w:pPr>
        <w:spacing w:after="120"/>
        <w:ind w:firstLine="0"/>
        <w:jc w:val="center"/>
        <w:rPr>
          <w:sz w:val="24"/>
          <w:lang w:val="en-US"/>
        </w:rPr>
      </w:pPr>
      <w:bookmarkStart w:id="24" w:name="Modernization_chap_IV"/>
      <w:r w:rsidRPr="00961FEB">
        <w:rPr>
          <w:sz w:val="24"/>
          <w:lang w:val="en-US"/>
        </w:rPr>
        <w:t>Modernization and the Institutionalization</w:t>
      </w:r>
      <w:r w:rsidRPr="00961FEB">
        <w:rPr>
          <w:sz w:val="24"/>
          <w:lang w:val="en-US"/>
        </w:rPr>
        <w:br/>
        <w:t>of Differentiation: The Quebec Case.</w:t>
      </w:r>
    </w:p>
    <w:p w14:paraId="3F689579" w14:textId="77777777" w:rsidR="00F8512A" w:rsidRPr="00961FEB" w:rsidRDefault="00F8512A" w:rsidP="00F8512A">
      <w:pPr>
        <w:pStyle w:val="Titreniveau1"/>
        <w:rPr>
          <w:lang w:val="en-US"/>
        </w:rPr>
      </w:pPr>
      <w:r w:rsidRPr="00961FEB">
        <w:rPr>
          <w:lang w:val="en-US"/>
        </w:rPr>
        <w:t>C</w:t>
      </w:r>
      <w:r>
        <w:rPr>
          <w:lang w:val="en-US"/>
        </w:rPr>
        <w:t>hapter IV</w:t>
      </w:r>
    </w:p>
    <w:p w14:paraId="2A3B2005" w14:textId="77777777" w:rsidR="00F8512A" w:rsidRPr="00961FEB" w:rsidRDefault="00F8512A" w:rsidP="00F8512A">
      <w:pPr>
        <w:jc w:val="both"/>
        <w:rPr>
          <w:szCs w:val="36"/>
          <w:lang w:val="en-US"/>
        </w:rPr>
      </w:pPr>
    </w:p>
    <w:p w14:paraId="39482A39" w14:textId="77777777" w:rsidR="00F8512A" w:rsidRPr="00961FEB" w:rsidRDefault="00F8512A" w:rsidP="00F8512A">
      <w:pPr>
        <w:pStyle w:val="Titreniveau2"/>
        <w:rPr>
          <w:lang w:val="en-US"/>
        </w:rPr>
      </w:pPr>
      <w:r w:rsidRPr="003276F5">
        <w:rPr>
          <w:lang w:val="en-US"/>
        </w:rPr>
        <w:t>Structural Change,</w:t>
      </w:r>
      <w:r>
        <w:rPr>
          <w:lang w:val="en-US"/>
        </w:rPr>
        <w:br/>
      </w:r>
      <w:r w:rsidRPr="003276F5">
        <w:rPr>
          <w:lang w:val="en-US"/>
        </w:rPr>
        <w:t>Mounting Strains and Political</w:t>
      </w:r>
      <w:r>
        <w:rPr>
          <w:lang w:val="en-US"/>
        </w:rPr>
        <w:br/>
      </w:r>
      <w:r w:rsidRPr="003276F5">
        <w:rPr>
          <w:lang w:val="en-US"/>
        </w:rPr>
        <w:t>and Fiduciary Ineffectiveness.</w:t>
      </w:r>
    </w:p>
    <w:bookmarkEnd w:id="24"/>
    <w:p w14:paraId="20888E59" w14:textId="77777777" w:rsidR="00F8512A" w:rsidRPr="00961FEB" w:rsidRDefault="00F8512A" w:rsidP="00F8512A">
      <w:pPr>
        <w:jc w:val="both"/>
        <w:rPr>
          <w:szCs w:val="36"/>
          <w:lang w:val="en-US"/>
        </w:rPr>
      </w:pPr>
    </w:p>
    <w:p w14:paraId="31C9A44E" w14:textId="77777777" w:rsidR="00F8512A" w:rsidRDefault="00F8512A" w:rsidP="00F8512A">
      <w:pPr>
        <w:jc w:val="both"/>
        <w:rPr>
          <w:lang w:val="en-US"/>
        </w:rPr>
      </w:pPr>
    </w:p>
    <w:p w14:paraId="1FB1121D" w14:textId="77777777" w:rsidR="00F8512A" w:rsidRDefault="00F8512A" w:rsidP="00F8512A">
      <w:pPr>
        <w:jc w:val="both"/>
        <w:rPr>
          <w:lang w:val="en-US"/>
        </w:rPr>
      </w:pPr>
    </w:p>
    <w:p w14:paraId="6710AAD7" w14:textId="77777777" w:rsidR="00F8512A" w:rsidRPr="004B1746" w:rsidRDefault="00F8512A" w:rsidP="00F8512A">
      <w:pPr>
        <w:pStyle w:val="p"/>
        <w:rPr>
          <w:lang w:val="en-US"/>
        </w:rPr>
      </w:pPr>
      <w:r w:rsidRPr="004B1746">
        <w:rPr>
          <w:lang w:val="en-US"/>
        </w:rPr>
        <w:t>[</w:t>
      </w:r>
      <w:r>
        <w:rPr>
          <w:lang w:val="en-US"/>
        </w:rPr>
        <w:t>209</w:t>
      </w:r>
      <w:r w:rsidRPr="004B1746">
        <w:rPr>
          <w:lang w:val="en-US"/>
        </w:rPr>
        <w:t>]</w:t>
      </w:r>
    </w:p>
    <w:p w14:paraId="0576DED0" w14:textId="77777777" w:rsidR="00F8512A" w:rsidRPr="00961FEB" w:rsidRDefault="00F8512A" w:rsidP="00F8512A">
      <w:pPr>
        <w:jc w:val="both"/>
        <w:rPr>
          <w:lang w:val="en-US"/>
        </w:rPr>
      </w:pPr>
    </w:p>
    <w:p w14:paraId="3C4E89D6"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2C0A9A08" w14:textId="77777777" w:rsidR="00F8512A" w:rsidRPr="00CE0524" w:rsidRDefault="00F8512A" w:rsidP="00F8512A">
      <w:pPr>
        <w:spacing w:before="120" w:after="120"/>
        <w:jc w:val="both"/>
        <w:rPr>
          <w:lang w:val="en-US"/>
        </w:rPr>
      </w:pPr>
      <w:r w:rsidRPr="00CE0524">
        <w:rPr>
          <w:lang w:val="en-US"/>
        </w:rPr>
        <w:t>In the preceding chapter, we have sought to show how throughout its history, French Canada reacted to outside pressures to modernize and managed to maintain relatively intact a set of pre-modern fiduc</w:t>
      </w:r>
      <w:r w:rsidRPr="00CE0524">
        <w:rPr>
          <w:lang w:val="en-US"/>
        </w:rPr>
        <w:t>i</w:t>
      </w:r>
      <w:r w:rsidRPr="00CE0524">
        <w:rPr>
          <w:lang w:val="en-US"/>
        </w:rPr>
        <w:t>ary institutions. We would like to show in this chapter how continuous economic growth and post-War transformations within the societal community rendered the traditionalized sectors ineffective, and thus in need of fundamental change. Specifically, we wish to verify the fo</w:t>
      </w:r>
      <w:r w:rsidRPr="00CE0524">
        <w:rPr>
          <w:lang w:val="en-US"/>
        </w:rPr>
        <w:t>l</w:t>
      </w:r>
      <w:r w:rsidRPr="00CE0524">
        <w:rPr>
          <w:lang w:val="en-US"/>
        </w:rPr>
        <w:t>lowing propositions</w:t>
      </w:r>
      <w:r>
        <w:rPr>
          <w:lang w:val="en-US"/>
        </w:rPr>
        <w:t> :</w:t>
      </w:r>
    </w:p>
    <w:p w14:paraId="2DC3DCBB" w14:textId="77777777" w:rsidR="00F8512A" w:rsidRDefault="00F8512A" w:rsidP="00F8512A">
      <w:pPr>
        <w:spacing w:before="120" w:after="120"/>
        <w:jc w:val="both"/>
        <w:rPr>
          <w:lang w:val="en-US"/>
        </w:rPr>
      </w:pPr>
    </w:p>
    <w:p w14:paraId="4DF7B1C6" w14:textId="77777777" w:rsidR="00F8512A" w:rsidRPr="00CE0524" w:rsidRDefault="00F8512A" w:rsidP="00F8512A">
      <w:pPr>
        <w:spacing w:before="120" w:after="120"/>
        <w:jc w:val="both"/>
        <w:rPr>
          <w:lang w:val="en-US"/>
        </w:rPr>
      </w:pPr>
      <w:r>
        <w:rPr>
          <w:lang w:val="en-US"/>
        </w:rPr>
        <w:t xml:space="preserve">1. </w:t>
      </w:r>
      <w:r w:rsidRPr="00CE0524">
        <w:rPr>
          <w:lang w:val="en-US"/>
        </w:rPr>
        <w:t>Partial modernization, in the long run, renders the interchanges b</w:t>
      </w:r>
      <w:r w:rsidRPr="00CE0524">
        <w:rPr>
          <w:lang w:val="en-US"/>
        </w:rPr>
        <w:t>e</w:t>
      </w:r>
      <w:r w:rsidRPr="00CE0524">
        <w:rPr>
          <w:lang w:val="en-US"/>
        </w:rPr>
        <w:t>tween the modernized and traditionalized subsystems unbalanced and tensionful. If the economic subsystem and the societal community experience some form of modernization, both the traditionalized po</w:t>
      </w:r>
      <w:r w:rsidRPr="00CE0524">
        <w:rPr>
          <w:lang w:val="en-US"/>
        </w:rPr>
        <w:t>l</w:t>
      </w:r>
      <w:r w:rsidRPr="00CE0524">
        <w:rPr>
          <w:lang w:val="en-US"/>
        </w:rPr>
        <w:t>ity and fiduciary subsystem become ineffective and thus block further modernization of the more modern subsystems.</w:t>
      </w:r>
    </w:p>
    <w:p w14:paraId="326BC97B" w14:textId="77777777" w:rsidR="00F8512A" w:rsidRPr="00CE0524" w:rsidRDefault="00F8512A" w:rsidP="00F8512A">
      <w:pPr>
        <w:spacing w:before="120" w:after="120"/>
        <w:jc w:val="both"/>
        <w:rPr>
          <w:lang w:val="en-US"/>
        </w:rPr>
      </w:pPr>
      <w:r>
        <w:rPr>
          <w:lang w:val="en-US"/>
        </w:rPr>
        <w:t xml:space="preserve">2. </w:t>
      </w:r>
      <w:r w:rsidRPr="00CE0524">
        <w:rPr>
          <w:lang w:val="en-US"/>
        </w:rPr>
        <w:t>Since the polity mediates the economy and the societal comm</w:t>
      </w:r>
      <w:r w:rsidRPr="00CE0524">
        <w:rPr>
          <w:lang w:val="en-US"/>
        </w:rPr>
        <w:t>u</w:t>
      </w:r>
      <w:r w:rsidRPr="00CE0524">
        <w:rPr>
          <w:lang w:val="en-US"/>
        </w:rPr>
        <w:t>nity, its ineffectiveness will be highlighted by its incapacity to r</w:t>
      </w:r>
      <w:r w:rsidRPr="00CE0524">
        <w:rPr>
          <w:lang w:val="en-US"/>
        </w:rPr>
        <w:t>e</w:t>
      </w:r>
      <w:r w:rsidRPr="00CE0524">
        <w:rPr>
          <w:lang w:val="en-US"/>
        </w:rPr>
        <w:t>spond adequatly to the needs of a modernized economy and by its i</w:t>
      </w:r>
      <w:r w:rsidRPr="00CE0524">
        <w:rPr>
          <w:lang w:val="en-US"/>
        </w:rPr>
        <w:t>n</w:t>
      </w:r>
      <w:r w:rsidRPr="00CE0524">
        <w:rPr>
          <w:lang w:val="en-US"/>
        </w:rPr>
        <w:t>capacity to maintain a balanced interchange with the societal comm</w:t>
      </w:r>
      <w:r w:rsidRPr="00CE0524">
        <w:rPr>
          <w:lang w:val="en-US"/>
        </w:rPr>
        <w:t>u</w:t>
      </w:r>
      <w:r w:rsidRPr="00CE0524">
        <w:rPr>
          <w:lang w:val="en-US"/>
        </w:rPr>
        <w:t>nity, and especially, within a context where class and ethnic lines converge to some extent, by its incapacity to regulate the class-struggle.</w:t>
      </w:r>
    </w:p>
    <w:p w14:paraId="6C1D3146" w14:textId="77777777" w:rsidR="00F8512A" w:rsidRPr="00CE0524" w:rsidRDefault="00F8512A" w:rsidP="00F8512A">
      <w:pPr>
        <w:spacing w:before="120" w:after="120"/>
        <w:jc w:val="both"/>
        <w:rPr>
          <w:lang w:val="en-US"/>
        </w:rPr>
      </w:pPr>
      <w:r>
        <w:rPr>
          <w:lang w:val="en-US"/>
        </w:rPr>
        <w:t xml:space="preserve">3. </w:t>
      </w:r>
      <w:r w:rsidRPr="00CE0524">
        <w:rPr>
          <w:lang w:val="en-US"/>
        </w:rPr>
        <w:t>Because the fiduciary subsystem is at the top of the hierarchy of control, at the social system level, its ineffectiveness will be hig</w:t>
      </w:r>
      <w:r w:rsidRPr="00CE0524">
        <w:rPr>
          <w:lang w:val="en-US"/>
        </w:rPr>
        <w:t>h</w:t>
      </w:r>
      <w:r w:rsidRPr="00CE0524">
        <w:rPr>
          <w:lang w:val="en-US"/>
        </w:rPr>
        <w:t>lighted by its incapacity to legitimize a differentiated and pluralized societal community, as well as by its incapacity to legitimize political change and to produce the generalized commitments and highly qual</w:t>
      </w:r>
      <w:r w:rsidRPr="00CE0524">
        <w:rPr>
          <w:lang w:val="en-US"/>
        </w:rPr>
        <w:t>i</w:t>
      </w:r>
      <w:r w:rsidRPr="00CE0524">
        <w:rPr>
          <w:lang w:val="en-US"/>
        </w:rPr>
        <w:t>fied</w:t>
      </w:r>
      <w:r>
        <w:rPr>
          <w:lang w:val="en-US"/>
        </w:rPr>
        <w:t xml:space="preserve"> [210] </w:t>
      </w:r>
      <w:r w:rsidRPr="00CE0524">
        <w:rPr>
          <w:lang w:val="en-US"/>
        </w:rPr>
        <w:t>manpower necessary for sustained economic growth.</w:t>
      </w:r>
    </w:p>
    <w:p w14:paraId="36F8301C" w14:textId="77777777" w:rsidR="00F8512A" w:rsidRPr="00CE0524" w:rsidRDefault="00F8512A" w:rsidP="00F8512A">
      <w:pPr>
        <w:spacing w:before="120" w:after="120"/>
        <w:jc w:val="both"/>
        <w:rPr>
          <w:lang w:val="en-US"/>
        </w:rPr>
      </w:pPr>
      <w:r>
        <w:rPr>
          <w:lang w:val="en-US"/>
        </w:rPr>
        <w:t xml:space="preserve">4. </w:t>
      </w:r>
      <w:r w:rsidRPr="00CE0524">
        <w:rPr>
          <w:lang w:val="en-US"/>
        </w:rPr>
        <w:t>When both the polity and the fiduciary subsystem are Ineffe</w:t>
      </w:r>
      <w:r w:rsidRPr="00CE0524">
        <w:rPr>
          <w:lang w:val="en-US"/>
        </w:rPr>
        <w:t>c</w:t>
      </w:r>
      <w:r w:rsidRPr="00CE0524">
        <w:rPr>
          <w:lang w:val="en-US"/>
        </w:rPr>
        <w:t>tive, and when they are only partially differentiated, tensions between the elites controlling the institutions with political and fiduciary pr</w:t>
      </w:r>
      <w:r w:rsidRPr="00CE0524">
        <w:rPr>
          <w:lang w:val="en-US"/>
        </w:rPr>
        <w:t>i</w:t>
      </w:r>
      <w:r w:rsidRPr="00CE0524">
        <w:rPr>
          <w:lang w:val="en-US"/>
        </w:rPr>
        <w:t>macy may become exarcebated. Conflict may follow and may take different forms. If traditionally, both elites have competed and sought to install their domination over the societal community, conflict may center about the consequences of the partial modernization of the s</w:t>
      </w:r>
      <w:r w:rsidRPr="00CE0524">
        <w:rPr>
          <w:lang w:val="en-US"/>
        </w:rPr>
        <w:t>o</w:t>
      </w:r>
      <w:r w:rsidRPr="00CE0524">
        <w:rPr>
          <w:lang w:val="en-US"/>
        </w:rPr>
        <w:t>cietal community, and especially about the legitimation of the class-struggle. This conflict will tend to be a factor of generalization of di</w:t>
      </w:r>
      <w:r w:rsidRPr="00CE0524">
        <w:rPr>
          <w:lang w:val="en-US"/>
        </w:rPr>
        <w:t>s</w:t>
      </w:r>
      <w:r w:rsidRPr="00CE0524">
        <w:rPr>
          <w:lang w:val="en-US"/>
        </w:rPr>
        <w:t>satisfactions, in that it will increase the ineffectiveness of both subsy</w:t>
      </w:r>
      <w:r w:rsidRPr="00CE0524">
        <w:rPr>
          <w:lang w:val="en-US"/>
        </w:rPr>
        <w:t>s</w:t>
      </w:r>
      <w:r w:rsidRPr="00CE0524">
        <w:rPr>
          <w:lang w:val="en-US"/>
        </w:rPr>
        <w:t>tem elite.</w:t>
      </w:r>
    </w:p>
    <w:p w14:paraId="6A5A6861" w14:textId="77777777" w:rsidR="00F8512A" w:rsidRDefault="00F8512A" w:rsidP="00F8512A">
      <w:pPr>
        <w:spacing w:before="120" w:after="120"/>
        <w:jc w:val="both"/>
        <w:rPr>
          <w:lang w:val="en-US"/>
        </w:rPr>
      </w:pPr>
      <w:r w:rsidRPr="00CE0524">
        <w:rPr>
          <w:lang w:val="en-US"/>
        </w:rPr>
        <w:t>To verify these propositions, we shall briefly analyse pertinent data concerning post-World War Two economic growth and transform</w:t>
      </w:r>
      <w:r w:rsidRPr="00CE0524">
        <w:rPr>
          <w:lang w:val="en-US"/>
        </w:rPr>
        <w:t>a</w:t>
      </w:r>
      <w:r w:rsidRPr="00CE0524">
        <w:rPr>
          <w:lang w:val="en-US"/>
        </w:rPr>
        <w:t>tions within the societal community and then attempt to demonstrate the ineffectiveness of both t</w:t>
      </w:r>
      <w:r>
        <w:rPr>
          <w:lang w:val="en-US"/>
        </w:rPr>
        <w:t>he G</w:t>
      </w:r>
      <w:r w:rsidRPr="00CE0524">
        <w:rPr>
          <w:lang w:val="en-US"/>
        </w:rPr>
        <w:t xml:space="preserve"> and L sectors during the fifties and the conflicts which opposed the elites con</w:t>
      </w:r>
      <w:r>
        <w:rPr>
          <w:lang w:val="en-US"/>
        </w:rPr>
        <w:t>trolling the institutions with G</w:t>
      </w:r>
      <w:r w:rsidRPr="00CE0524">
        <w:rPr>
          <w:lang w:val="en-US"/>
        </w:rPr>
        <w:t xml:space="preserve"> and L primacy.</w:t>
      </w:r>
    </w:p>
    <w:p w14:paraId="296332A6" w14:textId="77777777" w:rsidR="00F8512A" w:rsidRDefault="00F8512A" w:rsidP="00F8512A">
      <w:pPr>
        <w:spacing w:before="120" w:after="120"/>
        <w:jc w:val="both"/>
        <w:rPr>
          <w:lang w:val="en-US"/>
        </w:rPr>
      </w:pPr>
      <w:r>
        <w:rPr>
          <w:lang w:val="en-US"/>
        </w:rPr>
        <w:br w:type="page"/>
      </w:r>
    </w:p>
    <w:p w14:paraId="5D9AC2E0" w14:textId="77777777" w:rsidR="00F8512A" w:rsidRPr="00CE0524" w:rsidRDefault="00F8512A" w:rsidP="00F8512A">
      <w:pPr>
        <w:spacing w:before="120" w:after="120"/>
        <w:jc w:val="both"/>
        <w:rPr>
          <w:lang w:val="en-US"/>
        </w:rPr>
      </w:pPr>
    </w:p>
    <w:p w14:paraId="1532EA89" w14:textId="77777777" w:rsidR="00F8512A" w:rsidRPr="007A54F7" w:rsidRDefault="00F8512A" w:rsidP="00F8512A">
      <w:pPr>
        <w:pStyle w:val="planche"/>
      </w:pPr>
      <w:bookmarkStart w:id="25" w:name="Modernization_chap_IV_1"/>
      <w:r w:rsidRPr="007A54F7">
        <w:t>The Acceleration of the Growth</w:t>
      </w:r>
      <w:r>
        <w:br/>
      </w:r>
      <w:r w:rsidRPr="007A54F7">
        <w:t>of Quebec</w:t>
      </w:r>
      <w:r>
        <w:t>’</w:t>
      </w:r>
      <w:r w:rsidRPr="007A54F7">
        <w:t>s Economy</w:t>
      </w:r>
    </w:p>
    <w:bookmarkEnd w:id="25"/>
    <w:p w14:paraId="5D5C5778" w14:textId="77777777" w:rsidR="00F8512A" w:rsidRDefault="00F8512A" w:rsidP="00F8512A">
      <w:pPr>
        <w:spacing w:before="120" w:after="120"/>
        <w:jc w:val="both"/>
        <w:rPr>
          <w:lang w:val="en-US"/>
        </w:rPr>
      </w:pPr>
    </w:p>
    <w:p w14:paraId="3A947E4C"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DBDEC11" w14:textId="77777777" w:rsidR="00F8512A" w:rsidRDefault="00F8512A" w:rsidP="00F8512A">
      <w:pPr>
        <w:spacing w:before="120" w:after="120"/>
        <w:jc w:val="both"/>
        <w:rPr>
          <w:lang w:val="en-US"/>
        </w:rPr>
      </w:pPr>
      <w:r w:rsidRPr="00CE0524">
        <w:rPr>
          <w:lang w:val="en-US"/>
        </w:rPr>
        <w:t>In the previous chapter, we have shown that the Province of Qu</w:t>
      </w:r>
      <w:r w:rsidRPr="00CE0524">
        <w:rPr>
          <w:lang w:val="en-US"/>
        </w:rPr>
        <w:t>e</w:t>
      </w:r>
      <w:r w:rsidRPr="00CE0524">
        <w:rPr>
          <w:lang w:val="en-US"/>
        </w:rPr>
        <w:t>bec experienced its take-off phase of industrialization after Confeder</w:t>
      </w:r>
      <w:r w:rsidRPr="00CE0524">
        <w:rPr>
          <w:lang w:val="en-US"/>
        </w:rPr>
        <w:t>a</w:t>
      </w:r>
      <w:r w:rsidRPr="00CE0524">
        <w:rPr>
          <w:lang w:val="en-US"/>
        </w:rPr>
        <w:t>tion and that Anglo-American capital, technology and entrepreneu</w:t>
      </w:r>
      <w:r w:rsidRPr="00CE0524">
        <w:rPr>
          <w:lang w:val="en-US"/>
        </w:rPr>
        <w:t>r</w:t>
      </w:r>
      <w:r w:rsidRPr="00CE0524">
        <w:rPr>
          <w:lang w:val="en-US"/>
        </w:rPr>
        <w:t xml:space="preserve">ship constituted </w:t>
      </w:r>
      <w:r>
        <w:rPr>
          <w:lang w:val="en-US"/>
        </w:rPr>
        <w:t>the main industrializing forces </w:t>
      </w:r>
      <w:r w:rsidRPr="00CE0524">
        <w:rPr>
          <w:lang w:val="en-US"/>
        </w:rPr>
        <w:t xml:space="preserve">; what is central for our </w:t>
      </w:r>
      <w:r w:rsidRPr="00CE0524">
        <w:rPr>
          <w:lang w:val="en-US" w:eastAsia="fr-FR" w:bidi="fr-FR"/>
        </w:rPr>
        <w:t xml:space="preserve">pressent </w:t>
      </w:r>
      <w:r w:rsidRPr="00CE0524">
        <w:rPr>
          <w:lang w:val="en-US"/>
        </w:rPr>
        <w:t>discussion is the fact that economic growth considerably accelerated its pace after 1939 and that after the Second World War, French Canada</w:t>
      </w:r>
      <w:r>
        <w:rPr>
          <w:lang w:val="en-US"/>
        </w:rPr>
        <w:t xml:space="preserve"> [211] </w:t>
      </w:r>
      <w:r w:rsidRPr="00CE0524">
        <w:rPr>
          <w:lang w:val="en-US"/>
        </w:rPr>
        <w:t>reached the phase of mass consumption. Fo</w:t>
      </w:r>
      <w:r>
        <w:rPr>
          <w:lang w:val="en-US"/>
        </w:rPr>
        <w:t>r e</w:t>
      </w:r>
      <w:r>
        <w:rPr>
          <w:lang w:val="en-US"/>
        </w:rPr>
        <w:t>x</w:t>
      </w:r>
      <w:r>
        <w:rPr>
          <w:lang w:val="en-US"/>
        </w:rPr>
        <w:t>ample, the long term (1870-</w:t>
      </w:r>
      <w:r w:rsidRPr="00CE0524">
        <w:rPr>
          <w:lang w:val="en-US"/>
        </w:rPr>
        <w:t>1955) growth rate of manufacturing pr</w:t>
      </w:r>
      <w:r w:rsidRPr="00CE0524">
        <w:rPr>
          <w:lang w:val="en-US"/>
        </w:rPr>
        <w:t>o</w:t>
      </w:r>
      <w:r w:rsidRPr="00CE0524">
        <w:rPr>
          <w:lang w:val="en-US"/>
        </w:rPr>
        <w:t>duction in the Province of Quebec was 5.53 (compared to 5.48 for O</w:t>
      </w:r>
      <w:r w:rsidRPr="00CE0524">
        <w:rPr>
          <w:lang w:val="en-US"/>
        </w:rPr>
        <w:t>n</w:t>
      </w:r>
      <w:r w:rsidRPr="00CE0524">
        <w:rPr>
          <w:lang w:val="en-US"/>
        </w:rPr>
        <w:t>tario); from 1935 to 1955, this growth rate was at 10.7 (compared to 10.4 in Ontario). The same phenomenon can be observed in agricu</w:t>
      </w:r>
      <w:r w:rsidRPr="00CE0524">
        <w:rPr>
          <w:lang w:val="en-US"/>
        </w:rPr>
        <w:t>l</w:t>
      </w:r>
      <w:r w:rsidRPr="00CE0524">
        <w:rPr>
          <w:lang w:val="en-US"/>
        </w:rPr>
        <w:t>tural produ</w:t>
      </w:r>
      <w:r w:rsidRPr="00CE0524">
        <w:rPr>
          <w:lang w:val="en-US"/>
        </w:rPr>
        <w:t>c</w:t>
      </w:r>
      <w:r w:rsidRPr="00CE0524">
        <w:rPr>
          <w:lang w:val="en-US"/>
        </w:rPr>
        <w:t>tion</w:t>
      </w:r>
      <w:r>
        <w:rPr>
          <w:lang w:val="en-US"/>
        </w:rPr>
        <w:t xml:space="preserve"> : </w:t>
      </w:r>
      <w:r w:rsidRPr="00CE0524">
        <w:rPr>
          <w:lang w:val="en-US"/>
        </w:rPr>
        <w:t>the</w:t>
      </w:r>
      <w:r>
        <w:rPr>
          <w:lang w:val="en-US"/>
        </w:rPr>
        <w:t xml:space="preserve"> </w:t>
      </w:r>
      <w:r w:rsidRPr="00CE0524">
        <w:rPr>
          <w:lang w:val="en-US"/>
        </w:rPr>
        <w:t>long term growth rate was</w:t>
      </w:r>
      <w:r>
        <w:rPr>
          <w:lang w:val="en-US"/>
        </w:rPr>
        <w:t xml:space="preserve"> </w:t>
      </w:r>
      <w:r w:rsidRPr="00CE0524">
        <w:rPr>
          <w:lang w:val="en-US"/>
        </w:rPr>
        <w:t>3.2 in Quebec (2.9 in Ontario); from 1935 to 1955, it went up to 8.58 (8.43 for Ontario). Moreover, the acceleration of the growth rate is common to almost all industrial sectors. The following table, using a method of calculation different from the one which produced the statistics previously me</w:t>
      </w:r>
      <w:r w:rsidRPr="00CE0524">
        <w:rPr>
          <w:lang w:val="en-US"/>
        </w:rPr>
        <w:t>n</w:t>
      </w:r>
      <w:r w:rsidRPr="00CE0524">
        <w:rPr>
          <w:lang w:val="en-US"/>
        </w:rPr>
        <w:t>tionned, illustrates this eloquently</w:t>
      </w:r>
      <w:r>
        <w:rPr>
          <w:lang w:val="en-US"/>
        </w:rPr>
        <w:t> :</w:t>
      </w:r>
    </w:p>
    <w:p w14:paraId="2A164CCD" w14:textId="77777777" w:rsidR="00F8512A" w:rsidRPr="00CE0524" w:rsidRDefault="00F8512A" w:rsidP="00F8512A">
      <w:pPr>
        <w:spacing w:before="120" w:after="120"/>
        <w:jc w:val="both"/>
        <w:rPr>
          <w:lang w:val="en-US"/>
        </w:rPr>
      </w:pPr>
      <w:r>
        <w:rPr>
          <w:lang w:val="en-US"/>
        </w:rPr>
        <w:br w:type="page"/>
      </w:r>
    </w:p>
    <w:p w14:paraId="348D1B6E" w14:textId="77777777" w:rsidR="00F8512A" w:rsidRPr="007A54F7" w:rsidRDefault="00F8512A" w:rsidP="00F8512A">
      <w:pPr>
        <w:pStyle w:val="figtitre"/>
        <w:rPr>
          <w:lang w:val="en-US"/>
        </w:rPr>
      </w:pPr>
      <w:bookmarkStart w:id="26" w:name="Modernization_table_4_1"/>
      <w:r w:rsidRPr="007A54F7">
        <w:rPr>
          <w:lang w:val="en-US"/>
        </w:rPr>
        <w:t>TABLE 4.1</w:t>
      </w:r>
    </w:p>
    <w:bookmarkEnd w:id="26"/>
    <w:p w14:paraId="24622554" w14:textId="77777777" w:rsidR="00F8512A" w:rsidRDefault="00F8512A" w:rsidP="00F8512A">
      <w:pPr>
        <w:pStyle w:val="figtitrest"/>
        <w:rPr>
          <w:lang w:val="en-US"/>
        </w:rPr>
      </w:pPr>
      <w:r w:rsidRPr="007A54F7">
        <w:rPr>
          <w:lang w:val="en-US"/>
        </w:rPr>
        <w:t>Compositive Rate of Growth</w:t>
      </w:r>
      <w:r w:rsidRPr="007A54F7">
        <w:rPr>
          <w:lang w:val="en-US"/>
        </w:rPr>
        <w:br/>
        <w:t>Quebec, Ontario, Canada, 1935-1955</w:t>
      </w:r>
    </w:p>
    <w:p w14:paraId="643EBD3D"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55EEB011" w14:textId="77777777" w:rsidR="00F8512A" w:rsidRPr="00961FEB" w:rsidRDefault="00F8512A" w:rsidP="00F8512A">
      <w:pPr>
        <w:ind w:firstLine="0"/>
        <w:rPr>
          <w:sz w:val="24"/>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3034"/>
        <w:gridCol w:w="1631"/>
        <w:gridCol w:w="1632"/>
        <w:gridCol w:w="1632"/>
      </w:tblGrid>
      <w:tr w:rsidR="00F8512A" w:rsidRPr="007A54F7" w14:paraId="68462FAF" w14:textId="77777777">
        <w:tc>
          <w:tcPr>
            <w:tcW w:w="3034" w:type="dxa"/>
            <w:tcBorders>
              <w:top w:val="single" w:sz="12" w:space="0" w:color="auto"/>
              <w:bottom w:val="single" w:sz="12" w:space="0" w:color="auto"/>
            </w:tcBorders>
            <w:shd w:val="clear" w:color="auto" w:fill="EEECE1"/>
          </w:tcPr>
          <w:p w14:paraId="40E54D06" w14:textId="77777777" w:rsidR="00F8512A" w:rsidRPr="007A54F7" w:rsidRDefault="00F8512A" w:rsidP="00F8512A">
            <w:pPr>
              <w:spacing w:before="60" w:after="60"/>
              <w:ind w:firstLine="0"/>
              <w:jc w:val="both"/>
              <w:rPr>
                <w:sz w:val="24"/>
                <w:szCs w:val="10"/>
                <w:lang w:val="en-US"/>
              </w:rPr>
            </w:pPr>
          </w:p>
        </w:tc>
        <w:tc>
          <w:tcPr>
            <w:tcW w:w="1631" w:type="dxa"/>
            <w:tcBorders>
              <w:top w:val="single" w:sz="12" w:space="0" w:color="auto"/>
              <w:bottom w:val="single" w:sz="12" w:space="0" w:color="auto"/>
            </w:tcBorders>
            <w:shd w:val="clear" w:color="auto" w:fill="EEECE1"/>
          </w:tcPr>
          <w:p w14:paraId="37C8B8A5" w14:textId="77777777" w:rsidR="00F8512A" w:rsidRPr="007A54F7" w:rsidRDefault="00F8512A" w:rsidP="00F8512A">
            <w:pPr>
              <w:spacing w:before="60" w:after="60"/>
              <w:ind w:firstLine="0"/>
              <w:jc w:val="center"/>
              <w:rPr>
                <w:sz w:val="24"/>
                <w:lang w:val="en-US"/>
              </w:rPr>
            </w:pPr>
            <w:r w:rsidRPr="007A54F7">
              <w:rPr>
                <w:sz w:val="24"/>
                <w:lang w:val="en-US"/>
              </w:rPr>
              <w:t>QUEBEC</w:t>
            </w:r>
          </w:p>
        </w:tc>
        <w:tc>
          <w:tcPr>
            <w:tcW w:w="1632" w:type="dxa"/>
            <w:tcBorders>
              <w:top w:val="single" w:sz="12" w:space="0" w:color="auto"/>
              <w:bottom w:val="single" w:sz="12" w:space="0" w:color="auto"/>
            </w:tcBorders>
            <w:shd w:val="clear" w:color="auto" w:fill="EEECE1"/>
          </w:tcPr>
          <w:p w14:paraId="2A606723" w14:textId="77777777" w:rsidR="00F8512A" w:rsidRPr="007A54F7" w:rsidRDefault="00F8512A" w:rsidP="00F8512A">
            <w:pPr>
              <w:spacing w:before="60" w:after="60"/>
              <w:ind w:firstLine="0"/>
              <w:jc w:val="center"/>
              <w:rPr>
                <w:sz w:val="24"/>
                <w:lang w:val="en-US"/>
              </w:rPr>
            </w:pPr>
            <w:r w:rsidRPr="007A54F7">
              <w:rPr>
                <w:sz w:val="24"/>
                <w:lang w:val="en-US"/>
              </w:rPr>
              <w:t>O</w:t>
            </w:r>
            <w:r w:rsidRPr="007A54F7">
              <w:rPr>
                <w:sz w:val="24"/>
                <w:lang w:val="en-US"/>
              </w:rPr>
              <w:t>N</w:t>
            </w:r>
            <w:r w:rsidRPr="007A54F7">
              <w:rPr>
                <w:sz w:val="24"/>
                <w:lang w:val="en-US"/>
              </w:rPr>
              <w:t>TARIO</w:t>
            </w:r>
          </w:p>
        </w:tc>
        <w:tc>
          <w:tcPr>
            <w:tcW w:w="1632" w:type="dxa"/>
            <w:tcBorders>
              <w:top w:val="single" w:sz="12" w:space="0" w:color="auto"/>
              <w:bottom w:val="single" w:sz="12" w:space="0" w:color="auto"/>
            </w:tcBorders>
            <w:shd w:val="clear" w:color="auto" w:fill="EEECE1"/>
          </w:tcPr>
          <w:p w14:paraId="4F617158" w14:textId="77777777" w:rsidR="00F8512A" w:rsidRPr="007A54F7" w:rsidRDefault="00F8512A" w:rsidP="00F8512A">
            <w:pPr>
              <w:spacing w:before="60" w:after="60"/>
              <w:ind w:firstLine="0"/>
              <w:jc w:val="center"/>
              <w:rPr>
                <w:sz w:val="24"/>
                <w:lang w:val="en-US"/>
              </w:rPr>
            </w:pPr>
            <w:r w:rsidRPr="007A54F7">
              <w:rPr>
                <w:sz w:val="24"/>
                <w:lang w:val="en-US"/>
              </w:rPr>
              <w:t>CANADA</w:t>
            </w:r>
          </w:p>
        </w:tc>
      </w:tr>
      <w:tr w:rsidR="00F8512A" w:rsidRPr="007A54F7" w14:paraId="534FDB94" w14:textId="77777777">
        <w:tc>
          <w:tcPr>
            <w:tcW w:w="3034" w:type="dxa"/>
            <w:tcBorders>
              <w:top w:val="single" w:sz="12" w:space="0" w:color="auto"/>
            </w:tcBorders>
            <w:shd w:val="clear" w:color="auto" w:fill="FFFFFF"/>
            <w:vAlign w:val="center"/>
          </w:tcPr>
          <w:p w14:paraId="67A029EF" w14:textId="77777777" w:rsidR="00F8512A" w:rsidRPr="007A54F7" w:rsidRDefault="00F8512A" w:rsidP="00F8512A">
            <w:pPr>
              <w:spacing w:before="60" w:after="60"/>
              <w:ind w:firstLine="0"/>
              <w:jc w:val="both"/>
              <w:rPr>
                <w:sz w:val="24"/>
                <w:lang w:val="en-US"/>
              </w:rPr>
            </w:pPr>
            <w:r w:rsidRPr="007A54F7">
              <w:rPr>
                <w:sz w:val="24"/>
                <w:lang w:val="en-US" w:eastAsia="fr-FR" w:bidi="fr-FR"/>
              </w:rPr>
              <w:t>AGRICULTURE</w:t>
            </w:r>
          </w:p>
        </w:tc>
        <w:tc>
          <w:tcPr>
            <w:tcW w:w="1631" w:type="dxa"/>
            <w:tcBorders>
              <w:top w:val="single" w:sz="12" w:space="0" w:color="auto"/>
            </w:tcBorders>
            <w:shd w:val="clear" w:color="auto" w:fill="FFFFFF"/>
            <w:vAlign w:val="center"/>
          </w:tcPr>
          <w:p w14:paraId="06759C1B" w14:textId="77777777" w:rsidR="00F8512A" w:rsidRPr="007A54F7" w:rsidRDefault="00F8512A" w:rsidP="00F8512A">
            <w:pPr>
              <w:spacing w:before="60" w:after="60"/>
              <w:ind w:right="685" w:firstLine="0"/>
              <w:jc w:val="right"/>
              <w:rPr>
                <w:sz w:val="24"/>
                <w:lang w:val="en-US"/>
              </w:rPr>
            </w:pPr>
            <w:r w:rsidRPr="007A54F7">
              <w:rPr>
                <w:sz w:val="24"/>
                <w:lang w:val="en-US"/>
              </w:rPr>
              <w:t>6.6</w:t>
            </w:r>
          </w:p>
        </w:tc>
        <w:tc>
          <w:tcPr>
            <w:tcW w:w="1632" w:type="dxa"/>
            <w:tcBorders>
              <w:top w:val="single" w:sz="12" w:space="0" w:color="auto"/>
            </w:tcBorders>
            <w:shd w:val="clear" w:color="auto" w:fill="FFFFFF"/>
            <w:vAlign w:val="center"/>
          </w:tcPr>
          <w:p w14:paraId="68F268F6" w14:textId="77777777" w:rsidR="00F8512A" w:rsidRPr="007A54F7" w:rsidRDefault="00F8512A" w:rsidP="00F8512A">
            <w:pPr>
              <w:spacing w:before="60" w:after="60"/>
              <w:ind w:right="685" w:firstLine="0"/>
              <w:jc w:val="right"/>
              <w:rPr>
                <w:sz w:val="24"/>
                <w:lang w:val="en-US"/>
              </w:rPr>
            </w:pPr>
            <w:r w:rsidRPr="007A54F7">
              <w:rPr>
                <w:sz w:val="24"/>
                <w:lang w:val="en-US"/>
              </w:rPr>
              <w:t>6.3</w:t>
            </w:r>
          </w:p>
        </w:tc>
        <w:tc>
          <w:tcPr>
            <w:tcW w:w="1632" w:type="dxa"/>
            <w:tcBorders>
              <w:top w:val="single" w:sz="12" w:space="0" w:color="auto"/>
            </w:tcBorders>
            <w:shd w:val="clear" w:color="auto" w:fill="FFFFFF"/>
            <w:vAlign w:val="center"/>
          </w:tcPr>
          <w:p w14:paraId="36B18534" w14:textId="77777777" w:rsidR="00F8512A" w:rsidRPr="007A54F7" w:rsidRDefault="00F8512A" w:rsidP="00F8512A">
            <w:pPr>
              <w:spacing w:before="60" w:after="60"/>
              <w:ind w:right="685" w:firstLine="0"/>
              <w:jc w:val="right"/>
              <w:rPr>
                <w:sz w:val="24"/>
                <w:lang w:val="en-US"/>
              </w:rPr>
            </w:pPr>
            <w:r w:rsidRPr="007A54F7">
              <w:rPr>
                <w:sz w:val="24"/>
                <w:lang w:val="en-US"/>
              </w:rPr>
              <w:t>7.6</w:t>
            </w:r>
          </w:p>
        </w:tc>
      </w:tr>
      <w:tr w:rsidR="00F8512A" w:rsidRPr="007A54F7" w14:paraId="038B70A7" w14:textId="77777777">
        <w:tc>
          <w:tcPr>
            <w:tcW w:w="3034" w:type="dxa"/>
            <w:shd w:val="clear" w:color="auto" w:fill="FFFFFF"/>
            <w:vAlign w:val="center"/>
          </w:tcPr>
          <w:p w14:paraId="39A7A5BE" w14:textId="77777777" w:rsidR="00F8512A" w:rsidRPr="007A54F7" w:rsidRDefault="00F8512A" w:rsidP="00F8512A">
            <w:pPr>
              <w:spacing w:before="60" w:after="60"/>
              <w:ind w:firstLine="0"/>
              <w:jc w:val="both"/>
              <w:rPr>
                <w:sz w:val="24"/>
                <w:lang w:val="en-US"/>
              </w:rPr>
            </w:pPr>
            <w:r w:rsidRPr="007A54F7">
              <w:rPr>
                <w:sz w:val="24"/>
                <w:lang w:val="en-US"/>
              </w:rPr>
              <w:t>FORESTS</w:t>
            </w:r>
          </w:p>
        </w:tc>
        <w:tc>
          <w:tcPr>
            <w:tcW w:w="1631" w:type="dxa"/>
            <w:shd w:val="clear" w:color="auto" w:fill="FFFFFF"/>
            <w:vAlign w:val="center"/>
          </w:tcPr>
          <w:p w14:paraId="6F8E2FDB" w14:textId="77777777" w:rsidR="00F8512A" w:rsidRPr="007A54F7" w:rsidRDefault="00F8512A" w:rsidP="00F8512A">
            <w:pPr>
              <w:spacing w:before="60" w:after="60"/>
              <w:ind w:right="685" w:firstLine="0"/>
              <w:jc w:val="right"/>
              <w:rPr>
                <w:sz w:val="24"/>
                <w:lang w:val="en-US"/>
              </w:rPr>
            </w:pPr>
            <w:r w:rsidRPr="007A54F7">
              <w:rPr>
                <w:sz w:val="24"/>
                <w:lang w:val="en-US"/>
              </w:rPr>
              <w:t>11.9</w:t>
            </w:r>
          </w:p>
        </w:tc>
        <w:tc>
          <w:tcPr>
            <w:tcW w:w="1632" w:type="dxa"/>
            <w:shd w:val="clear" w:color="auto" w:fill="FFFFFF"/>
            <w:vAlign w:val="center"/>
          </w:tcPr>
          <w:p w14:paraId="3CCEC97D" w14:textId="77777777" w:rsidR="00F8512A" w:rsidRPr="007A54F7" w:rsidRDefault="00F8512A" w:rsidP="00F8512A">
            <w:pPr>
              <w:spacing w:before="60" w:after="60"/>
              <w:ind w:right="685" w:firstLine="0"/>
              <w:jc w:val="right"/>
              <w:rPr>
                <w:sz w:val="24"/>
                <w:lang w:val="en-US"/>
              </w:rPr>
            </w:pPr>
            <w:r w:rsidRPr="007A54F7">
              <w:rPr>
                <w:rStyle w:val="Corpsdutexte2NonGrasEspacement1pt"/>
                <w:b w:val="0"/>
              </w:rPr>
              <w:t>11.0</w:t>
            </w:r>
          </w:p>
        </w:tc>
        <w:tc>
          <w:tcPr>
            <w:tcW w:w="1632" w:type="dxa"/>
            <w:shd w:val="clear" w:color="auto" w:fill="FFFFFF"/>
            <w:vAlign w:val="center"/>
          </w:tcPr>
          <w:p w14:paraId="64148DA9" w14:textId="77777777" w:rsidR="00F8512A" w:rsidRPr="007A54F7" w:rsidRDefault="00F8512A" w:rsidP="00F8512A">
            <w:pPr>
              <w:spacing w:before="60" w:after="60"/>
              <w:ind w:right="685" w:firstLine="0"/>
              <w:jc w:val="right"/>
              <w:rPr>
                <w:sz w:val="24"/>
                <w:lang w:val="en-US"/>
              </w:rPr>
            </w:pPr>
            <w:r w:rsidRPr="007A54F7">
              <w:rPr>
                <w:sz w:val="24"/>
                <w:lang w:val="en-US"/>
              </w:rPr>
              <w:t>12.7</w:t>
            </w:r>
          </w:p>
        </w:tc>
      </w:tr>
      <w:tr w:rsidR="00F8512A" w:rsidRPr="007A54F7" w14:paraId="0CCBFE8D" w14:textId="77777777">
        <w:tc>
          <w:tcPr>
            <w:tcW w:w="3034" w:type="dxa"/>
            <w:shd w:val="clear" w:color="auto" w:fill="FFFFFF"/>
            <w:vAlign w:val="center"/>
          </w:tcPr>
          <w:p w14:paraId="176D6B7F" w14:textId="77777777" w:rsidR="00F8512A" w:rsidRPr="007A54F7" w:rsidRDefault="00F8512A" w:rsidP="00F8512A">
            <w:pPr>
              <w:spacing w:before="60" w:after="60"/>
              <w:ind w:firstLine="0"/>
              <w:jc w:val="both"/>
              <w:rPr>
                <w:sz w:val="24"/>
                <w:lang w:val="en-US"/>
              </w:rPr>
            </w:pPr>
            <w:r w:rsidRPr="007A54F7">
              <w:rPr>
                <w:sz w:val="24"/>
                <w:lang w:val="en-US"/>
              </w:rPr>
              <w:t xml:space="preserve">FISHING </w:t>
            </w:r>
            <w:r w:rsidRPr="007A54F7">
              <w:rPr>
                <w:sz w:val="24"/>
                <w:lang w:val="en-US" w:eastAsia="fr-FR" w:bidi="fr-FR"/>
              </w:rPr>
              <w:t xml:space="preserve">&amp; </w:t>
            </w:r>
            <w:r w:rsidRPr="007A54F7">
              <w:rPr>
                <w:sz w:val="24"/>
                <w:lang w:val="en-US"/>
              </w:rPr>
              <w:t>TRA</w:t>
            </w:r>
            <w:r w:rsidRPr="007A54F7">
              <w:rPr>
                <w:sz w:val="24"/>
                <w:lang w:val="en-US"/>
              </w:rPr>
              <w:t>P</w:t>
            </w:r>
            <w:r w:rsidRPr="007A54F7">
              <w:rPr>
                <w:sz w:val="24"/>
                <w:lang w:val="en-US"/>
              </w:rPr>
              <w:t>PING</w:t>
            </w:r>
          </w:p>
        </w:tc>
        <w:tc>
          <w:tcPr>
            <w:tcW w:w="1631" w:type="dxa"/>
            <w:shd w:val="clear" w:color="auto" w:fill="FFFFFF"/>
            <w:vAlign w:val="center"/>
          </w:tcPr>
          <w:p w14:paraId="5BC19CC9" w14:textId="77777777" w:rsidR="00F8512A" w:rsidRPr="007A54F7" w:rsidRDefault="00F8512A" w:rsidP="00F8512A">
            <w:pPr>
              <w:spacing w:before="60" w:after="60"/>
              <w:ind w:right="685" w:firstLine="0"/>
              <w:jc w:val="right"/>
              <w:rPr>
                <w:sz w:val="24"/>
                <w:lang w:val="en-US"/>
              </w:rPr>
            </w:pPr>
            <w:r w:rsidRPr="007A54F7">
              <w:rPr>
                <w:sz w:val="24"/>
                <w:lang w:val="en-US"/>
              </w:rPr>
              <w:t>4.3</w:t>
            </w:r>
          </w:p>
        </w:tc>
        <w:tc>
          <w:tcPr>
            <w:tcW w:w="1632" w:type="dxa"/>
            <w:shd w:val="clear" w:color="auto" w:fill="FFFFFF"/>
            <w:vAlign w:val="center"/>
          </w:tcPr>
          <w:p w14:paraId="2DA8A6F5" w14:textId="77777777" w:rsidR="00F8512A" w:rsidRPr="007A54F7" w:rsidRDefault="00F8512A" w:rsidP="00F8512A">
            <w:pPr>
              <w:spacing w:before="60" w:after="60"/>
              <w:ind w:right="685" w:firstLine="0"/>
              <w:jc w:val="right"/>
              <w:rPr>
                <w:sz w:val="24"/>
                <w:lang w:val="en-US"/>
              </w:rPr>
            </w:pPr>
            <w:r w:rsidRPr="007A54F7">
              <w:rPr>
                <w:sz w:val="24"/>
                <w:lang w:val="en-US"/>
              </w:rPr>
              <w:t>5.3</w:t>
            </w:r>
          </w:p>
        </w:tc>
        <w:tc>
          <w:tcPr>
            <w:tcW w:w="1632" w:type="dxa"/>
            <w:shd w:val="clear" w:color="auto" w:fill="FFFFFF"/>
            <w:vAlign w:val="center"/>
          </w:tcPr>
          <w:p w14:paraId="3A19D9F9" w14:textId="77777777" w:rsidR="00F8512A" w:rsidRPr="007A54F7" w:rsidRDefault="00F8512A" w:rsidP="00F8512A">
            <w:pPr>
              <w:spacing w:before="60" w:after="60"/>
              <w:ind w:right="685" w:firstLine="0"/>
              <w:jc w:val="right"/>
              <w:rPr>
                <w:sz w:val="24"/>
                <w:lang w:val="en-US"/>
              </w:rPr>
            </w:pPr>
            <w:r w:rsidRPr="007A54F7">
              <w:rPr>
                <w:sz w:val="24"/>
                <w:lang w:val="en-US"/>
              </w:rPr>
              <w:t>6.7</w:t>
            </w:r>
          </w:p>
        </w:tc>
      </w:tr>
      <w:tr w:rsidR="00F8512A" w:rsidRPr="007A54F7" w14:paraId="035C814E" w14:textId="77777777">
        <w:tc>
          <w:tcPr>
            <w:tcW w:w="3034" w:type="dxa"/>
            <w:shd w:val="clear" w:color="auto" w:fill="FFFFFF"/>
            <w:vAlign w:val="center"/>
          </w:tcPr>
          <w:p w14:paraId="08F11994" w14:textId="77777777" w:rsidR="00F8512A" w:rsidRPr="007A54F7" w:rsidRDefault="00F8512A" w:rsidP="00F8512A">
            <w:pPr>
              <w:spacing w:before="60" w:after="60"/>
              <w:ind w:firstLine="0"/>
              <w:jc w:val="both"/>
              <w:rPr>
                <w:sz w:val="24"/>
                <w:lang w:val="en-US"/>
              </w:rPr>
            </w:pPr>
            <w:r w:rsidRPr="007A54F7">
              <w:rPr>
                <w:sz w:val="24"/>
                <w:lang w:val="en-US" w:eastAsia="fr-FR" w:bidi="fr-FR"/>
              </w:rPr>
              <w:t xml:space="preserve">MINERAL </w:t>
            </w:r>
            <w:r w:rsidRPr="007A54F7">
              <w:rPr>
                <w:sz w:val="24"/>
                <w:lang w:val="en-US"/>
              </w:rPr>
              <w:t>INDU</w:t>
            </w:r>
            <w:r w:rsidRPr="007A54F7">
              <w:rPr>
                <w:sz w:val="24"/>
                <w:lang w:val="en-US"/>
              </w:rPr>
              <w:t>S</w:t>
            </w:r>
            <w:r w:rsidRPr="007A54F7">
              <w:rPr>
                <w:sz w:val="24"/>
                <w:lang w:val="en-US"/>
              </w:rPr>
              <w:t>TRY</w:t>
            </w:r>
          </w:p>
        </w:tc>
        <w:tc>
          <w:tcPr>
            <w:tcW w:w="1631" w:type="dxa"/>
            <w:shd w:val="clear" w:color="auto" w:fill="FFFFFF"/>
            <w:vAlign w:val="center"/>
          </w:tcPr>
          <w:p w14:paraId="246EF8A4" w14:textId="77777777" w:rsidR="00F8512A" w:rsidRPr="007A54F7" w:rsidRDefault="00F8512A" w:rsidP="00F8512A">
            <w:pPr>
              <w:spacing w:before="60" w:after="60"/>
              <w:ind w:right="685" w:firstLine="0"/>
              <w:jc w:val="right"/>
              <w:rPr>
                <w:sz w:val="24"/>
                <w:lang w:val="en-US"/>
              </w:rPr>
            </w:pPr>
            <w:r w:rsidRPr="007A54F7">
              <w:rPr>
                <w:sz w:val="24"/>
                <w:lang w:val="en-US"/>
              </w:rPr>
              <w:t>13.3</w:t>
            </w:r>
          </w:p>
        </w:tc>
        <w:tc>
          <w:tcPr>
            <w:tcW w:w="1632" w:type="dxa"/>
            <w:shd w:val="clear" w:color="auto" w:fill="FFFFFF"/>
            <w:vAlign w:val="center"/>
          </w:tcPr>
          <w:p w14:paraId="5045760E" w14:textId="77777777" w:rsidR="00F8512A" w:rsidRPr="007A54F7" w:rsidRDefault="00F8512A" w:rsidP="00F8512A">
            <w:pPr>
              <w:spacing w:before="60" w:after="60"/>
              <w:ind w:right="685" w:firstLine="0"/>
              <w:jc w:val="right"/>
              <w:rPr>
                <w:sz w:val="24"/>
                <w:lang w:val="en-US"/>
              </w:rPr>
            </w:pPr>
            <w:r w:rsidRPr="007A54F7">
              <w:rPr>
                <w:sz w:val="24"/>
                <w:lang w:val="en-US"/>
              </w:rPr>
              <w:t>5.3</w:t>
            </w:r>
          </w:p>
        </w:tc>
        <w:tc>
          <w:tcPr>
            <w:tcW w:w="1632" w:type="dxa"/>
            <w:shd w:val="clear" w:color="auto" w:fill="FFFFFF"/>
            <w:vAlign w:val="center"/>
          </w:tcPr>
          <w:p w14:paraId="13CEE60F" w14:textId="77777777" w:rsidR="00F8512A" w:rsidRPr="007A54F7" w:rsidRDefault="00F8512A" w:rsidP="00F8512A">
            <w:pPr>
              <w:spacing w:before="60" w:after="60"/>
              <w:ind w:right="685" w:firstLine="0"/>
              <w:jc w:val="right"/>
              <w:rPr>
                <w:sz w:val="24"/>
                <w:lang w:val="en-US"/>
              </w:rPr>
            </w:pPr>
            <w:r w:rsidRPr="007A54F7">
              <w:rPr>
                <w:sz w:val="24"/>
                <w:lang w:val="en-US"/>
              </w:rPr>
              <w:t>9.8</w:t>
            </w:r>
          </w:p>
        </w:tc>
      </w:tr>
      <w:tr w:rsidR="00F8512A" w:rsidRPr="007A54F7" w14:paraId="20C2AAF3" w14:textId="77777777">
        <w:tc>
          <w:tcPr>
            <w:tcW w:w="3034" w:type="dxa"/>
            <w:shd w:val="clear" w:color="auto" w:fill="FFFFFF"/>
            <w:vAlign w:val="center"/>
          </w:tcPr>
          <w:p w14:paraId="0ED93520" w14:textId="77777777" w:rsidR="00F8512A" w:rsidRPr="007A54F7" w:rsidRDefault="00F8512A" w:rsidP="00F8512A">
            <w:pPr>
              <w:spacing w:before="60" w:after="60"/>
              <w:ind w:firstLine="0"/>
              <w:jc w:val="both"/>
              <w:rPr>
                <w:sz w:val="24"/>
                <w:lang w:val="en-US"/>
              </w:rPr>
            </w:pPr>
            <w:r w:rsidRPr="007A54F7">
              <w:rPr>
                <w:sz w:val="24"/>
                <w:lang w:val="en-US"/>
              </w:rPr>
              <w:t>ELECTRICITY</w:t>
            </w:r>
          </w:p>
        </w:tc>
        <w:tc>
          <w:tcPr>
            <w:tcW w:w="1631" w:type="dxa"/>
            <w:shd w:val="clear" w:color="auto" w:fill="FFFFFF"/>
            <w:vAlign w:val="center"/>
          </w:tcPr>
          <w:p w14:paraId="3DD7D169" w14:textId="77777777" w:rsidR="00F8512A" w:rsidRPr="007A54F7" w:rsidRDefault="00F8512A" w:rsidP="00F8512A">
            <w:pPr>
              <w:spacing w:before="60" w:after="60"/>
              <w:ind w:right="685" w:firstLine="0"/>
              <w:jc w:val="right"/>
              <w:rPr>
                <w:sz w:val="24"/>
                <w:lang w:val="en-US"/>
              </w:rPr>
            </w:pPr>
            <w:r w:rsidRPr="007A54F7">
              <w:rPr>
                <w:sz w:val="24"/>
                <w:lang w:val="en-US"/>
              </w:rPr>
              <w:t>6.2</w:t>
            </w:r>
          </w:p>
        </w:tc>
        <w:tc>
          <w:tcPr>
            <w:tcW w:w="1632" w:type="dxa"/>
            <w:shd w:val="clear" w:color="auto" w:fill="FFFFFF"/>
            <w:vAlign w:val="center"/>
          </w:tcPr>
          <w:p w14:paraId="1B89793F" w14:textId="77777777" w:rsidR="00F8512A" w:rsidRPr="007A54F7" w:rsidRDefault="00F8512A" w:rsidP="00F8512A">
            <w:pPr>
              <w:spacing w:before="60" w:after="60"/>
              <w:ind w:right="685" w:firstLine="0"/>
              <w:jc w:val="right"/>
              <w:rPr>
                <w:sz w:val="24"/>
                <w:lang w:val="en-US"/>
              </w:rPr>
            </w:pPr>
            <w:r w:rsidRPr="007A54F7">
              <w:rPr>
                <w:sz w:val="24"/>
                <w:lang w:val="en-US"/>
              </w:rPr>
              <w:t>7.1</w:t>
            </w:r>
          </w:p>
        </w:tc>
        <w:tc>
          <w:tcPr>
            <w:tcW w:w="1632" w:type="dxa"/>
            <w:shd w:val="clear" w:color="auto" w:fill="FFFFFF"/>
            <w:vAlign w:val="center"/>
          </w:tcPr>
          <w:p w14:paraId="03FD2009" w14:textId="77777777" w:rsidR="00F8512A" w:rsidRPr="007A54F7" w:rsidRDefault="00F8512A" w:rsidP="00F8512A">
            <w:pPr>
              <w:spacing w:before="60" w:after="60"/>
              <w:ind w:right="685" w:firstLine="0"/>
              <w:jc w:val="right"/>
              <w:rPr>
                <w:sz w:val="24"/>
                <w:lang w:val="en-US"/>
              </w:rPr>
            </w:pPr>
            <w:r w:rsidRPr="007A54F7">
              <w:rPr>
                <w:sz w:val="24"/>
                <w:lang w:val="en-US"/>
              </w:rPr>
              <w:t>7.6</w:t>
            </w:r>
          </w:p>
        </w:tc>
      </w:tr>
      <w:tr w:rsidR="00F8512A" w:rsidRPr="007A54F7" w14:paraId="47ADE013" w14:textId="77777777">
        <w:tc>
          <w:tcPr>
            <w:tcW w:w="3034" w:type="dxa"/>
            <w:shd w:val="clear" w:color="auto" w:fill="FFFFFF"/>
            <w:vAlign w:val="center"/>
          </w:tcPr>
          <w:p w14:paraId="6724F029" w14:textId="77777777" w:rsidR="00F8512A" w:rsidRPr="007A54F7" w:rsidRDefault="00F8512A" w:rsidP="00F8512A">
            <w:pPr>
              <w:spacing w:before="60" w:after="60"/>
              <w:ind w:firstLine="0"/>
              <w:jc w:val="both"/>
              <w:rPr>
                <w:sz w:val="24"/>
                <w:lang w:val="en-US"/>
              </w:rPr>
            </w:pPr>
            <w:r w:rsidRPr="007A54F7">
              <w:rPr>
                <w:sz w:val="24"/>
                <w:lang w:val="en-US"/>
              </w:rPr>
              <w:t>MANUFACTURING</w:t>
            </w:r>
          </w:p>
        </w:tc>
        <w:tc>
          <w:tcPr>
            <w:tcW w:w="1631" w:type="dxa"/>
            <w:shd w:val="clear" w:color="auto" w:fill="FFFFFF"/>
            <w:vAlign w:val="center"/>
          </w:tcPr>
          <w:p w14:paraId="0F1E4477" w14:textId="77777777" w:rsidR="00F8512A" w:rsidRPr="007A54F7" w:rsidRDefault="00F8512A" w:rsidP="00F8512A">
            <w:pPr>
              <w:spacing w:before="60" w:after="60"/>
              <w:ind w:right="685" w:firstLine="0"/>
              <w:jc w:val="right"/>
              <w:rPr>
                <w:sz w:val="24"/>
                <w:lang w:val="en-US"/>
              </w:rPr>
            </w:pPr>
            <w:r w:rsidRPr="007A54F7">
              <w:rPr>
                <w:sz w:val="24"/>
                <w:lang w:val="en-US"/>
              </w:rPr>
              <w:t>10.7</w:t>
            </w:r>
          </w:p>
        </w:tc>
        <w:tc>
          <w:tcPr>
            <w:tcW w:w="1632" w:type="dxa"/>
            <w:shd w:val="clear" w:color="auto" w:fill="FFFFFF"/>
            <w:vAlign w:val="center"/>
          </w:tcPr>
          <w:p w14:paraId="17354E78" w14:textId="77777777" w:rsidR="00F8512A" w:rsidRPr="007A54F7" w:rsidRDefault="00F8512A" w:rsidP="00F8512A">
            <w:pPr>
              <w:spacing w:before="60" w:after="60"/>
              <w:ind w:right="685" w:firstLine="0"/>
              <w:jc w:val="right"/>
              <w:rPr>
                <w:sz w:val="24"/>
                <w:lang w:val="en-US"/>
              </w:rPr>
            </w:pPr>
            <w:r w:rsidRPr="007A54F7">
              <w:rPr>
                <w:sz w:val="24"/>
                <w:lang w:val="en-US"/>
              </w:rPr>
              <w:t>10.4</w:t>
            </w:r>
          </w:p>
        </w:tc>
        <w:tc>
          <w:tcPr>
            <w:tcW w:w="1632" w:type="dxa"/>
            <w:shd w:val="clear" w:color="auto" w:fill="FFFFFF"/>
            <w:vAlign w:val="center"/>
          </w:tcPr>
          <w:p w14:paraId="730FFEC6" w14:textId="77777777" w:rsidR="00F8512A" w:rsidRPr="007A54F7" w:rsidRDefault="00F8512A" w:rsidP="00F8512A">
            <w:pPr>
              <w:spacing w:before="60" w:after="60"/>
              <w:ind w:right="685" w:firstLine="0"/>
              <w:jc w:val="right"/>
              <w:rPr>
                <w:sz w:val="24"/>
                <w:lang w:val="en-US"/>
              </w:rPr>
            </w:pPr>
            <w:r w:rsidRPr="007A54F7">
              <w:rPr>
                <w:sz w:val="24"/>
                <w:lang w:val="en-US"/>
              </w:rPr>
              <w:t>10.7</w:t>
            </w:r>
          </w:p>
        </w:tc>
      </w:tr>
      <w:tr w:rsidR="00F8512A" w:rsidRPr="007A54F7" w14:paraId="6DDB9C8C" w14:textId="77777777">
        <w:tc>
          <w:tcPr>
            <w:tcW w:w="3034" w:type="dxa"/>
            <w:shd w:val="clear" w:color="auto" w:fill="FFFFFF"/>
            <w:vAlign w:val="center"/>
          </w:tcPr>
          <w:p w14:paraId="747A1357" w14:textId="77777777" w:rsidR="00F8512A" w:rsidRPr="007A54F7" w:rsidRDefault="00F8512A" w:rsidP="00F8512A">
            <w:pPr>
              <w:spacing w:before="60" w:after="60"/>
              <w:ind w:firstLine="0"/>
              <w:jc w:val="both"/>
              <w:rPr>
                <w:sz w:val="24"/>
                <w:lang w:val="en-US"/>
              </w:rPr>
            </w:pPr>
            <w:r w:rsidRPr="007A54F7">
              <w:rPr>
                <w:sz w:val="24"/>
                <w:lang w:val="en-US"/>
              </w:rPr>
              <w:t>CONSTRUCTION</w:t>
            </w:r>
          </w:p>
        </w:tc>
        <w:tc>
          <w:tcPr>
            <w:tcW w:w="1631" w:type="dxa"/>
            <w:shd w:val="clear" w:color="auto" w:fill="FFFFFF"/>
            <w:vAlign w:val="center"/>
          </w:tcPr>
          <w:p w14:paraId="0A44D3AA" w14:textId="77777777" w:rsidR="00F8512A" w:rsidRPr="007A54F7" w:rsidRDefault="00F8512A" w:rsidP="00F8512A">
            <w:pPr>
              <w:spacing w:before="60" w:after="60"/>
              <w:ind w:right="685" w:firstLine="0"/>
              <w:jc w:val="right"/>
              <w:rPr>
                <w:sz w:val="24"/>
                <w:lang w:val="en-US"/>
              </w:rPr>
            </w:pPr>
            <w:r w:rsidRPr="007A54F7">
              <w:rPr>
                <w:sz w:val="24"/>
                <w:lang w:val="en-US"/>
              </w:rPr>
              <w:t>10.7</w:t>
            </w:r>
          </w:p>
        </w:tc>
        <w:tc>
          <w:tcPr>
            <w:tcW w:w="1632" w:type="dxa"/>
            <w:shd w:val="clear" w:color="auto" w:fill="FFFFFF"/>
            <w:vAlign w:val="center"/>
          </w:tcPr>
          <w:p w14:paraId="0D78D955" w14:textId="77777777" w:rsidR="00F8512A" w:rsidRPr="007A54F7" w:rsidRDefault="00F8512A" w:rsidP="00F8512A">
            <w:pPr>
              <w:spacing w:before="60" w:after="60"/>
              <w:ind w:right="685" w:firstLine="0"/>
              <w:jc w:val="right"/>
              <w:rPr>
                <w:sz w:val="24"/>
                <w:lang w:val="en-US"/>
              </w:rPr>
            </w:pPr>
            <w:r w:rsidRPr="007A54F7">
              <w:rPr>
                <w:sz w:val="24"/>
                <w:lang w:val="en-US"/>
              </w:rPr>
              <w:t>10.9</w:t>
            </w:r>
          </w:p>
        </w:tc>
        <w:tc>
          <w:tcPr>
            <w:tcW w:w="1632" w:type="dxa"/>
            <w:shd w:val="clear" w:color="auto" w:fill="FFFFFF"/>
            <w:vAlign w:val="center"/>
          </w:tcPr>
          <w:p w14:paraId="70364AAC" w14:textId="77777777" w:rsidR="00F8512A" w:rsidRPr="007A54F7" w:rsidRDefault="00F8512A" w:rsidP="00F8512A">
            <w:pPr>
              <w:spacing w:before="60" w:after="60"/>
              <w:ind w:right="685" w:firstLine="0"/>
              <w:jc w:val="right"/>
              <w:rPr>
                <w:sz w:val="24"/>
                <w:lang w:val="en-US"/>
              </w:rPr>
            </w:pPr>
            <w:r w:rsidRPr="007A54F7">
              <w:rPr>
                <w:sz w:val="24"/>
                <w:lang w:val="en-US"/>
              </w:rPr>
              <w:t>11.5</w:t>
            </w:r>
          </w:p>
        </w:tc>
      </w:tr>
      <w:tr w:rsidR="00F8512A" w:rsidRPr="007A54F7" w14:paraId="726F30AB" w14:textId="77777777">
        <w:tc>
          <w:tcPr>
            <w:tcW w:w="3034" w:type="dxa"/>
            <w:tcBorders>
              <w:bottom w:val="single" w:sz="12" w:space="0" w:color="auto"/>
            </w:tcBorders>
            <w:shd w:val="clear" w:color="auto" w:fill="FFFFFF"/>
            <w:vAlign w:val="bottom"/>
          </w:tcPr>
          <w:p w14:paraId="1D118EA3" w14:textId="77777777" w:rsidR="00F8512A" w:rsidRPr="007A54F7" w:rsidRDefault="00F8512A" w:rsidP="00F8512A">
            <w:pPr>
              <w:spacing w:before="60" w:after="60"/>
              <w:ind w:firstLine="0"/>
              <w:jc w:val="both"/>
              <w:rPr>
                <w:sz w:val="24"/>
                <w:lang w:val="en-US"/>
              </w:rPr>
            </w:pPr>
            <w:r w:rsidRPr="007A54F7">
              <w:rPr>
                <w:sz w:val="24"/>
                <w:lang w:val="en-US"/>
              </w:rPr>
              <w:t>Total Industrial Pr</w:t>
            </w:r>
            <w:r w:rsidRPr="007A54F7">
              <w:rPr>
                <w:sz w:val="24"/>
                <w:lang w:val="en-US"/>
              </w:rPr>
              <w:t>o</w:t>
            </w:r>
            <w:r w:rsidRPr="007A54F7">
              <w:rPr>
                <w:sz w:val="24"/>
                <w:lang w:val="en-US"/>
              </w:rPr>
              <w:t>duction</w:t>
            </w:r>
          </w:p>
        </w:tc>
        <w:tc>
          <w:tcPr>
            <w:tcW w:w="1631" w:type="dxa"/>
            <w:tcBorders>
              <w:bottom w:val="single" w:sz="12" w:space="0" w:color="auto"/>
            </w:tcBorders>
            <w:shd w:val="clear" w:color="auto" w:fill="FFFFFF"/>
            <w:vAlign w:val="bottom"/>
          </w:tcPr>
          <w:p w14:paraId="4599CCB8" w14:textId="77777777" w:rsidR="00F8512A" w:rsidRPr="007A54F7" w:rsidRDefault="00F8512A" w:rsidP="00F8512A">
            <w:pPr>
              <w:spacing w:before="60" w:after="60"/>
              <w:ind w:right="685" w:firstLine="0"/>
              <w:jc w:val="right"/>
              <w:rPr>
                <w:sz w:val="24"/>
                <w:lang w:val="en-US"/>
              </w:rPr>
            </w:pPr>
            <w:r w:rsidRPr="007A54F7">
              <w:rPr>
                <w:sz w:val="24"/>
                <w:lang w:val="en-US"/>
              </w:rPr>
              <w:t>10.2</w:t>
            </w:r>
          </w:p>
        </w:tc>
        <w:tc>
          <w:tcPr>
            <w:tcW w:w="1632" w:type="dxa"/>
            <w:tcBorders>
              <w:bottom w:val="single" w:sz="12" w:space="0" w:color="auto"/>
            </w:tcBorders>
            <w:shd w:val="clear" w:color="auto" w:fill="FFFFFF"/>
            <w:vAlign w:val="bottom"/>
          </w:tcPr>
          <w:p w14:paraId="384F8FF4" w14:textId="77777777" w:rsidR="00F8512A" w:rsidRPr="007A54F7" w:rsidRDefault="00F8512A" w:rsidP="00F8512A">
            <w:pPr>
              <w:spacing w:before="60" w:after="60"/>
              <w:ind w:right="685" w:firstLine="0"/>
              <w:jc w:val="right"/>
              <w:rPr>
                <w:sz w:val="24"/>
                <w:lang w:val="en-US"/>
              </w:rPr>
            </w:pPr>
            <w:r w:rsidRPr="007A54F7">
              <w:rPr>
                <w:sz w:val="24"/>
                <w:lang w:val="en-US"/>
              </w:rPr>
              <w:t>9.6</w:t>
            </w:r>
          </w:p>
        </w:tc>
        <w:tc>
          <w:tcPr>
            <w:tcW w:w="1632" w:type="dxa"/>
            <w:tcBorders>
              <w:bottom w:val="single" w:sz="12" w:space="0" w:color="auto"/>
            </w:tcBorders>
            <w:shd w:val="clear" w:color="auto" w:fill="FFFFFF"/>
            <w:vAlign w:val="bottom"/>
          </w:tcPr>
          <w:p w14:paraId="5F5246B3" w14:textId="77777777" w:rsidR="00F8512A" w:rsidRPr="007A54F7" w:rsidRDefault="00F8512A" w:rsidP="00F8512A">
            <w:pPr>
              <w:spacing w:before="60" w:after="60"/>
              <w:ind w:right="685" w:firstLine="0"/>
              <w:jc w:val="right"/>
              <w:rPr>
                <w:sz w:val="24"/>
                <w:lang w:val="en-US"/>
              </w:rPr>
            </w:pPr>
            <w:r w:rsidRPr="007A54F7">
              <w:rPr>
                <w:sz w:val="24"/>
                <w:lang w:val="en-US"/>
              </w:rPr>
              <w:t>10.0</w:t>
            </w:r>
          </w:p>
        </w:tc>
      </w:tr>
    </w:tbl>
    <w:p w14:paraId="2EAB02B0" w14:textId="77777777" w:rsidR="00F8512A" w:rsidRPr="007A54F7" w:rsidRDefault="00F8512A" w:rsidP="00F8512A">
      <w:pPr>
        <w:spacing w:before="120" w:after="120"/>
        <w:jc w:val="both"/>
        <w:rPr>
          <w:sz w:val="24"/>
          <w:lang w:val="en-US"/>
        </w:rPr>
      </w:pPr>
      <w:r w:rsidRPr="007A54F7">
        <w:rPr>
          <w:bCs/>
          <w:sz w:val="24"/>
          <w:lang w:val="en-US"/>
        </w:rPr>
        <w:t>Source ;</w:t>
      </w:r>
      <w:r w:rsidRPr="007A54F7">
        <w:rPr>
          <w:sz w:val="24"/>
          <w:lang w:val="en-US"/>
        </w:rPr>
        <w:t xml:space="preserve"> A. RAYNAULD, </w:t>
      </w:r>
      <w:r w:rsidRPr="0081732D">
        <w:rPr>
          <w:bCs/>
          <w:sz w:val="24"/>
          <w:u w:val="single"/>
          <w:lang w:val="en-US" w:eastAsia="fr-FR" w:bidi="fr-FR"/>
        </w:rPr>
        <w:t xml:space="preserve">Croissance et </w:t>
      </w:r>
      <w:r w:rsidRPr="0081732D">
        <w:rPr>
          <w:bCs/>
          <w:sz w:val="24"/>
          <w:u w:val="single"/>
          <w:lang w:val="en-US"/>
        </w:rPr>
        <w:t xml:space="preserve">Structure </w:t>
      </w:r>
      <w:r w:rsidRPr="0081732D">
        <w:rPr>
          <w:bCs/>
          <w:sz w:val="24"/>
          <w:u w:val="single"/>
          <w:lang w:val="en-US" w:eastAsia="fr-FR" w:bidi="fr-FR"/>
        </w:rPr>
        <w:t>Économique de la Province du Québec</w:t>
      </w:r>
      <w:r>
        <w:rPr>
          <w:sz w:val="24"/>
          <w:lang w:val="en-US" w:eastAsia="fr-FR" w:bidi="fr-FR"/>
        </w:rPr>
        <w:t xml:space="preserve">, P.Q. ; Ministère de l’Industrie et du Commerce, 1961 : </w:t>
      </w:r>
      <w:r w:rsidRPr="007A54F7">
        <w:rPr>
          <w:sz w:val="24"/>
          <w:lang w:val="en-US" w:eastAsia="fr-FR" w:bidi="fr-FR"/>
        </w:rPr>
        <w:t>75.</w:t>
      </w:r>
    </w:p>
    <w:p w14:paraId="7192E96F" w14:textId="77777777" w:rsidR="00F8512A" w:rsidRDefault="00F8512A" w:rsidP="00F8512A">
      <w:pPr>
        <w:spacing w:before="120" w:after="120"/>
        <w:jc w:val="both"/>
        <w:rPr>
          <w:lang w:val="en-US"/>
        </w:rPr>
      </w:pPr>
      <w:r>
        <w:rPr>
          <w:lang w:val="en-US"/>
        </w:rPr>
        <w:br w:type="page"/>
        <w:t>[212]</w:t>
      </w:r>
    </w:p>
    <w:p w14:paraId="2C123CD0" w14:textId="77777777" w:rsidR="00F8512A" w:rsidRDefault="00F8512A" w:rsidP="00F8512A">
      <w:pPr>
        <w:spacing w:before="120" w:after="120"/>
        <w:jc w:val="both"/>
        <w:rPr>
          <w:lang w:val="en-US"/>
        </w:rPr>
      </w:pPr>
    </w:p>
    <w:p w14:paraId="52B3CA35" w14:textId="77777777" w:rsidR="00F8512A" w:rsidRDefault="00F8512A" w:rsidP="00F8512A">
      <w:pPr>
        <w:spacing w:before="120" w:after="120"/>
        <w:jc w:val="both"/>
        <w:rPr>
          <w:lang w:val="en-US"/>
        </w:rPr>
      </w:pPr>
      <w:r w:rsidRPr="00CE0524">
        <w:rPr>
          <w:lang w:val="en-US"/>
        </w:rPr>
        <w:t>Within this framework of accelerated economic growth</w:t>
      </w:r>
      <w:r>
        <w:rPr>
          <w:lang w:val="en-US"/>
        </w:rPr>
        <w:t>,</w:t>
      </w:r>
      <w:r w:rsidRPr="00CE0524">
        <w:rPr>
          <w:lang w:val="en-US" w:eastAsia="fr-FR" w:bidi="fr-FR"/>
        </w:rPr>
        <w:t xml:space="preserve"> </w:t>
      </w:r>
      <w:r w:rsidRPr="00CE0524">
        <w:rPr>
          <w:lang w:val="en-US"/>
        </w:rPr>
        <w:t>there also appeared shifts in the distribution of the industrial production since 1935</w:t>
      </w:r>
      <w:r>
        <w:rPr>
          <w:lang w:val="en-US"/>
        </w:rPr>
        <w:t> :</w:t>
      </w:r>
    </w:p>
    <w:p w14:paraId="56613A81" w14:textId="77777777" w:rsidR="00F8512A" w:rsidRPr="00CE0524" w:rsidRDefault="00F8512A" w:rsidP="00F8512A">
      <w:pPr>
        <w:spacing w:before="120" w:after="120"/>
        <w:jc w:val="both"/>
        <w:rPr>
          <w:lang w:val="en-US"/>
        </w:rPr>
      </w:pPr>
    </w:p>
    <w:p w14:paraId="6B0E4C3D" w14:textId="77777777" w:rsidR="00F8512A" w:rsidRPr="0081732D" w:rsidRDefault="00F8512A" w:rsidP="00F8512A">
      <w:pPr>
        <w:pStyle w:val="figtitre"/>
        <w:rPr>
          <w:lang w:val="en-US"/>
        </w:rPr>
      </w:pPr>
      <w:bookmarkStart w:id="27" w:name="Modernization_table_4_2"/>
      <w:r w:rsidRPr="0081732D">
        <w:rPr>
          <w:lang w:val="en-US"/>
        </w:rPr>
        <w:t>TABLE 4.2</w:t>
      </w:r>
    </w:p>
    <w:bookmarkEnd w:id="27"/>
    <w:p w14:paraId="1E8FB726" w14:textId="77777777" w:rsidR="00F8512A" w:rsidRDefault="00F8512A" w:rsidP="00F8512A">
      <w:pPr>
        <w:pStyle w:val="figtitrest"/>
        <w:rPr>
          <w:lang w:val="en-US"/>
        </w:rPr>
      </w:pPr>
      <w:r w:rsidRPr="0081732D">
        <w:rPr>
          <w:lang w:val="en-US"/>
        </w:rPr>
        <w:t>Structure of Production (in percentages)</w:t>
      </w:r>
      <w:r w:rsidRPr="0081732D">
        <w:rPr>
          <w:lang w:val="en-US"/>
        </w:rPr>
        <w:br/>
        <w:t>Quebe</w:t>
      </w:r>
      <w:r>
        <w:rPr>
          <w:lang w:val="en-US"/>
        </w:rPr>
        <w:t>c,</w:t>
      </w:r>
      <w:r w:rsidRPr="0081732D">
        <w:rPr>
          <w:lang w:val="en-US"/>
        </w:rPr>
        <w:t xml:space="preserve"> Ontario, Canada. 1935-1955</w:t>
      </w:r>
    </w:p>
    <w:p w14:paraId="0A71F15E"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50455E57" w14:textId="77777777" w:rsidR="00F8512A" w:rsidRPr="00961FEB" w:rsidRDefault="00F8512A" w:rsidP="00F8512A">
      <w:pPr>
        <w:ind w:firstLine="0"/>
        <w:rPr>
          <w:sz w:val="24"/>
          <w:lang w:val="en-US"/>
        </w:rPr>
      </w:pPr>
    </w:p>
    <w:tbl>
      <w:tblPr>
        <w:tblOverlap w:val="never"/>
        <w:tblW w:w="8730" w:type="dxa"/>
        <w:tblInd w:w="-800" w:type="dxa"/>
        <w:tblLayout w:type="fixed"/>
        <w:tblCellMar>
          <w:left w:w="10" w:type="dxa"/>
          <w:right w:w="10" w:type="dxa"/>
        </w:tblCellMar>
        <w:tblLook w:val="04A0" w:firstRow="1" w:lastRow="0" w:firstColumn="1" w:lastColumn="0" w:noHBand="0" w:noVBand="1"/>
      </w:tblPr>
      <w:tblGrid>
        <w:gridCol w:w="2700"/>
        <w:gridCol w:w="1005"/>
        <w:gridCol w:w="1005"/>
        <w:gridCol w:w="1005"/>
        <w:gridCol w:w="1005"/>
        <w:gridCol w:w="1005"/>
        <w:gridCol w:w="1005"/>
      </w:tblGrid>
      <w:tr w:rsidR="00F8512A" w:rsidRPr="0081732D" w14:paraId="3B0F927E" w14:textId="77777777">
        <w:tc>
          <w:tcPr>
            <w:tcW w:w="2700" w:type="dxa"/>
            <w:tcBorders>
              <w:top w:val="single" w:sz="12" w:space="0" w:color="auto"/>
              <w:bottom w:val="single" w:sz="12" w:space="0" w:color="auto"/>
            </w:tcBorders>
            <w:shd w:val="clear" w:color="auto" w:fill="EEECE1"/>
          </w:tcPr>
          <w:p w14:paraId="10411C7B" w14:textId="77777777" w:rsidR="00F8512A" w:rsidRPr="0081732D" w:rsidRDefault="00F8512A" w:rsidP="00F8512A">
            <w:pPr>
              <w:spacing w:before="120" w:after="120"/>
              <w:ind w:firstLine="0"/>
              <w:jc w:val="both"/>
              <w:rPr>
                <w:sz w:val="24"/>
                <w:szCs w:val="10"/>
                <w:lang w:val="en-US"/>
              </w:rPr>
            </w:pPr>
          </w:p>
        </w:tc>
        <w:tc>
          <w:tcPr>
            <w:tcW w:w="2010" w:type="dxa"/>
            <w:gridSpan w:val="2"/>
            <w:tcBorders>
              <w:top w:val="single" w:sz="12" w:space="0" w:color="auto"/>
              <w:bottom w:val="single" w:sz="12" w:space="0" w:color="auto"/>
            </w:tcBorders>
            <w:shd w:val="clear" w:color="auto" w:fill="EEECE1"/>
          </w:tcPr>
          <w:p w14:paraId="2CEE4B3D" w14:textId="77777777" w:rsidR="00F8512A" w:rsidRPr="0081732D" w:rsidRDefault="00F8512A" w:rsidP="00F8512A">
            <w:pPr>
              <w:spacing w:before="120" w:after="120"/>
              <w:ind w:firstLine="0"/>
              <w:jc w:val="center"/>
              <w:rPr>
                <w:sz w:val="24"/>
                <w:lang w:val="en-US" w:eastAsia="fr-FR" w:bidi="fr-FR"/>
              </w:rPr>
            </w:pPr>
            <w:r w:rsidRPr="0081732D">
              <w:rPr>
                <w:sz w:val="24"/>
              </w:rPr>
              <w:t>QUEBEC</w:t>
            </w:r>
          </w:p>
        </w:tc>
        <w:tc>
          <w:tcPr>
            <w:tcW w:w="2010" w:type="dxa"/>
            <w:gridSpan w:val="2"/>
            <w:tcBorders>
              <w:top w:val="single" w:sz="12" w:space="0" w:color="auto"/>
              <w:bottom w:val="single" w:sz="12" w:space="0" w:color="auto"/>
            </w:tcBorders>
            <w:shd w:val="clear" w:color="auto" w:fill="EEECE1"/>
          </w:tcPr>
          <w:p w14:paraId="4CC9319C" w14:textId="77777777" w:rsidR="00F8512A" w:rsidRPr="0081732D" w:rsidRDefault="00F8512A" w:rsidP="00F8512A">
            <w:pPr>
              <w:spacing w:before="120" w:after="120"/>
              <w:ind w:firstLine="0"/>
              <w:jc w:val="center"/>
              <w:rPr>
                <w:sz w:val="24"/>
                <w:lang w:val="en-US" w:eastAsia="fr-FR" w:bidi="fr-FR"/>
              </w:rPr>
            </w:pPr>
            <w:r w:rsidRPr="0081732D">
              <w:rPr>
                <w:sz w:val="24"/>
              </w:rPr>
              <w:t>ONTARIO</w:t>
            </w:r>
          </w:p>
        </w:tc>
        <w:tc>
          <w:tcPr>
            <w:tcW w:w="2010" w:type="dxa"/>
            <w:gridSpan w:val="2"/>
            <w:tcBorders>
              <w:top w:val="single" w:sz="12" w:space="0" w:color="auto"/>
              <w:bottom w:val="single" w:sz="12" w:space="0" w:color="auto"/>
            </w:tcBorders>
            <w:shd w:val="clear" w:color="auto" w:fill="EEECE1"/>
          </w:tcPr>
          <w:p w14:paraId="5D810E54" w14:textId="77777777" w:rsidR="00F8512A" w:rsidRPr="0081732D" w:rsidRDefault="00F8512A" w:rsidP="00F8512A">
            <w:pPr>
              <w:spacing w:before="120" w:after="120"/>
              <w:ind w:firstLine="0"/>
              <w:jc w:val="center"/>
              <w:rPr>
                <w:sz w:val="24"/>
                <w:lang w:val="en-US" w:eastAsia="fr-FR" w:bidi="fr-FR"/>
              </w:rPr>
            </w:pPr>
            <w:r w:rsidRPr="0081732D">
              <w:rPr>
                <w:sz w:val="24"/>
              </w:rPr>
              <w:t>CANADA</w:t>
            </w:r>
          </w:p>
        </w:tc>
      </w:tr>
      <w:tr w:rsidR="00F8512A" w:rsidRPr="0081732D" w14:paraId="5ED925A4" w14:textId="77777777">
        <w:tc>
          <w:tcPr>
            <w:tcW w:w="2700" w:type="dxa"/>
            <w:tcBorders>
              <w:top w:val="single" w:sz="12" w:space="0" w:color="auto"/>
              <w:bottom w:val="single" w:sz="12" w:space="0" w:color="auto"/>
            </w:tcBorders>
            <w:shd w:val="clear" w:color="auto" w:fill="EEECE1"/>
          </w:tcPr>
          <w:p w14:paraId="5F73CDC7" w14:textId="77777777" w:rsidR="00F8512A" w:rsidRPr="0081732D" w:rsidRDefault="00F8512A" w:rsidP="00F8512A">
            <w:pPr>
              <w:spacing w:before="120" w:after="120"/>
              <w:ind w:firstLine="0"/>
              <w:jc w:val="both"/>
              <w:rPr>
                <w:sz w:val="24"/>
                <w:szCs w:val="10"/>
                <w:lang w:val="en-US"/>
              </w:rPr>
            </w:pPr>
          </w:p>
        </w:tc>
        <w:tc>
          <w:tcPr>
            <w:tcW w:w="1005" w:type="dxa"/>
            <w:tcBorders>
              <w:top w:val="single" w:sz="12" w:space="0" w:color="auto"/>
              <w:bottom w:val="single" w:sz="12" w:space="0" w:color="auto"/>
            </w:tcBorders>
            <w:shd w:val="clear" w:color="auto" w:fill="EEECE1"/>
          </w:tcPr>
          <w:p w14:paraId="78AA3B9B"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1935</w:t>
            </w:r>
          </w:p>
        </w:tc>
        <w:tc>
          <w:tcPr>
            <w:tcW w:w="1005" w:type="dxa"/>
            <w:tcBorders>
              <w:top w:val="single" w:sz="12" w:space="0" w:color="auto"/>
              <w:bottom w:val="single" w:sz="12" w:space="0" w:color="auto"/>
            </w:tcBorders>
            <w:shd w:val="clear" w:color="auto" w:fill="EEECE1"/>
          </w:tcPr>
          <w:p w14:paraId="35BDB43A"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1955</w:t>
            </w:r>
          </w:p>
        </w:tc>
        <w:tc>
          <w:tcPr>
            <w:tcW w:w="1005" w:type="dxa"/>
            <w:tcBorders>
              <w:top w:val="single" w:sz="12" w:space="0" w:color="auto"/>
              <w:bottom w:val="single" w:sz="12" w:space="0" w:color="auto"/>
            </w:tcBorders>
            <w:shd w:val="clear" w:color="auto" w:fill="EEECE1"/>
          </w:tcPr>
          <w:p w14:paraId="49B7E5EB"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1935</w:t>
            </w:r>
          </w:p>
        </w:tc>
        <w:tc>
          <w:tcPr>
            <w:tcW w:w="1005" w:type="dxa"/>
            <w:tcBorders>
              <w:top w:val="single" w:sz="12" w:space="0" w:color="auto"/>
              <w:bottom w:val="single" w:sz="12" w:space="0" w:color="auto"/>
            </w:tcBorders>
            <w:shd w:val="clear" w:color="auto" w:fill="EEECE1"/>
          </w:tcPr>
          <w:p w14:paraId="2EFC41D6"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1955</w:t>
            </w:r>
          </w:p>
        </w:tc>
        <w:tc>
          <w:tcPr>
            <w:tcW w:w="1005" w:type="dxa"/>
            <w:tcBorders>
              <w:top w:val="single" w:sz="12" w:space="0" w:color="auto"/>
              <w:bottom w:val="single" w:sz="12" w:space="0" w:color="auto"/>
            </w:tcBorders>
            <w:shd w:val="clear" w:color="auto" w:fill="EEECE1"/>
          </w:tcPr>
          <w:p w14:paraId="1E7683F0"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1935</w:t>
            </w:r>
          </w:p>
        </w:tc>
        <w:tc>
          <w:tcPr>
            <w:tcW w:w="1005" w:type="dxa"/>
            <w:tcBorders>
              <w:top w:val="single" w:sz="12" w:space="0" w:color="auto"/>
              <w:bottom w:val="single" w:sz="12" w:space="0" w:color="auto"/>
            </w:tcBorders>
            <w:shd w:val="clear" w:color="auto" w:fill="EEECE1"/>
          </w:tcPr>
          <w:p w14:paraId="43B055D2" w14:textId="77777777" w:rsidR="00F8512A" w:rsidRPr="0081732D" w:rsidRDefault="00F8512A" w:rsidP="00F8512A">
            <w:pPr>
              <w:spacing w:before="120" w:after="120"/>
              <w:ind w:firstLine="0"/>
              <w:jc w:val="center"/>
              <w:rPr>
                <w:sz w:val="24"/>
                <w:lang w:val="en-US"/>
              </w:rPr>
            </w:pPr>
            <w:r w:rsidRPr="0081732D">
              <w:rPr>
                <w:sz w:val="24"/>
                <w:lang w:val="en-US" w:eastAsia="fr-FR" w:bidi="fr-FR"/>
              </w:rPr>
              <w:t>1955</w:t>
            </w:r>
          </w:p>
        </w:tc>
      </w:tr>
      <w:tr w:rsidR="00F8512A" w:rsidRPr="0081732D" w14:paraId="7BEF3091" w14:textId="77777777">
        <w:tc>
          <w:tcPr>
            <w:tcW w:w="2700" w:type="dxa"/>
            <w:tcBorders>
              <w:top w:val="single" w:sz="12" w:space="0" w:color="auto"/>
            </w:tcBorders>
            <w:shd w:val="clear" w:color="auto" w:fill="FFFFFF"/>
            <w:vAlign w:val="center"/>
          </w:tcPr>
          <w:p w14:paraId="4B85E1F0" w14:textId="77777777" w:rsidR="00F8512A" w:rsidRPr="0081732D" w:rsidRDefault="00F8512A" w:rsidP="00F8512A">
            <w:pPr>
              <w:spacing w:before="120"/>
              <w:ind w:firstLine="0"/>
              <w:jc w:val="both"/>
              <w:rPr>
                <w:sz w:val="24"/>
                <w:lang w:val="en-US"/>
              </w:rPr>
            </w:pPr>
            <w:r w:rsidRPr="0081732D">
              <w:rPr>
                <w:sz w:val="24"/>
                <w:lang w:val="en-US"/>
              </w:rPr>
              <w:t>AGRICULTURE</w:t>
            </w:r>
          </w:p>
        </w:tc>
        <w:tc>
          <w:tcPr>
            <w:tcW w:w="1005" w:type="dxa"/>
            <w:tcBorders>
              <w:top w:val="single" w:sz="12" w:space="0" w:color="auto"/>
            </w:tcBorders>
            <w:shd w:val="clear" w:color="auto" w:fill="FFFFFF"/>
            <w:vAlign w:val="center"/>
          </w:tcPr>
          <w:p w14:paraId="6A399A76" w14:textId="77777777" w:rsidR="00F8512A" w:rsidRPr="0081732D" w:rsidRDefault="00F8512A" w:rsidP="00F8512A">
            <w:pPr>
              <w:spacing w:before="120"/>
              <w:ind w:right="288" w:firstLine="0"/>
              <w:jc w:val="right"/>
              <w:rPr>
                <w:sz w:val="24"/>
                <w:lang w:val="en-US"/>
              </w:rPr>
            </w:pPr>
            <w:r w:rsidRPr="0081732D">
              <w:rPr>
                <w:sz w:val="24"/>
                <w:lang w:val="en-US" w:eastAsia="fr-FR" w:bidi="fr-FR"/>
              </w:rPr>
              <w:t>12.4</w:t>
            </w:r>
          </w:p>
        </w:tc>
        <w:tc>
          <w:tcPr>
            <w:tcW w:w="1005" w:type="dxa"/>
            <w:tcBorders>
              <w:top w:val="single" w:sz="12" w:space="0" w:color="auto"/>
            </w:tcBorders>
            <w:shd w:val="clear" w:color="auto" w:fill="FFFFFF"/>
            <w:vAlign w:val="center"/>
          </w:tcPr>
          <w:p w14:paraId="3EE79EBF" w14:textId="77777777" w:rsidR="00F8512A" w:rsidRPr="0081732D" w:rsidRDefault="00F8512A" w:rsidP="00F8512A">
            <w:pPr>
              <w:spacing w:before="120"/>
              <w:ind w:right="288" w:firstLine="0"/>
              <w:jc w:val="right"/>
              <w:rPr>
                <w:sz w:val="24"/>
                <w:lang w:val="en-US"/>
              </w:rPr>
            </w:pPr>
            <w:r w:rsidRPr="0081732D">
              <w:rPr>
                <w:sz w:val="24"/>
                <w:lang w:val="en-US" w:eastAsia="fr-FR" w:bidi="fr-FR"/>
              </w:rPr>
              <w:t>6.3</w:t>
            </w:r>
          </w:p>
        </w:tc>
        <w:tc>
          <w:tcPr>
            <w:tcW w:w="1005" w:type="dxa"/>
            <w:tcBorders>
              <w:top w:val="single" w:sz="12" w:space="0" w:color="auto"/>
            </w:tcBorders>
            <w:shd w:val="clear" w:color="auto" w:fill="FFFFFF"/>
            <w:vAlign w:val="center"/>
          </w:tcPr>
          <w:p w14:paraId="56C1E538" w14:textId="77777777" w:rsidR="00F8512A" w:rsidRPr="0081732D" w:rsidRDefault="00F8512A" w:rsidP="00F8512A">
            <w:pPr>
              <w:spacing w:before="120"/>
              <w:ind w:right="288" w:firstLine="0"/>
              <w:jc w:val="right"/>
              <w:rPr>
                <w:sz w:val="24"/>
                <w:lang w:val="en-US"/>
              </w:rPr>
            </w:pPr>
            <w:r w:rsidRPr="0081732D">
              <w:rPr>
                <w:sz w:val="24"/>
                <w:lang w:val="en-US" w:eastAsia="fr-FR" w:bidi="fr-FR"/>
              </w:rPr>
              <w:t>13.5</w:t>
            </w:r>
          </w:p>
        </w:tc>
        <w:tc>
          <w:tcPr>
            <w:tcW w:w="1005" w:type="dxa"/>
            <w:tcBorders>
              <w:top w:val="single" w:sz="12" w:space="0" w:color="auto"/>
            </w:tcBorders>
            <w:shd w:val="clear" w:color="auto" w:fill="FFFFFF"/>
            <w:vAlign w:val="center"/>
          </w:tcPr>
          <w:p w14:paraId="67837B65" w14:textId="77777777" w:rsidR="00F8512A" w:rsidRPr="0081732D" w:rsidRDefault="00F8512A" w:rsidP="00F8512A">
            <w:pPr>
              <w:spacing w:before="120"/>
              <w:ind w:right="288" w:firstLine="0"/>
              <w:jc w:val="right"/>
              <w:rPr>
                <w:sz w:val="24"/>
                <w:lang w:val="en-US"/>
              </w:rPr>
            </w:pPr>
            <w:r w:rsidRPr="0081732D">
              <w:rPr>
                <w:sz w:val="24"/>
                <w:lang w:val="en-US" w:eastAsia="fr-FR" w:bidi="fr-FR"/>
              </w:rPr>
              <w:t>7.4</w:t>
            </w:r>
          </w:p>
        </w:tc>
        <w:tc>
          <w:tcPr>
            <w:tcW w:w="1005" w:type="dxa"/>
            <w:tcBorders>
              <w:top w:val="single" w:sz="12" w:space="0" w:color="auto"/>
            </w:tcBorders>
            <w:shd w:val="clear" w:color="auto" w:fill="FFFFFF"/>
            <w:vAlign w:val="center"/>
          </w:tcPr>
          <w:p w14:paraId="3A21BAAB" w14:textId="77777777" w:rsidR="00F8512A" w:rsidRPr="0081732D" w:rsidRDefault="00F8512A" w:rsidP="00F8512A">
            <w:pPr>
              <w:spacing w:before="120"/>
              <w:ind w:right="288" w:firstLine="0"/>
              <w:jc w:val="right"/>
              <w:rPr>
                <w:sz w:val="24"/>
                <w:lang w:val="en-US"/>
              </w:rPr>
            </w:pPr>
            <w:r w:rsidRPr="0081732D">
              <w:rPr>
                <w:sz w:val="24"/>
                <w:lang w:val="en-US" w:eastAsia="fr-FR" w:bidi="fr-FR"/>
              </w:rPr>
              <w:t>25.3</w:t>
            </w:r>
          </w:p>
        </w:tc>
        <w:tc>
          <w:tcPr>
            <w:tcW w:w="1005" w:type="dxa"/>
            <w:tcBorders>
              <w:top w:val="single" w:sz="12" w:space="0" w:color="auto"/>
            </w:tcBorders>
            <w:shd w:val="clear" w:color="auto" w:fill="FFFFFF"/>
            <w:vAlign w:val="center"/>
          </w:tcPr>
          <w:p w14:paraId="3B02F7F4" w14:textId="77777777" w:rsidR="00F8512A" w:rsidRPr="0081732D" w:rsidRDefault="00F8512A" w:rsidP="00F8512A">
            <w:pPr>
              <w:spacing w:before="120"/>
              <w:ind w:right="288" w:firstLine="0"/>
              <w:jc w:val="right"/>
              <w:rPr>
                <w:sz w:val="24"/>
                <w:lang w:val="en-US"/>
              </w:rPr>
            </w:pPr>
            <w:r w:rsidRPr="0081732D">
              <w:rPr>
                <w:sz w:val="24"/>
                <w:lang w:val="en-US" w:eastAsia="fr-FR" w:bidi="fr-FR"/>
              </w:rPr>
              <w:t>16.5</w:t>
            </w:r>
          </w:p>
        </w:tc>
      </w:tr>
      <w:tr w:rsidR="00F8512A" w:rsidRPr="0081732D" w14:paraId="1FB2792B" w14:textId="77777777">
        <w:tc>
          <w:tcPr>
            <w:tcW w:w="2700" w:type="dxa"/>
            <w:shd w:val="clear" w:color="auto" w:fill="FFFFFF"/>
            <w:vAlign w:val="center"/>
          </w:tcPr>
          <w:p w14:paraId="22271E38" w14:textId="77777777" w:rsidR="00F8512A" w:rsidRPr="0081732D" w:rsidRDefault="00F8512A" w:rsidP="00F8512A">
            <w:pPr>
              <w:ind w:firstLine="0"/>
              <w:jc w:val="both"/>
              <w:rPr>
                <w:sz w:val="24"/>
                <w:lang w:val="en-US"/>
              </w:rPr>
            </w:pPr>
            <w:r w:rsidRPr="0081732D">
              <w:rPr>
                <w:sz w:val="24"/>
                <w:lang w:val="en-US"/>
              </w:rPr>
              <w:t>FORESTS</w:t>
            </w:r>
          </w:p>
        </w:tc>
        <w:tc>
          <w:tcPr>
            <w:tcW w:w="1005" w:type="dxa"/>
            <w:shd w:val="clear" w:color="auto" w:fill="FFFFFF"/>
            <w:vAlign w:val="center"/>
          </w:tcPr>
          <w:p w14:paraId="51BF016A" w14:textId="77777777" w:rsidR="00F8512A" w:rsidRPr="0081732D" w:rsidRDefault="00F8512A" w:rsidP="00F8512A">
            <w:pPr>
              <w:ind w:right="288" w:firstLine="0"/>
              <w:jc w:val="right"/>
              <w:rPr>
                <w:sz w:val="24"/>
                <w:lang w:val="en-US"/>
              </w:rPr>
            </w:pPr>
            <w:r w:rsidRPr="0081732D">
              <w:rPr>
                <w:sz w:val="24"/>
                <w:lang w:val="en-US" w:eastAsia="fr-FR" w:bidi="fr-FR"/>
              </w:rPr>
              <w:t>3.8</w:t>
            </w:r>
          </w:p>
        </w:tc>
        <w:tc>
          <w:tcPr>
            <w:tcW w:w="1005" w:type="dxa"/>
            <w:shd w:val="clear" w:color="auto" w:fill="FFFFFF"/>
            <w:vAlign w:val="center"/>
          </w:tcPr>
          <w:p w14:paraId="27A62CC1" w14:textId="77777777" w:rsidR="00F8512A" w:rsidRPr="0081732D" w:rsidRDefault="00F8512A" w:rsidP="00F8512A">
            <w:pPr>
              <w:ind w:right="288" w:firstLine="0"/>
              <w:jc w:val="right"/>
              <w:rPr>
                <w:sz w:val="24"/>
                <w:lang w:val="en-US"/>
              </w:rPr>
            </w:pPr>
            <w:r w:rsidRPr="0081732D">
              <w:rPr>
                <w:sz w:val="24"/>
                <w:lang w:val="en-US" w:eastAsia="fr-FR" w:bidi="fr-FR"/>
              </w:rPr>
              <w:t>5.2</w:t>
            </w:r>
          </w:p>
        </w:tc>
        <w:tc>
          <w:tcPr>
            <w:tcW w:w="1005" w:type="dxa"/>
            <w:shd w:val="clear" w:color="auto" w:fill="FFFFFF"/>
            <w:vAlign w:val="center"/>
          </w:tcPr>
          <w:p w14:paraId="2D0FBB83" w14:textId="77777777" w:rsidR="00F8512A" w:rsidRPr="0081732D" w:rsidRDefault="00F8512A" w:rsidP="00F8512A">
            <w:pPr>
              <w:ind w:right="288" w:firstLine="0"/>
              <w:jc w:val="right"/>
              <w:rPr>
                <w:sz w:val="24"/>
                <w:lang w:val="en-US"/>
              </w:rPr>
            </w:pPr>
            <w:r w:rsidRPr="0081732D">
              <w:rPr>
                <w:sz w:val="24"/>
                <w:lang w:val="en-US" w:eastAsia="fr-FR" w:bidi="fr-FR"/>
              </w:rPr>
              <w:t>1.5</w:t>
            </w:r>
          </w:p>
        </w:tc>
        <w:tc>
          <w:tcPr>
            <w:tcW w:w="1005" w:type="dxa"/>
            <w:shd w:val="clear" w:color="auto" w:fill="FFFFFF"/>
            <w:vAlign w:val="center"/>
          </w:tcPr>
          <w:p w14:paraId="4F994A6F" w14:textId="77777777" w:rsidR="00F8512A" w:rsidRPr="0081732D" w:rsidRDefault="00F8512A" w:rsidP="00F8512A">
            <w:pPr>
              <w:ind w:right="288" w:firstLine="0"/>
              <w:jc w:val="right"/>
              <w:rPr>
                <w:sz w:val="24"/>
                <w:lang w:val="en-US"/>
              </w:rPr>
            </w:pPr>
            <w:r w:rsidRPr="0081732D">
              <w:rPr>
                <w:sz w:val="24"/>
                <w:lang w:val="en-US" w:eastAsia="fr-FR" w:bidi="fr-FR"/>
              </w:rPr>
              <w:t>1.9</w:t>
            </w:r>
          </w:p>
        </w:tc>
        <w:tc>
          <w:tcPr>
            <w:tcW w:w="1005" w:type="dxa"/>
            <w:shd w:val="clear" w:color="auto" w:fill="FFFFFF"/>
            <w:vAlign w:val="center"/>
          </w:tcPr>
          <w:p w14:paraId="46C966DB" w14:textId="77777777" w:rsidR="00F8512A" w:rsidRPr="0081732D" w:rsidRDefault="00F8512A" w:rsidP="00F8512A">
            <w:pPr>
              <w:ind w:right="288" w:firstLine="0"/>
              <w:jc w:val="right"/>
              <w:rPr>
                <w:sz w:val="24"/>
                <w:lang w:val="en-US"/>
              </w:rPr>
            </w:pPr>
            <w:r w:rsidRPr="0081732D">
              <w:rPr>
                <w:sz w:val="24"/>
                <w:lang w:val="en-US" w:eastAsia="fr-FR" w:bidi="fr-FR"/>
              </w:rPr>
              <w:t>2.6</w:t>
            </w:r>
          </w:p>
        </w:tc>
        <w:tc>
          <w:tcPr>
            <w:tcW w:w="1005" w:type="dxa"/>
            <w:shd w:val="clear" w:color="auto" w:fill="FFFFFF"/>
            <w:vAlign w:val="center"/>
          </w:tcPr>
          <w:p w14:paraId="377BB3EE" w14:textId="77777777" w:rsidR="00F8512A" w:rsidRPr="0081732D" w:rsidRDefault="00F8512A" w:rsidP="00F8512A">
            <w:pPr>
              <w:ind w:right="288" w:firstLine="0"/>
              <w:jc w:val="right"/>
              <w:rPr>
                <w:sz w:val="24"/>
                <w:lang w:val="en-US"/>
              </w:rPr>
            </w:pPr>
            <w:r w:rsidRPr="0081732D">
              <w:rPr>
                <w:sz w:val="24"/>
                <w:lang w:val="en-US" w:eastAsia="fr-FR" w:bidi="fr-FR"/>
              </w:rPr>
              <w:t>4.3</w:t>
            </w:r>
          </w:p>
        </w:tc>
      </w:tr>
      <w:tr w:rsidR="00F8512A" w:rsidRPr="0081732D" w14:paraId="3BD11CC7" w14:textId="77777777">
        <w:tc>
          <w:tcPr>
            <w:tcW w:w="2700" w:type="dxa"/>
            <w:shd w:val="clear" w:color="auto" w:fill="FFFFFF"/>
            <w:vAlign w:val="center"/>
          </w:tcPr>
          <w:p w14:paraId="1CDF39F2" w14:textId="77777777" w:rsidR="00F8512A" w:rsidRPr="0081732D" w:rsidRDefault="00F8512A" w:rsidP="00F8512A">
            <w:pPr>
              <w:ind w:firstLine="0"/>
              <w:jc w:val="both"/>
              <w:rPr>
                <w:sz w:val="24"/>
                <w:lang w:val="en-US"/>
              </w:rPr>
            </w:pPr>
            <w:r w:rsidRPr="0081732D">
              <w:rPr>
                <w:sz w:val="24"/>
                <w:lang w:val="en-US"/>
              </w:rPr>
              <w:t>FISHING &amp; TRA</w:t>
            </w:r>
            <w:r w:rsidRPr="0081732D">
              <w:rPr>
                <w:sz w:val="24"/>
                <w:lang w:val="en-US"/>
              </w:rPr>
              <w:t>P</w:t>
            </w:r>
            <w:r w:rsidRPr="0081732D">
              <w:rPr>
                <w:sz w:val="24"/>
                <w:lang w:val="en-US"/>
              </w:rPr>
              <w:t>PING</w:t>
            </w:r>
          </w:p>
        </w:tc>
        <w:tc>
          <w:tcPr>
            <w:tcW w:w="1005" w:type="dxa"/>
            <w:shd w:val="clear" w:color="auto" w:fill="FFFFFF"/>
            <w:vAlign w:val="center"/>
          </w:tcPr>
          <w:p w14:paraId="3ABEABCB" w14:textId="77777777" w:rsidR="00F8512A" w:rsidRPr="0081732D" w:rsidRDefault="00F8512A" w:rsidP="00F8512A">
            <w:pPr>
              <w:ind w:right="288" w:firstLine="0"/>
              <w:jc w:val="right"/>
              <w:rPr>
                <w:sz w:val="24"/>
                <w:lang w:val="en-US"/>
              </w:rPr>
            </w:pPr>
            <w:r w:rsidRPr="0081732D">
              <w:rPr>
                <w:sz w:val="24"/>
                <w:lang w:val="en-US" w:eastAsia="fr-FR" w:bidi="fr-FR"/>
              </w:rPr>
              <w:t>0.5</w:t>
            </w:r>
          </w:p>
        </w:tc>
        <w:tc>
          <w:tcPr>
            <w:tcW w:w="1005" w:type="dxa"/>
            <w:shd w:val="clear" w:color="auto" w:fill="FFFFFF"/>
            <w:vAlign w:val="center"/>
          </w:tcPr>
          <w:p w14:paraId="3FD14B09" w14:textId="77777777" w:rsidR="00F8512A" w:rsidRPr="0081732D" w:rsidRDefault="00F8512A" w:rsidP="00F8512A">
            <w:pPr>
              <w:ind w:right="288" w:firstLine="0"/>
              <w:jc w:val="right"/>
              <w:rPr>
                <w:sz w:val="24"/>
                <w:lang w:val="en-US"/>
              </w:rPr>
            </w:pPr>
            <w:r w:rsidRPr="0081732D">
              <w:rPr>
                <w:sz w:val="24"/>
                <w:lang w:val="en-US" w:eastAsia="fr-FR" w:bidi="fr-FR"/>
              </w:rPr>
              <w:t>0.1</w:t>
            </w:r>
          </w:p>
        </w:tc>
        <w:tc>
          <w:tcPr>
            <w:tcW w:w="1005" w:type="dxa"/>
            <w:shd w:val="clear" w:color="auto" w:fill="FFFFFF"/>
            <w:vAlign w:val="center"/>
          </w:tcPr>
          <w:p w14:paraId="5B386C43" w14:textId="77777777" w:rsidR="00F8512A" w:rsidRPr="0081732D" w:rsidRDefault="00F8512A" w:rsidP="00F8512A">
            <w:pPr>
              <w:ind w:right="288" w:firstLine="0"/>
              <w:jc w:val="right"/>
              <w:rPr>
                <w:sz w:val="24"/>
                <w:lang w:val="en-US"/>
              </w:rPr>
            </w:pPr>
            <w:r w:rsidRPr="0081732D">
              <w:rPr>
                <w:sz w:val="24"/>
                <w:lang w:val="en-US" w:eastAsia="fr-FR" w:bidi="fr-FR"/>
              </w:rPr>
              <w:t>0.4</w:t>
            </w:r>
          </w:p>
        </w:tc>
        <w:tc>
          <w:tcPr>
            <w:tcW w:w="1005" w:type="dxa"/>
            <w:shd w:val="clear" w:color="auto" w:fill="FFFFFF"/>
            <w:vAlign w:val="center"/>
          </w:tcPr>
          <w:p w14:paraId="1E9E37EF" w14:textId="77777777" w:rsidR="00F8512A" w:rsidRPr="0081732D" w:rsidRDefault="00F8512A" w:rsidP="00F8512A">
            <w:pPr>
              <w:ind w:right="288" w:firstLine="0"/>
              <w:jc w:val="right"/>
              <w:rPr>
                <w:sz w:val="24"/>
                <w:lang w:val="en-US"/>
              </w:rPr>
            </w:pPr>
            <w:r w:rsidRPr="0081732D">
              <w:rPr>
                <w:sz w:val="24"/>
                <w:lang w:val="en-US" w:eastAsia="fr-FR" w:bidi="fr-FR"/>
              </w:rPr>
              <w:t>0.2</w:t>
            </w:r>
          </w:p>
        </w:tc>
        <w:tc>
          <w:tcPr>
            <w:tcW w:w="1005" w:type="dxa"/>
            <w:shd w:val="clear" w:color="auto" w:fill="FFFFFF"/>
            <w:vAlign w:val="center"/>
          </w:tcPr>
          <w:p w14:paraId="36D48D63" w14:textId="77777777" w:rsidR="00F8512A" w:rsidRPr="0081732D" w:rsidRDefault="00F8512A" w:rsidP="00F8512A">
            <w:pPr>
              <w:ind w:right="288" w:firstLine="0"/>
              <w:jc w:val="right"/>
              <w:rPr>
                <w:sz w:val="24"/>
                <w:lang w:val="en-US"/>
              </w:rPr>
            </w:pPr>
            <w:r w:rsidRPr="0081732D">
              <w:rPr>
                <w:rStyle w:val="Corpsdutexte2AppleGothic115ptNonGrasEspacement0pt"/>
                <w:b w:val="0"/>
                <w:sz w:val="24"/>
                <w:lang w:val="en-US"/>
              </w:rPr>
              <w:t>1.1</w:t>
            </w:r>
          </w:p>
        </w:tc>
        <w:tc>
          <w:tcPr>
            <w:tcW w:w="1005" w:type="dxa"/>
            <w:shd w:val="clear" w:color="auto" w:fill="FFFFFF"/>
            <w:vAlign w:val="center"/>
          </w:tcPr>
          <w:p w14:paraId="1340E656" w14:textId="77777777" w:rsidR="00F8512A" w:rsidRPr="0081732D" w:rsidRDefault="00F8512A" w:rsidP="00F8512A">
            <w:pPr>
              <w:ind w:right="288" w:firstLine="0"/>
              <w:jc w:val="right"/>
              <w:rPr>
                <w:sz w:val="24"/>
                <w:lang w:val="en-US"/>
              </w:rPr>
            </w:pPr>
            <w:r w:rsidRPr="0081732D">
              <w:rPr>
                <w:sz w:val="24"/>
                <w:lang w:val="en-US" w:eastAsia="fr-FR" w:bidi="fr-FR"/>
              </w:rPr>
              <w:t>0.7</w:t>
            </w:r>
          </w:p>
        </w:tc>
      </w:tr>
      <w:tr w:rsidR="00F8512A" w:rsidRPr="0081732D" w14:paraId="7C5B45C6" w14:textId="77777777">
        <w:tc>
          <w:tcPr>
            <w:tcW w:w="2700" w:type="dxa"/>
            <w:shd w:val="clear" w:color="auto" w:fill="FFFFFF"/>
            <w:vAlign w:val="center"/>
          </w:tcPr>
          <w:p w14:paraId="6049C639" w14:textId="77777777" w:rsidR="00F8512A" w:rsidRPr="0081732D" w:rsidRDefault="00F8512A" w:rsidP="00F8512A">
            <w:pPr>
              <w:ind w:firstLine="0"/>
              <w:jc w:val="both"/>
              <w:rPr>
                <w:sz w:val="24"/>
                <w:lang w:val="en-US"/>
              </w:rPr>
            </w:pPr>
            <w:r w:rsidRPr="0081732D">
              <w:rPr>
                <w:sz w:val="24"/>
                <w:lang w:val="en-US"/>
              </w:rPr>
              <w:t>MINERAL INDUSTRY</w:t>
            </w:r>
          </w:p>
        </w:tc>
        <w:tc>
          <w:tcPr>
            <w:tcW w:w="1005" w:type="dxa"/>
            <w:shd w:val="clear" w:color="auto" w:fill="FFFFFF"/>
            <w:vAlign w:val="center"/>
          </w:tcPr>
          <w:p w14:paraId="094660F0" w14:textId="77777777" w:rsidR="00F8512A" w:rsidRPr="0081732D" w:rsidRDefault="00F8512A" w:rsidP="00F8512A">
            <w:pPr>
              <w:ind w:right="288" w:firstLine="0"/>
              <w:jc w:val="right"/>
              <w:rPr>
                <w:sz w:val="24"/>
                <w:lang w:val="en-US"/>
              </w:rPr>
            </w:pPr>
            <w:r w:rsidRPr="0081732D">
              <w:rPr>
                <w:sz w:val="24"/>
                <w:lang w:val="en-US" w:eastAsia="fr-FR" w:bidi="fr-FR"/>
              </w:rPr>
              <w:t>3.6</w:t>
            </w:r>
          </w:p>
        </w:tc>
        <w:tc>
          <w:tcPr>
            <w:tcW w:w="1005" w:type="dxa"/>
            <w:shd w:val="clear" w:color="auto" w:fill="FFFFFF"/>
            <w:vAlign w:val="center"/>
          </w:tcPr>
          <w:p w14:paraId="6C017DB3" w14:textId="77777777" w:rsidR="00F8512A" w:rsidRPr="0081732D" w:rsidRDefault="00F8512A" w:rsidP="00F8512A">
            <w:pPr>
              <w:ind w:right="288" w:firstLine="0"/>
              <w:jc w:val="right"/>
              <w:rPr>
                <w:sz w:val="24"/>
                <w:lang w:val="en-US"/>
              </w:rPr>
            </w:pPr>
            <w:r w:rsidRPr="0081732D">
              <w:rPr>
                <w:sz w:val="24"/>
                <w:lang w:val="en-US" w:eastAsia="fr-FR" w:bidi="fr-FR"/>
              </w:rPr>
              <w:t>6.2</w:t>
            </w:r>
          </w:p>
        </w:tc>
        <w:tc>
          <w:tcPr>
            <w:tcW w:w="1005" w:type="dxa"/>
            <w:shd w:val="clear" w:color="auto" w:fill="FFFFFF"/>
            <w:vAlign w:val="center"/>
          </w:tcPr>
          <w:p w14:paraId="104023CE" w14:textId="77777777" w:rsidR="00F8512A" w:rsidRPr="0081732D" w:rsidRDefault="00F8512A" w:rsidP="00F8512A">
            <w:pPr>
              <w:ind w:right="288" w:firstLine="0"/>
              <w:jc w:val="right"/>
              <w:rPr>
                <w:sz w:val="24"/>
                <w:lang w:val="en-US"/>
              </w:rPr>
            </w:pPr>
            <w:r w:rsidRPr="0081732D">
              <w:rPr>
                <w:sz w:val="24"/>
                <w:lang w:val="en-US" w:eastAsia="fr-FR" w:bidi="fr-FR"/>
              </w:rPr>
              <w:t>9.9</w:t>
            </w:r>
          </w:p>
        </w:tc>
        <w:tc>
          <w:tcPr>
            <w:tcW w:w="1005" w:type="dxa"/>
            <w:shd w:val="clear" w:color="auto" w:fill="FFFFFF"/>
            <w:vAlign w:val="center"/>
          </w:tcPr>
          <w:p w14:paraId="07AA5F58" w14:textId="77777777" w:rsidR="00F8512A" w:rsidRPr="0081732D" w:rsidRDefault="00F8512A" w:rsidP="00F8512A">
            <w:pPr>
              <w:ind w:right="288" w:firstLine="0"/>
              <w:jc w:val="right"/>
              <w:rPr>
                <w:sz w:val="24"/>
                <w:lang w:val="en-US"/>
              </w:rPr>
            </w:pPr>
            <w:r>
              <w:rPr>
                <w:sz w:val="24"/>
                <w:lang w:val="en-US" w:eastAsia="fr-FR" w:bidi="fr-FR"/>
              </w:rPr>
              <w:t>4.</w:t>
            </w:r>
            <w:r w:rsidRPr="0081732D">
              <w:rPr>
                <w:sz w:val="24"/>
                <w:lang w:val="en-US" w:eastAsia="fr-FR" w:bidi="fr-FR"/>
              </w:rPr>
              <w:t>0</w:t>
            </w:r>
          </w:p>
        </w:tc>
        <w:tc>
          <w:tcPr>
            <w:tcW w:w="1005" w:type="dxa"/>
            <w:shd w:val="clear" w:color="auto" w:fill="FFFFFF"/>
            <w:vAlign w:val="center"/>
          </w:tcPr>
          <w:p w14:paraId="2E186DB7" w14:textId="77777777" w:rsidR="00F8512A" w:rsidRPr="0081732D" w:rsidRDefault="00F8512A" w:rsidP="00F8512A">
            <w:pPr>
              <w:ind w:right="288" w:firstLine="0"/>
              <w:jc w:val="right"/>
              <w:rPr>
                <w:sz w:val="24"/>
                <w:lang w:val="en-US"/>
              </w:rPr>
            </w:pPr>
            <w:r w:rsidRPr="0081732D">
              <w:rPr>
                <w:sz w:val="24"/>
                <w:lang w:val="en-US" w:eastAsia="fr-FR" w:bidi="fr-FR"/>
              </w:rPr>
              <w:t>7.1</w:t>
            </w:r>
          </w:p>
        </w:tc>
        <w:tc>
          <w:tcPr>
            <w:tcW w:w="1005" w:type="dxa"/>
            <w:shd w:val="clear" w:color="auto" w:fill="FFFFFF"/>
            <w:vAlign w:val="center"/>
          </w:tcPr>
          <w:p w14:paraId="7A35C88A" w14:textId="77777777" w:rsidR="00F8512A" w:rsidRPr="0081732D" w:rsidRDefault="00F8512A" w:rsidP="00F8512A">
            <w:pPr>
              <w:ind w:right="288" w:firstLine="0"/>
              <w:jc w:val="right"/>
              <w:rPr>
                <w:sz w:val="24"/>
                <w:lang w:val="en-US"/>
              </w:rPr>
            </w:pPr>
            <w:r w:rsidRPr="0081732D">
              <w:rPr>
                <w:sz w:val="24"/>
                <w:lang w:val="en-US" w:eastAsia="fr-FR" w:bidi="fr-FR"/>
              </w:rPr>
              <w:t>6.9</w:t>
            </w:r>
          </w:p>
        </w:tc>
      </w:tr>
      <w:tr w:rsidR="00F8512A" w:rsidRPr="0081732D" w14:paraId="2B3C5931" w14:textId="77777777">
        <w:tc>
          <w:tcPr>
            <w:tcW w:w="2700" w:type="dxa"/>
            <w:shd w:val="clear" w:color="auto" w:fill="FFFFFF"/>
            <w:vAlign w:val="center"/>
          </w:tcPr>
          <w:p w14:paraId="5490AFA5" w14:textId="77777777" w:rsidR="00F8512A" w:rsidRPr="0081732D" w:rsidRDefault="00F8512A" w:rsidP="00F8512A">
            <w:pPr>
              <w:ind w:firstLine="0"/>
              <w:jc w:val="both"/>
              <w:rPr>
                <w:sz w:val="24"/>
                <w:lang w:val="en-US"/>
              </w:rPr>
            </w:pPr>
            <w:r w:rsidRPr="0081732D">
              <w:rPr>
                <w:sz w:val="24"/>
                <w:lang w:val="en-US"/>
              </w:rPr>
              <w:t>ELECTRICITY</w:t>
            </w:r>
          </w:p>
        </w:tc>
        <w:tc>
          <w:tcPr>
            <w:tcW w:w="1005" w:type="dxa"/>
            <w:shd w:val="clear" w:color="auto" w:fill="FFFFFF"/>
            <w:vAlign w:val="center"/>
          </w:tcPr>
          <w:p w14:paraId="4DAF2A60" w14:textId="77777777" w:rsidR="00F8512A" w:rsidRPr="0081732D" w:rsidRDefault="00F8512A" w:rsidP="00F8512A">
            <w:pPr>
              <w:ind w:right="288" w:firstLine="0"/>
              <w:jc w:val="right"/>
              <w:rPr>
                <w:sz w:val="24"/>
                <w:lang w:val="en-US"/>
              </w:rPr>
            </w:pPr>
            <w:r w:rsidRPr="0081732D">
              <w:rPr>
                <w:sz w:val="24"/>
                <w:lang w:val="en-US" w:eastAsia="fr-FR" w:bidi="fr-FR"/>
              </w:rPr>
              <w:t>8.0</w:t>
            </w:r>
          </w:p>
        </w:tc>
        <w:tc>
          <w:tcPr>
            <w:tcW w:w="1005" w:type="dxa"/>
            <w:shd w:val="clear" w:color="auto" w:fill="FFFFFF"/>
            <w:vAlign w:val="center"/>
          </w:tcPr>
          <w:p w14:paraId="53F9921F" w14:textId="77777777" w:rsidR="00F8512A" w:rsidRPr="0081732D" w:rsidRDefault="00F8512A" w:rsidP="00F8512A">
            <w:pPr>
              <w:ind w:right="288" w:firstLine="0"/>
              <w:jc w:val="right"/>
              <w:rPr>
                <w:sz w:val="24"/>
                <w:lang w:val="en-US"/>
              </w:rPr>
            </w:pPr>
            <w:r w:rsidRPr="0081732D">
              <w:rPr>
                <w:sz w:val="24"/>
                <w:lang w:val="en-US" w:eastAsia="fr-FR" w:bidi="fr-FR"/>
              </w:rPr>
              <w:t>3.8</w:t>
            </w:r>
          </w:p>
        </w:tc>
        <w:tc>
          <w:tcPr>
            <w:tcW w:w="1005" w:type="dxa"/>
            <w:shd w:val="clear" w:color="auto" w:fill="FFFFFF"/>
            <w:vAlign w:val="center"/>
          </w:tcPr>
          <w:p w14:paraId="286782A9" w14:textId="77777777" w:rsidR="00F8512A" w:rsidRPr="0081732D" w:rsidRDefault="00F8512A" w:rsidP="00F8512A">
            <w:pPr>
              <w:ind w:right="288" w:firstLine="0"/>
              <w:jc w:val="right"/>
              <w:rPr>
                <w:sz w:val="24"/>
                <w:lang w:val="en-US"/>
              </w:rPr>
            </w:pPr>
            <w:r w:rsidRPr="0081732D">
              <w:rPr>
                <w:sz w:val="24"/>
                <w:lang w:val="en-US" w:eastAsia="fr-FR" w:bidi="fr-FR"/>
              </w:rPr>
              <w:t>5.2</w:t>
            </w:r>
          </w:p>
        </w:tc>
        <w:tc>
          <w:tcPr>
            <w:tcW w:w="1005" w:type="dxa"/>
            <w:shd w:val="clear" w:color="auto" w:fill="FFFFFF"/>
            <w:vAlign w:val="center"/>
          </w:tcPr>
          <w:p w14:paraId="260C473E" w14:textId="77777777" w:rsidR="00F8512A" w:rsidRPr="0081732D" w:rsidRDefault="00F8512A" w:rsidP="00F8512A">
            <w:pPr>
              <w:ind w:right="288" w:firstLine="0"/>
              <w:jc w:val="right"/>
              <w:rPr>
                <w:sz w:val="24"/>
                <w:lang w:val="en-US"/>
              </w:rPr>
            </w:pPr>
            <w:r w:rsidRPr="0081732D">
              <w:rPr>
                <w:sz w:val="24"/>
                <w:lang w:val="en-US" w:eastAsia="fr-FR" w:bidi="fr-FR"/>
              </w:rPr>
              <w:t>3.3</w:t>
            </w:r>
          </w:p>
        </w:tc>
        <w:tc>
          <w:tcPr>
            <w:tcW w:w="1005" w:type="dxa"/>
            <w:shd w:val="clear" w:color="auto" w:fill="FFFFFF"/>
            <w:vAlign w:val="center"/>
          </w:tcPr>
          <w:p w14:paraId="4015D1B1" w14:textId="77777777" w:rsidR="00F8512A" w:rsidRPr="0081732D" w:rsidRDefault="00F8512A" w:rsidP="00F8512A">
            <w:pPr>
              <w:ind w:right="288" w:firstLine="0"/>
              <w:jc w:val="right"/>
              <w:rPr>
                <w:sz w:val="24"/>
                <w:lang w:val="en-US"/>
              </w:rPr>
            </w:pPr>
            <w:r w:rsidRPr="0081732D">
              <w:rPr>
                <w:sz w:val="24"/>
                <w:lang w:val="en-US" w:eastAsia="fr-FR" w:bidi="fr-FR"/>
              </w:rPr>
              <w:t>5.1</w:t>
            </w:r>
          </w:p>
        </w:tc>
        <w:tc>
          <w:tcPr>
            <w:tcW w:w="1005" w:type="dxa"/>
            <w:shd w:val="clear" w:color="auto" w:fill="FFFFFF"/>
            <w:vAlign w:val="center"/>
          </w:tcPr>
          <w:p w14:paraId="201A47AC" w14:textId="77777777" w:rsidR="00F8512A" w:rsidRPr="0081732D" w:rsidRDefault="00F8512A" w:rsidP="00F8512A">
            <w:pPr>
              <w:ind w:right="288" w:firstLine="0"/>
              <w:jc w:val="right"/>
              <w:rPr>
                <w:sz w:val="24"/>
                <w:lang w:val="en-US"/>
              </w:rPr>
            </w:pPr>
            <w:r w:rsidRPr="0081732D">
              <w:rPr>
                <w:sz w:val="24"/>
                <w:lang w:val="en-US" w:eastAsia="fr-FR" w:bidi="fr-FR"/>
              </w:rPr>
              <w:t>3.2</w:t>
            </w:r>
          </w:p>
        </w:tc>
      </w:tr>
      <w:tr w:rsidR="00F8512A" w:rsidRPr="0081732D" w14:paraId="6EA2108C" w14:textId="77777777">
        <w:tc>
          <w:tcPr>
            <w:tcW w:w="2700" w:type="dxa"/>
            <w:shd w:val="clear" w:color="auto" w:fill="FFFFFF"/>
            <w:vAlign w:val="center"/>
          </w:tcPr>
          <w:p w14:paraId="4536801F" w14:textId="77777777" w:rsidR="00F8512A" w:rsidRPr="0081732D" w:rsidRDefault="00F8512A" w:rsidP="00F8512A">
            <w:pPr>
              <w:ind w:firstLine="0"/>
              <w:jc w:val="both"/>
              <w:rPr>
                <w:sz w:val="24"/>
                <w:lang w:val="en-US"/>
              </w:rPr>
            </w:pPr>
            <w:r w:rsidRPr="0081732D">
              <w:rPr>
                <w:sz w:val="24"/>
                <w:lang w:val="en-US"/>
              </w:rPr>
              <w:t>MANUFACTURING</w:t>
            </w:r>
          </w:p>
        </w:tc>
        <w:tc>
          <w:tcPr>
            <w:tcW w:w="1005" w:type="dxa"/>
            <w:shd w:val="clear" w:color="auto" w:fill="FFFFFF"/>
            <w:vAlign w:val="center"/>
          </w:tcPr>
          <w:p w14:paraId="56DDFE80" w14:textId="77777777" w:rsidR="00F8512A" w:rsidRPr="0081732D" w:rsidRDefault="00F8512A" w:rsidP="00F8512A">
            <w:pPr>
              <w:ind w:right="288" w:firstLine="0"/>
              <w:jc w:val="right"/>
              <w:rPr>
                <w:sz w:val="24"/>
                <w:lang w:val="en-US"/>
              </w:rPr>
            </w:pPr>
            <w:r>
              <w:rPr>
                <w:sz w:val="24"/>
                <w:lang w:val="en-US" w:eastAsia="fr-FR" w:bidi="fr-FR"/>
              </w:rPr>
              <w:t>57.</w:t>
            </w:r>
            <w:r w:rsidRPr="0081732D">
              <w:rPr>
                <w:sz w:val="24"/>
                <w:lang w:val="en-US" w:eastAsia="fr-FR" w:bidi="fr-FR"/>
              </w:rPr>
              <w:t>5</w:t>
            </w:r>
          </w:p>
        </w:tc>
        <w:tc>
          <w:tcPr>
            <w:tcW w:w="1005" w:type="dxa"/>
            <w:shd w:val="clear" w:color="auto" w:fill="FFFFFF"/>
            <w:vAlign w:val="center"/>
          </w:tcPr>
          <w:p w14:paraId="1D795B27" w14:textId="77777777" w:rsidR="00F8512A" w:rsidRPr="0081732D" w:rsidRDefault="00F8512A" w:rsidP="00F8512A">
            <w:pPr>
              <w:ind w:right="288" w:firstLine="0"/>
              <w:jc w:val="right"/>
              <w:rPr>
                <w:sz w:val="24"/>
                <w:lang w:val="en-US"/>
              </w:rPr>
            </w:pPr>
            <w:r w:rsidRPr="0081732D">
              <w:rPr>
                <w:sz w:val="24"/>
                <w:lang w:val="en-US" w:eastAsia="fr-FR" w:bidi="fr-FR"/>
              </w:rPr>
              <w:t>62.8</w:t>
            </w:r>
          </w:p>
        </w:tc>
        <w:tc>
          <w:tcPr>
            <w:tcW w:w="1005" w:type="dxa"/>
            <w:shd w:val="clear" w:color="auto" w:fill="FFFFFF"/>
            <w:vAlign w:val="center"/>
          </w:tcPr>
          <w:p w14:paraId="53AABB29" w14:textId="77777777" w:rsidR="00F8512A" w:rsidRPr="0081732D" w:rsidRDefault="00F8512A" w:rsidP="00F8512A">
            <w:pPr>
              <w:ind w:right="288" w:firstLine="0"/>
              <w:jc w:val="right"/>
              <w:rPr>
                <w:sz w:val="24"/>
                <w:lang w:val="en-US"/>
              </w:rPr>
            </w:pPr>
            <w:r w:rsidRPr="0081732D">
              <w:rPr>
                <w:sz w:val="24"/>
                <w:lang w:val="en-US" w:eastAsia="fr-FR" w:bidi="fr-FR"/>
              </w:rPr>
              <w:t>58.7</w:t>
            </w:r>
          </w:p>
        </w:tc>
        <w:tc>
          <w:tcPr>
            <w:tcW w:w="1005" w:type="dxa"/>
            <w:shd w:val="clear" w:color="auto" w:fill="FFFFFF"/>
            <w:vAlign w:val="center"/>
          </w:tcPr>
          <w:p w14:paraId="57DB057C" w14:textId="77777777" w:rsidR="00F8512A" w:rsidRPr="0081732D" w:rsidRDefault="00F8512A" w:rsidP="00F8512A">
            <w:pPr>
              <w:ind w:right="288" w:firstLine="0"/>
              <w:jc w:val="right"/>
              <w:rPr>
                <w:sz w:val="24"/>
                <w:lang w:val="en-US"/>
              </w:rPr>
            </w:pPr>
            <w:r w:rsidRPr="0081732D">
              <w:rPr>
                <w:sz w:val="24"/>
                <w:lang w:val="en-US" w:eastAsia="fr-FR" w:bidi="fr-FR"/>
              </w:rPr>
              <w:t>68.2</w:t>
            </w:r>
          </w:p>
        </w:tc>
        <w:tc>
          <w:tcPr>
            <w:tcW w:w="1005" w:type="dxa"/>
            <w:shd w:val="clear" w:color="auto" w:fill="FFFFFF"/>
            <w:vAlign w:val="center"/>
          </w:tcPr>
          <w:p w14:paraId="086E4DFA" w14:textId="77777777" w:rsidR="00F8512A" w:rsidRPr="0081732D" w:rsidRDefault="00F8512A" w:rsidP="00F8512A">
            <w:pPr>
              <w:ind w:right="288" w:firstLine="0"/>
              <w:jc w:val="right"/>
              <w:rPr>
                <w:sz w:val="24"/>
                <w:lang w:val="en-US"/>
              </w:rPr>
            </w:pPr>
            <w:r w:rsidRPr="0081732D">
              <w:rPr>
                <w:sz w:val="24"/>
                <w:lang w:val="en-US" w:eastAsia="fr-FR" w:bidi="fr-FR"/>
              </w:rPr>
              <w:t>45.8</w:t>
            </w:r>
          </w:p>
        </w:tc>
        <w:tc>
          <w:tcPr>
            <w:tcW w:w="1005" w:type="dxa"/>
            <w:shd w:val="clear" w:color="auto" w:fill="FFFFFF"/>
            <w:vAlign w:val="center"/>
          </w:tcPr>
          <w:p w14:paraId="0AB220D4" w14:textId="77777777" w:rsidR="00F8512A" w:rsidRPr="0081732D" w:rsidRDefault="00F8512A" w:rsidP="00F8512A">
            <w:pPr>
              <w:ind w:right="288" w:firstLine="0"/>
              <w:jc w:val="right"/>
              <w:rPr>
                <w:sz w:val="24"/>
                <w:lang w:val="en-US"/>
              </w:rPr>
            </w:pPr>
            <w:r w:rsidRPr="0081732D">
              <w:rPr>
                <w:sz w:val="24"/>
                <w:lang w:val="en-US" w:eastAsia="fr-FR" w:bidi="fr-FR"/>
              </w:rPr>
              <w:t>51.9</w:t>
            </w:r>
          </w:p>
        </w:tc>
      </w:tr>
      <w:tr w:rsidR="00F8512A" w:rsidRPr="0081732D" w14:paraId="0341E3B6" w14:textId="77777777">
        <w:tc>
          <w:tcPr>
            <w:tcW w:w="2700" w:type="dxa"/>
            <w:shd w:val="clear" w:color="auto" w:fill="FFFFFF"/>
            <w:vAlign w:val="center"/>
          </w:tcPr>
          <w:p w14:paraId="5A61B927" w14:textId="77777777" w:rsidR="00F8512A" w:rsidRPr="0081732D" w:rsidRDefault="00F8512A" w:rsidP="00F8512A">
            <w:pPr>
              <w:ind w:firstLine="0"/>
              <w:jc w:val="both"/>
              <w:rPr>
                <w:sz w:val="24"/>
                <w:lang w:val="en-US"/>
              </w:rPr>
            </w:pPr>
            <w:r w:rsidRPr="0081732D">
              <w:rPr>
                <w:sz w:val="24"/>
                <w:lang w:val="en-US"/>
              </w:rPr>
              <w:t>CONSTRUCTION</w:t>
            </w:r>
          </w:p>
        </w:tc>
        <w:tc>
          <w:tcPr>
            <w:tcW w:w="1005" w:type="dxa"/>
            <w:shd w:val="clear" w:color="auto" w:fill="FFFFFF"/>
            <w:vAlign w:val="center"/>
          </w:tcPr>
          <w:p w14:paraId="7208F564" w14:textId="77777777" w:rsidR="00F8512A" w:rsidRPr="0081732D" w:rsidRDefault="00F8512A" w:rsidP="00F8512A">
            <w:pPr>
              <w:ind w:right="288" w:firstLine="0"/>
              <w:jc w:val="right"/>
              <w:rPr>
                <w:sz w:val="24"/>
                <w:lang w:val="en-US"/>
              </w:rPr>
            </w:pPr>
            <w:r w:rsidRPr="0081732D">
              <w:rPr>
                <w:sz w:val="24"/>
                <w:lang w:val="en-US" w:eastAsia="fr-FR" w:bidi="fr-FR"/>
              </w:rPr>
              <w:t>14.2</w:t>
            </w:r>
          </w:p>
        </w:tc>
        <w:tc>
          <w:tcPr>
            <w:tcW w:w="1005" w:type="dxa"/>
            <w:shd w:val="clear" w:color="auto" w:fill="FFFFFF"/>
            <w:vAlign w:val="center"/>
          </w:tcPr>
          <w:p w14:paraId="5CBAF091" w14:textId="77777777" w:rsidR="00F8512A" w:rsidRPr="0081732D" w:rsidRDefault="00F8512A" w:rsidP="00F8512A">
            <w:pPr>
              <w:ind w:right="288" w:firstLine="0"/>
              <w:jc w:val="right"/>
              <w:rPr>
                <w:sz w:val="24"/>
                <w:lang w:val="en-US"/>
              </w:rPr>
            </w:pPr>
            <w:r w:rsidRPr="0081732D">
              <w:rPr>
                <w:sz w:val="24"/>
                <w:lang w:val="en-US" w:eastAsia="fr-FR" w:bidi="fr-FR"/>
              </w:rPr>
              <w:t>15.6</w:t>
            </w:r>
          </w:p>
        </w:tc>
        <w:tc>
          <w:tcPr>
            <w:tcW w:w="1005" w:type="dxa"/>
            <w:shd w:val="clear" w:color="auto" w:fill="FFFFFF"/>
            <w:vAlign w:val="center"/>
          </w:tcPr>
          <w:p w14:paraId="0AABD29B" w14:textId="77777777" w:rsidR="00F8512A" w:rsidRPr="0081732D" w:rsidRDefault="00F8512A" w:rsidP="00F8512A">
            <w:pPr>
              <w:ind w:right="288" w:firstLine="0"/>
              <w:jc w:val="right"/>
              <w:rPr>
                <w:sz w:val="24"/>
                <w:lang w:val="en-US"/>
              </w:rPr>
            </w:pPr>
            <w:r w:rsidRPr="0081732D">
              <w:rPr>
                <w:sz w:val="24"/>
                <w:lang w:val="en-US" w:eastAsia="fr-FR" w:bidi="fr-FR"/>
              </w:rPr>
              <w:t>11.7</w:t>
            </w:r>
          </w:p>
        </w:tc>
        <w:tc>
          <w:tcPr>
            <w:tcW w:w="1005" w:type="dxa"/>
            <w:shd w:val="clear" w:color="auto" w:fill="FFFFFF"/>
            <w:vAlign w:val="center"/>
          </w:tcPr>
          <w:p w14:paraId="7CBB354F" w14:textId="77777777" w:rsidR="00F8512A" w:rsidRPr="0081732D" w:rsidRDefault="00F8512A" w:rsidP="00F8512A">
            <w:pPr>
              <w:ind w:right="288" w:firstLine="0"/>
              <w:jc w:val="right"/>
              <w:rPr>
                <w:sz w:val="24"/>
                <w:lang w:val="en-US"/>
              </w:rPr>
            </w:pPr>
            <w:r w:rsidRPr="0081732D">
              <w:rPr>
                <w:sz w:val="24"/>
                <w:lang w:val="en-US" w:eastAsia="fr-FR" w:bidi="fr-FR"/>
              </w:rPr>
              <w:t>14.9</w:t>
            </w:r>
          </w:p>
        </w:tc>
        <w:tc>
          <w:tcPr>
            <w:tcW w:w="1005" w:type="dxa"/>
            <w:shd w:val="clear" w:color="auto" w:fill="FFFFFF"/>
            <w:vAlign w:val="center"/>
          </w:tcPr>
          <w:p w14:paraId="34F90FF6" w14:textId="77777777" w:rsidR="00F8512A" w:rsidRPr="0081732D" w:rsidRDefault="00F8512A" w:rsidP="00F8512A">
            <w:pPr>
              <w:ind w:right="288" w:firstLine="0"/>
              <w:jc w:val="right"/>
              <w:rPr>
                <w:sz w:val="24"/>
                <w:lang w:val="en-US"/>
              </w:rPr>
            </w:pPr>
            <w:r w:rsidRPr="0081732D">
              <w:rPr>
                <w:sz w:val="24"/>
                <w:lang w:val="en-US" w:eastAsia="fr-FR" w:bidi="fr-FR"/>
              </w:rPr>
              <w:t>12.5</w:t>
            </w:r>
          </w:p>
        </w:tc>
        <w:tc>
          <w:tcPr>
            <w:tcW w:w="1005" w:type="dxa"/>
            <w:shd w:val="clear" w:color="auto" w:fill="FFFFFF"/>
            <w:vAlign w:val="center"/>
          </w:tcPr>
          <w:p w14:paraId="51E6185F" w14:textId="77777777" w:rsidR="00F8512A" w:rsidRPr="0081732D" w:rsidRDefault="00F8512A" w:rsidP="00F8512A">
            <w:pPr>
              <w:ind w:right="288" w:firstLine="0"/>
              <w:jc w:val="right"/>
              <w:rPr>
                <w:sz w:val="24"/>
                <w:lang w:val="en-US"/>
              </w:rPr>
            </w:pPr>
            <w:r w:rsidRPr="0081732D">
              <w:rPr>
                <w:sz w:val="24"/>
                <w:lang w:val="en-US" w:eastAsia="fr-FR" w:bidi="fr-FR"/>
              </w:rPr>
              <w:t>16.4</w:t>
            </w:r>
          </w:p>
        </w:tc>
      </w:tr>
      <w:tr w:rsidR="00F8512A" w:rsidRPr="0081732D" w14:paraId="15E18BB0" w14:textId="77777777">
        <w:tc>
          <w:tcPr>
            <w:tcW w:w="2700" w:type="dxa"/>
            <w:tcBorders>
              <w:bottom w:val="single" w:sz="12" w:space="0" w:color="auto"/>
            </w:tcBorders>
            <w:shd w:val="clear" w:color="auto" w:fill="FFFFFF"/>
          </w:tcPr>
          <w:p w14:paraId="11C95F83" w14:textId="77777777" w:rsidR="00F8512A" w:rsidRPr="0081732D" w:rsidRDefault="00F8512A" w:rsidP="00F8512A">
            <w:pPr>
              <w:spacing w:after="120"/>
              <w:ind w:firstLine="0"/>
              <w:jc w:val="both"/>
              <w:rPr>
                <w:sz w:val="24"/>
                <w:szCs w:val="10"/>
                <w:lang w:val="en-US"/>
              </w:rPr>
            </w:pPr>
            <w:r>
              <w:rPr>
                <w:sz w:val="24"/>
                <w:szCs w:val="10"/>
                <w:lang w:val="en-US"/>
              </w:rPr>
              <w:t>TOTAL</w:t>
            </w:r>
          </w:p>
        </w:tc>
        <w:tc>
          <w:tcPr>
            <w:tcW w:w="1005" w:type="dxa"/>
            <w:tcBorders>
              <w:bottom w:val="single" w:sz="12" w:space="0" w:color="auto"/>
            </w:tcBorders>
            <w:shd w:val="clear" w:color="auto" w:fill="FFFFFF"/>
          </w:tcPr>
          <w:p w14:paraId="7561E660" w14:textId="77777777" w:rsidR="00F8512A" w:rsidRPr="0081732D" w:rsidRDefault="00F8512A" w:rsidP="00F8512A">
            <w:pPr>
              <w:spacing w:after="120"/>
              <w:ind w:right="288" w:firstLine="0"/>
              <w:jc w:val="right"/>
              <w:rPr>
                <w:sz w:val="24"/>
                <w:szCs w:val="10"/>
                <w:lang w:val="en-US"/>
              </w:rPr>
            </w:pPr>
            <w:r>
              <w:rPr>
                <w:sz w:val="24"/>
                <w:szCs w:val="10"/>
                <w:lang w:val="en-US"/>
              </w:rPr>
              <w:t>100</w:t>
            </w:r>
          </w:p>
        </w:tc>
        <w:tc>
          <w:tcPr>
            <w:tcW w:w="1005" w:type="dxa"/>
            <w:tcBorders>
              <w:bottom w:val="single" w:sz="12" w:space="0" w:color="auto"/>
            </w:tcBorders>
            <w:shd w:val="clear" w:color="auto" w:fill="FFFFFF"/>
          </w:tcPr>
          <w:p w14:paraId="47CFF426" w14:textId="77777777" w:rsidR="00F8512A" w:rsidRPr="0081732D" w:rsidRDefault="00F8512A" w:rsidP="00F8512A">
            <w:pPr>
              <w:spacing w:after="120"/>
              <w:ind w:right="288" w:firstLine="0"/>
              <w:jc w:val="right"/>
              <w:rPr>
                <w:sz w:val="24"/>
                <w:szCs w:val="10"/>
                <w:lang w:val="en-US"/>
              </w:rPr>
            </w:pPr>
            <w:r>
              <w:rPr>
                <w:sz w:val="24"/>
                <w:szCs w:val="10"/>
                <w:lang w:val="en-US"/>
              </w:rPr>
              <w:t>100</w:t>
            </w:r>
          </w:p>
        </w:tc>
        <w:tc>
          <w:tcPr>
            <w:tcW w:w="1005" w:type="dxa"/>
            <w:tcBorders>
              <w:bottom w:val="single" w:sz="12" w:space="0" w:color="auto"/>
            </w:tcBorders>
            <w:shd w:val="clear" w:color="auto" w:fill="FFFFFF"/>
          </w:tcPr>
          <w:p w14:paraId="0FD638A3" w14:textId="77777777" w:rsidR="00F8512A" w:rsidRPr="0081732D" w:rsidRDefault="00F8512A" w:rsidP="00F8512A">
            <w:pPr>
              <w:spacing w:after="120"/>
              <w:ind w:right="288" w:firstLine="0"/>
              <w:jc w:val="right"/>
              <w:rPr>
                <w:sz w:val="24"/>
                <w:szCs w:val="10"/>
                <w:lang w:val="en-US"/>
              </w:rPr>
            </w:pPr>
            <w:r>
              <w:rPr>
                <w:sz w:val="24"/>
                <w:szCs w:val="10"/>
                <w:lang w:val="en-US"/>
              </w:rPr>
              <w:t>100</w:t>
            </w:r>
          </w:p>
        </w:tc>
        <w:tc>
          <w:tcPr>
            <w:tcW w:w="1005" w:type="dxa"/>
            <w:tcBorders>
              <w:bottom w:val="single" w:sz="12" w:space="0" w:color="auto"/>
            </w:tcBorders>
            <w:shd w:val="clear" w:color="auto" w:fill="FFFFFF"/>
          </w:tcPr>
          <w:p w14:paraId="28478F19" w14:textId="77777777" w:rsidR="00F8512A" w:rsidRPr="0081732D" w:rsidRDefault="00F8512A" w:rsidP="00F8512A">
            <w:pPr>
              <w:spacing w:after="120"/>
              <w:ind w:right="288" w:firstLine="0"/>
              <w:jc w:val="right"/>
              <w:rPr>
                <w:sz w:val="24"/>
                <w:szCs w:val="10"/>
                <w:lang w:val="en-US"/>
              </w:rPr>
            </w:pPr>
            <w:r>
              <w:rPr>
                <w:sz w:val="24"/>
                <w:szCs w:val="10"/>
                <w:lang w:val="en-US"/>
              </w:rPr>
              <w:t>99.9</w:t>
            </w:r>
          </w:p>
        </w:tc>
        <w:tc>
          <w:tcPr>
            <w:tcW w:w="1005" w:type="dxa"/>
            <w:tcBorders>
              <w:bottom w:val="single" w:sz="12" w:space="0" w:color="auto"/>
            </w:tcBorders>
            <w:shd w:val="clear" w:color="auto" w:fill="FFFFFF"/>
          </w:tcPr>
          <w:p w14:paraId="5C49694E" w14:textId="77777777" w:rsidR="00F8512A" w:rsidRPr="0081732D" w:rsidRDefault="00F8512A" w:rsidP="00F8512A">
            <w:pPr>
              <w:spacing w:after="120"/>
              <w:ind w:right="288" w:firstLine="0"/>
              <w:jc w:val="right"/>
              <w:rPr>
                <w:sz w:val="24"/>
                <w:szCs w:val="10"/>
                <w:lang w:val="en-US"/>
              </w:rPr>
            </w:pPr>
            <w:r>
              <w:rPr>
                <w:sz w:val="24"/>
                <w:szCs w:val="10"/>
                <w:lang w:val="en-US"/>
              </w:rPr>
              <w:t>99.5</w:t>
            </w:r>
          </w:p>
        </w:tc>
        <w:tc>
          <w:tcPr>
            <w:tcW w:w="1005" w:type="dxa"/>
            <w:tcBorders>
              <w:bottom w:val="single" w:sz="12" w:space="0" w:color="auto"/>
            </w:tcBorders>
            <w:shd w:val="clear" w:color="auto" w:fill="FFFFFF"/>
          </w:tcPr>
          <w:p w14:paraId="0759AA29" w14:textId="77777777" w:rsidR="00F8512A" w:rsidRPr="0081732D" w:rsidRDefault="00F8512A" w:rsidP="00F8512A">
            <w:pPr>
              <w:spacing w:after="120"/>
              <w:ind w:right="288" w:firstLine="0"/>
              <w:jc w:val="right"/>
              <w:rPr>
                <w:sz w:val="24"/>
                <w:szCs w:val="10"/>
                <w:lang w:val="en-US"/>
              </w:rPr>
            </w:pPr>
            <w:r>
              <w:rPr>
                <w:sz w:val="24"/>
                <w:szCs w:val="10"/>
                <w:lang w:val="en-US"/>
              </w:rPr>
              <w:t>99.9</w:t>
            </w:r>
          </w:p>
        </w:tc>
      </w:tr>
    </w:tbl>
    <w:p w14:paraId="08B89989" w14:textId="77777777" w:rsidR="00F8512A" w:rsidRPr="00F358A4" w:rsidRDefault="00F8512A" w:rsidP="00F8512A">
      <w:pPr>
        <w:spacing w:before="120" w:after="120"/>
        <w:jc w:val="both"/>
        <w:rPr>
          <w:sz w:val="24"/>
          <w:lang w:val="en-US"/>
        </w:rPr>
      </w:pPr>
      <w:r w:rsidRPr="00F358A4">
        <w:rPr>
          <w:sz w:val="24"/>
          <w:lang w:val="en-US"/>
        </w:rPr>
        <w:t>Source: A. RAYNAULD. Croissanc</w:t>
      </w:r>
      <w:r>
        <w:rPr>
          <w:sz w:val="24"/>
          <w:lang w:val="en-US"/>
        </w:rPr>
        <w:t xml:space="preserve">e et Structure Économique de la </w:t>
      </w:r>
      <w:r w:rsidRPr="00F358A4">
        <w:rPr>
          <w:sz w:val="24"/>
          <w:lang w:val="en-US"/>
        </w:rPr>
        <w:t xml:space="preserve">Province </w:t>
      </w:r>
      <w:r>
        <w:rPr>
          <w:sz w:val="24"/>
          <w:lang w:val="en-US"/>
        </w:rPr>
        <w:t>du Québec, P.Q.: Ministère de l’</w:t>
      </w:r>
      <w:r w:rsidRPr="00F358A4">
        <w:rPr>
          <w:sz w:val="24"/>
          <w:lang w:val="en-US"/>
        </w:rPr>
        <w:t>Industrie</w:t>
      </w:r>
      <w:r>
        <w:rPr>
          <w:sz w:val="24"/>
          <w:lang w:val="en-US"/>
        </w:rPr>
        <w:t xml:space="preserve"> et du Commerce,</w:t>
      </w:r>
      <w:r w:rsidRPr="00F358A4">
        <w:rPr>
          <w:sz w:val="24"/>
          <w:lang w:val="en-US"/>
        </w:rPr>
        <w:t xml:space="preserve"> 1961:71.</w:t>
      </w:r>
    </w:p>
    <w:p w14:paraId="2CE6D1E5" w14:textId="77777777" w:rsidR="00F8512A" w:rsidRDefault="00F8512A" w:rsidP="00F8512A">
      <w:pPr>
        <w:spacing w:before="120" w:after="120"/>
        <w:jc w:val="both"/>
        <w:rPr>
          <w:lang w:val="en-US"/>
        </w:rPr>
      </w:pPr>
      <w:r>
        <w:rPr>
          <w:lang w:val="en-US"/>
        </w:rPr>
        <w:br w:type="page"/>
        <w:t>[213]</w:t>
      </w:r>
    </w:p>
    <w:p w14:paraId="2E0F0FB7" w14:textId="77777777" w:rsidR="00F8512A" w:rsidRPr="0081732D" w:rsidRDefault="00F8512A" w:rsidP="00F8512A">
      <w:pPr>
        <w:spacing w:before="120" w:after="120"/>
        <w:jc w:val="both"/>
        <w:rPr>
          <w:lang w:val="en-US"/>
        </w:rPr>
      </w:pPr>
      <w:r w:rsidRPr="0081732D">
        <w:rPr>
          <w:lang w:val="en-US"/>
        </w:rPr>
        <w:t>These figures indicate that agriculture, once the Province's</w:t>
      </w:r>
      <w:r>
        <w:rPr>
          <w:lang w:val="en-US"/>
        </w:rPr>
        <w:t xml:space="preserve"> </w:t>
      </w:r>
      <w:r w:rsidRPr="0081732D">
        <w:rPr>
          <w:lang w:val="en-US"/>
        </w:rPr>
        <w:t>main industry, furnished in 1961 only 6.3% of the total industrial produ</w:t>
      </w:r>
      <w:r w:rsidRPr="0081732D">
        <w:rPr>
          <w:lang w:val="en-US"/>
        </w:rPr>
        <w:t>c</w:t>
      </w:r>
      <w:r w:rsidRPr="0081732D">
        <w:rPr>
          <w:lang w:val="en-US"/>
        </w:rPr>
        <w:t>tion</w:t>
      </w:r>
      <w:r>
        <w:rPr>
          <w:lang w:val="en-US"/>
        </w:rPr>
        <w:t> </w:t>
      </w:r>
      <w:r w:rsidRPr="0081732D">
        <w:rPr>
          <w:lang w:val="en-US"/>
        </w:rPr>
        <w:t>:</w:t>
      </w:r>
      <w:r>
        <w:rPr>
          <w:lang w:val="en-US"/>
        </w:rPr>
        <w:t xml:space="preserve"> </w:t>
      </w:r>
      <w:r w:rsidRPr="0081732D">
        <w:rPr>
          <w:lang w:val="en-US"/>
        </w:rPr>
        <w:t>this was a contribution two times less than in 1935 and it made</w:t>
      </w:r>
      <w:r>
        <w:rPr>
          <w:lang w:val="en-US"/>
        </w:rPr>
        <w:t xml:space="preserve"> </w:t>
      </w:r>
      <w:r w:rsidRPr="0081732D">
        <w:rPr>
          <w:lang w:val="en-US"/>
        </w:rPr>
        <w:t>Quebec less "agricultural" than Ontario or the whole of Canada. In comparison</w:t>
      </w:r>
      <w:r>
        <w:rPr>
          <w:lang w:val="en-US"/>
        </w:rPr>
        <w:t xml:space="preserve"> </w:t>
      </w:r>
      <w:r w:rsidRPr="0081732D">
        <w:rPr>
          <w:lang w:val="en-US"/>
        </w:rPr>
        <w:t>to Ontario, where the transformation of the industrial structure</w:t>
      </w:r>
      <w:r>
        <w:rPr>
          <w:lang w:val="en-US"/>
        </w:rPr>
        <w:t xml:space="preserve"> </w:t>
      </w:r>
      <w:r w:rsidRPr="0081732D">
        <w:rPr>
          <w:lang w:val="en-US"/>
        </w:rPr>
        <w:t>has been more rapid and more dearly in the direction of the increasing</w:t>
      </w:r>
      <w:r>
        <w:rPr>
          <w:lang w:val="en-US"/>
        </w:rPr>
        <w:t xml:space="preserve"> </w:t>
      </w:r>
      <w:r w:rsidRPr="0081732D">
        <w:rPr>
          <w:lang w:val="en-US"/>
        </w:rPr>
        <w:t>importance of the secondary sector (manufacturing and construction), Quebe</w:t>
      </w:r>
      <w:r>
        <w:rPr>
          <w:lang w:val="en-US"/>
        </w:rPr>
        <w:t>c</w:t>
      </w:r>
      <w:r w:rsidRPr="0081732D">
        <w:rPr>
          <w:lang w:val="en-US"/>
        </w:rPr>
        <w:t>'s</w:t>
      </w:r>
      <w:r>
        <w:rPr>
          <w:lang w:val="en-US"/>
        </w:rPr>
        <w:t xml:space="preserve"> </w:t>
      </w:r>
      <w:r w:rsidRPr="0081732D">
        <w:rPr>
          <w:lang w:val="en-US"/>
        </w:rPr>
        <w:t>economy has been slower in moving in that direction, mainly because</w:t>
      </w:r>
      <w:r>
        <w:rPr>
          <w:lang w:val="en-US"/>
        </w:rPr>
        <w:t xml:space="preserve"> </w:t>
      </w:r>
      <w:r w:rsidRPr="0081732D">
        <w:rPr>
          <w:lang w:val="en-US"/>
        </w:rPr>
        <w:t>of the importance of primary sectors other th</w:t>
      </w:r>
      <w:r>
        <w:rPr>
          <w:lang w:val="en-US"/>
        </w:rPr>
        <w:t xml:space="preserve">an agriculture (forest, mineral </w:t>
      </w:r>
      <w:r w:rsidRPr="0081732D">
        <w:rPr>
          <w:lang w:val="en-US"/>
        </w:rPr>
        <w:t>industry). Nevertheless, as in Ontario, from 1935 to 1955, the</w:t>
      </w:r>
      <w:r>
        <w:rPr>
          <w:lang w:val="en-US"/>
        </w:rPr>
        <w:t xml:space="preserve"> </w:t>
      </w:r>
      <w:r w:rsidRPr="0081732D">
        <w:rPr>
          <w:lang w:val="en-US"/>
        </w:rPr>
        <w:t>shifts in the industrial sector favored the se</w:t>
      </w:r>
      <w:r w:rsidRPr="0081732D">
        <w:rPr>
          <w:lang w:val="en-US"/>
        </w:rPr>
        <w:t>c</w:t>
      </w:r>
      <w:r w:rsidRPr="0081732D">
        <w:rPr>
          <w:lang w:val="en-US"/>
        </w:rPr>
        <w:t>ondary sector.</w:t>
      </w:r>
    </w:p>
    <w:p w14:paraId="12DAAAF0" w14:textId="77777777" w:rsidR="00F8512A" w:rsidRDefault="00F8512A" w:rsidP="00F8512A">
      <w:pPr>
        <w:spacing w:before="120" w:after="120"/>
        <w:jc w:val="both"/>
        <w:rPr>
          <w:lang w:val="en-US"/>
        </w:rPr>
      </w:pPr>
      <w:r w:rsidRPr="0081732D">
        <w:rPr>
          <w:lang w:val="en-US"/>
        </w:rPr>
        <w:t>The acceleration of the economic growth as well as the transform</w:t>
      </w:r>
      <w:r w:rsidRPr="0081732D">
        <w:rPr>
          <w:lang w:val="en-US"/>
        </w:rPr>
        <w:t>a</w:t>
      </w:r>
      <w:r w:rsidRPr="0081732D">
        <w:rPr>
          <w:lang w:val="en-US"/>
        </w:rPr>
        <w:t>tions</w:t>
      </w:r>
      <w:r>
        <w:rPr>
          <w:lang w:val="en-US"/>
        </w:rPr>
        <w:t xml:space="preserve"> </w:t>
      </w:r>
      <w:r w:rsidRPr="0081732D">
        <w:rPr>
          <w:lang w:val="en-US"/>
        </w:rPr>
        <w:t>of the industrial structure have affected the Quebec labour</w:t>
      </w:r>
      <w:r>
        <w:rPr>
          <w:lang w:val="en-US"/>
        </w:rPr>
        <w:t xml:space="preserve"> </w:t>
      </w:r>
      <w:r w:rsidRPr="0081732D">
        <w:rPr>
          <w:lang w:val="en-US"/>
        </w:rPr>
        <w:t>force's volume as well as its structure</w:t>
      </w:r>
      <w:r>
        <w:rPr>
          <w:lang w:val="en-US"/>
        </w:rPr>
        <w:t> </w:t>
      </w:r>
      <w:r w:rsidRPr="0081732D">
        <w:rPr>
          <w:lang w:val="en-US"/>
        </w:rPr>
        <w:t>: indeed, unemployment was very</w:t>
      </w:r>
      <w:r>
        <w:rPr>
          <w:lang w:val="en-US"/>
        </w:rPr>
        <w:t xml:space="preserve"> low. Fau</w:t>
      </w:r>
      <w:r w:rsidRPr="0081732D">
        <w:rPr>
          <w:lang w:val="en-US"/>
        </w:rPr>
        <w:t>cher and Lamontagne (1964:</w:t>
      </w:r>
      <w:r>
        <w:rPr>
          <w:lang w:val="en-US"/>
        </w:rPr>
        <w:t xml:space="preserve"> </w:t>
      </w:r>
      <w:r w:rsidRPr="0081732D">
        <w:rPr>
          <w:lang w:val="en-US"/>
        </w:rPr>
        <w:t>267) st</w:t>
      </w:r>
      <w:r>
        <w:rPr>
          <w:lang w:val="en-US"/>
        </w:rPr>
        <w:t>ate that "out of every ten peopl</w:t>
      </w:r>
      <w:r w:rsidRPr="0081732D">
        <w:rPr>
          <w:lang w:val="en-US"/>
        </w:rPr>
        <w:t>e</w:t>
      </w:r>
      <w:r>
        <w:rPr>
          <w:lang w:val="en-US"/>
        </w:rPr>
        <w:t xml:space="preserve"> </w:t>
      </w:r>
      <w:r w:rsidRPr="0081732D">
        <w:rPr>
          <w:lang w:val="en-US"/>
        </w:rPr>
        <w:t>looking for work, in 1939, 1.5 could not find a job, while in 1950 unemployment</w:t>
      </w:r>
      <w:r>
        <w:rPr>
          <w:lang w:val="en-US"/>
        </w:rPr>
        <w:t xml:space="preserve"> </w:t>
      </w:r>
      <w:r w:rsidRPr="0081732D">
        <w:rPr>
          <w:lang w:val="en-US"/>
        </w:rPr>
        <w:t>was n</w:t>
      </w:r>
      <w:r>
        <w:rPr>
          <w:lang w:val="en-US"/>
        </w:rPr>
        <w:t>e</w:t>
      </w:r>
      <w:r w:rsidRPr="0081732D">
        <w:rPr>
          <w:lang w:val="en-US"/>
        </w:rPr>
        <w:t>gligeable". Employment in the tertiary industries doubled</w:t>
      </w:r>
      <w:r>
        <w:rPr>
          <w:lang w:val="en-US"/>
        </w:rPr>
        <w:t xml:space="preserve"> </w:t>
      </w:r>
      <w:r w:rsidRPr="0081732D">
        <w:rPr>
          <w:lang w:val="en-US"/>
        </w:rPr>
        <w:t>from 1941 to 1961</w:t>
      </w:r>
      <w:r>
        <w:rPr>
          <w:lang w:val="en-US"/>
        </w:rPr>
        <w:t> </w:t>
      </w:r>
      <w:r w:rsidRPr="0081732D">
        <w:rPr>
          <w:lang w:val="en-US"/>
        </w:rPr>
        <w:t>; it also substantially increased in the secondary</w:t>
      </w:r>
      <w:r>
        <w:rPr>
          <w:lang w:val="en-US"/>
        </w:rPr>
        <w:t xml:space="preserve"> </w:t>
      </w:r>
      <w:r w:rsidRPr="0081732D">
        <w:rPr>
          <w:lang w:val="en-US"/>
        </w:rPr>
        <w:t>industries. The structure of the labour force, as the following table</w:t>
      </w:r>
      <w:r>
        <w:rPr>
          <w:lang w:val="en-US"/>
        </w:rPr>
        <w:t xml:space="preserve"> </w:t>
      </w:r>
      <w:r w:rsidRPr="0081732D">
        <w:rPr>
          <w:lang w:val="en-US"/>
        </w:rPr>
        <w:t>indicates, was thus transformed according to the familiar pattern of advanced</w:t>
      </w:r>
      <w:r>
        <w:rPr>
          <w:lang w:val="en-US"/>
        </w:rPr>
        <w:t xml:space="preserve"> </w:t>
      </w:r>
      <w:r w:rsidRPr="0081732D">
        <w:rPr>
          <w:lang w:val="en-US"/>
        </w:rPr>
        <w:t>industrial economies.</w:t>
      </w:r>
    </w:p>
    <w:p w14:paraId="69DC694A" w14:textId="77777777" w:rsidR="00F8512A" w:rsidRDefault="00F8512A" w:rsidP="00F8512A">
      <w:pPr>
        <w:pStyle w:val="p"/>
        <w:rPr>
          <w:lang w:val="en-US"/>
        </w:rPr>
      </w:pPr>
      <w:r>
        <w:rPr>
          <w:lang w:val="en-US"/>
        </w:rPr>
        <w:br w:type="page"/>
        <w:t>[214]</w:t>
      </w:r>
    </w:p>
    <w:p w14:paraId="47C02D40" w14:textId="77777777" w:rsidR="00F8512A" w:rsidRDefault="00F8512A" w:rsidP="00F8512A">
      <w:pPr>
        <w:pStyle w:val="p"/>
        <w:rPr>
          <w:lang w:val="en-US"/>
        </w:rPr>
      </w:pPr>
    </w:p>
    <w:p w14:paraId="3294C346" w14:textId="77777777" w:rsidR="00F8512A" w:rsidRPr="0081732D" w:rsidRDefault="00F8512A" w:rsidP="00F8512A">
      <w:pPr>
        <w:pStyle w:val="figtitre"/>
        <w:rPr>
          <w:lang w:val="en-US"/>
        </w:rPr>
      </w:pPr>
      <w:bookmarkStart w:id="28" w:name="Modernization_table_4_3"/>
      <w:r w:rsidRPr="0081732D">
        <w:rPr>
          <w:lang w:val="en-US" w:eastAsia="fr-FR" w:bidi="fr-FR"/>
        </w:rPr>
        <w:t>TABLE 4.3</w:t>
      </w:r>
    </w:p>
    <w:bookmarkEnd w:id="28"/>
    <w:p w14:paraId="101411CD" w14:textId="77777777" w:rsidR="00F8512A" w:rsidRDefault="00F8512A" w:rsidP="00F8512A">
      <w:pPr>
        <w:pStyle w:val="figtitrest"/>
        <w:rPr>
          <w:lang w:val="en-US"/>
        </w:rPr>
      </w:pPr>
      <w:r w:rsidRPr="0081732D">
        <w:rPr>
          <w:lang w:val="en-US"/>
        </w:rPr>
        <w:t>Distribution of labour Force by Primary.</w:t>
      </w:r>
      <w:r>
        <w:rPr>
          <w:lang w:val="en-US"/>
        </w:rPr>
        <w:br/>
      </w:r>
      <w:r w:rsidRPr="0081732D">
        <w:rPr>
          <w:lang w:val="en-US"/>
        </w:rPr>
        <w:t>Secondary and Tertiary Industries</w:t>
      </w:r>
      <w:r>
        <w:rPr>
          <w:lang w:val="en-US"/>
        </w:rPr>
        <w:br/>
        <w:t>(</w:t>
      </w:r>
      <w:r w:rsidRPr="0081732D">
        <w:rPr>
          <w:lang w:val="en-US"/>
        </w:rPr>
        <w:t>in thousands)</w:t>
      </w:r>
    </w:p>
    <w:p w14:paraId="6CFB8FE1"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9CBA39A" w14:textId="77777777" w:rsidR="00F8512A" w:rsidRPr="00961FEB" w:rsidRDefault="00F8512A" w:rsidP="00F8512A">
      <w:pPr>
        <w:ind w:firstLine="0"/>
        <w:rPr>
          <w:sz w:val="24"/>
          <w:lang w:val="en-US"/>
        </w:rPr>
      </w:pPr>
    </w:p>
    <w:tbl>
      <w:tblPr>
        <w:tblOverlap w:val="never"/>
        <w:tblW w:w="9456" w:type="dxa"/>
        <w:tblInd w:w="-1430" w:type="dxa"/>
        <w:tblLayout w:type="fixed"/>
        <w:tblCellMar>
          <w:left w:w="10" w:type="dxa"/>
          <w:right w:w="10" w:type="dxa"/>
        </w:tblCellMar>
        <w:tblLook w:val="04A0" w:firstRow="1" w:lastRow="0" w:firstColumn="1" w:lastColumn="0" w:noHBand="0" w:noVBand="1"/>
      </w:tblPr>
      <w:tblGrid>
        <w:gridCol w:w="2826"/>
        <w:gridCol w:w="1105"/>
        <w:gridCol w:w="1105"/>
        <w:gridCol w:w="1105"/>
        <w:gridCol w:w="1105"/>
        <w:gridCol w:w="1105"/>
        <w:gridCol w:w="1105"/>
      </w:tblGrid>
      <w:tr w:rsidR="00F8512A" w:rsidRPr="0081732D" w14:paraId="79BBB291" w14:textId="77777777">
        <w:tc>
          <w:tcPr>
            <w:tcW w:w="2826" w:type="dxa"/>
            <w:vMerge w:val="restart"/>
            <w:tcBorders>
              <w:top w:val="single" w:sz="12" w:space="0" w:color="auto"/>
            </w:tcBorders>
            <w:shd w:val="clear" w:color="auto" w:fill="EEECE1"/>
            <w:vAlign w:val="center"/>
          </w:tcPr>
          <w:p w14:paraId="644FFDF8" w14:textId="77777777" w:rsidR="00F8512A" w:rsidRPr="0081732D" w:rsidRDefault="00F8512A" w:rsidP="00F8512A">
            <w:pPr>
              <w:spacing w:before="40" w:after="40"/>
              <w:ind w:firstLine="0"/>
              <w:rPr>
                <w:sz w:val="24"/>
                <w:szCs w:val="10"/>
                <w:lang w:val="en-US"/>
              </w:rPr>
            </w:pPr>
            <w:r w:rsidRPr="0081732D">
              <w:rPr>
                <w:sz w:val="24"/>
                <w:lang w:val="en-US"/>
              </w:rPr>
              <w:t>Industry</w:t>
            </w:r>
          </w:p>
        </w:tc>
        <w:tc>
          <w:tcPr>
            <w:tcW w:w="3315" w:type="dxa"/>
            <w:gridSpan w:val="3"/>
            <w:tcBorders>
              <w:top w:val="single" w:sz="12" w:space="0" w:color="auto"/>
              <w:bottom w:val="single" w:sz="12" w:space="0" w:color="auto"/>
            </w:tcBorders>
            <w:shd w:val="clear" w:color="auto" w:fill="EEECE1"/>
          </w:tcPr>
          <w:p w14:paraId="6BCF07AE" w14:textId="77777777" w:rsidR="00F8512A" w:rsidRPr="0081732D" w:rsidRDefault="00F8512A" w:rsidP="00F8512A">
            <w:pPr>
              <w:spacing w:before="40" w:after="40"/>
              <w:ind w:firstLine="0"/>
              <w:jc w:val="center"/>
              <w:rPr>
                <w:sz w:val="24"/>
                <w:lang w:val="en-US"/>
              </w:rPr>
            </w:pPr>
            <w:r w:rsidRPr="0081732D">
              <w:rPr>
                <w:sz w:val="24"/>
                <w:lang w:val="en-US"/>
              </w:rPr>
              <w:t>QUEBEC</w:t>
            </w:r>
          </w:p>
        </w:tc>
        <w:tc>
          <w:tcPr>
            <w:tcW w:w="3315" w:type="dxa"/>
            <w:gridSpan w:val="3"/>
            <w:tcBorders>
              <w:top w:val="single" w:sz="12" w:space="0" w:color="auto"/>
              <w:bottom w:val="single" w:sz="12" w:space="0" w:color="auto"/>
            </w:tcBorders>
            <w:shd w:val="clear" w:color="auto" w:fill="EEECE1"/>
          </w:tcPr>
          <w:p w14:paraId="00669055" w14:textId="77777777" w:rsidR="00F8512A" w:rsidRPr="0081732D" w:rsidRDefault="00F8512A" w:rsidP="00F8512A">
            <w:pPr>
              <w:spacing w:before="40" w:after="40"/>
              <w:ind w:firstLine="0"/>
              <w:jc w:val="center"/>
              <w:rPr>
                <w:sz w:val="24"/>
                <w:szCs w:val="10"/>
                <w:lang w:val="en-US"/>
              </w:rPr>
            </w:pPr>
            <w:r w:rsidRPr="0081732D">
              <w:rPr>
                <w:sz w:val="24"/>
                <w:lang w:val="en-US"/>
              </w:rPr>
              <w:t>O</w:t>
            </w:r>
            <w:r w:rsidRPr="0081732D">
              <w:rPr>
                <w:sz w:val="24"/>
                <w:lang w:val="en-US"/>
              </w:rPr>
              <w:t>N</w:t>
            </w:r>
            <w:r w:rsidRPr="0081732D">
              <w:rPr>
                <w:sz w:val="24"/>
                <w:lang w:val="en-US"/>
              </w:rPr>
              <w:t>TARIO</w:t>
            </w:r>
          </w:p>
        </w:tc>
      </w:tr>
      <w:tr w:rsidR="00F8512A" w:rsidRPr="0081732D" w14:paraId="18D97883" w14:textId="77777777">
        <w:tc>
          <w:tcPr>
            <w:tcW w:w="2826" w:type="dxa"/>
            <w:vMerge/>
            <w:tcBorders>
              <w:bottom w:val="single" w:sz="12" w:space="0" w:color="auto"/>
            </w:tcBorders>
            <w:shd w:val="clear" w:color="auto" w:fill="EEECE1"/>
            <w:vAlign w:val="center"/>
          </w:tcPr>
          <w:p w14:paraId="30BE4C87" w14:textId="77777777" w:rsidR="00F8512A" w:rsidRPr="0081732D" w:rsidRDefault="00F8512A" w:rsidP="00F8512A">
            <w:pPr>
              <w:spacing w:before="40" w:after="40"/>
              <w:ind w:firstLine="0"/>
              <w:rPr>
                <w:sz w:val="24"/>
                <w:lang w:val="en-US"/>
              </w:rPr>
            </w:pPr>
          </w:p>
        </w:tc>
        <w:tc>
          <w:tcPr>
            <w:tcW w:w="1105" w:type="dxa"/>
            <w:tcBorders>
              <w:top w:val="single" w:sz="12" w:space="0" w:color="auto"/>
              <w:bottom w:val="single" w:sz="12" w:space="0" w:color="auto"/>
            </w:tcBorders>
            <w:shd w:val="clear" w:color="auto" w:fill="EEECE1"/>
            <w:vAlign w:val="center"/>
          </w:tcPr>
          <w:p w14:paraId="0F8AB5D5" w14:textId="77777777" w:rsidR="00F8512A" w:rsidRPr="0081732D" w:rsidRDefault="00F8512A" w:rsidP="00F8512A">
            <w:pPr>
              <w:spacing w:before="40" w:after="40"/>
              <w:ind w:firstLine="0"/>
              <w:jc w:val="center"/>
              <w:rPr>
                <w:sz w:val="24"/>
                <w:lang w:val="en-US"/>
              </w:rPr>
            </w:pPr>
            <w:r w:rsidRPr="0081732D">
              <w:rPr>
                <w:sz w:val="24"/>
                <w:lang w:val="en-US"/>
              </w:rPr>
              <w:t>1941</w:t>
            </w:r>
          </w:p>
        </w:tc>
        <w:tc>
          <w:tcPr>
            <w:tcW w:w="1105" w:type="dxa"/>
            <w:tcBorders>
              <w:top w:val="single" w:sz="12" w:space="0" w:color="auto"/>
              <w:bottom w:val="single" w:sz="12" w:space="0" w:color="auto"/>
            </w:tcBorders>
            <w:shd w:val="clear" w:color="auto" w:fill="EEECE1"/>
            <w:vAlign w:val="center"/>
          </w:tcPr>
          <w:p w14:paraId="576E573D" w14:textId="77777777" w:rsidR="00F8512A" w:rsidRPr="0081732D" w:rsidRDefault="00F8512A" w:rsidP="00F8512A">
            <w:pPr>
              <w:spacing w:before="40" w:after="40"/>
              <w:ind w:firstLine="0"/>
              <w:jc w:val="center"/>
              <w:rPr>
                <w:sz w:val="24"/>
                <w:lang w:val="en-US"/>
              </w:rPr>
            </w:pPr>
            <w:r w:rsidRPr="0081732D">
              <w:rPr>
                <w:sz w:val="24"/>
                <w:lang w:val="en-US"/>
              </w:rPr>
              <w:t>1951</w:t>
            </w:r>
          </w:p>
        </w:tc>
        <w:tc>
          <w:tcPr>
            <w:tcW w:w="1105" w:type="dxa"/>
            <w:tcBorders>
              <w:top w:val="single" w:sz="12" w:space="0" w:color="auto"/>
              <w:bottom w:val="single" w:sz="12" w:space="0" w:color="auto"/>
            </w:tcBorders>
            <w:shd w:val="clear" w:color="auto" w:fill="EEECE1"/>
            <w:vAlign w:val="center"/>
          </w:tcPr>
          <w:p w14:paraId="3F15951A" w14:textId="77777777" w:rsidR="00F8512A" w:rsidRPr="0081732D" w:rsidRDefault="00F8512A" w:rsidP="00F8512A">
            <w:pPr>
              <w:spacing w:before="40" w:after="40"/>
              <w:ind w:firstLine="0"/>
              <w:jc w:val="center"/>
              <w:rPr>
                <w:sz w:val="24"/>
                <w:lang w:val="en-US"/>
              </w:rPr>
            </w:pPr>
            <w:r w:rsidRPr="0081732D">
              <w:rPr>
                <w:sz w:val="24"/>
                <w:lang w:val="en-US"/>
              </w:rPr>
              <w:t>1961</w:t>
            </w:r>
          </w:p>
        </w:tc>
        <w:tc>
          <w:tcPr>
            <w:tcW w:w="1105" w:type="dxa"/>
            <w:tcBorders>
              <w:top w:val="single" w:sz="12" w:space="0" w:color="auto"/>
              <w:bottom w:val="single" w:sz="12" w:space="0" w:color="auto"/>
            </w:tcBorders>
            <w:shd w:val="clear" w:color="auto" w:fill="EEECE1"/>
            <w:vAlign w:val="center"/>
          </w:tcPr>
          <w:p w14:paraId="3A05ED66" w14:textId="77777777" w:rsidR="00F8512A" w:rsidRPr="0081732D" w:rsidRDefault="00F8512A" w:rsidP="00F8512A">
            <w:pPr>
              <w:spacing w:before="40" w:after="40"/>
              <w:ind w:firstLine="0"/>
              <w:jc w:val="center"/>
              <w:rPr>
                <w:sz w:val="24"/>
                <w:lang w:val="en-US"/>
              </w:rPr>
            </w:pPr>
            <w:r w:rsidRPr="0081732D">
              <w:rPr>
                <w:sz w:val="24"/>
                <w:lang w:val="en-US"/>
              </w:rPr>
              <w:t>1941</w:t>
            </w:r>
          </w:p>
        </w:tc>
        <w:tc>
          <w:tcPr>
            <w:tcW w:w="1105" w:type="dxa"/>
            <w:tcBorders>
              <w:top w:val="single" w:sz="12" w:space="0" w:color="auto"/>
              <w:bottom w:val="single" w:sz="12" w:space="0" w:color="auto"/>
            </w:tcBorders>
            <w:shd w:val="clear" w:color="auto" w:fill="EEECE1"/>
            <w:vAlign w:val="center"/>
          </w:tcPr>
          <w:p w14:paraId="10712B90" w14:textId="77777777" w:rsidR="00F8512A" w:rsidRPr="0081732D" w:rsidRDefault="00F8512A" w:rsidP="00F8512A">
            <w:pPr>
              <w:spacing w:before="40" w:after="40"/>
              <w:ind w:firstLine="0"/>
              <w:jc w:val="center"/>
              <w:rPr>
                <w:sz w:val="24"/>
                <w:lang w:val="en-US"/>
              </w:rPr>
            </w:pPr>
            <w:r w:rsidRPr="0081732D">
              <w:rPr>
                <w:sz w:val="24"/>
                <w:lang w:val="en-US"/>
              </w:rPr>
              <w:t>1951</w:t>
            </w:r>
          </w:p>
        </w:tc>
        <w:tc>
          <w:tcPr>
            <w:tcW w:w="1105" w:type="dxa"/>
            <w:tcBorders>
              <w:top w:val="single" w:sz="12" w:space="0" w:color="auto"/>
              <w:bottom w:val="single" w:sz="12" w:space="0" w:color="auto"/>
            </w:tcBorders>
            <w:shd w:val="clear" w:color="auto" w:fill="EEECE1"/>
            <w:vAlign w:val="center"/>
          </w:tcPr>
          <w:p w14:paraId="60A0EE0E" w14:textId="77777777" w:rsidR="00F8512A" w:rsidRPr="0081732D" w:rsidRDefault="00F8512A" w:rsidP="00F8512A">
            <w:pPr>
              <w:spacing w:before="40" w:after="40"/>
              <w:ind w:firstLine="0"/>
              <w:jc w:val="center"/>
              <w:rPr>
                <w:sz w:val="24"/>
                <w:lang w:val="en-US"/>
              </w:rPr>
            </w:pPr>
            <w:r w:rsidRPr="0081732D">
              <w:rPr>
                <w:sz w:val="24"/>
                <w:lang w:val="en-US"/>
              </w:rPr>
              <w:t>1961</w:t>
            </w:r>
          </w:p>
        </w:tc>
      </w:tr>
      <w:tr w:rsidR="00F8512A" w:rsidRPr="0081732D" w14:paraId="7B79BF9F" w14:textId="77777777">
        <w:tc>
          <w:tcPr>
            <w:tcW w:w="2826" w:type="dxa"/>
            <w:tcBorders>
              <w:top w:val="single" w:sz="12" w:space="0" w:color="auto"/>
            </w:tcBorders>
            <w:shd w:val="clear" w:color="auto" w:fill="FFFFFF"/>
            <w:vAlign w:val="center"/>
          </w:tcPr>
          <w:p w14:paraId="69F102DE" w14:textId="77777777" w:rsidR="00F8512A" w:rsidRPr="0081732D" w:rsidRDefault="00F8512A" w:rsidP="00F8512A">
            <w:pPr>
              <w:spacing w:before="120" w:after="120"/>
              <w:ind w:firstLine="0"/>
              <w:rPr>
                <w:sz w:val="24"/>
                <w:lang w:val="en-US"/>
              </w:rPr>
            </w:pPr>
            <w:r w:rsidRPr="0094487B">
              <w:rPr>
                <w:b/>
                <w:color w:val="FF0000"/>
                <w:sz w:val="24"/>
                <w:lang w:val="en-US"/>
              </w:rPr>
              <w:t>Primary</w:t>
            </w:r>
          </w:p>
        </w:tc>
        <w:tc>
          <w:tcPr>
            <w:tcW w:w="1105" w:type="dxa"/>
            <w:tcBorders>
              <w:top w:val="single" w:sz="12" w:space="0" w:color="auto"/>
            </w:tcBorders>
            <w:shd w:val="clear" w:color="auto" w:fill="FFFFFF"/>
          </w:tcPr>
          <w:p w14:paraId="5E07F136" w14:textId="77777777" w:rsidR="00F8512A" w:rsidRPr="0081732D" w:rsidRDefault="00F8512A" w:rsidP="00F8512A">
            <w:pPr>
              <w:spacing w:before="120" w:after="120"/>
              <w:ind w:firstLine="0"/>
              <w:jc w:val="both"/>
              <w:rPr>
                <w:sz w:val="24"/>
                <w:szCs w:val="10"/>
                <w:lang w:val="en-US"/>
              </w:rPr>
            </w:pPr>
          </w:p>
        </w:tc>
        <w:tc>
          <w:tcPr>
            <w:tcW w:w="1105" w:type="dxa"/>
            <w:tcBorders>
              <w:top w:val="single" w:sz="12" w:space="0" w:color="auto"/>
            </w:tcBorders>
            <w:shd w:val="clear" w:color="auto" w:fill="FFFFFF"/>
          </w:tcPr>
          <w:p w14:paraId="71BD9A67" w14:textId="77777777" w:rsidR="00F8512A" w:rsidRPr="0081732D" w:rsidRDefault="00F8512A" w:rsidP="00F8512A">
            <w:pPr>
              <w:spacing w:before="120" w:after="120"/>
              <w:ind w:firstLine="0"/>
              <w:jc w:val="both"/>
              <w:rPr>
                <w:sz w:val="24"/>
                <w:szCs w:val="10"/>
                <w:lang w:val="en-US"/>
              </w:rPr>
            </w:pPr>
          </w:p>
        </w:tc>
        <w:tc>
          <w:tcPr>
            <w:tcW w:w="1105" w:type="dxa"/>
            <w:tcBorders>
              <w:top w:val="single" w:sz="12" w:space="0" w:color="auto"/>
            </w:tcBorders>
            <w:shd w:val="clear" w:color="auto" w:fill="FFFFFF"/>
          </w:tcPr>
          <w:p w14:paraId="11D94FF1" w14:textId="77777777" w:rsidR="00F8512A" w:rsidRPr="0081732D" w:rsidRDefault="00F8512A" w:rsidP="00F8512A">
            <w:pPr>
              <w:spacing w:before="120" w:after="120"/>
              <w:ind w:firstLine="0"/>
              <w:jc w:val="both"/>
              <w:rPr>
                <w:sz w:val="24"/>
                <w:szCs w:val="10"/>
                <w:lang w:val="en-US"/>
              </w:rPr>
            </w:pPr>
          </w:p>
        </w:tc>
        <w:tc>
          <w:tcPr>
            <w:tcW w:w="1105" w:type="dxa"/>
            <w:tcBorders>
              <w:top w:val="single" w:sz="12" w:space="0" w:color="auto"/>
            </w:tcBorders>
            <w:shd w:val="clear" w:color="auto" w:fill="FFFFFF"/>
          </w:tcPr>
          <w:p w14:paraId="58DC8107" w14:textId="77777777" w:rsidR="00F8512A" w:rsidRPr="0081732D" w:rsidRDefault="00F8512A" w:rsidP="00F8512A">
            <w:pPr>
              <w:spacing w:before="120" w:after="120"/>
              <w:ind w:firstLine="0"/>
              <w:jc w:val="both"/>
              <w:rPr>
                <w:sz w:val="24"/>
                <w:szCs w:val="10"/>
                <w:lang w:val="en-US"/>
              </w:rPr>
            </w:pPr>
          </w:p>
        </w:tc>
        <w:tc>
          <w:tcPr>
            <w:tcW w:w="1105" w:type="dxa"/>
            <w:tcBorders>
              <w:top w:val="single" w:sz="12" w:space="0" w:color="auto"/>
            </w:tcBorders>
            <w:shd w:val="clear" w:color="auto" w:fill="FFFFFF"/>
          </w:tcPr>
          <w:p w14:paraId="1E4ED764" w14:textId="77777777" w:rsidR="00F8512A" w:rsidRPr="0081732D" w:rsidRDefault="00F8512A" w:rsidP="00F8512A">
            <w:pPr>
              <w:spacing w:before="120" w:after="120"/>
              <w:ind w:firstLine="0"/>
              <w:jc w:val="both"/>
              <w:rPr>
                <w:sz w:val="24"/>
                <w:szCs w:val="10"/>
                <w:lang w:val="en-US"/>
              </w:rPr>
            </w:pPr>
          </w:p>
        </w:tc>
        <w:tc>
          <w:tcPr>
            <w:tcW w:w="1105" w:type="dxa"/>
            <w:tcBorders>
              <w:top w:val="single" w:sz="12" w:space="0" w:color="auto"/>
            </w:tcBorders>
            <w:shd w:val="clear" w:color="auto" w:fill="FFFFFF"/>
          </w:tcPr>
          <w:p w14:paraId="51A9D5BE" w14:textId="77777777" w:rsidR="00F8512A" w:rsidRPr="0081732D" w:rsidRDefault="00F8512A" w:rsidP="00F8512A">
            <w:pPr>
              <w:spacing w:before="120" w:after="120"/>
              <w:ind w:firstLine="0"/>
              <w:jc w:val="both"/>
              <w:rPr>
                <w:sz w:val="24"/>
                <w:szCs w:val="10"/>
                <w:lang w:val="en-US"/>
              </w:rPr>
            </w:pPr>
          </w:p>
        </w:tc>
      </w:tr>
      <w:tr w:rsidR="00F8512A" w:rsidRPr="0081732D" w14:paraId="7F865906" w14:textId="77777777">
        <w:tc>
          <w:tcPr>
            <w:tcW w:w="2826" w:type="dxa"/>
            <w:shd w:val="clear" w:color="auto" w:fill="FFFFFF"/>
            <w:vAlign w:val="bottom"/>
          </w:tcPr>
          <w:p w14:paraId="08B942A8" w14:textId="77777777" w:rsidR="00F8512A" w:rsidRPr="0081732D" w:rsidRDefault="00F8512A" w:rsidP="00F8512A">
            <w:pPr>
              <w:spacing w:before="40" w:after="40"/>
              <w:ind w:left="260" w:firstLine="0"/>
              <w:rPr>
                <w:sz w:val="24"/>
                <w:lang w:val="en-US"/>
              </w:rPr>
            </w:pPr>
            <w:r w:rsidRPr="0081732D">
              <w:rPr>
                <w:sz w:val="24"/>
                <w:lang w:val="en-US"/>
              </w:rPr>
              <w:t>Agriculture</w:t>
            </w:r>
          </w:p>
        </w:tc>
        <w:tc>
          <w:tcPr>
            <w:tcW w:w="1105" w:type="dxa"/>
            <w:shd w:val="clear" w:color="auto" w:fill="FFFFFF"/>
            <w:vAlign w:val="bottom"/>
          </w:tcPr>
          <w:p w14:paraId="463EDF4D" w14:textId="77777777" w:rsidR="00F8512A" w:rsidRPr="0081732D" w:rsidRDefault="00F8512A" w:rsidP="00F8512A">
            <w:pPr>
              <w:spacing w:before="40" w:after="40"/>
              <w:ind w:right="288" w:firstLine="0"/>
              <w:jc w:val="right"/>
              <w:rPr>
                <w:sz w:val="24"/>
                <w:lang w:val="en-US"/>
              </w:rPr>
            </w:pPr>
            <w:r w:rsidRPr="0081732D">
              <w:rPr>
                <w:sz w:val="24"/>
                <w:lang w:val="en-US"/>
              </w:rPr>
              <w:t>254.4</w:t>
            </w:r>
          </w:p>
        </w:tc>
        <w:tc>
          <w:tcPr>
            <w:tcW w:w="1105" w:type="dxa"/>
            <w:shd w:val="clear" w:color="auto" w:fill="FFFFFF"/>
            <w:vAlign w:val="bottom"/>
          </w:tcPr>
          <w:p w14:paraId="7509769E" w14:textId="77777777" w:rsidR="00F8512A" w:rsidRPr="0081732D" w:rsidRDefault="00F8512A" w:rsidP="00F8512A">
            <w:pPr>
              <w:spacing w:before="40" w:after="40"/>
              <w:ind w:right="288" w:firstLine="0"/>
              <w:jc w:val="right"/>
              <w:rPr>
                <w:sz w:val="24"/>
                <w:lang w:val="en-US"/>
              </w:rPr>
            </w:pPr>
            <w:r w:rsidRPr="0081732D">
              <w:rPr>
                <w:sz w:val="24"/>
                <w:lang w:val="en-US"/>
              </w:rPr>
              <w:t>194.7</w:t>
            </w:r>
          </w:p>
        </w:tc>
        <w:tc>
          <w:tcPr>
            <w:tcW w:w="1105" w:type="dxa"/>
            <w:shd w:val="clear" w:color="auto" w:fill="FFFFFF"/>
            <w:vAlign w:val="bottom"/>
          </w:tcPr>
          <w:p w14:paraId="07188FF3" w14:textId="77777777" w:rsidR="00F8512A" w:rsidRPr="0081732D" w:rsidRDefault="00F8512A" w:rsidP="00F8512A">
            <w:pPr>
              <w:spacing w:before="40" w:after="40"/>
              <w:ind w:right="288" w:firstLine="0"/>
              <w:jc w:val="right"/>
              <w:rPr>
                <w:sz w:val="24"/>
                <w:lang w:val="en-US"/>
              </w:rPr>
            </w:pPr>
            <w:r w:rsidRPr="0081732D">
              <w:rPr>
                <w:sz w:val="24"/>
                <w:lang w:val="en-US"/>
              </w:rPr>
              <w:t>131.2</w:t>
            </w:r>
          </w:p>
        </w:tc>
        <w:tc>
          <w:tcPr>
            <w:tcW w:w="1105" w:type="dxa"/>
            <w:shd w:val="clear" w:color="auto" w:fill="FFFFFF"/>
            <w:vAlign w:val="bottom"/>
          </w:tcPr>
          <w:p w14:paraId="54571D31" w14:textId="77777777" w:rsidR="00F8512A" w:rsidRPr="0081732D" w:rsidRDefault="00F8512A" w:rsidP="00F8512A">
            <w:pPr>
              <w:spacing w:before="40" w:after="40"/>
              <w:ind w:right="288" w:firstLine="0"/>
              <w:jc w:val="right"/>
              <w:rPr>
                <w:sz w:val="24"/>
                <w:lang w:val="en-US"/>
              </w:rPr>
            </w:pPr>
            <w:r w:rsidRPr="0081732D">
              <w:rPr>
                <w:sz w:val="24"/>
                <w:lang w:val="en-US"/>
              </w:rPr>
              <w:t>296.6</w:t>
            </w:r>
          </w:p>
        </w:tc>
        <w:tc>
          <w:tcPr>
            <w:tcW w:w="1105" w:type="dxa"/>
            <w:shd w:val="clear" w:color="auto" w:fill="FFFFFF"/>
            <w:vAlign w:val="bottom"/>
          </w:tcPr>
          <w:p w14:paraId="2D07B852" w14:textId="77777777" w:rsidR="00F8512A" w:rsidRPr="0081732D" w:rsidRDefault="00F8512A" w:rsidP="00F8512A">
            <w:pPr>
              <w:spacing w:before="40" w:after="40"/>
              <w:ind w:right="288" w:firstLine="0"/>
              <w:jc w:val="right"/>
              <w:rPr>
                <w:sz w:val="24"/>
                <w:lang w:val="en-US"/>
              </w:rPr>
            </w:pPr>
            <w:r w:rsidRPr="0081732D">
              <w:rPr>
                <w:sz w:val="24"/>
                <w:lang w:val="en-US"/>
              </w:rPr>
              <w:t>201.4</w:t>
            </w:r>
          </w:p>
        </w:tc>
        <w:tc>
          <w:tcPr>
            <w:tcW w:w="1105" w:type="dxa"/>
            <w:shd w:val="clear" w:color="auto" w:fill="FFFFFF"/>
            <w:vAlign w:val="bottom"/>
          </w:tcPr>
          <w:p w14:paraId="1C36DB43" w14:textId="77777777" w:rsidR="00F8512A" w:rsidRPr="0081732D" w:rsidRDefault="00F8512A" w:rsidP="00F8512A">
            <w:pPr>
              <w:spacing w:before="40" w:after="40"/>
              <w:ind w:right="288" w:firstLine="0"/>
              <w:jc w:val="right"/>
              <w:rPr>
                <w:sz w:val="24"/>
                <w:lang w:val="en-US"/>
              </w:rPr>
            </w:pPr>
            <w:r w:rsidRPr="0081732D">
              <w:rPr>
                <w:sz w:val="24"/>
                <w:lang w:val="en-US"/>
              </w:rPr>
              <w:t>168.8</w:t>
            </w:r>
          </w:p>
        </w:tc>
      </w:tr>
      <w:tr w:rsidR="00F8512A" w:rsidRPr="0081732D" w14:paraId="77878D02" w14:textId="77777777">
        <w:tc>
          <w:tcPr>
            <w:tcW w:w="2826" w:type="dxa"/>
            <w:shd w:val="clear" w:color="auto" w:fill="FFFFFF"/>
            <w:vAlign w:val="bottom"/>
          </w:tcPr>
          <w:p w14:paraId="60124A84" w14:textId="77777777" w:rsidR="00F8512A" w:rsidRPr="0081732D" w:rsidRDefault="00F8512A" w:rsidP="00F8512A">
            <w:pPr>
              <w:spacing w:before="40" w:after="40"/>
              <w:ind w:left="260" w:firstLine="0"/>
              <w:rPr>
                <w:sz w:val="24"/>
                <w:lang w:val="en-US"/>
              </w:rPr>
            </w:pPr>
            <w:r w:rsidRPr="0081732D">
              <w:rPr>
                <w:sz w:val="24"/>
                <w:lang w:val="en-US"/>
              </w:rPr>
              <w:t>Fishing &amp; trapping</w:t>
            </w:r>
          </w:p>
        </w:tc>
        <w:tc>
          <w:tcPr>
            <w:tcW w:w="1105" w:type="dxa"/>
            <w:shd w:val="clear" w:color="auto" w:fill="FFFFFF"/>
            <w:vAlign w:val="bottom"/>
          </w:tcPr>
          <w:p w14:paraId="38C1963A" w14:textId="77777777" w:rsidR="00F8512A" w:rsidRPr="0081732D" w:rsidRDefault="00F8512A" w:rsidP="00F8512A">
            <w:pPr>
              <w:spacing w:before="40" w:after="40"/>
              <w:ind w:right="288" w:firstLine="0"/>
              <w:jc w:val="right"/>
              <w:rPr>
                <w:sz w:val="24"/>
                <w:lang w:val="en-US"/>
              </w:rPr>
            </w:pPr>
            <w:r w:rsidRPr="0081732D">
              <w:rPr>
                <w:sz w:val="24"/>
                <w:lang w:val="en-US"/>
              </w:rPr>
              <w:t>8.0</w:t>
            </w:r>
          </w:p>
        </w:tc>
        <w:tc>
          <w:tcPr>
            <w:tcW w:w="1105" w:type="dxa"/>
            <w:shd w:val="clear" w:color="auto" w:fill="FFFFFF"/>
            <w:vAlign w:val="bottom"/>
          </w:tcPr>
          <w:p w14:paraId="75ACF49A" w14:textId="77777777" w:rsidR="00F8512A" w:rsidRPr="0081732D" w:rsidRDefault="00F8512A" w:rsidP="00F8512A">
            <w:pPr>
              <w:spacing w:before="40" w:after="40"/>
              <w:ind w:right="288" w:firstLine="0"/>
              <w:jc w:val="right"/>
              <w:rPr>
                <w:sz w:val="24"/>
                <w:lang w:val="en-US"/>
              </w:rPr>
            </w:pPr>
            <w:r w:rsidRPr="0081732D">
              <w:rPr>
                <w:sz w:val="24"/>
                <w:lang w:val="en-US"/>
              </w:rPr>
              <w:t>5.1</w:t>
            </w:r>
          </w:p>
        </w:tc>
        <w:tc>
          <w:tcPr>
            <w:tcW w:w="1105" w:type="dxa"/>
            <w:shd w:val="clear" w:color="auto" w:fill="FFFFFF"/>
            <w:vAlign w:val="bottom"/>
          </w:tcPr>
          <w:p w14:paraId="0730A75E" w14:textId="77777777" w:rsidR="00F8512A" w:rsidRPr="0081732D" w:rsidRDefault="00F8512A" w:rsidP="00F8512A">
            <w:pPr>
              <w:spacing w:before="40" w:after="40"/>
              <w:ind w:right="288" w:firstLine="0"/>
              <w:jc w:val="right"/>
              <w:rPr>
                <w:sz w:val="24"/>
                <w:lang w:val="en-US"/>
              </w:rPr>
            </w:pPr>
            <w:r w:rsidRPr="0081732D">
              <w:rPr>
                <w:sz w:val="24"/>
                <w:lang w:val="en-US"/>
              </w:rPr>
              <w:t>3.0</w:t>
            </w:r>
          </w:p>
        </w:tc>
        <w:tc>
          <w:tcPr>
            <w:tcW w:w="1105" w:type="dxa"/>
            <w:shd w:val="clear" w:color="auto" w:fill="FFFFFF"/>
            <w:vAlign w:val="bottom"/>
          </w:tcPr>
          <w:p w14:paraId="70917885" w14:textId="77777777" w:rsidR="00F8512A" w:rsidRPr="0081732D" w:rsidRDefault="00F8512A" w:rsidP="00F8512A">
            <w:pPr>
              <w:spacing w:before="40" w:after="40"/>
              <w:ind w:right="288" w:firstLine="0"/>
              <w:jc w:val="right"/>
              <w:rPr>
                <w:sz w:val="24"/>
                <w:lang w:val="en-US"/>
              </w:rPr>
            </w:pPr>
            <w:r w:rsidRPr="0081732D">
              <w:rPr>
                <w:sz w:val="24"/>
                <w:lang w:val="en-US"/>
              </w:rPr>
              <w:t>5.5</w:t>
            </w:r>
          </w:p>
        </w:tc>
        <w:tc>
          <w:tcPr>
            <w:tcW w:w="1105" w:type="dxa"/>
            <w:shd w:val="clear" w:color="auto" w:fill="FFFFFF"/>
            <w:vAlign w:val="bottom"/>
          </w:tcPr>
          <w:p w14:paraId="17C96913" w14:textId="77777777" w:rsidR="00F8512A" w:rsidRPr="0081732D" w:rsidRDefault="00F8512A" w:rsidP="00F8512A">
            <w:pPr>
              <w:spacing w:before="40" w:after="40"/>
              <w:ind w:right="288" w:firstLine="0"/>
              <w:jc w:val="right"/>
              <w:rPr>
                <w:sz w:val="24"/>
                <w:lang w:val="en-US"/>
              </w:rPr>
            </w:pPr>
            <w:r w:rsidRPr="0081732D">
              <w:rPr>
                <w:sz w:val="24"/>
                <w:lang w:val="en-US"/>
              </w:rPr>
              <w:t>2.2</w:t>
            </w:r>
          </w:p>
        </w:tc>
        <w:tc>
          <w:tcPr>
            <w:tcW w:w="1105" w:type="dxa"/>
            <w:shd w:val="clear" w:color="auto" w:fill="FFFFFF"/>
            <w:vAlign w:val="bottom"/>
          </w:tcPr>
          <w:p w14:paraId="24D0C0F7" w14:textId="77777777" w:rsidR="00F8512A" w:rsidRPr="0081732D" w:rsidRDefault="00F8512A" w:rsidP="00F8512A">
            <w:pPr>
              <w:spacing w:before="40" w:after="40"/>
              <w:ind w:right="288" w:firstLine="0"/>
              <w:jc w:val="right"/>
              <w:rPr>
                <w:sz w:val="24"/>
                <w:lang w:val="en-US"/>
              </w:rPr>
            </w:pPr>
            <w:r w:rsidRPr="0081732D">
              <w:rPr>
                <w:sz w:val="24"/>
                <w:lang w:val="en-US"/>
              </w:rPr>
              <w:t>2.2</w:t>
            </w:r>
          </w:p>
        </w:tc>
      </w:tr>
      <w:tr w:rsidR="00F8512A" w:rsidRPr="0081732D" w14:paraId="7338BC48" w14:textId="77777777">
        <w:tc>
          <w:tcPr>
            <w:tcW w:w="2826" w:type="dxa"/>
            <w:shd w:val="clear" w:color="auto" w:fill="FFFFFF"/>
            <w:vAlign w:val="bottom"/>
          </w:tcPr>
          <w:p w14:paraId="2639784B" w14:textId="77777777" w:rsidR="00F8512A" w:rsidRPr="0081732D" w:rsidRDefault="00F8512A" w:rsidP="00F8512A">
            <w:pPr>
              <w:spacing w:before="40" w:after="40"/>
              <w:ind w:left="260" w:firstLine="0"/>
              <w:rPr>
                <w:sz w:val="24"/>
                <w:lang w:val="en-US"/>
              </w:rPr>
            </w:pPr>
            <w:r w:rsidRPr="0081732D">
              <w:rPr>
                <w:sz w:val="24"/>
                <w:lang w:val="en-US"/>
              </w:rPr>
              <w:t>Forests</w:t>
            </w:r>
          </w:p>
        </w:tc>
        <w:tc>
          <w:tcPr>
            <w:tcW w:w="1105" w:type="dxa"/>
            <w:shd w:val="clear" w:color="auto" w:fill="FFFFFF"/>
            <w:vAlign w:val="bottom"/>
          </w:tcPr>
          <w:p w14:paraId="05C8A4C0" w14:textId="77777777" w:rsidR="00F8512A" w:rsidRPr="0081732D" w:rsidRDefault="00F8512A" w:rsidP="00F8512A">
            <w:pPr>
              <w:spacing w:before="40" w:after="40"/>
              <w:ind w:right="288" w:firstLine="0"/>
              <w:jc w:val="right"/>
              <w:rPr>
                <w:sz w:val="24"/>
                <w:lang w:val="en-US"/>
              </w:rPr>
            </w:pPr>
            <w:r w:rsidRPr="0081732D">
              <w:rPr>
                <w:sz w:val="24"/>
                <w:lang w:val="en-US"/>
              </w:rPr>
              <w:t>34.9</w:t>
            </w:r>
          </w:p>
        </w:tc>
        <w:tc>
          <w:tcPr>
            <w:tcW w:w="1105" w:type="dxa"/>
            <w:shd w:val="clear" w:color="auto" w:fill="FFFFFF"/>
            <w:vAlign w:val="bottom"/>
          </w:tcPr>
          <w:p w14:paraId="7D650282" w14:textId="77777777" w:rsidR="00F8512A" w:rsidRPr="0081732D" w:rsidRDefault="00F8512A" w:rsidP="00F8512A">
            <w:pPr>
              <w:spacing w:before="40" w:after="40"/>
              <w:ind w:right="288" w:firstLine="0"/>
              <w:jc w:val="right"/>
              <w:rPr>
                <w:sz w:val="24"/>
                <w:lang w:val="en-US"/>
              </w:rPr>
            </w:pPr>
            <w:r w:rsidRPr="0081732D">
              <w:rPr>
                <w:sz w:val="24"/>
                <w:lang w:val="en-US"/>
              </w:rPr>
              <w:t>15.1</w:t>
            </w:r>
          </w:p>
        </w:tc>
        <w:tc>
          <w:tcPr>
            <w:tcW w:w="1105" w:type="dxa"/>
            <w:shd w:val="clear" w:color="auto" w:fill="FFFFFF"/>
            <w:vAlign w:val="bottom"/>
          </w:tcPr>
          <w:p w14:paraId="271E2E3D" w14:textId="77777777" w:rsidR="00F8512A" w:rsidRPr="0081732D" w:rsidRDefault="00F8512A" w:rsidP="00F8512A">
            <w:pPr>
              <w:spacing w:before="40" w:after="40"/>
              <w:ind w:right="288" w:firstLine="0"/>
              <w:jc w:val="right"/>
              <w:rPr>
                <w:sz w:val="24"/>
                <w:lang w:val="en-US"/>
              </w:rPr>
            </w:pPr>
            <w:r w:rsidRPr="0081732D">
              <w:rPr>
                <w:sz w:val="24"/>
                <w:lang w:val="en-US"/>
              </w:rPr>
              <w:t>42.4</w:t>
            </w:r>
          </w:p>
        </w:tc>
        <w:tc>
          <w:tcPr>
            <w:tcW w:w="1105" w:type="dxa"/>
            <w:shd w:val="clear" w:color="auto" w:fill="FFFFFF"/>
            <w:vAlign w:val="bottom"/>
          </w:tcPr>
          <w:p w14:paraId="4BE09B1F" w14:textId="77777777" w:rsidR="00F8512A" w:rsidRPr="0081732D" w:rsidRDefault="00F8512A" w:rsidP="00F8512A">
            <w:pPr>
              <w:spacing w:before="40" w:after="40"/>
              <w:ind w:right="288" w:firstLine="0"/>
              <w:jc w:val="right"/>
              <w:rPr>
                <w:sz w:val="24"/>
                <w:lang w:val="en-US"/>
              </w:rPr>
            </w:pPr>
            <w:r w:rsidRPr="0081732D">
              <w:rPr>
                <w:sz w:val="24"/>
                <w:lang w:val="en-US"/>
              </w:rPr>
              <w:t>16.6</w:t>
            </w:r>
          </w:p>
        </w:tc>
        <w:tc>
          <w:tcPr>
            <w:tcW w:w="1105" w:type="dxa"/>
            <w:shd w:val="clear" w:color="auto" w:fill="FFFFFF"/>
            <w:vAlign w:val="bottom"/>
          </w:tcPr>
          <w:p w14:paraId="02ABE09D" w14:textId="77777777" w:rsidR="00F8512A" w:rsidRPr="0081732D" w:rsidRDefault="00F8512A" w:rsidP="00F8512A">
            <w:pPr>
              <w:spacing w:before="40" w:after="40"/>
              <w:ind w:right="288" w:firstLine="0"/>
              <w:jc w:val="right"/>
              <w:rPr>
                <w:sz w:val="24"/>
                <w:lang w:val="en-US"/>
              </w:rPr>
            </w:pPr>
            <w:r w:rsidRPr="0081732D">
              <w:rPr>
                <w:sz w:val="24"/>
                <w:lang w:val="en-US"/>
              </w:rPr>
              <w:t>23.0</w:t>
            </w:r>
          </w:p>
        </w:tc>
        <w:tc>
          <w:tcPr>
            <w:tcW w:w="1105" w:type="dxa"/>
            <w:shd w:val="clear" w:color="auto" w:fill="FFFFFF"/>
            <w:vAlign w:val="bottom"/>
          </w:tcPr>
          <w:p w14:paraId="16D48D2D" w14:textId="77777777" w:rsidR="00F8512A" w:rsidRPr="0081732D" w:rsidRDefault="00F8512A" w:rsidP="00F8512A">
            <w:pPr>
              <w:spacing w:before="40" w:after="40"/>
              <w:ind w:right="288" w:firstLine="0"/>
              <w:jc w:val="right"/>
              <w:rPr>
                <w:sz w:val="24"/>
                <w:lang w:val="en-US"/>
              </w:rPr>
            </w:pPr>
            <w:r w:rsidRPr="0081732D">
              <w:rPr>
                <w:sz w:val="24"/>
                <w:lang w:val="en-US"/>
              </w:rPr>
              <w:t>17.9</w:t>
            </w:r>
          </w:p>
        </w:tc>
      </w:tr>
      <w:tr w:rsidR="00F8512A" w:rsidRPr="0081732D" w14:paraId="4BAE41B8" w14:textId="77777777">
        <w:tc>
          <w:tcPr>
            <w:tcW w:w="2826" w:type="dxa"/>
            <w:shd w:val="clear" w:color="auto" w:fill="FFFFFF"/>
            <w:vAlign w:val="bottom"/>
          </w:tcPr>
          <w:p w14:paraId="629C0B31" w14:textId="77777777" w:rsidR="00F8512A" w:rsidRPr="00430740" w:rsidRDefault="00F8512A" w:rsidP="00F8512A">
            <w:pPr>
              <w:spacing w:before="40" w:after="40"/>
              <w:ind w:left="260" w:firstLine="0"/>
              <w:rPr>
                <w:sz w:val="24"/>
                <w:lang w:val="en-US"/>
              </w:rPr>
            </w:pPr>
            <w:r w:rsidRPr="00430740">
              <w:rPr>
                <w:bCs/>
                <w:sz w:val="24"/>
                <w:lang w:val="en-US"/>
              </w:rPr>
              <w:t>mineral indu</w:t>
            </w:r>
            <w:r w:rsidRPr="00430740">
              <w:rPr>
                <w:bCs/>
                <w:sz w:val="24"/>
                <w:lang w:val="en-US"/>
              </w:rPr>
              <w:t>s</w:t>
            </w:r>
            <w:r w:rsidRPr="00430740">
              <w:rPr>
                <w:bCs/>
                <w:sz w:val="24"/>
                <w:lang w:val="en-US"/>
              </w:rPr>
              <w:t>try</w:t>
            </w:r>
          </w:p>
        </w:tc>
        <w:tc>
          <w:tcPr>
            <w:tcW w:w="1105" w:type="dxa"/>
            <w:shd w:val="clear" w:color="auto" w:fill="FFFFFF"/>
            <w:vAlign w:val="bottom"/>
          </w:tcPr>
          <w:p w14:paraId="17664C84" w14:textId="77777777" w:rsidR="00F8512A" w:rsidRPr="0081732D" w:rsidRDefault="00F8512A" w:rsidP="00F8512A">
            <w:pPr>
              <w:spacing w:before="40" w:after="40"/>
              <w:ind w:right="288" w:firstLine="0"/>
              <w:jc w:val="right"/>
              <w:rPr>
                <w:sz w:val="24"/>
                <w:lang w:val="en-US"/>
              </w:rPr>
            </w:pPr>
            <w:r w:rsidRPr="0081732D">
              <w:rPr>
                <w:sz w:val="24"/>
                <w:lang w:val="en-US"/>
              </w:rPr>
              <w:t>13.7</w:t>
            </w:r>
          </w:p>
        </w:tc>
        <w:tc>
          <w:tcPr>
            <w:tcW w:w="1105" w:type="dxa"/>
            <w:shd w:val="clear" w:color="auto" w:fill="FFFFFF"/>
            <w:vAlign w:val="bottom"/>
          </w:tcPr>
          <w:p w14:paraId="4A922524" w14:textId="77777777" w:rsidR="00F8512A" w:rsidRPr="0081732D" w:rsidRDefault="00F8512A" w:rsidP="00F8512A">
            <w:pPr>
              <w:spacing w:before="40" w:after="40"/>
              <w:ind w:right="288" w:firstLine="0"/>
              <w:jc w:val="right"/>
              <w:rPr>
                <w:sz w:val="24"/>
                <w:lang w:val="en-US"/>
              </w:rPr>
            </w:pPr>
            <w:r w:rsidRPr="0081732D">
              <w:rPr>
                <w:sz w:val="24"/>
                <w:lang w:val="en-US"/>
              </w:rPr>
              <w:t>19.8</w:t>
            </w:r>
          </w:p>
        </w:tc>
        <w:tc>
          <w:tcPr>
            <w:tcW w:w="1105" w:type="dxa"/>
            <w:shd w:val="clear" w:color="auto" w:fill="FFFFFF"/>
            <w:vAlign w:val="bottom"/>
          </w:tcPr>
          <w:p w14:paraId="63A7B0F7" w14:textId="77777777" w:rsidR="00F8512A" w:rsidRPr="0081732D" w:rsidRDefault="00F8512A" w:rsidP="00F8512A">
            <w:pPr>
              <w:spacing w:before="40" w:after="40"/>
              <w:ind w:right="288" w:firstLine="0"/>
              <w:jc w:val="right"/>
              <w:rPr>
                <w:sz w:val="24"/>
                <w:lang w:val="en-US"/>
              </w:rPr>
            </w:pPr>
            <w:r w:rsidRPr="0081732D">
              <w:rPr>
                <w:sz w:val="24"/>
                <w:lang w:val="en-US"/>
              </w:rPr>
              <w:t>25.8</w:t>
            </w:r>
          </w:p>
        </w:tc>
        <w:tc>
          <w:tcPr>
            <w:tcW w:w="1105" w:type="dxa"/>
            <w:shd w:val="clear" w:color="auto" w:fill="FFFFFF"/>
            <w:vAlign w:val="bottom"/>
          </w:tcPr>
          <w:p w14:paraId="333CDA3C" w14:textId="77777777" w:rsidR="00F8512A" w:rsidRPr="0081732D" w:rsidRDefault="00F8512A" w:rsidP="00F8512A">
            <w:pPr>
              <w:spacing w:before="40" w:after="40"/>
              <w:ind w:right="288" w:firstLine="0"/>
              <w:jc w:val="right"/>
              <w:rPr>
                <w:sz w:val="24"/>
                <w:lang w:val="en-US"/>
              </w:rPr>
            </w:pPr>
            <w:r w:rsidRPr="0081732D">
              <w:rPr>
                <w:sz w:val="24"/>
                <w:lang w:val="en-US"/>
              </w:rPr>
              <w:t>32.1</w:t>
            </w:r>
          </w:p>
        </w:tc>
        <w:tc>
          <w:tcPr>
            <w:tcW w:w="1105" w:type="dxa"/>
            <w:shd w:val="clear" w:color="auto" w:fill="FFFFFF"/>
            <w:vAlign w:val="bottom"/>
          </w:tcPr>
          <w:p w14:paraId="408CF5DB" w14:textId="77777777" w:rsidR="00F8512A" w:rsidRPr="0081732D" w:rsidRDefault="00F8512A" w:rsidP="00F8512A">
            <w:pPr>
              <w:spacing w:before="40" w:after="40"/>
              <w:ind w:right="288" w:firstLine="0"/>
              <w:jc w:val="right"/>
              <w:rPr>
                <w:sz w:val="24"/>
                <w:lang w:val="en-US"/>
              </w:rPr>
            </w:pPr>
            <w:r w:rsidRPr="0081732D">
              <w:rPr>
                <w:sz w:val="24"/>
                <w:lang w:val="en-US"/>
              </w:rPr>
              <w:t>30.6</w:t>
            </w:r>
          </w:p>
        </w:tc>
        <w:tc>
          <w:tcPr>
            <w:tcW w:w="1105" w:type="dxa"/>
            <w:shd w:val="clear" w:color="auto" w:fill="FFFFFF"/>
            <w:vAlign w:val="bottom"/>
          </w:tcPr>
          <w:p w14:paraId="7AC0A607" w14:textId="77777777" w:rsidR="00F8512A" w:rsidRPr="0081732D" w:rsidRDefault="00F8512A" w:rsidP="00F8512A">
            <w:pPr>
              <w:spacing w:before="40" w:after="40"/>
              <w:ind w:right="288" w:firstLine="0"/>
              <w:jc w:val="right"/>
              <w:rPr>
                <w:sz w:val="24"/>
                <w:lang w:val="en-US"/>
              </w:rPr>
            </w:pPr>
            <w:r w:rsidRPr="0081732D">
              <w:rPr>
                <w:sz w:val="24"/>
                <w:lang w:val="en-US"/>
              </w:rPr>
              <w:t>42.6</w:t>
            </w:r>
          </w:p>
        </w:tc>
      </w:tr>
      <w:tr w:rsidR="00F8512A" w:rsidRPr="0081732D" w14:paraId="5285DAFE" w14:textId="77777777">
        <w:tc>
          <w:tcPr>
            <w:tcW w:w="2826" w:type="dxa"/>
            <w:shd w:val="clear" w:color="auto" w:fill="FFFFFF"/>
            <w:vAlign w:val="bottom"/>
          </w:tcPr>
          <w:p w14:paraId="771C0E53" w14:textId="77777777" w:rsidR="00F8512A" w:rsidRPr="0081732D" w:rsidRDefault="00F8512A" w:rsidP="00F8512A">
            <w:pPr>
              <w:spacing w:before="40" w:after="40"/>
              <w:ind w:left="260" w:firstLine="0"/>
              <w:rPr>
                <w:sz w:val="24"/>
                <w:lang w:val="en-US"/>
              </w:rPr>
            </w:pPr>
            <w:r w:rsidRPr="0081732D">
              <w:rPr>
                <w:sz w:val="24"/>
                <w:lang w:val="en-US"/>
              </w:rPr>
              <w:t>TOTAL</w:t>
            </w:r>
          </w:p>
        </w:tc>
        <w:tc>
          <w:tcPr>
            <w:tcW w:w="1105" w:type="dxa"/>
            <w:tcBorders>
              <w:bottom w:val="double" w:sz="4" w:space="0" w:color="auto"/>
            </w:tcBorders>
            <w:shd w:val="clear" w:color="auto" w:fill="FFFFFF"/>
            <w:vAlign w:val="bottom"/>
          </w:tcPr>
          <w:p w14:paraId="0A5E883B" w14:textId="77777777" w:rsidR="00F8512A" w:rsidRPr="0081732D" w:rsidRDefault="00F8512A" w:rsidP="00F8512A">
            <w:pPr>
              <w:spacing w:before="40" w:after="40"/>
              <w:ind w:right="288" w:firstLine="0"/>
              <w:jc w:val="right"/>
              <w:rPr>
                <w:sz w:val="24"/>
                <w:lang w:val="en-US"/>
              </w:rPr>
            </w:pPr>
            <w:r w:rsidRPr="0081732D">
              <w:rPr>
                <w:sz w:val="24"/>
                <w:lang w:val="en-US"/>
              </w:rPr>
              <w:t>311.1</w:t>
            </w:r>
          </w:p>
        </w:tc>
        <w:tc>
          <w:tcPr>
            <w:tcW w:w="1105" w:type="dxa"/>
            <w:tcBorders>
              <w:bottom w:val="double" w:sz="4" w:space="0" w:color="auto"/>
            </w:tcBorders>
            <w:shd w:val="clear" w:color="auto" w:fill="FFFFFF"/>
            <w:vAlign w:val="bottom"/>
          </w:tcPr>
          <w:p w14:paraId="679CFF7F" w14:textId="77777777" w:rsidR="00F8512A" w:rsidRPr="0081732D" w:rsidRDefault="00F8512A" w:rsidP="00F8512A">
            <w:pPr>
              <w:spacing w:before="40" w:after="40"/>
              <w:ind w:right="288" w:firstLine="0"/>
              <w:jc w:val="right"/>
              <w:rPr>
                <w:sz w:val="24"/>
                <w:lang w:val="en-US"/>
              </w:rPr>
            </w:pPr>
            <w:r w:rsidRPr="0081732D">
              <w:rPr>
                <w:sz w:val="24"/>
                <w:lang w:val="en-US"/>
              </w:rPr>
              <w:t>234.7</w:t>
            </w:r>
          </w:p>
        </w:tc>
        <w:tc>
          <w:tcPr>
            <w:tcW w:w="1105" w:type="dxa"/>
            <w:tcBorders>
              <w:bottom w:val="double" w:sz="4" w:space="0" w:color="auto"/>
            </w:tcBorders>
            <w:shd w:val="clear" w:color="auto" w:fill="FFFFFF"/>
            <w:vAlign w:val="bottom"/>
          </w:tcPr>
          <w:p w14:paraId="0D029098" w14:textId="77777777" w:rsidR="00F8512A" w:rsidRPr="0081732D" w:rsidRDefault="00F8512A" w:rsidP="00F8512A">
            <w:pPr>
              <w:spacing w:before="40" w:after="40"/>
              <w:ind w:right="288" w:firstLine="0"/>
              <w:jc w:val="right"/>
              <w:rPr>
                <w:sz w:val="24"/>
                <w:lang w:val="en-US"/>
              </w:rPr>
            </w:pPr>
            <w:r w:rsidRPr="0081732D">
              <w:rPr>
                <w:sz w:val="24"/>
                <w:lang w:val="en-US"/>
              </w:rPr>
              <w:t>202.5</w:t>
            </w:r>
          </w:p>
        </w:tc>
        <w:tc>
          <w:tcPr>
            <w:tcW w:w="1105" w:type="dxa"/>
            <w:tcBorders>
              <w:bottom w:val="double" w:sz="4" w:space="0" w:color="auto"/>
            </w:tcBorders>
            <w:shd w:val="clear" w:color="auto" w:fill="FFFFFF"/>
            <w:vAlign w:val="bottom"/>
          </w:tcPr>
          <w:p w14:paraId="3671C873" w14:textId="77777777" w:rsidR="00F8512A" w:rsidRPr="0081732D" w:rsidRDefault="00F8512A" w:rsidP="00F8512A">
            <w:pPr>
              <w:spacing w:before="40" w:after="40"/>
              <w:ind w:right="288" w:firstLine="0"/>
              <w:jc w:val="right"/>
              <w:rPr>
                <w:sz w:val="24"/>
                <w:lang w:val="en-US"/>
              </w:rPr>
            </w:pPr>
            <w:r w:rsidRPr="0081732D">
              <w:rPr>
                <w:sz w:val="24"/>
                <w:lang w:val="en-US"/>
              </w:rPr>
              <w:t>323.8</w:t>
            </w:r>
          </w:p>
        </w:tc>
        <w:tc>
          <w:tcPr>
            <w:tcW w:w="1105" w:type="dxa"/>
            <w:tcBorders>
              <w:bottom w:val="double" w:sz="4" w:space="0" w:color="auto"/>
            </w:tcBorders>
            <w:shd w:val="clear" w:color="auto" w:fill="FFFFFF"/>
            <w:vAlign w:val="bottom"/>
          </w:tcPr>
          <w:p w14:paraId="4623A437" w14:textId="77777777" w:rsidR="00F8512A" w:rsidRPr="0081732D" w:rsidRDefault="00F8512A" w:rsidP="00F8512A">
            <w:pPr>
              <w:spacing w:before="40" w:after="40"/>
              <w:ind w:right="288" w:firstLine="0"/>
              <w:jc w:val="right"/>
              <w:rPr>
                <w:sz w:val="24"/>
                <w:lang w:val="en-US"/>
              </w:rPr>
            </w:pPr>
            <w:r w:rsidRPr="0081732D">
              <w:rPr>
                <w:sz w:val="24"/>
                <w:lang w:val="en-US"/>
              </w:rPr>
              <w:t>254.7</w:t>
            </w:r>
          </w:p>
        </w:tc>
        <w:tc>
          <w:tcPr>
            <w:tcW w:w="1105" w:type="dxa"/>
            <w:tcBorders>
              <w:bottom w:val="double" w:sz="4" w:space="0" w:color="auto"/>
            </w:tcBorders>
            <w:shd w:val="clear" w:color="auto" w:fill="FFFFFF"/>
            <w:vAlign w:val="bottom"/>
          </w:tcPr>
          <w:p w14:paraId="605FB3E9" w14:textId="77777777" w:rsidR="00F8512A" w:rsidRPr="0081732D" w:rsidRDefault="00F8512A" w:rsidP="00F8512A">
            <w:pPr>
              <w:spacing w:before="40" w:after="40"/>
              <w:ind w:right="288" w:firstLine="0"/>
              <w:jc w:val="right"/>
              <w:rPr>
                <w:sz w:val="24"/>
                <w:lang w:val="en-US"/>
              </w:rPr>
            </w:pPr>
            <w:r w:rsidRPr="0081732D">
              <w:rPr>
                <w:sz w:val="24"/>
                <w:lang w:val="en-US"/>
              </w:rPr>
              <w:t>231.6</w:t>
            </w:r>
          </w:p>
        </w:tc>
      </w:tr>
      <w:tr w:rsidR="00F8512A" w:rsidRPr="0081732D" w14:paraId="1B609774" w14:textId="77777777">
        <w:tc>
          <w:tcPr>
            <w:tcW w:w="2826" w:type="dxa"/>
            <w:shd w:val="clear" w:color="auto" w:fill="FFFFFF"/>
          </w:tcPr>
          <w:p w14:paraId="742F2AF2" w14:textId="77777777" w:rsidR="00F8512A" w:rsidRPr="0081732D" w:rsidRDefault="00F8512A" w:rsidP="00F8512A">
            <w:pPr>
              <w:spacing w:before="40" w:after="40"/>
              <w:ind w:left="260" w:firstLine="0"/>
              <w:rPr>
                <w:sz w:val="24"/>
                <w:lang w:val="en-US"/>
              </w:rPr>
            </w:pPr>
            <w:r w:rsidRPr="0081732D">
              <w:rPr>
                <w:b/>
                <w:bCs/>
                <w:sz w:val="24"/>
                <w:lang w:val="en-US"/>
              </w:rPr>
              <w:t>%</w:t>
            </w:r>
          </w:p>
        </w:tc>
        <w:tc>
          <w:tcPr>
            <w:tcW w:w="1105" w:type="dxa"/>
            <w:tcBorders>
              <w:top w:val="double" w:sz="4" w:space="0" w:color="auto"/>
            </w:tcBorders>
            <w:shd w:val="clear" w:color="auto" w:fill="FFFFFF"/>
          </w:tcPr>
          <w:p w14:paraId="508F7C9A" w14:textId="77777777" w:rsidR="00F8512A" w:rsidRPr="0081732D" w:rsidRDefault="00F8512A" w:rsidP="00F8512A">
            <w:pPr>
              <w:spacing w:before="40" w:after="40"/>
              <w:ind w:right="288" w:firstLine="0"/>
              <w:jc w:val="right"/>
              <w:rPr>
                <w:sz w:val="24"/>
                <w:lang w:val="en-US"/>
              </w:rPr>
            </w:pPr>
            <w:r w:rsidRPr="0081732D">
              <w:rPr>
                <w:sz w:val="24"/>
                <w:lang w:val="en-US"/>
              </w:rPr>
              <w:t>26.5</w:t>
            </w:r>
          </w:p>
        </w:tc>
        <w:tc>
          <w:tcPr>
            <w:tcW w:w="1105" w:type="dxa"/>
            <w:tcBorders>
              <w:top w:val="double" w:sz="4" w:space="0" w:color="auto"/>
            </w:tcBorders>
            <w:shd w:val="clear" w:color="auto" w:fill="FFFFFF"/>
            <w:vAlign w:val="center"/>
          </w:tcPr>
          <w:p w14:paraId="2BABEEFF" w14:textId="77777777" w:rsidR="00F8512A" w:rsidRPr="0081732D" w:rsidRDefault="00F8512A" w:rsidP="00F8512A">
            <w:pPr>
              <w:spacing w:before="40" w:after="40"/>
              <w:ind w:right="288" w:firstLine="0"/>
              <w:jc w:val="right"/>
              <w:rPr>
                <w:sz w:val="24"/>
                <w:lang w:val="en-US"/>
              </w:rPr>
            </w:pPr>
            <w:r w:rsidRPr="0081732D">
              <w:rPr>
                <w:sz w:val="24"/>
                <w:lang w:val="en-US"/>
              </w:rPr>
              <w:t>18.0</w:t>
            </w:r>
          </w:p>
        </w:tc>
        <w:tc>
          <w:tcPr>
            <w:tcW w:w="1105" w:type="dxa"/>
            <w:tcBorders>
              <w:top w:val="double" w:sz="4" w:space="0" w:color="auto"/>
            </w:tcBorders>
            <w:shd w:val="clear" w:color="auto" w:fill="FFFFFF"/>
          </w:tcPr>
          <w:p w14:paraId="7DFC7850" w14:textId="77777777" w:rsidR="00F8512A" w:rsidRPr="0081732D" w:rsidRDefault="00F8512A" w:rsidP="00F8512A">
            <w:pPr>
              <w:spacing w:before="40" w:after="40"/>
              <w:ind w:right="288" w:firstLine="0"/>
              <w:jc w:val="right"/>
              <w:rPr>
                <w:sz w:val="24"/>
                <w:lang w:val="en-US"/>
              </w:rPr>
            </w:pPr>
            <w:r w:rsidRPr="0081732D">
              <w:rPr>
                <w:sz w:val="24"/>
                <w:lang w:val="en-US"/>
              </w:rPr>
              <w:t>11.4</w:t>
            </w:r>
          </w:p>
        </w:tc>
        <w:tc>
          <w:tcPr>
            <w:tcW w:w="1105" w:type="dxa"/>
            <w:tcBorders>
              <w:top w:val="double" w:sz="4" w:space="0" w:color="auto"/>
            </w:tcBorders>
            <w:shd w:val="clear" w:color="auto" w:fill="FFFFFF"/>
          </w:tcPr>
          <w:p w14:paraId="59A0806F" w14:textId="77777777" w:rsidR="00F8512A" w:rsidRPr="0081732D" w:rsidRDefault="00F8512A" w:rsidP="00F8512A">
            <w:pPr>
              <w:spacing w:before="40" w:after="40"/>
              <w:ind w:right="288" w:firstLine="0"/>
              <w:jc w:val="right"/>
              <w:rPr>
                <w:sz w:val="24"/>
                <w:lang w:val="en-US"/>
              </w:rPr>
            </w:pPr>
            <w:r w:rsidRPr="0081732D">
              <w:rPr>
                <w:sz w:val="24"/>
                <w:lang w:val="en-US"/>
              </w:rPr>
              <w:t>22.4</w:t>
            </w:r>
          </w:p>
        </w:tc>
        <w:tc>
          <w:tcPr>
            <w:tcW w:w="1105" w:type="dxa"/>
            <w:tcBorders>
              <w:top w:val="double" w:sz="4" w:space="0" w:color="auto"/>
            </w:tcBorders>
            <w:shd w:val="clear" w:color="auto" w:fill="FFFFFF"/>
          </w:tcPr>
          <w:p w14:paraId="7D6C0766" w14:textId="77777777" w:rsidR="00F8512A" w:rsidRPr="0081732D" w:rsidRDefault="00F8512A" w:rsidP="00F8512A">
            <w:pPr>
              <w:spacing w:before="40" w:after="40"/>
              <w:ind w:right="288" w:firstLine="0"/>
              <w:jc w:val="right"/>
              <w:rPr>
                <w:sz w:val="24"/>
                <w:lang w:val="en-US"/>
              </w:rPr>
            </w:pPr>
            <w:r w:rsidRPr="0081732D">
              <w:rPr>
                <w:sz w:val="24"/>
                <w:lang w:val="en-US"/>
              </w:rPr>
              <w:t>13.7</w:t>
            </w:r>
          </w:p>
        </w:tc>
        <w:tc>
          <w:tcPr>
            <w:tcW w:w="1105" w:type="dxa"/>
            <w:tcBorders>
              <w:top w:val="double" w:sz="4" w:space="0" w:color="auto"/>
            </w:tcBorders>
            <w:shd w:val="clear" w:color="auto" w:fill="FFFFFF"/>
          </w:tcPr>
          <w:p w14:paraId="3464D588" w14:textId="77777777" w:rsidR="00F8512A" w:rsidRPr="0081732D" w:rsidRDefault="00F8512A" w:rsidP="00F8512A">
            <w:pPr>
              <w:spacing w:before="40" w:after="40"/>
              <w:ind w:right="288" w:firstLine="0"/>
              <w:jc w:val="right"/>
              <w:rPr>
                <w:sz w:val="24"/>
                <w:lang w:val="en-US"/>
              </w:rPr>
            </w:pPr>
            <w:r w:rsidRPr="0081732D">
              <w:rPr>
                <w:sz w:val="24"/>
                <w:lang w:val="en-US"/>
              </w:rPr>
              <w:t>9.7</w:t>
            </w:r>
          </w:p>
        </w:tc>
      </w:tr>
      <w:tr w:rsidR="00F8512A" w:rsidRPr="0081732D" w14:paraId="054FBCFD" w14:textId="77777777">
        <w:tc>
          <w:tcPr>
            <w:tcW w:w="2826" w:type="dxa"/>
            <w:shd w:val="clear" w:color="auto" w:fill="FFFFFF"/>
            <w:vAlign w:val="center"/>
          </w:tcPr>
          <w:p w14:paraId="639EF6D5" w14:textId="77777777" w:rsidR="00F8512A" w:rsidRPr="0081732D" w:rsidRDefault="00F8512A" w:rsidP="00F8512A">
            <w:pPr>
              <w:spacing w:before="120" w:after="120"/>
              <w:ind w:firstLine="0"/>
              <w:rPr>
                <w:sz w:val="24"/>
                <w:lang w:val="en-US"/>
              </w:rPr>
            </w:pPr>
            <w:r w:rsidRPr="0094487B">
              <w:rPr>
                <w:b/>
                <w:color w:val="FF0000"/>
                <w:sz w:val="24"/>
                <w:lang w:val="en-US"/>
              </w:rPr>
              <w:t>Secondary</w:t>
            </w:r>
          </w:p>
        </w:tc>
        <w:tc>
          <w:tcPr>
            <w:tcW w:w="1105" w:type="dxa"/>
            <w:shd w:val="clear" w:color="auto" w:fill="FFFFFF"/>
          </w:tcPr>
          <w:p w14:paraId="64704456"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41FA73DB"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403B5F84"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40CC2551"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72C07083"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5BA9347E" w14:textId="77777777" w:rsidR="00F8512A" w:rsidRPr="0081732D" w:rsidRDefault="00F8512A" w:rsidP="00F8512A">
            <w:pPr>
              <w:spacing w:before="120" w:after="120"/>
              <w:ind w:right="288" w:firstLine="0"/>
              <w:jc w:val="right"/>
              <w:rPr>
                <w:sz w:val="24"/>
                <w:szCs w:val="10"/>
                <w:lang w:val="en-US"/>
              </w:rPr>
            </w:pPr>
          </w:p>
        </w:tc>
      </w:tr>
      <w:tr w:rsidR="00F8512A" w:rsidRPr="0081732D" w14:paraId="42A25EC8" w14:textId="77777777">
        <w:tc>
          <w:tcPr>
            <w:tcW w:w="2826" w:type="dxa"/>
            <w:shd w:val="clear" w:color="auto" w:fill="FFFFFF"/>
            <w:vAlign w:val="bottom"/>
          </w:tcPr>
          <w:p w14:paraId="5F11E902" w14:textId="77777777" w:rsidR="00F8512A" w:rsidRPr="0081732D" w:rsidRDefault="00F8512A" w:rsidP="00F8512A">
            <w:pPr>
              <w:spacing w:before="40" w:after="40"/>
              <w:ind w:left="260" w:firstLine="0"/>
              <w:rPr>
                <w:sz w:val="24"/>
                <w:lang w:val="en-US"/>
              </w:rPr>
            </w:pPr>
            <w:r w:rsidRPr="0081732D">
              <w:rPr>
                <w:sz w:val="24"/>
                <w:lang w:val="en-US"/>
              </w:rPr>
              <w:t>Manufactu</w:t>
            </w:r>
            <w:r w:rsidRPr="0081732D">
              <w:rPr>
                <w:sz w:val="24"/>
                <w:lang w:val="en-US"/>
              </w:rPr>
              <w:t>r</w:t>
            </w:r>
            <w:r w:rsidRPr="0081732D">
              <w:rPr>
                <w:sz w:val="24"/>
                <w:lang w:val="en-US"/>
              </w:rPr>
              <w:t>ing</w:t>
            </w:r>
          </w:p>
        </w:tc>
        <w:tc>
          <w:tcPr>
            <w:tcW w:w="1105" w:type="dxa"/>
            <w:shd w:val="clear" w:color="auto" w:fill="FFFFFF"/>
            <w:vAlign w:val="bottom"/>
          </w:tcPr>
          <w:p w14:paraId="4D24ED48" w14:textId="77777777" w:rsidR="00F8512A" w:rsidRPr="0081732D" w:rsidRDefault="00F8512A" w:rsidP="00F8512A">
            <w:pPr>
              <w:spacing w:before="40" w:after="40"/>
              <w:ind w:right="288" w:firstLine="0"/>
              <w:jc w:val="right"/>
              <w:rPr>
                <w:sz w:val="24"/>
                <w:lang w:val="en-US"/>
              </w:rPr>
            </w:pPr>
            <w:r w:rsidRPr="0081732D">
              <w:rPr>
                <w:sz w:val="24"/>
                <w:lang w:val="en-US"/>
              </w:rPr>
              <w:t>337.5</w:t>
            </w:r>
          </w:p>
        </w:tc>
        <w:tc>
          <w:tcPr>
            <w:tcW w:w="1105" w:type="dxa"/>
            <w:shd w:val="clear" w:color="auto" w:fill="FFFFFF"/>
            <w:vAlign w:val="bottom"/>
          </w:tcPr>
          <w:p w14:paraId="1CAFD127" w14:textId="77777777" w:rsidR="00F8512A" w:rsidRPr="0081732D" w:rsidRDefault="00F8512A" w:rsidP="00F8512A">
            <w:pPr>
              <w:spacing w:before="40" w:after="40"/>
              <w:ind w:right="288" w:firstLine="0"/>
              <w:jc w:val="right"/>
              <w:rPr>
                <w:sz w:val="24"/>
                <w:lang w:val="en-US"/>
              </w:rPr>
            </w:pPr>
            <w:r w:rsidRPr="0081732D">
              <w:rPr>
                <w:sz w:val="24"/>
                <w:lang w:val="en-US"/>
              </w:rPr>
              <w:t>465.6</w:t>
            </w:r>
          </w:p>
        </w:tc>
        <w:tc>
          <w:tcPr>
            <w:tcW w:w="1105" w:type="dxa"/>
            <w:shd w:val="clear" w:color="auto" w:fill="FFFFFF"/>
            <w:vAlign w:val="bottom"/>
          </w:tcPr>
          <w:p w14:paraId="1FF79186" w14:textId="77777777" w:rsidR="00F8512A" w:rsidRPr="0081732D" w:rsidRDefault="00F8512A" w:rsidP="00F8512A">
            <w:pPr>
              <w:spacing w:before="40" w:after="40"/>
              <w:ind w:right="288" w:firstLine="0"/>
              <w:jc w:val="right"/>
              <w:rPr>
                <w:sz w:val="24"/>
                <w:lang w:val="en-US"/>
              </w:rPr>
            </w:pPr>
            <w:r w:rsidRPr="0081732D">
              <w:rPr>
                <w:sz w:val="24"/>
                <w:lang w:val="en-US"/>
              </w:rPr>
              <w:t>484.0</w:t>
            </w:r>
          </w:p>
        </w:tc>
        <w:tc>
          <w:tcPr>
            <w:tcW w:w="1105" w:type="dxa"/>
            <w:shd w:val="clear" w:color="auto" w:fill="FFFFFF"/>
            <w:vAlign w:val="bottom"/>
          </w:tcPr>
          <w:p w14:paraId="779678AD" w14:textId="77777777" w:rsidR="00F8512A" w:rsidRPr="0081732D" w:rsidRDefault="00F8512A" w:rsidP="00F8512A">
            <w:pPr>
              <w:spacing w:before="40" w:after="40"/>
              <w:ind w:right="288" w:firstLine="0"/>
              <w:jc w:val="right"/>
              <w:rPr>
                <w:sz w:val="24"/>
                <w:lang w:val="en-US"/>
              </w:rPr>
            </w:pPr>
            <w:r w:rsidRPr="0081732D">
              <w:rPr>
                <w:sz w:val="24"/>
                <w:lang w:val="en-US"/>
              </w:rPr>
              <w:t>459.1</w:t>
            </w:r>
          </w:p>
        </w:tc>
        <w:tc>
          <w:tcPr>
            <w:tcW w:w="1105" w:type="dxa"/>
            <w:shd w:val="clear" w:color="auto" w:fill="FFFFFF"/>
            <w:vAlign w:val="bottom"/>
          </w:tcPr>
          <w:p w14:paraId="62A06B1F" w14:textId="77777777" w:rsidR="00F8512A" w:rsidRPr="0081732D" w:rsidRDefault="00F8512A" w:rsidP="00F8512A">
            <w:pPr>
              <w:spacing w:before="40" w:after="40"/>
              <w:ind w:right="288" w:firstLine="0"/>
              <w:jc w:val="right"/>
              <w:rPr>
                <w:sz w:val="24"/>
                <w:lang w:val="en-US"/>
              </w:rPr>
            </w:pPr>
            <w:r w:rsidRPr="0081732D">
              <w:rPr>
                <w:sz w:val="24"/>
                <w:lang w:val="en-US"/>
              </w:rPr>
              <w:t>646.0</w:t>
            </w:r>
          </w:p>
        </w:tc>
        <w:tc>
          <w:tcPr>
            <w:tcW w:w="1105" w:type="dxa"/>
            <w:shd w:val="clear" w:color="auto" w:fill="FFFFFF"/>
            <w:vAlign w:val="bottom"/>
          </w:tcPr>
          <w:p w14:paraId="3F3A8237" w14:textId="77777777" w:rsidR="00F8512A" w:rsidRPr="0081732D" w:rsidRDefault="00F8512A" w:rsidP="00F8512A">
            <w:pPr>
              <w:spacing w:before="40" w:after="40"/>
              <w:ind w:right="288" w:firstLine="0"/>
              <w:jc w:val="right"/>
              <w:rPr>
                <w:sz w:val="24"/>
                <w:lang w:val="en-US"/>
              </w:rPr>
            </w:pPr>
            <w:r w:rsidRPr="0081732D">
              <w:rPr>
                <w:sz w:val="24"/>
                <w:lang w:val="en-US"/>
              </w:rPr>
              <w:t>672.4</w:t>
            </w:r>
          </w:p>
        </w:tc>
      </w:tr>
      <w:tr w:rsidR="00F8512A" w:rsidRPr="0081732D" w14:paraId="21F2B485" w14:textId="77777777">
        <w:tc>
          <w:tcPr>
            <w:tcW w:w="2826" w:type="dxa"/>
            <w:shd w:val="clear" w:color="auto" w:fill="FFFFFF"/>
            <w:vAlign w:val="bottom"/>
          </w:tcPr>
          <w:p w14:paraId="6A1B0096" w14:textId="77777777" w:rsidR="00F8512A" w:rsidRPr="0081732D" w:rsidRDefault="00F8512A" w:rsidP="00F8512A">
            <w:pPr>
              <w:spacing w:before="40" w:after="40"/>
              <w:ind w:left="260" w:firstLine="0"/>
              <w:rPr>
                <w:sz w:val="24"/>
                <w:lang w:val="en-US"/>
              </w:rPr>
            </w:pPr>
            <w:r w:rsidRPr="0081732D">
              <w:rPr>
                <w:sz w:val="24"/>
                <w:lang w:val="en-US"/>
              </w:rPr>
              <w:t>Construction</w:t>
            </w:r>
          </w:p>
        </w:tc>
        <w:tc>
          <w:tcPr>
            <w:tcW w:w="1105" w:type="dxa"/>
            <w:shd w:val="clear" w:color="auto" w:fill="FFFFFF"/>
            <w:vAlign w:val="bottom"/>
          </w:tcPr>
          <w:p w14:paraId="28F263D8" w14:textId="77777777" w:rsidR="00F8512A" w:rsidRPr="0081732D" w:rsidRDefault="00F8512A" w:rsidP="00F8512A">
            <w:pPr>
              <w:spacing w:before="40" w:after="40"/>
              <w:ind w:right="288" w:firstLine="0"/>
              <w:jc w:val="right"/>
              <w:rPr>
                <w:sz w:val="24"/>
                <w:lang w:val="en-US"/>
              </w:rPr>
            </w:pPr>
            <w:r w:rsidRPr="0081732D">
              <w:rPr>
                <w:sz w:val="24"/>
                <w:lang w:val="en-US"/>
              </w:rPr>
              <w:t>73.2</w:t>
            </w:r>
          </w:p>
        </w:tc>
        <w:tc>
          <w:tcPr>
            <w:tcW w:w="1105" w:type="dxa"/>
            <w:shd w:val="clear" w:color="auto" w:fill="FFFFFF"/>
            <w:vAlign w:val="bottom"/>
          </w:tcPr>
          <w:p w14:paraId="75ED17C7" w14:textId="77777777" w:rsidR="00F8512A" w:rsidRPr="0081732D" w:rsidRDefault="00F8512A" w:rsidP="00F8512A">
            <w:pPr>
              <w:spacing w:before="40" w:after="40"/>
              <w:ind w:right="288" w:firstLine="0"/>
              <w:jc w:val="right"/>
              <w:rPr>
                <w:sz w:val="24"/>
                <w:lang w:val="en-US"/>
              </w:rPr>
            </w:pPr>
            <w:r w:rsidRPr="0081732D">
              <w:rPr>
                <w:sz w:val="24"/>
                <w:lang w:val="en-US"/>
              </w:rPr>
              <w:t>102.7</w:t>
            </w:r>
          </w:p>
        </w:tc>
        <w:tc>
          <w:tcPr>
            <w:tcW w:w="1105" w:type="dxa"/>
            <w:shd w:val="clear" w:color="auto" w:fill="FFFFFF"/>
            <w:vAlign w:val="bottom"/>
          </w:tcPr>
          <w:p w14:paraId="23B623FB" w14:textId="77777777" w:rsidR="00F8512A" w:rsidRPr="0081732D" w:rsidRDefault="00F8512A" w:rsidP="00F8512A">
            <w:pPr>
              <w:spacing w:before="40" w:after="40"/>
              <w:ind w:right="288" w:firstLine="0"/>
              <w:jc w:val="right"/>
              <w:rPr>
                <w:sz w:val="24"/>
                <w:lang w:val="en-US"/>
              </w:rPr>
            </w:pPr>
            <w:r w:rsidRPr="0081732D">
              <w:rPr>
                <w:sz w:val="24"/>
                <w:lang w:val="en-US"/>
              </w:rPr>
              <w:t>126.3</w:t>
            </w:r>
          </w:p>
        </w:tc>
        <w:tc>
          <w:tcPr>
            <w:tcW w:w="1105" w:type="dxa"/>
            <w:shd w:val="clear" w:color="auto" w:fill="FFFFFF"/>
            <w:vAlign w:val="bottom"/>
          </w:tcPr>
          <w:p w14:paraId="1D8F233C" w14:textId="77777777" w:rsidR="00F8512A" w:rsidRPr="0081732D" w:rsidRDefault="00F8512A" w:rsidP="00F8512A">
            <w:pPr>
              <w:spacing w:before="40" w:after="40"/>
              <w:ind w:right="288" w:firstLine="0"/>
              <w:jc w:val="right"/>
              <w:rPr>
                <w:sz w:val="24"/>
                <w:lang w:val="en-US"/>
              </w:rPr>
            </w:pPr>
            <w:r w:rsidRPr="0081732D">
              <w:rPr>
                <w:sz w:val="24"/>
                <w:lang w:val="en-US"/>
              </w:rPr>
              <w:t>77.6</w:t>
            </w:r>
          </w:p>
        </w:tc>
        <w:tc>
          <w:tcPr>
            <w:tcW w:w="1105" w:type="dxa"/>
            <w:shd w:val="clear" w:color="auto" w:fill="FFFFFF"/>
            <w:vAlign w:val="bottom"/>
          </w:tcPr>
          <w:p w14:paraId="1747807A" w14:textId="77777777" w:rsidR="00F8512A" w:rsidRPr="0081732D" w:rsidRDefault="00F8512A" w:rsidP="00F8512A">
            <w:pPr>
              <w:spacing w:before="40" w:after="40"/>
              <w:ind w:right="288" w:firstLine="0"/>
              <w:jc w:val="right"/>
              <w:rPr>
                <w:sz w:val="24"/>
                <w:lang w:val="en-US"/>
              </w:rPr>
            </w:pPr>
            <w:r w:rsidRPr="0081732D">
              <w:rPr>
                <w:sz w:val="24"/>
                <w:lang w:val="en-US"/>
              </w:rPr>
              <w:t>127.4</w:t>
            </w:r>
          </w:p>
        </w:tc>
        <w:tc>
          <w:tcPr>
            <w:tcW w:w="1105" w:type="dxa"/>
            <w:shd w:val="clear" w:color="auto" w:fill="FFFFFF"/>
            <w:vAlign w:val="bottom"/>
          </w:tcPr>
          <w:p w14:paraId="2D188D55" w14:textId="77777777" w:rsidR="00F8512A" w:rsidRPr="0081732D" w:rsidRDefault="00F8512A" w:rsidP="00F8512A">
            <w:pPr>
              <w:spacing w:before="40" w:after="40"/>
              <w:ind w:right="288" w:firstLine="0"/>
              <w:jc w:val="right"/>
              <w:rPr>
                <w:sz w:val="24"/>
                <w:lang w:val="en-US"/>
              </w:rPr>
            </w:pPr>
            <w:r w:rsidRPr="0081732D">
              <w:rPr>
                <w:sz w:val="24"/>
                <w:lang w:val="en-US"/>
              </w:rPr>
              <w:t>153.9</w:t>
            </w:r>
          </w:p>
        </w:tc>
      </w:tr>
      <w:tr w:rsidR="00F8512A" w:rsidRPr="0081732D" w14:paraId="31AE2BB7" w14:textId="77777777">
        <w:tc>
          <w:tcPr>
            <w:tcW w:w="2826" w:type="dxa"/>
            <w:shd w:val="clear" w:color="auto" w:fill="FFFFFF"/>
          </w:tcPr>
          <w:p w14:paraId="77042675" w14:textId="77777777" w:rsidR="00F8512A" w:rsidRPr="0081732D" w:rsidRDefault="00F8512A" w:rsidP="00F8512A">
            <w:pPr>
              <w:spacing w:before="40" w:after="40"/>
              <w:ind w:left="260" w:firstLine="0"/>
              <w:rPr>
                <w:sz w:val="24"/>
                <w:lang w:val="en-US"/>
              </w:rPr>
            </w:pPr>
            <w:r w:rsidRPr="0081732D">
              <w:rPr>
                <w:sz w:val="24"/>
                <w:lang w:val="en-US"/>
              </w:rPr>
              <w:t>Total</w:t>
            </w:r>
          </w:p>
        </w:tc>
        <w:tc>
          <w:tcPr>
            <w:tcW w:w="1105" w:type="dxa"/>
            <w:tcBorders>
              <w:bottom w:val="double" w:sz="4" w:space="0" w:color="auto"/>
            </w:tcBorders>
            <w:shd w:val="clear" w:color="auto" w:fill="FFFFFF"/>
          </w:tcPr>
          <w:p w14:paraId="75445607" w14:textId="77777777" w:rsidR="00F8512A" w:rsidRPr="0081732D" w:rsidRDefault="00F8512A" w:rsidP="00F8512A">
            <w:pPr>
              <w:spacing w:before="40" w:after="40"/>
              <w:ind w:right="288" w:firstLine="0"/>
              <w:jc w:val="right"/>
              <w:rPr>
                <w:sz w:val="24"/>
                <w:lang w:val="en-US"/>
              </w:rPr>
            </w:pPr>
            <w:r w:rsidRPr="0081732D">
              <w:rPr>
                <w:sz w:val="24"/>
                <w:lang w:val="en-US"/>
              </w:rPr>
              <w:t>410.8</w:t>
            </w:r>
          </w:p>
        </w:tc>
        <w:tc>
          <w:tcPr>
            <w:tcW w:w="1105" w:type="dxa"/>
            <w:tcBorders>
              <w:bottom w:val="double" w:sz="4" w:space="0" w:color="auto"/>
            </w:tcBorders>
            <w:shd w:val="clear" w:color="auto" w:fill="FFFFFF"/>
          </w:tcPr>
          <w:p w14:paraId="59A550BD" w14:textId="77777777" w:rsidR="00F8512A" w:rsidRPr="0081732D" w:rsidRDefault="00F8512A" w:rsidP="00F8512A">
            <w:pPr>
              <w:spacing w:before="40" w:after="40"/>
              <w:ind w:right="288" w:firstLine="0"/>
              <w:jc w:val="right"/>
              <w:rPr>
                <w:sz w:val="24"/>
                <w:lang w:val="en-US"/>
              </w:rPr>
            </w:pPr>
            <w:r w:rsidRPr="0081732D">
              <w:rPr>
                <w:sz w:val="24"/>
                <w:lang w:val="en-US"/>
              </w:rPr>
              <w:t>568.3</w:t>
            </w:r>
          </w:p>
        </w:tc>
        <w:tc>
          <w:tcPr>
            <w:tcW w:w="1105" w:type="dxa"/>
            <w:tcBorders>
              <w:bottom w:val="double" w:sz="4" w:space="0" w:color="auto"/>
            </w:tcBorders>
            <w:shd w:val="clear" w:color="auto" w:fill="FFFFFF"/>
          </w:tcPr>
          <w:p w14:paraId="361748CA" w14:textId="77777777" w:rsidR="00F8512A" w:rsidRPr="0081732D" w:rsidRDefault="00F8512A" w:rsidP="00F8512A">
            <w:pPr>
              <w:spacing w:before="40" w:after="40"/>
              <w:ind w:right="288" w:firstLine="0"/>
              <w:jc w:val="right"/>
              <w:rPr>
                <w:sz w:val="24"/>
                <w:lang w:val="en-US"/>
              </w:rPr>
            </w:pPr>
            <w:r w:rsidRPr="0081732D">
              <w:rPr>
                <w:sz w:val="24"/>
                <w:lang w:val="en-US"/>
              </w:rPr>
              <w:t>610.3</w:t>
            </w:r>
          </w:p>
        </w:tc>
        <w:tc>
          <w:tcPr>
            <w:tcW w:w="1105" w:type="dxa"/>
            <w:tcBorders>
              <w:bottom w:val="double" w:sz="4" w:space="0" w:color="auto"/>
            </w:tcBorders>
            <w:shd w:val="clear" w:color="auto" w:fill="FFFFFF"/>
          </w:tcPr>
          <w:p w14:paraId="365036F7" w14:textId="77777777" w:rsidR="00F8512A" w:rsidRPr="0081732D" w:rsidRDefault="00F8512A" w:rsidP="00F8512A">
            <w:pPr>
              <w:spacing w:before="40" w:after="40"/>
              <w:ind w:right="288" w:firstLine="0"/>
              <w:jc w:val="right"/>
              <w:rPr>
                <w:sz w:val="24"/>
                <w:lang w:val="en-US"/>
              </w:rPr>
            </w:pPr>
            <w:r w:rsidRPr="0081732D">
              <w:rPr>
                <w:sz w:val="24"/>
                <w:lang w:val="en-US"/>
              </w:rPr>
              <w:t>536.7</w:t>
            </w:r>
          </w:p>
        </w:tc>
        <w:tc>
          <w:tcPr>
            <w:tcW w:w="1105" w:type="dxa"/>
            <w:tcBorders>
              <w:bottom w:val="double" w:sz="4" w:space="0" w:color="auto"/>
            </w:tcBorders>
            <w:shd w:val="clear" w:color="auto" w:fill="FFFFFF"/>
          </w:tcPr>
          <w:p w14:paraId="3E596371" w14:textId="77777777" w:rsidR="00F8512A" w:rsidRPr="0081732D" w:rsidRDefault="00F8512A" w:rsidP="00F8512A">
            <w:pPr>
              <w:spacing w:before="40" w:after="40"/>
              <w:ind w:right="288" w:firstLine="0"/>
              <w:jc w:val="right"/>
              <w:rPr>
                <w:sz w:val="24"/>
                <w:lang w:val="en-US"/>
              </w:rPr>
            </w:pPr>
            <w:r w:rsidRPr="0081732D">
              <w:rPr>
                <w:sz w:val="24"/>
                <w:lang w:val="en-US"/>
              </w:rPr>
              <w:t>773.5</w:t>
            </w:r>
          </w:p>
        </w:tc>
        <w:tc>
          <w:tcPr>
            <w:tcW w:w="1105" w:type="dxa"/>
            <w:tcBorders>
              <w:bottom w:val="double" w:sz="4" w:space="0" w:color="auto"/>
            </w:tcBorders>
            <w:shd w:val="clear" w:color="auto" w:fill="FFFFFF"/>
          </w:tcPr>
          <w:p w14:paraId="0648CB5C" w14:textId="77777777" w:rsidR="00F8512A" w:rsidRPr="0081732D" w:rsidRDefault="00F8512A" w:rsidP="00F8512A">
            <w:pPr>
              <w:spacing w:before="40" w:after="40"/>
              <w:ind w:right="288" w:firstLine="0"/>
              <w:jc w:val="right"/>
              <w:rPr>
                <w:sz w:val="24"/>
                <w:lang w:val="en-US"/>
              </w:rPr>
            </w:pPr>
            <w:r w:rsidRPr="0081732D">
              <w:rPr>
                <w:sz w:val="24"/>
                <w:lang w:val="en-US"/>
              </w:rPr>
              <w:t>826.3</w:t>
            </w:r>
          </w:p>
        </w:tc>
      </w:tr>
      <w:tr w:rsidR="00F8512A" w:rsidRPr="0081732D" w14:paraId="409EE206" w14:textId="77777777">
        <w:tc>
          <w:tcPr>
            <w:tcW w:w="2826" w:type="dxa"/>
            <w:shd w:val="clear" w:color="auto" w:fill="FFFFFF"/>
          </w:tcPr>
          <w:p w14:paraId="01CFD42A" w14:textId="77777777" w:rsidR="00F8512A" w:rsidRPr="0081732D" w:rsidRDefault="00F8512A" w:rsidP="00F8512A">
            <w:pPr>
              <w:spacing w:before="40" w:after="40"/>
              <w:ind w:left="260" w:firstLine="0"/>
              <w:rPr>
                <w:sz w:val="24"/>
                <w:lang w:val="en-US"/>
              </w:rPr>
            </w:pPr>
            <w:r w:rsidRPr="0081732D">
              <w:rPr>
                <w:b/>
                <w:bCs/>
                <w:sz w:val="24"/>
                <w:lang w:val="en-US"/>
              </w:rPr>
              <w:t>%</w:t>
            </w:r>
          </w:p>
        </w:tc>
        <w:tc>
          <w:tcPr>
            <w:tcW w:w="1105" w:type="dxa"/>
            <w:tcBorders>
              <w:top w:val="double" w:sz="4" w:space="0" w:color="auto"/>
            </w:tcBorders>
            <w:shd w:val="clear" w:color="auto" w:fill="FFFFFF"/>
          </w:tcPr>
          <w:p w14:paraId="1D0B0A14" w14:textId="77777777" w:rsidR="00F8512A" w:rsidRPr="0081732D" w:rsidRDefault="00F8512A" w:rsidP="00F8512A">
            <w:pPr>
              <w:spacing w:before="40" w:after="40"/>
              <w:ind w:right="288" w:firstLine="0"/>
              <w:jc w:val="right"/>
              <w:rPr>
                <w:sz w:val="24"/>
                <w:lang w:val="en-US"/>
              </w:rPr>
            </w:pPr>
            <w:r w:rsidRPr="0081732D">
              <w:rPr>
                <w:sz w:val="24"/>
                <w:lang w:val="en-US"/>
              </w:rPr>
              <w:t>35.0</w:t>
            </w:r>
          </w:p>
        </w:tc>
        <w:tc>
          <w:tcPr>
            <w:tcW w:w="1105" w:type="dxa"/>
            <w:tcBorders>
              <w:top w:val="double" w:sz="4" w:space="0" w:color="auto"/>
            </w:tcBorders>
            <w:shd w:val="clear" w:color="auto" w:fill="FFFFFF"/>
          </w:tcPr>
          <w:p w14:paraId="4B8E6B4C" w14:textId="77777777" w:rsidR="00F8512A" w:rsidRPr="0081732D" w:rsidRDefault="00F8512A" w:rsidP="00F8512A">
            <w:pPr>
              <w:spacing w:before="40" w:after="40"/>
              <w:ind w:right="288" w:firstLine="0"/>
              <w:jc w:val="right"/>
              <w:rPr>
                <w:sz w:val="24"/>
                <w:lang w:val="en-US"/>
              </w:rPr>
            </w:pPr>
            <w:r w:rsidRPr="0081732D">
              <w:rPr>
                <w:sz w:val="24"/>
                <w:lang w:val="en-US"/>
              </w:rPr>
              <w:t>38.6</w:t>
            </w:r>
          </w:p>
        </w:tc>
        <w:tc>
          <w:tcPr>
            <w:tcW w:w="1105" w:type="dxa"/>
            <w:tcBorders>
              <w:top w:val="double" w:sz="4" w:space="0" w:color="auto"/>
            </w:tcBorders>
            <w:shd w:val="clear" w:color="auto" w:fill="FFFFFF"/>
          </w:tcPr>
          <w:p w14:paraId="31B71EC6" w14:textId="77777777" w:rsidR="00F8512A" w:rsidRPr="0081732D" w:rsidRDefault="00F8512A" w:rsidP="00F8512A">
            <w:pPr>
              <w:spacing w:before="40" w:after="40"/>
              <w:ind w:right="288" w:firstLine="0"/>
              <w:jc w:val="right"/>
              <w:rPr>
                <w:sz w:val="24"/>
                <w:lang w:val="en-US"/>
              </w:rPr>
            </w:pPr>
            <w:r w:rsidRPr="0081732D">
              <w:rPr>
                <w:sz w:val="24"/>
                <w:lang w:val="en-US"/>
              </w:rPr>
              <w:t>34.5</w:t>
            </w:r>
          </w:p>
        </w:tc>
        <w:tc>
          <w:tcPr>
            <w:tcW w:w="1105" w:type="dxa"/>
            <w:tcBorders>
              <w:top w:val="double" w:sz="4" w:space="0" w:color="auto"/>
            </w:tcBorders>
            <w:shd w:val="clear" w:color="auto" w:fill="FFFFFF"/>
          </w:tcPr>
          <w:p w14:paraId="59245570" w14:textId="77777777" w:rsidR="00F8512A" w:rsidRPr="0081732D" w:rsidRDefault="00F8512A" w:rsidP="00F8512A">
            <w:pPr>
              <w:spacing w:before="40" w:after="40"/>
              <w:ind w:right="288" w:firstLine="0"/>
              <w:jc w:val="right"/>
              <w:rPr>
                <w:sz w:val="24"/>
                <w:lang w:val="en-US"/>
              </w:rPr>
            </w:pPr>
            <w:r w:rsidRPr="0081732D">
              <w:rPr>
                <w:sz w:val="24"/>
                <w:lang w:val="en-US"/>
              </w:rPr>
              <w:t>37.2</w:t>
            </w:r>
          </w:p>
        </w:tc>
        <w:tc>
          <w:tcPr>
            <w:tcW w:w="1105" w:type="dxa"/>
            <w:tcBorders>
              <w:top w:val="double" w:sz="4" w:space="0" w:color="auto"/>
            </w:tcBorders>
            <w:shd w:val="clear" w:color="auto" w:fill="FFFFFF"/>
          </w:tcPr>
          <w:p w14:paraId="61EE9CC7" w14:textId="77777777" w:rsidR="00F8512A" w:rsidRPr="0081732D" w:rsidRDefault="00F8512A" w:rsidP="00F8512A">
            <w:pPr>
              <w:spacing w:before="40" w:after="40"/>
              <w:ind w:right="288" w:firstLine="0"/>
              <w:jc w:val="right"/>
              <w:rPr>
                <w:sz w:val="24"/>
                <w:lang w:val="en-US"/>
              </w:rPr>
            </w:pPr>
            <w:r w:rsidRPr="0081732D">
              <w:rPr>
                <w:sz w:val="24"/>
                <w:lang w:val="en-US"/>
              </w:rPr>
              <w:t>41.0</w:t>
            </w:r>
          </w:p>
        </w:tc>
        <w:tc>
          <w:tcPr>
            <w:tcW w:w="1105" w:type="dxa"/>
            <w:tcBorders>
              <w:top w:val="double" w:sz="4" w:space="0" w:color="auto"/>
            </w:tcBorders>
            <w:shd w:val="clear" w:color="auto" w:fill="FFFFFF"/>
          </w:tcPr>
          <w:p w14:paraId="1A015822" w14:textId="77777777" w:rsidR="00F8512A" w:rsidRPr="0081732D" w:rsidRDefault="00F8512A" w:rsidP="00F8512A">
            <w:pPr>
              <w:spacing w:before="40" w:after="40"/>
              <w:ind w:right="288" w:firstLine="0"/>
              <w:jc w:val="right"/>
              <w:rPr>
                <w:sz w:val="24"/>
                <w:lang w:val="en-US"/>
              </w:rPr>
            </w:pPr>
            <w:r w:rsidRPr="0081732D">
              <w:rPr>
                <w:sz w:val="24"/>
                <w:lang w:val="en-US"/>
              </w:rPr>
              <w:t>34.5</w:t>
            </w:r>
          </w:p>
        </w:tc>
      </w:tr>
      <w:tr w:rsidR="00F8512A" w:rsidRPr="0081732D" w14:paraId="1056F72C" w14:textId="77777777">
        <w:tc>
          <w:tcPr>
            <w:tcW w:w="2826" w:type="dxa"/>
            <w:shd w:val="clear" w:color="auto" w:fill="FFFFFF"/>
            <w:vAlign w:val="bottom"/>
          </w:tcPr>
          <w:p w14:paraId="2A51D992" w14:textId="77777777" w:rsidR="00F8512A" w:rsidRPr="0081732D" w:rsidRDefault="00F8512A" w:rsidP="00F8512A">
            <w:pPr>
              <w:spacing w:before="120" w:after="120"/>
              <w:ind w:firstLine="0"/>
              <w:rPr>
                <w:sz w:val="24"/>
                <w:lang w:val="en-US"/>
              </w:rPr>
            </w:pPr>
            <w:r w:rsidRPr="0094487B">
              <w:rPr>
                <w:b/>
                <w:color w:val="FF0000"/>
                <w:sz w:val="24"/>
                <w:lang w:val="en-US"/>
              </w:rPr>
              <w:t>Tertiary</w:t>
            </w:r>
          </w:p>
        </w:tc>
        <w:tc>
          <w:tcPr>
            <w:tcW w:w="1105" w:type="dxa"/>
            <w:shd w:val="clear" w:color="auto" w:fill="FFFFFF"/>
          </w:tcPr>
          <w:p w14:paraId="21148444"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2B22F075"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766F847A"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2F3A4391"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693EE645" w14:textId="77777777" w:rsidR="00F8512A" w:rsidRPr="0081732D" w:rsidRDefault="00F8512A" w:rsidP="00F8512A">
            <w:pPr>
              <w:spacing w:before="120" w:after="120"/>
              <w:ind w:right="288" w:firstLine="0"/>
              <w:jc w:val="right"/>
              <w:rPr>
                <w:sz w:val="24"/>
                <w:szCs w:val="10"/>
                <w:lang w:val="en-US"/>
              </w:rPr>
            </w:pPr>
          </w:p>
        </w:tc>
        <w:tc>
          <w:tcPr>
            <w:tcW w:w="1105" w:type="dxa"/>
            <w:shd w:val="clear" w:color="auto" w:fill="FFFFFF"/>
          </w:tcPr>
          <w:p w14:paraId="2D14C1AE" w14:textId="77777777" w:rsidR="00F8512A" w:rsidRPr="0081732D" w:rsidRDefault="00F8512A" w:rsidP="00F8512A">
            <w:pPr>
              <w:spacing w:before="120" w:after="120"/>
              <w:ind w:right="288" w:firstLine="0"/>
              <w:jc w:val="right"/>
              <w:rPr>
                <w:sz w:val="24"/>
                <w:szCs w:val="10"/>
                <w:lang w:val="en-US"/>
              </w:rPr>
            </w:pPr>
          </w:p>
        </w:tc>
      </w:tr>
      <w:tr w:rsidR="00F8512A" w:rsidRPr="0081732D" w14:paraId="7202867E" w14:textId="77777777">
        <w:tc>
          <w:tcPr>
            <w:tcW w:w="2826" w:type="dxa"/>
            <w:shd w:val="clear" w:color="auto" w:fill="FFFFFF"/>
            <w:vAlign w:val="center"/>
          </w:tcPr>
          <w:p w14:paraId="735506FB" w14:textId="77777777" w:rsidR="00F8512A" w:rsidRPr="0081732D" w:rsidRDefault="00F8512A" w:rsidP="00F8512A">
            <w:pPr>
              <w:spacing w:before="40" w:after="40"/>
              <w:ind w:left="260" w:firstLine="0"/>
              <w:rPr>
                <w:sz w:val="24"/>
                <w:lang w:val="en-US"/>
              </w:rPr>
            </w:pPr>
            <w:r w:rsidRPr="0081732D">
              <w:rPr>
                <w:sz w:val="24"/>
                <w:lang w:val="en-US"/>
              </w:rPr>
              <w:t>Transportation &amp; co</w:t>
            </w:r>
            <w:r w:rsidRPr="0081732D">
              <w:rPr>
                <w:sz w:val="24"/>
                <w:lang w:val="en-US"/>
              </w:rPr>
              <w:t>m</w:t>
            </w:r>
            <w:r w:rsidRPr="0081732D">
              <w:rPr>
                <w:sz w:val="24"/>
                <w:lang w:val="en-US"/>
              </w:rPr>
              <w:t>munication</w:t>
            </w:r>
          </w:p>
        </w:tc>
        <w:tc>
          <w:tcPr>
            <w:tcW w:w="1105" w:type="dxa"/>
            <w:shd w:val="clear" w:color="auto" w:fill="FFFFFF"/>
            <w:vAlign w:val="center"/>
          </w:tcPr>
          <w:p w14:paraId="1FF9CDA3" w14:textId="77777777" w:rsidR="00F8512A" w:rsidRPr="0081732D" w:rsidRDefault="00F8512A" w:rsidP="00F8512A">
            <w:pPr>
              <w:spacing w:before="40" w:after="40"/>
              <w:ind w:right="288" w:firstLine="0"/>
              <w:jc w:val="right"/>
              <w:rPr>
                <w:sz w:val="24"/>
                <w:lang w:val="en-US"/>
              </w:rPr>
            </w:pPr>
            <w:r w:rsidRPr="0081732D">
              <w:rPr>
                <w:sz w:val="24"/>
                <w:lang w:val="en-US"/>
              </w:rPr>
              <w:t>68.0</w:t>
            </w:r>
          </w:p>
        </w:tc>
        <w:tc>
          <w:tcPr>
            <w:tcW w:w="1105" w:type="dxa"/>
            <w:shd w:val="clear" w:color="auto" w:fill="FFFFFF"/>
            <w:vAlign w:val="center"/>
          </w:tcPr>
          <w:p w14:paraId="4D52A2D5" w14:textId="77777777" w:rsidR="00F8512A" w:rsidRPr="0081732D" w:rsidRDefault="00F8512A" w:rsidP="00F8512A">
            <w:pPr>
              <w:spacing w:before="40" w:after="40"/>
              <w:ind w:right="288" w:firstLine="0"/>
              <w:jc w:val="right"/>
              <w:rPr>
                <w:sz w:val="24"/>
                <w:lang w:val="en-US"/>
              </w:rPr>
            </w:pPr>
            <w:r w:rsidRPr="0081732D">
              <w:rPr>
                <w:sz w:val="24"/>
                <w:lang w:val="en-US"/>
              </w:rPr>
              <w:t>107.0</w:t>
            </w:r>
          </w:p>
        </w:tc>
        <w:tc>
          <w:tcPr>
            <w:tcW w:w="1105" w:type="dxa"/>
            <w:shd w:val="clear" w:color="auto" w:fill="FFFFFF"/>
            <w:vAlign w:val="center"/>
          </w:tcPr>
          <w:p w14:paraId="763D9D31" w14:textId="77777777" w:rsidR="00F8512A" w:rsidRPr="0081732D" w:rsidRDefault="00F8512A" w:rsidP="00F8512A">
            <w:pPr>
              <w:spacing w:before="40" w:after="40"/>
              <w:ind w:right="288" w:firstLine="0"/>
              <w:jc w:val="right"/>
              <w:rPr>
                <w:sz w:val="24"/>
                <w:lang w:val="en-US"/>
              </w:rPr>
            </w:pPr>
            <w:r w:rsidRPr="0081732D">
              <w:rPr>
                <w:sz w:val="24"/>
                <w:lang w:val="en-US"/>
              </w:rPr>
              <w:t>143.7</w:t>
            </w:r>
          </w:p>
        </w:tc>
        <w:tc>
          <w:tcPr>
            <w:tcW w:w="1105" w:type="dxa"/>
            <w:shd w:val="clear" w:color="auto" w:fill="FFFFFF"/>
            <w:vAlign w:val="center"/>
          </w:tcPr>
          <w:p w14:paraId="34C45C82" w14:textId="77777777" w:rsidR="00F8512A" w:rsidRPr="0081732D" w:rsidRDefault="00F8512A" w:rsidP="00F8512A">
            <w:pPr>
              <w:spacing w:before="40" w:after="40"/>
              <w:ind w:right="288" w:firstLine="0"/>
              <w:jc w:val="right"/>
              <w:rPr>
                <w:sz w:val="24"/>
                <w:lang w:val="en-US"/>
              </w:rPr>
            </w:pPr>
            <w:r w:rsidRPr="0081732D">
              <w:rPr>
                <w:sz w:val="24"/>
                <w:lang w:val="en-US"/>
              </w:rPr>
              <w:t>84.6</w:t>
            </w:r>
          </w:p>
        </w:tc>
        <w:tc>
          <w:tcPr>
            <w:tcW w:w="1105" w:type="dxa"/>
            <w:shd w:val="clear" w:color="auto" w:fill="FFFFFF"/>
            <w:vAlign w:val="center"/>
          </w:tcPr>
          <w:p w14:paraId="6C1DBCDE" w14:textId="77777777" w:rsidR="00F8512A" w:rsidRPr="0081732D" w:rsidRDefault="00F8512A" w:rsidP="00F8512A">
            <w:pPr>
              <w:spacing w:before="40" w:after="40"/>
              <w:ind w:right="288" w:firstLine="0"/>
              <w:jc w:val="right"/>
              <w:rPr>
                <w:sz w:val="24"/>
                <w:lang w:val="en-US"/>
              </w:rPr>
            </w:pPr>
            <w:r w:rsidRPr="0081732D">
              <w:rPr>
                <w:sz w:val="24"/>
                <w:lang w:val="en-US"/>
              </w:rPr>
              <w:t>127.4</w:t>
            </w:r>
          </w:p>
        </w:tc>
        <w:tc>
          <w:tcPr>
            <w:tcW w:w="1105" w:type="dxa"/>
            <w:shd w:val="clear" w:color="auto" w:fill="FFFFFF"/>
            <w:vAlign w:val="center"/>
          </w:tcPr>
          <w:p w14:paraId="4BE38217" w14:textId="77777777" w:rsidR="00F8512A" w:rsidRPr="0081732D" w:rsidRDefault="00F8512A" w:rsidP="00F8512A">
            <w:pPr>
              <w:spacing w:before="40" w:after="40"/>
              <w:ind w:right="288" w:firstLine="0"/>
              <w:jc w:val="right"/>
              <w:rPr>
                <w:sz w:val="24"/>
                <w:lang w:val="en-US"/>
              </w:rPr>
            </w:pPr>
            <w:r w:rsidRPr="0081732D">
              <w:rPr>
                <w:sz w:val="24"/>
                <w:lang w:val="en-US"/>
              </w:rPr>
              <w:t>166.1</w:t>
            </w:r>
          </w:p>
        </w:tc>
      </w:tr>
      <w:tr w:rsidR="00F8512A" w:rsidRPr="0081732D" w14:paraId="4FDA715F" w14:textId="77777777">
        <w:tc>
          <w:tcPr>
            <w:tcW w:w="2826" w:type="dxa"/>
            <w:shd w:val="clear" w:color="auto" w:fill="FFFFFF"/>
          </w:tcPr>
          <w:p w14:paraId="65EE7D51" w14:textId="77777777" w:rsidR="00F8512A" w:rsidRPr="0081732D" w:rsidRDefault="00F8512A" w:rsidP="00F8512A">
            <w:pPr>
              <w:spacing w:before="40" w:after="40"/>
              <w:ind w:left="260" w:firstLine="0"/>
              <w:rPr>
                <w:sz w:val="24"/>
                <w:lang w:val="en-US"/>
              </w:rPr>
            </w:pPr>
            <w:r w:rsidRPr="0081732D">
              <w:rPr>
                <w:sz w:val="24"/>
                <w:lang w:val="en-US"/>
              </w:rPr>
              <w:t>Commerce &amp; finance</w:t>
            </w:r>
          </w:p>
        </w:tc>
        <w:tc>
          <w:tcPr>
            <w:tcW w:w="1105" w:type="dxa"/>
            <w:shd w:val="clear" w:color="auto" w:fill="FFFFFF"/>
            <w:vAlign w:val="center"/>
          </w:tcPr>
          <w:p w14:paraId="094A7BD9" w14:textId="77777777" w:rsidR="00F8512A" w:rsidRPr="0081732D" w:rsidRDefault="00F8512A" w:rsidP="00F8512A">
            <w:pPr>
              <w:spacing w:before="40" w:after="40"/>
              <w:ind w:right="288" w:firstLine="0"/>
              <w:jc w:val="right"/>
              <w:rPr>
                <w:sz w:val="24"/>
                <w:lang w:val="en-US"/>
              </w:rPr>
            </w:pPr>
            <w:r w:rsidRPr="0081732D">
              <w:rPr>
                <w:sz w:val="24"/>
                <w:lang w:val="en-US"/>
              </w:rPr>
              <w:t>148.0</w:t>
            </w:r>
          </w:p>
        </w:tc>
        <w:tc>
          <w:tcPr>
            <w:tcW w:w="1105" w:type="dxa"/>
            <w:shd w:val="clear" w:color="auto" w:fill="FFFFFF"/>
            <w:vAlign w:val="center"/>
          </w:tcPr>
          <w:p w14:paraId="097DEB22" w14:textId="77777777" w:rsidR="00F8512A" w:rsidRPr="0081732D" w:rsidRDefault="00F8512A" w:rsidP="00F8512A">
            <w:pPr>
              <w:spacing w:before="40" w:after="40"/>
              <w:ind w:right="288" w:firstLine="0"/>
              <w:jc w:val="right"/>
              <w:rPr>
                <w:sz w:val="24"/>
                <w:lang w:val="en-US"/>
              </w:rPr>
            </w:pPr>
            <w:r w:rsidRPr="0081732D">
              <w:rPr>
                <w:sz w:val="24"/>
                <w:lang w:val="en-US"/>
              </w:rPr>
              <w:t>211.9</w:t>
            </w:r>
          </w:p>
        </w:tc>
        <w:tc>
          <w:tcPr>
            <w:tcW w:w="1105" w:type="dxa"/>
            <w:shd w:val="clear" w:color="auto" w:fill="FFFFFF"/>
            <w:vAlign w:val="center"/>
          </w:tcPr>
          <w:p w14:paraId="3EB22CC7" w14:textId="77777777" w:rsidR="00F8512A" w:rsidRPr="0081732D" w:rsidRDefault="00F8512A" w:rsidP="00F8512A">
            <w:pPr>
              <w:spacing w:before="40" w:after="40"/>
              <w:ind w:right="288" w:firstLine="0"/>
              <w:jc w:val="right"/>
              <w:rPr>
                <w:sz w:val="24"/>
                <w:lang w:val="en-US"/>
              </w:rPr>
            </w:pPr>
            <w:r w:rsidRPr="0081732D">
              <w:rPr>
                <w:sz w:val="24"/>
                <w:lang w:val="en-US"/>
              </w:rPr>
              <w:t>310.2</w:t>
            </w:r>
          </w:p>
        </w:tc>
        <w:tc>
          <w:tcPr>
            <w:tcW w:w="1105" w:type="dxa"/>
            <w:shd w:val="clear" w:color="auto" w:fill="FFFFFF"/>
            <w:vAlign w:val="center"/>
          </w:tcPr>
          <w:p w14:paraId="546C9553" w14:textId="77777777" w:rsidR="00F8512A" w:rsidRPr="0081732D" w:rsidRDefault="00F8512A" w:rsidP="00F8512A">
            <w:pPr>
              <w:spacing w:before="40" w:after="40"/>
              <w:ind w:right="288" w:firstLine="0"/>
              <w:jc w:val="right"/>
              <w:rPr>
                <w:sz w:val="24"/>
                <w:lang w:val="en-US"/>
              </w:rPr>
            </w:pPr>
            <w:r w:rsidRPr="0081732D">
              <w:rPr>
                <w:sz w:val="24"/>
                <w:lang w:val="en-US"/>
              </w:rPr>
              <w:t>217.0</w:t>
            </w:r>
          </w:p>
        </w:tc>
        <w:tc>
          <w:tcPr>
            <w:tcW w:w="1105" w:type="dxa"/>
            <w:shd w:val="clear" w:color="auto" w:fill="FFFFFF"/>
            <w:vAlign w:val="center"/>
          </w:tcPr>
          <w:p w14:paraId="64A9727B" w14:textId="77777777" w:rsidR="00F8512A" w:rsidRPr="0081732D" w:rsidRDefault="00F8512A" w:rsidP="00F8512A">
            <w:pPr>
              <w:spacing w:before="40" w:after="40"/>
              <w:ind w:right="288" w:firstLine="0"/>
              <w:jc w:val="right"/>
              <w:rPr>
                <w:sz w:val="24"/>
                <w:lang w:val="en-US"/>
              </w:rPr>
            </w:pPr>
            <w:r w:rsidRPr="0081732D">
              <w:rPr>
                <w:sz w:val="24"/>
                <w:lang w:val="en-US"/>
              </w:rPr>
              <w:t>328.5</w:t>
            </w:r>
          </w:p>
        </w:tc>
        <w:tc>
          <w:tcPr>
            <w:tcW w:w="1105" w:type="dxa"/>
            <w:shd w:val="clear" w:color="auto" w:fill="FFFFFF"/>
            <w:vAlign w:val="center"/>
          </w:tcPr>
          <w:p w14:paraId="5399D703" w14:textId="77777777" w:rsidR="00F8512A" w:rsidRPr="0081732D" w:rsidRDefault="00F8512A" w:rsidP="00F8512A">
            <w:pPr>
              <w:spacing w:before="40" w:after="40"/>
              <w:ind w:right="288" w:firstLine="0"/>
              <w:jc w:val="right"/>
              <w:rPr>
                <w:sz w:val="24"/>
                <w:lang w:val="en-US"/>
              </w:rPr>
            </w:pPr>
            <w:r w:rsidRPr="0081732D">
              <w:rPr>
                <w:sz w:val="24"/>
                <w:lang w:val="en-US"/>
              </w:rPr>
              <w:t>469.0</w:t>
            </w:r>
          </w:p>
        </w:tc>
      </w:tr>
      <w:tr w:rsidR="00F8512A" w:rsidRPr="0081732D" w14:paraId="62DA5BD5" w14:textId="77777777">
        <w:tc>
          <w:tcPr>
            <w:tcW w:w="2826" w:type="dxa"/>
            <w:shd w:val="clear" w:color="auto" w:fill="FFFFFF"/>
            <w:vAlign w:val="bottom"/>
          </w:tcPr>
          <w:p w14:paraId="0A3C16D7" w14:textId="77777777" w:rsidR="00F8512A" w:rsidRPr="0081732D" w:rsidRDefault="00F8512A" w:rsidP="00F8512A">
            <w:pPr>
              <w:spacing w:before="40" w:after="40"/>
              <w:ind w:left="260" w:firstLine="0"/>
              <w:rPr>
                <w:sz w:val="24"/>
                <w:lang w:val="en-US"/>
              </w:rPr>
            </w:pPr>
            <w:r w:rsidRPr="0081732D">
              <w:rPr>
                <w:sz w:val="24"/>
                <w:lang w:val="en-US"/>
              </w:rPr>
              <w:t>Services</w:t>
            </w:r>
          </w:p>
        </w:tc>
        <w:tc>
          <w:tcPr>
            <w:tcW w:w="1105" w:type="dxa"/>
            <w:shd w:val="clear" w:color="auto" w:fill="FFFFFF"/>
            <w:vAlign w:val="bottom"/>
          </w:tcPr>
          <w:p w14:paraId="3E44FAF7" w14:textId="77777777" w:rsidR="00F8512A" w:rsidRPr="0081732D" w:rsidRDefault="00F8512A" w:rsidP="00F8512A">
            <w:pPr>
              <w:spacing w:before="40" w:after="40"/>
              <w:ind w:right="288" w:firstLine="0"/>
              <w:jc w:val="right"/>
              <w:rPr>
                <w:sz w:val="24"/>
                <w:lang w:val="en-US"/>
              </w:rPr>
            </w:pPr>
            <w:r w:rsidRPr="0081732D">
              <w:rPr>
                <w:sz w:val="24"/>
                <w:lang w:val="en-US"/>
              </w:rPr>
              <w:t>234.4</w:t>
            </w:r>
          </w:p>
        </w:tc>
        <w:tc>
          <w:tcPr>
            <w:tcW w:w="1105" w:type="dxa"/>
            <w:shd w:val="clear" w:color="auto" w:fill="FFFFFF"/>
            <w:vAlign w:val="bottom"/>
          </w:tcPr>
          <w:p w14:paraId="775CACCB" w14:textId="77777777" w:rsidR="00F8512A" w:rsidRPr="0081732D" w:rsidRDefault="00F8512A" w:rsidP="00F8512A">
            <w:pPr>
              <w:spacing w:before="40" w:after="40"/>
              <w:ind w:right="288" w:firstLine="0"/>
              <w:jc w:val="right"/>
              <w:rPr>
                <w:sz w:val="24"/>
                <w:lang w:val="en-US"/>
              </w:rPr>
            </w:pPr>
            <w:r w:rsidRPr="0081732D">
              <w:rPr>
                <w:sz w:val="24"/>
                <w:lang w:val="en-US"/>
              </w:rPr>
              <w:t>291.8</w:t>
            </w:r>
          </w:p>
        </w:tc>
        <w:tc>
          <w:tcPr>
            <w:tcW w:w="1105" w:type="dxa"/>
            <w:shd w:val="clear" w:color="auto" w:fill="FFFFFF"/>
            <w:vAlign w:val="bottom"/>
          </w:tcPr>
          <w:p w14:paraId="395DEA7F" w14:textId="77777777" w:rsidR="00F8512A" w:rsidRPr="0081732D" w:rsidRDefault="00F8512A" w:rsidP="00F8512A">
            <w:pPr>
              <w:spacing w:before="40" w:after="40"/>
              <w:ind w:right="288" w:firstLine="0"/>
              <w:jc w:val="right"/>
              <w:rPr>
                <w:sz w:val="24"/>
                <w:lang w:val="en-US"/>
              </w:rPr>
            </w:pPr>
            <w:r w:rsidRPr="0081732D">
              <w:rPr>
                <w:sz w:val="24"/>
                <w:lang w:val="en-US"/>
              </w:rPr>
              <w:t>450.1</w:t>
            </w:r>
          </w:p>
        </w:tc>
        <w:tc>
          <w:tcPr>
            <w:tcW w:w="1105" w:type="dxa"/>
            <w:shd w:val="clear" w:color="auto" w:fill="FFFFFF"/>
            <w:vAlign w:val="bottom"/>
          </w:tcPr>
          <w:p w14:paraId="62F9E2A0" w14:textId="77777777" w:rsidR="00F8512A" w:rsidRPr="0081732D" w:rsidRDefault="00F8512A" w:rsidP="00F8512A">
            <w:pPr>
              <w:spacing w:before="40" w:after="40"/>
              <w:ind w:right="288" w:firstLine="0"/>
              <w:jc w:val="right"/>
              <w:rPr>
                <w:sz w:val="24"/>
                <w:lang w:val="en-US"/>
              </w:rPr>
            </w:pPr>
            <w:r w:rsidRPr="0081732D">
              <w:rPr>
                <w:sz w:val="24"/>
                <w:lang w:val="en-US"/>
              </w:rPr>
              <w:t>279.6</w:t>
            </w:r>
          </w:p>
        </w:tc>
        <w:tc>
          <w:tcPr>
            <w:tcW w:w="1105" w:type="dxa"/>
            <w:shd w:val="clear" w:color="auto" w:fill="FFFFFF"/>
            <w:vAlign w:val="bottom"/>
          </w:tcPr>
          <w:p w14:paraId="277801D2" w14:textId="77777777" w:rsidR="00F8512A" w:rsidRPr="0081732D" w:rsidRDefault="00F8512A" w:rsidP="00F8512A">
            <w:pPr>
              <w:spacing w:before="40" w:after="40"/>
              <w:ind w:right="288" w:firstLine="0"/>
              <w:jc w:val="right"/>
              <w:rPr>
                <w:sz w:val="24"/>
                <w:lang w:val="en-US"/>
              </w:rPr>
            </w:pPr>
            <w:r w:rsidRPr="0081732D">
              <w:rPr>
                <w:sz w:val="24"/>
                <w:lang w:val="en-US"/>
              </w:rPr>
              <w:t>379.1</w:t>
            </w:r>
          </w:p>
        </w:tc>
        <w:tc>
          <w:tcPr>
            <w:tcW w:w="1105" w:type="dxa"/>
            <w:shd w:val="clear" w:color="auto" w:fill="FFFFFF"/>
            <w:vAlign w:val="bottom"/>
          </w:tcPr>
          <w:p w14:paraId="41EAAC22" w14:textId="77777777" w:rsidR="00F8512A" w:rsidRPr="0081732D" w:rsidRDefault="00F8512A" w:rsidP="00F8512A">
            <w:pPr>
              <w:spacing w:before="40" w:after="40"/>
              <w:ind w:right="288" w:firstLine="0"/>
              <w:jc w:val="right"/>
              <w:rPr>
                <w:sz w:val="24"/>
                <w:lang w:val="en-US"/>
              </w:rPr>
            </w:pPr>
            <w:r w:rsidRPr="0081732D">
              <w:rPr>
                <w:sz w:val="24"/>
                <w:lang w:val="en-US"/>
              </w:rPr>
              <w:t>648.4</w:t>
            </w:r>
          </w:p>
        </w:tc>
      </w:tr>
      <w:tr w:rsidR="00F8512A" w:rsidRPr="0081732D" w14:paraId="53847CC6" w14:textId="77777777">
        <w:tc>
          <w:tcPr>
            <w:tcW w:w="2826" w:type="dxa"/>
            <w:shd w:val="clear" w:color="auto" w:fill="FFFFFF"/>
          </w:tcPr>
          <w:p w14:paraId="6E01DF28" w14:textId="77777777" w:rsidR="00F8512A" w:rsidRPr="0081732D" w:rsidRDefault="00F8512A" w:rsidP="00F8512A">
            <w:pPr>
              <w:spacing w:before="40" w:after="40"/>
              <w:ind w:left="260" w:firstLine="0"/>
              <w:rPr>
                <w:sz w:val="24"/>
                <w:lang w:val="en-US"/>
              </w:rPr>
            </w:pPr>
            <w:r w:rsidRPr="0081732D">
              <w:rPr>
                <w:sz w:val="24"/>
                <w:lang w:val="en-US"/>
              </w:rPr>
              <w:t>Total</w:t>
            </w:r>
          </w:p>
        </w:tc>
        <w:tc>
          <w:tcPr>
            <w:tcW w:w="1105" w:type="dxa"/>
            <w:tcBorders>
              <w:bottom w:val="double" w:sz="4" w:space="0" w:color="auto"/>
            </w:tcBorders>
            <w:shd w:val="clear" w:color="auto" w:fill="FFFFFF"/>
          </w:tcPr>
          <w:p w14:paraId="58DAE722" w14:textId="77777777" w:rsidR="00F8512A" w:rsidRPr="0081732D" w:rsidRDefault="00F8512A" w:rsidP="00F8512A">
            <w:pPr>
              <w:spacing w:before="40" w:after="40"/>
              <w:ind w:right="288" w:firstLine="0"/>
              <w:jc w:val="right"/>
              <w:rPr>
                <w:sz w:val="24"/>
                <w:lang w:val="en-US"/>
              </w:rPr>
            </w:pPr>
            <w:r w:rsidRPr="0081732D">
              <w:rPr>
                <w:sz w:val="24"/>
                <w:lang w:val="en-US"/>
              </w:rPr>
              <w:t>450.4</w:t>
            </w:r>
          </w:p>
        </w:tc>
        <w:tc>
          <w:tcPr>
            <w:tcW w:w="1105" w:type="dxa"/>
            <w:tcBorders>
              <w:bottom w:val="double" w:sz="4" w:space="0" w:color="auto"/>
            </w:tcBorders>
            <w:shd w:val="clear" w:color="auto" w:fill="FFFFFF"/>
            <w:vAlign w:val="bottom"/>
          </w:tcPr>
          <w:p w14:paraId="60E1E8E1" w14:textId="77777777" w:rsidR="00F8512A" w:rsidRPr="0081732D" w:rsidRDefault="00F8512A" w:rsidP="00F8512A">
            <w:pPr>
              <w:spacing w:before="40" w:after="40"/>
              <w:ind w:right="288" w:firstLine="0"/>
              <w:jc w:val="right"/>
              <w:rPr>
                <w:sz w:val="24"/>
                <w:lang w:val="en-US"/>
              </w:rPr>
            </w:pPr>
            <w:r w:rsidRPr="0081732D">
              <w:rPr>
                <w:sz w:val="24"/>
                <w:lang w:val="en-US"/>
              </w:rPr>
              <w:t>610.8</w:t>
            </w:r>
          </w:p>
        </w:tc>
        <w:tc>
          <w:tcPr>
            <w:tcW w:w="1105" w:type="dxa"/>
            <w:tcBorders>
              <w:bottom w:val="double" w:sz="4" w:space="0" w:color="auto"/>
            </w:tcBorders>
            <w:shd w:val="clear" w:color="auto" w:fill="FFFFFF"/>
          </w:tcPr>
          <w:p w14:paraId="55AFDE4C" w14:textId="77777777" w:rsidR="00F8512A" w:rsidRPr="0081732D" w:rsidRDefault="00F8512A" w:rsidP="00F8512A">
            <w:pPr>
              <w:spacing w:before="40" w:after="40"/>
              <w:ind w:right="288" w:firstLine="0"/>
              <w:jc w:val="right"/>
              <w:rPr>
                <w:sz w:val="24"/>
                <w:lang w:val="en-US"/>
              </w:rPr>
            </w:pPr>
            <w:r w:rsidRPr="0081732D">
              <w:rPr>
                <w:sz w:val="24"/>
                <w:lang w:val="en-US"/>
              </w:rPr>
              <w:t>904.0</w:t>
            </w:r>
          </w:p>
        </w:tc>
        <w:tc>
          <w:tcPr>
            <w:tcW w:w="1105" w:type="dxa"/>
            <w:tcBorders>
              <w:bottom w:val="double" w:sz="4" w:space="0" w:color="auto"/>
            </w:tcBorders>
            <w:shd w:val="clear" w:color="auto" w:fill="FFFFFF"/>
          </w:tcPr>
          <w:p w14:paraId="56EFEC4A" w14:textId="77777777" w:rsidR="00F8512A" w:rsidRPr="0081732D" w:rsidRDefault="00F8512A" w:rsidP="00F8512A">
            <w:pPr>
              <w:spacing w:before="40" w:after="40"/>
              <w:ind w:right="288" w:firstLine="0"/>
              <w:jc w:val="right"/>
              <w:rPr>
                <w:sz w:val="24"/>
                <w:lang w:val="en-US"/>
              </w:rPr>
            </w:pPr>
            <w:r w:rsidRPr="0081732D">
              <w:rPr>
                <w:sz w:val="24"/>
                <w:lang w:val="en-US"/>
              </w:rPr>
              <w:t>581.2</w:t>
            </w:r>
          </w:p>
        </w:tc>
        <w:tc>
          <w:tcPr>
            <w:tcW w:w="1105" w:type="dxa"/>
            <w:tcBorders>
              <w:bottom w:val="double" w:sz="4" w:space="0" w:color="auto"/>
            </w:tcBorders>
            <w:shd w:val="clear" w:color="auto" w:fill="FFFFFF"/>
          </w:tcPr>
          <w:p w14:paraId="4D48B530" w14:textId="77777777" w:rsidR="00F8512A" w:rsidRPr="0081732D" w:rsidRDefault="00F8512A" w:rsidP="00F8512A">
            <w:pPr>
              <w:spacing w:before="40" w:after="40"/>
              <w:ind w:right="288" w:firstLine="0"/>
              <w:jc w:val="right"/>
              <w:rPr>
                <w:sz w:val="24"/>
                <w:lang w:val="en-US"/>
              </w:rPr>
            </w:pPr>
            <w:r w:rsidRPr="0081732D">
              <w:rPr>
                <w:sz w:val="24"/>
                <w:lang w:val="en-US"/>
              </w:rPr>
              <w:t>835.0</w:t>
            </w:r>
          </w:p>
        </w:tc>
        <w:tc>
          <w:tcPr>
            <w:tcW w:w="1105" w:type="dxa"/>
            <w:tcBorders>
              <w:bottom w:val="double" w:sz="4" w:space="0" w:color="auto"/>
            </w:tcBorders>
            <w:shd w:val="clear" w:color="auto" w:fill="FFFFFF"/>
          </w:tcPr>
          <w:p w14:paraId="795BD843" w14:textId="77777777" w:rsidR="00F8512A" w:rsidRPr="0081732D" w:rsidRDefault="00F8512A" w:rsidP="00F8512A">
            <w:pPr>
              <w:spacing w:before="40" w:after="40"/>
              <w:ind w:right="288" w:firstLine="0"/>
              <w:jc w:val="right"/>
              <w:rPr>
                <w:sz w:val="24"/>
                <w:lang w:val="en-US"/>
              </w:rPr>
            </w:pPr>
            <w:r w:rsidRPr="0081732D">
              <w:rPr>
                <w:sz w:val="24"/>
                <w:lang w:val="en-US"/>
              </w:rPr>
              <w:t>1283.5</w:t>
            </w:r>
          </w:p>
        </w:tc>
      </w:tr>
      <w:tr w:rsidR="00F8512A" w:rsidRPr="0081732D" w14:paraId="3C076142" w14:textId="77777777">
        <w:tc>
          <w:tcPr>
            <w:tcW w:w="2826" w:type="dxa"/>
            <w:tcBorders>
              <w:bottom w:val="single" w:sz="12" w:space="0" w:color="auto"/>
            </w:tcBorders>
            <w:shd w:val="clear" w:color="auto" w:fill="FFFFFF"/>
          </w:tcPr>
          <w:p w14:paraId="1CB38A47" w14:textId="77777777" w:rsidR="00F8512A" w:rsidRPr="0081732D" w:rsidRDefault="00F8512A" w:rsidP="00F8512A">
            <w:pPr>
              <w:spacing w:before="40" w:after="120"/>
              <w:ind w:left="260" w:firstLine="0"/>
              <w:rPr>
                <w:sz w:val="24"/>
                <w:lang w:val="en-US"/>
              </w:rPr>
            </w:pPr>
            <w:r w:rsidRPr="0081732D">
              <w:rPr>
                <w:b/>
                <w:bCs/>
                <w:sz w:val="24"/>
                <w:lang w:val="en-US"/>
              </w:rPr>
              <w:t>%</w:t>
            </w:r>
          </w:p>
        </w:tc>
        <w:tc>
          <w:tcPr>
            <w:tcW w:w="1105" w:type="dxa"/>
            <w:tcBorders>
              <w:top w:val="double" w:sz="4" w:space="0" w:color="auto"/>
              <w:bottom w:val="single" w:sz="12" w:space="0" w:color="auto"/>
            </w:tcBorders>
            <w:shd w:val="clear" w:color="auto" w:fill="FFFFFF"/>
          </w:tcPr>
          <w:p w14:paraId="2ECC912C" w14:textId="77777777" w:rsidR="00F8512A" w:rsidRPr="0081732D" w:rsidRDefault="00F8512A" w:rsidP="00F8512A">
            <w:pPr>
              <w:spacing w:before="40" w:after="120"/>
              <w:ind w:right="288" w:firstLine="0"/>
              <w:jc w:val="right"/>
              <w:rPr>
                <w:sz w:val="24"/>
                <w:lang w:val="en-US"/>
              </w:rPr>
            </w:pPr>
            <w:r w:rsidRPr="0081732D">
              <w:rPr>
                <w:sz w:val="24"/>
                <w:lang w:val="en-US"/>
              </w:rPr>
              <w:t>38.4</w:t>
            </w:r>
          </w:p>
        </w:tc>
        <w:tc>
          <w:tcPr>
            <w:tcW w:w="1105" w:type="dxa"/>
            <w:tcBorders>
              <w:top w:val="double" w:sz="4" w:space="0" w:color="auto"/>
              <w:bottom w:val="single" w:sz="12" w:space="0" w:color="auto"/>
            </w:tcBorders>
            <w:shd w:val="clear" w:color="auto" w:fill="FFFFFF"/>
          </w:tcPr>
          <w:p w14:paraId="78EA147B" w14:textId="77777777" w:rsidR="00F8512A" w:rsidRPr="0081732D" w:rsidRDefault="00F8512A" w:rsidP="00F8512A">
            <w:pPr>
              <w:spacing w:before="40" w:after="120"/>
              <w:ind w:right="288" w:firstLine="0"/>
              <w:jc w:val="right"/>
              <w:rPr>
                <w:sz w:val="24"/>
                <w:lang w:val="en-US"/>
              </w:rPr>
            </w:pPr>
            <w:r w:rsidRPr="0081732D">
              <w:rPr>
                <w:sz w:val="24"/>
                <w:lang w:val="en-US"/>
              </w:rPr>
              <w:t>41.5</w:t>
            </w:r>
          </w:p>
        </w:tc>
        <w:tc>
          <w:tcPr>
            <w:tcW w:w="1105" w:type="dxa"/>
            <w:tcBorders>
              <w:top w:val="double" w:sz="4" w:space="0" w:color="auto"/>
              <w:bottom w:val="single" w:sz="12" w:space="0" w:color="auto"/>
            </w:tcBorders>
            <w:shd w:val="clear" w:color="auto" w:fill="FFFFFF"/>
          </w:tcPr>
          <w:p w14:paraId="4720A82C" w14:textId="77777777" w:rsidR="00F8512A" w:rsidRPr="0081732D" w:rsidRDefault="00F8512A" w:rsidP="00F8512A">
            <w:pPr>
              <w:spacing w:before="40" w:after="120"/>
              <w:ind w:right="288" w:firstLine="0"/>
              <w:jc w:val="right"/>
              <w:rPr>
                <w:sz w:val="24"/>
                <w:lang w:val="en-US"/>
              </w:rPr>
            </w:pPr>
            <w:r w:rsidRPr="0081732D">
              <w:rPr>
                <w:sz w:val="24"/>
                <w:lang w:val="en-US"/>
              </w:rPr>
              <w:t>51.1</w:t>
            </w:r>
          </w:p>
        </w:tc>
        <w:tc>
          <w:tcPr>
            <w:tcW w:w="1105" w:type="dxa"/>
            <w:tcBorders>
              <w:top w:val="double" w:sz="4" w:space="0" w:color="auto"/>
              <w:bottom w:val="single" w:sz="12" w:space="0" w:color="auto"/>
            </w:tcBorders>
            <w:shd w:val="clear" w:color="auto" w:fill="FFFFFF"/>
          </w:tcPr>
          <w:p w14:paraId="4AE072A1" w14:textId="77777777" w:rsidR="00F8512A" w:rsidRPr="0081732D" w:rsidRDefault="00F8512A" w:rsidP="00F8512A">
            <w:pPr>
              <w:spacing w:before="40" w:after="120"/>
              <w:ind w:right="288" w:firstLine="0"/>
              <w:jc w:val="right"/>
              <w:rPr>
                <w:sz w:val="24"/>
                <w:lang w:val="en-US"/>
              </w:rPr>
            </w:pPr>
            <w:r w:rsidRPr="0081732D">
              <w:rPr>
                <w:sz w:val="24"/>
                <w:lang w:val="en-US"/>
              </w:rPr>
              <w:t>40.3</w:t>
            </w:r>
          </w:p>
        </w:tc>
        <w:tc>
          <w:tcPr>
            <w:tcW w:w="1105" w:type="dxa"/>
            <w:tcBorders>
              <w:top w:val="double" w:sz="4" w:space="0" w:color="auto"/>
              <w:bottom w:val="single" w:sz="12" w:space="0" w:color="auto"/>
            </w:tcBorders>
            <w:shd w:val="clear" w:color="auto" w:fill="FFFFFF"/>
          </w:tcPr>
          <w:p w14:paraId="1F9A71BE" w14:textId="77777777" w:rsidR="00F8512A" w:rsidRPr="0081732D" w:rsidRDefault="00F8512A" w:rsidP="00F8512A">
            <w:pPr>
              <w:spacing w:before="40" w:after="120"/>
              <w:ind w:right="288" w:firstLine="0"/>
              <w:jc w:val="right"/>
              <w:rPr>
                <w:sz w:val="24"/>
                <w:lang w:val="en-US"/>
              </w:rPr>
            </w:pPr>
            <w:r w:rsidRPr="0081732D">
              <w:rPr>
                <w:sz w:val="24"/>
                <w:lang w:val="en-US"/>
              </w:rPr>
              <w:t>44.3</w:t>
            </w:r>
          </w:p>
        </w:tc>
        <w:tc>
          <w:tcPr>
            <w:tcW w:w="1105" w:type="dxa"/>
            <w:tcBorders>
              <w:top w:val="double" w:sz="4" w:space="0" w:color="auto"/>
              <w:bottom w:val="single" w:sz="12" w:space="0" w:color="auto"/>
            </w:tcBorders>
            <w:shd w:val="clear" w:color="auto" w:fill="FFFFFF"/>
          </w:tcPr>
          <w:p w14:paraId="030A450B" w14:textId="77777777" w:rsidR="00F8512A" w:rsidRPr="0081732D" w:rsidRDefault="00F8512A" w:rsidP="00F8512A">
            <w:pPr>
              <w:spacing w:before="40" w:after="120"/>
              <w:ind w:right="288" w:firstLine="0"/>
              <w:jc w:val="right"/>
              <w:rPr>
                <w:sz w:val="24"/>
                <w:lang w:val="en-US"/>
              </w:rPr>
            </w:pPr>
            <w:r w:rsidRPr="0081732D">
              <w:rPr>
                <w:sz w:val="24"/>
                <w:lang w:val="en-US"/>
              </w:rPr>
              <w:t>53.6</w:t>
            </w:r>
          </w:p>
        </w:tc>
      </w:tr>
    </w:tbl>
    <w:p w14:paraId="022AE58B" w14:textId="77777777" w:rsidR="00F8512A" w:rsidRPr="0081732D" w:rsidRDefault="00F8512A" w:rsidP="00F8512A">
      <w:pPr>
        <w:spacing w:before="40" w:after="40"/>
        <w:ind w:firstLine="0"/>
        <w:jc w:val="both"/>
        <w:rPr>
          <w:sz w:val="24"/>
          <w:lang w:val="en-US"/>
        </w:rPr>
      </w:pPr>
      <w:r w:rsidRPr="00430740">
        <w:rPr>
          <w:bCs/>
          <w:sz w:val="24"/>
          <w:u w:val="single"/>
          <w:lang w:val="en-US"/>
        </w:rPr>
        <w:t>Source</w:t>
      </w:r>
      <w:r w:rsidRPr="00430740">
        <w:rPr>
          <w:sz w:val="24"/>
          <w:u w:val="single"/>
          <w:lang w:val="en-US"/>
        </w:rPr>
        <w:t> </w:t>
      </w:r>
      <w:r>
        <w:rPr>
          <w:sz w:val="24"/>
          <w:lang w:val="en-US"/>
        </w:rPr>
        <w:t>:</w:t>
      </w:r>
      <w:r w:rsidRPr="0081732D">
        <w:rPr>
          <w:sz w:val="24"/>
          <w:lang w:val="en-US"/>
        </w:rPr>
        <w:t xml:space="preserve"> Allen, Patrick, "Tendances </w:t>
      </w:r>
      <w:r w:rsidRPr="0081732D">
        <w:rPr>
          <w:sz w:val="24"/>
          <w:lang w:val="en-US" w:eastAsia="fr-FR" w:bidi="fr-FR"/>
        </w:rPr>
        <w:t xml:space="preserve">des </w:t>
      </w:r>
      <w:r w:rsidRPr="0081732D">
        <w:rPr>
          <w:sz w:val="24"/>
          <w:lang w:val="en-US"/>
        </w:rPr>
        <w:t xml:space="preserve">Professions </w:t>
      </w:r>
      <w:r w:rsidRPr="0081732D">
        <w:rPr>
          <w:sz w:val="24"/>
          <w:lang w:val="en-US" w:eastAsia="fr-FR" w:bidi="fr-FR"/>
        </w:rPr>
        <w:t xml:space="preserve">au </w:t>
      </w:r>
      <w:r w:rsidRPr="0081732D">
        <w:rPr>
          <w:sz w:val="24"/>
          <w:lang w:val="en-US"/>
        </w:rPr>
        <w:t xml:space="preserve">Canada", </w:t>
      </w:r>
      <w:r>
        <w:rPr>
          <w:bCs/>
          <w:sz w:val="24"/>
          <w:u w:val="single"/>
          <w:lang w:val="en-US" w:eastAsia="fr-FR" w:bidi="fr-FR"/>
        </w:rPr>
        <w:t>Actualité É</w:t>
      </w:r>
      <w:r w:rsidRPr="00430740">
        <w:rPr>
          <w:bCs/>
          <w:sz w:val="24"/>
          <w:u w:val="single"/>
          <w:lang w:val="en-US" w:eastAsia="fr-FR" w:bidi="fr-FR"/>
        </w:rPr>
        <w:t>conomique</w:t>
      </w:r>
      <w:r w:rsidRPr="0081732D">
        <w:rPr>
          <w:sz w:val="24"/>
          <w:lang w:val="en-US" w:eastAsia="fr-FR" w:bidi="fr-FR"/>
        </w:rPr>
        <w:t>, Avril-Juin, 1965.</w:t>
      </w:r>
    </w:p>
    <w:p w14:paraId="42B4B154" w14:textId="77777777" w:rsidR="00F8512A" w:rsidRPr="00CE0524" w:rsidRDefault="00F8512A" w:rsidP="00F8512A">
      <w:pPr>
        <w:spacing w:before="120" w:after="120"/>
        <w:jc w:val="both"/>
        <w:rPr>
          <w:lang w:val="en-US"/>
        </w:rPr>
      </w:pPr>
      <w:r>
        <w:rPr>
          <w:lang w:val="en-US"/>
        </w:rPr>
        <w:br w:type="page"/>
        <w:t>[215]</w:t>
      </w:r>
    </w:p>
    <w:p w14:paraId="2903C753" w14:textId="77777777" w:rsidR="00F8512A" w:rsidRPr="00CE0524" w:rsidRDefault="00F8512A" w:rsidP="00F8512A">
      <w:pPr>
        <w:spacing w:before="120" w:after="120"/>
        <w:jc w:val="both"/>
        <w:rPr>
          <w:lang w:val="en-US"/>
        </w:rPr>
      </w:pPr>
      <w:r w:rsidRPr="00CE0524">
        <w:rPr>
          <w:lang w:val="en-US"/>
        </w:rPr>
        <w:t>Thus, very much like Ontario, the most Industrialized Province of Canada, Quebec's labour force decreased In the primary sector, stab</w:t>
      </w:r>
      <w:r w:rsidRPr="00CE0524">
        <w:rPr>
          <w:lang w:val="en-US"/>
        </w:rPr>
        <w:t>i</w:t>
      </w:r>
      <w:r w:rsidRPr="00CE0524">
        <w:rPr>
          <w:lang w:val="en-US"/>
        </w:rPr>
        <w:t>lized in the secondary — though it grew In absolute terms — and co</w:t>
      </w:r>
      <w:r w:rsidRPr="00CE0524">
        <w:rPr>
          <w:lang w:val="en-US"/>
        </w:rPr>
        <w:t>n</w:t>
      </w:r>
      <w:r w:rsidRPr="00CE0524">
        <w:rPr>
          <w:lang w:val="en-US"/>
        </w:rPr>
        <w:t>siderably increased in the tertiary sector.</w:t>
      </w:r>
    </w:p>
    <w:p w14:paraId="11028389" w14:textId="77777777" w:rsidR="00F8512A" w:rsidRPr="00CE0524" w:rsidRDefault="00F8512A" w:rsidP="00F8512A">
      <w:pPr>
        <w:spacing w:before="120" w:after="120"/>
        <w:jc w:val="both"/>
        <w:rPr>
          <w:lang w:val="en-US"/>
        </w:rPr>
      </w:pPr>
      <w:r w:rsidRPr="00CE0524">
        <w:rPr>
          <w:lang w:val="en-US"/>
        </w:rPr>
        <w:t>These economic transformations affected the other societal subsy</w:t>
      </w:r>
      <w:r w:rsidRPr="00CE0524">
        <w:rPr>
          <w:lang w:val="en-US"/>
        </w:rPr>
        <w:t>s</w:t>
      </w:r>
      <w:r w:rsidRPr="00CE0524">
        <w:rPr>
          <w:lang w:val="en-US"/>
        </w:rPr>
        <w:t>tems, strained the relatively traditionalized ones and thus pushed for change within them so that they could produce the necessary inputs for sustained economic growth.</w:t>
      </w:r>
    </w:p>
    <w:p w14:paraId="287CE414" w14:textId="77777777" w:rsidR="00F8512A" w:rsidRPr="00CE0524" w:rsidRDefault="00F8512A" w:rsidP="00F8512A">
      <w:pPr>
        <w:spacing w:before="120" w:after="120"/>
        <w:jc w:val="both"/>
        <w:rPr>
          <w:lang w:val="en-US"/>
        </w:rPr>
      </w:pPr>
      <w:r w:rsidRPr="00CE0524">
        <w:rPr>
          <w:lang w:val="en-US"/>
        </w:rPr>
        <w:t>Indeed, as we shall see in a subsequent section of this chapter, while productive power was considerably increased during the forties and the fifties, govermental support of economic activities was defin</w:t>
      </w:r>
      <w:r w:rsidRPr="00CE0524">
        <w:rPr>
          <w:lang w:val="en-US"/>
        </w:rPr>
        <w:t>i</w:t>
      </w:r>
      <w:r w:rsidRPr="00CE0524">
        <w:rPr>
          <w:lang w:val="en-US"/>
        </w:rPr>
        <w:t>tively lacking and ineffective. The Aa —</w:t>
      </w:r>
      <w:r>
        <w:rPr>
          <w:lang w:val="en-US"/>
        </w:rPr>
        <w:t xml:space="preserve"> </w:t>
      </w:r>
      <w:r w:rsidRPr="00CE0524">
        <w:rPr>
          <w:lang w:val="en-US"/>
        </w:rPr>
        <w:t>Ga interchange was thus strained and unbalanced. The Ag — Lg interchange was also unba</w:t>
      </w:r>
      <w:r w:rsidRPr="00CE0524">
        <w:rPr>
          <w:lang w:val="en-US"/>
        </w:rPr>
        <w:t>l</w:t>
      </w:r>
      <w:r w:rsidRPr="00CE0524">
        <w:rPr>
          <w:lang w:val="en-US"/>
        </w:rPr>
        <w:t>anced</w:t>
      </w:r>
      <w:r>
        <w:rPr>
          <w:lang w:val="en-US"/>
        </w:rPr>
        <w:t xml:space="preserve"> : </w:t>
      </w:r>
      <w:r w:rsidRPr="00CE0524">
        <w:rPr>
          <w:lang w:val="en-US"/>
        </w:rPr>
        <w:t>although</w:t>
      </w:r>
      <w:r>
        <w:rPr>
          <w:lang w:val="en-US"/>
        </w:rPr>
        <w:t xml:space="preserve"> eco</w:t>
      </w:r>
      <w:r w:rsidRPr="00CE0524">
        <w:rPr>
          <w:lang w:val="en-US"/>
        </w:rPr>
        <w:t>nomic prosperity was increasing — Raynauld estimated (1961</w:t>
      </w:r>
      <w:r>
        <w:rPr>
          <w:lang w:val="en-US"/>
        </w:rPr>
        <w:t xml:space="preserve"> : </w:t>
      </w:r>
      <w:r w:rsidRPr="00CE0524">
        <w:rPr>
          <w:lang w:val="en-US"/>
        </w:rPr>
        <w:t>54) that the annual per capita Income in 1953 was for the United States $1,870.00, for Canada $1,310.00 and for Quebec $1,113.00 — the fiduciary subsystem, still clinging to traditional va</w:t>
      </w:r>
      <w:r w:rsidRPr="00CE0524">
        <w:rPr>
          <w:lang w:val="en-US"/>
        </w:rPr>
        <w:t>l</w:t>
      </w:r>
      <w:r w:rsidRPr="00CE0524">
        <w:rPr>
          <w:lang w:val="en-US"/>
        </w:rPr>
        <w:t>ues, was not producing the necessary commitments and skills for su</w:t>
      </w:r>
      <w:r w:rsidRPr="00CE0524">
        <w:rPr>
          <w:lang w:val="en-US"/>
        </w:rPr>
        <w:t>s</w:t>
      </w:r>
      <w:r w:rsidRPr="00CE0524">
        <w:rPr>
          <w:lang w:val="en-US"/>
        </w:rPr>
        <w:t>tained economic growth. Other indices can be put forward to illustrate this phenomena of socio-economic prosperity</w:t>
      </w:r>
      <w:r>
        <w:rPr>
          <w:lang w:val="en-US"/>
        </w:rPr>
        <w:t> :</w:t>
      </w:r>
      <w:r w:rsidRPr="00CE0524">
        <w:rPr>
          <w:lang w:val="en-US"/>
        </w:rPr>
        <w:t xml:space="preserve"> in 1953, 332,000 households or 56% had at least one automobile</w:t>
      </w:r>
      <w:r>
        <w:rPr>
          <w:lang w:val="en-US"/>
        </w:rPr>
        <w:t> </w:t>
      </w:r>
      <w:r w:rsidRPr="00CE0524">
        <w:rPr>
          <w:lang w:val="en-US"/>
        </w:rPr>
        <w:t xml:space="preserve">; by 1957, the total number was up to 904,000 or 70%; by 1965, 1,200,000 households had a television set and 974,000 had the telephone; in Montreal, the average </w:t>
      </w:r>
      <w:r>
        <w:rPr>
          <w:lang w:val="en-US"/>
        </w:rPr>
        <w:t>i</w:t>
      </w:r>
      <w:r w:rsidRPr="00CE0524">
        <w:rPr>
          <w:lang w:val="en-US"/>
        </w:rPr>
        <w:t>ncome before taxation was in 1964-65, $6,342 (Dofny, G</w:t>
      </w:r>
      <w:r w:rsidRPr="00CE0524">
        <w:rPr>
          <w:lang w:val="en-US"/>
        </w:rPr>
        <w:t>a</w:t>
      </w:r>
      <w:r w:rsidRPr="00CE0524">
        <w:rPr>
          <w:lang w:val="en-US"/>
        </w:rPr>
        <w:t>ron-Audy, 1969). It is within this context that the development of se</w:t>
      </w:r>
      <w:r w:rsidRPr="00CE0524">
        <w:rPr>
          <w:lang w:val="en-US"/>
        </w:rPr>
        <w:t>c</w:t>
      </w:r>
      <w:r w:rsidRPr="00CE0524">
        <w:rPr>
          <w:lang w:val="en-US"/>
        </w:rPr>
        <w:t>ondary education occurred, but, as we shall demonstrate later on, i</w:t>
      </w:r>
      <w:r w:rsidRPr="00CE0524">
        <w:rPr>
          <w:lang w:val="en-US"/>
        </w:rPr>
        <w:t>n</w:t>
      </w:r>
      <w:r w:rsidRPr="00CE0524">
        <w:rPr>
          <w:lang w:val="en-US"/>
        </w:rPr>
        <w:t>sufficiently both in terms of quantity and quality (i.e. the kind of ed</w:t>
      </w:r>
      <w:r w:rsidRPr="00CE0524">
        <w:rPr>
          <w:lang w:val="en-US"/>
        </w:rPr>
        <w:t>u</w:t>
      </w:r>
      <w:r w:rsidRPr="00CE0524">
        <w:rPr>
          <w:lang w:val="en-US"/>
        </w:rPr>
        <w:t>cational</w:t>
      </w:r>
      <w:r>
        <w:rPr>
          <w:lang w:val="en-US"/>
        </w:rPr>
        <w:t xml:space="preserve"> [216] </w:t>
      </w:r>
      <w:r w:rsidRPr="00CE0524">
        <w:rPr>
          <w:lang w:val="en-US"/>
        </w:rPr>
        <w:t>product).</w:t>
      </w:r>
    </w:p>
    <w:p w14:paraId="5A46ADC7" w14:textId="77777777" w:rsidR="00F8512A" w:rsidRDefault="00F8512A" w:rsidP="00F8512A">
      <w:pPr>
        <w:spacing w:before="120" w:after="120"/>
        <w:jc w:val="both"/>
        <w:rPr>
          <w:lang w:val="en-US"/>
        </w:rPr>
      </w:pPr>
      <w:r w:rsidRPr="00CE0524">
        <w:rPr>
          <w:lang w:val="en-US"/>
        </w:rPr>
        <w:t xml:space="preserve">The Ag — Lg interchange was thus unbalanced; the </w:t>
      </w:r>
      <w:r w:rsidRPr="00CE0524">
        <w:rPr>
          <w:lang w:val="en-US" w:eastAsia="fr-FR" w:bidi="fr-FR"/>
        </w:rPr>
        <w:t xml:space="preserve">Ai </w:t>
      </w:r>
      <w:r>
        <w:rPr>
          <w:lang w:val="en-US"/>
        </w:rPr>
        <w:t>— l</w:t>
      </w:r>
      <w:r w:rsidRPr="00CE0524">
        <w:rPr>
          <w:lang w:val="en-US"/>
        </w:rPr>
        <w:t>i one became also in post-War Quebec deficient. Societal community su</w:t>
      </w:r>
      <w:r w:rsidRPr="00CE0524">
        <w:rPr>
          <w:lang w:val="en-US"/>
        </w:rPr>
        <w:t>p</w:t>
      </w:r>
      <w:r w:rsidRPr="00CE0524">
        <w:rPr>
          <w:lang w:val="en-US"/>
        </w:rPr>
        <w:t>port of economic activities became problematical as the Anglo-American capitalists allied with the traditional political elites to crush working-class militancy. Feelings of economic exploitation and soci</w:t>
      </w:r>
      <w:r w:rsidRPr="00CE0524">
        <w:rPr>
          <w:lang w:val="en-US"/>
        </w:rPr>
        <w:t>e</w:t>
      </w:r>
      <w:r w:rsidRPr="00CE0524">
        <w:rPr>
          <w:lang w:val="en-US"/>
        </w:rPr>
        <w:t>tal community atomization became at some moments widespread and intense. Class-warfare was quite intense and testified to the low level of normative regulation of the organization of the factors of economic production.</w:t>
      </w:r>
    </w:p>
    <w:p w14:paraId="64859551" w14:textId="77777777" w:rsidR="00F8512A" w:rsidRPr="00CE0524" w:rsidRDefault="00F8512A" w:rsidP="00F8512A">
      <w:pPr>
        <w:spacing w:before="120" w:after="120"/>
        <w:jc w:val="both"/>
        <w:rPr>
          <w:lang w:val="en-US"/>
        </w:rPr>
      </w:pPr>
    </w:p>
    <w:p w14:paraId="73BE1F16" w14:textId="77777777" w:rsidR="00F8512A" w:rsidRPr="0094487B" w:rsidRDefault="00F8512A" w:rsidP="00F8512A">
      <w:pPr>
        <w:pStyle w:val="planche"/>
      </w:pPr>
      <w:bookmarkStart w:id="29" w:name="Modernization_chap_IV_2"/>
      <w:r w:rsidRPr="0094487B">
        <w:t>Transformations with</w:t>
      </w:r>
      <w:r>
        <w:t>in</w:t>
      </w:r>
      <w:r>
        <w:br/>
      </w:r>
      <w:r w:rsidRPr="0094487B">
        <w:t>the Societal Community</w:t>
      </w:r>
    </w:p>
    <w:bookmarkEnd w:id="29"/>
    <w:p w14:paraId="5FBB86F3" w14:textId="77777777" w:rsidR="00F8512A" w:rsidRDefault="00F8512A" w:rsidP="00F8512A">
      <w:pPr>
        <w:spacing w:before="120" w:after="120"/>
        <w:jc w:val="both"/>
        <w:rPr>
          <w:lang w:val="en-US"/>
        </w:rPr>
      </w:pPr>
    </w:p>
    <w:p w14:paraId="38351123"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6DF4507" w14:textId="77777777" w:rsidR="00F8512A" w:rsidRPr="00CE0524" w:rsidRDefault="00F8512A" w:rsidP="00F8512A">
      <w:pPr>
        <w:spacing w:before="120" w:after="120"/>
        <w:jc w:val="both"/>
        <w:rPr>
          <w:lang w:val="en-US"/>
        </w:rPr>
      </w:pPr>
      <w:r w:rsidRPr="00CE0524">
        <w:rPr>
          <w:lang w:val="en-US"/>
        </w:rPr>
        <w:t>The acceleration of economic growth in the forties and fifties a</w:t>
      </w:r>
      <w:r w:rsidRPr="00CE0524">
        <w:rPr>
          <w:lang w:val="en-US"/>
        </w:rPr>
        <w:t>c</w:t>
      </w:r>
      <w:r w:rsidRPr="00CE0524">
        <w:rPr>
          <w:lang w:val="en-US"/>
        </w:rPr>
        <w:t>celerated the differentiation process within the societal community and eroded the traditional solidarity system. The following pheno</w:t>
      </w:r>
      <w:r w:rsidRPr="00CE0524">
        <w:rPr>
          <w:lang w:val="en-US"/>
        </w:rPr>
        <w:t>m</w:t>
      </w:r>
      <w:r w:rsidRPr="00CE0524">
        <w:rPr>
          <w:lang w:val="en-US"/>
        </w:rPr>
        <w:t>ena are constitutive of the differentiation of the post-World War Two French Canadian societal community</w:t>
      </w:r>
      <w:r>
        <w:rPr>
          <w:lang w:val="en-US"/>
        </w:rPr>
        <w:t> :</w:t>
      </w:r>
    </w:p>
    <w:p w14:paraId="1E680B2A" w14:textId="77777777" w:rsidR="00F8512A" w:rsidRDefault="00F8512A" w:rsidP="00F8512A">
      <w:pPr>
        <w:spacing w:before="120" w:after="120"/>
        <w:jc w:val="both"/>
        <w:rPr>
          <w:lang w:val="en-US"/>
        </w:rPr>
      </w:pPr>
    </w:p>
    <w:p w14:paraId="18811A22" w14:textId="77777777" w:rsidR="00F8512A" w:rsidRPr="00CE0524" w:rsidRDefault="00F8512A" w:rsidP="00F8512A">
      <w:pPr>
        <w:spacing w:before="120" w:after="120"/>
        <w:ind w:left="720" w:hanging="360"/>
        <w:rPr>
          <w:lang w:val="en-US"/>
        </w:rPr>
      </w:pPr>
      <w:r>
        <w:rPr>
          <w:lang w:val="en-US"/>
        </w:rPr>
        <w:t>1.</w:t>
      </w:r>
      <w:r>
        <w:rPr>
          <w:lang w:val="en-US"/>
        </w:rPr>
        <w:tab/>
      </w:r>
      <w:r w:rsidRPr="00CE0524">
        <w:rPr>
          <w:lang w:val="en-US"/>
        </w:rPr>
        <w:t>the acceleration of the urbanization process</w:t>
      </w:r>
      <w:r>
        <w:rPr>
          <w:lang w:val="en-US"/>
        </w:rPr>
        <w:t> </w:t>
      </w:r>
      <w:r w:rsidRPr="00CE0524">
        <w:rPr>
          <w:lang w:val="en-US"/>
        </w:rPr>
        <w:t>;</w:t>
      </w:r>
    </w:p>
    <w:p w14:paraId="2BD455F5" w14:textId="77777777" w:rsidR="00F8512A" w:rsidRPr="00CE0524" w:rsidRDefault="00F8512A" w:rsidP="00F8512A">
      <w:pPr>
        <w:spacing w:before="120" w:after="120"/>
        <w:ind w:left="720" w:hanging="360"/>
        <w:rPr>
          <w:lang w:val="en-US"/>
        </w:rPr>
      </w:pPr>
      <w:r>
        <w:rPr>
          <w:lang w:val="en-US"/>
        </w:rPr>
        <w:t>2.</w:t>
      </w:r>
      <w:r>
        <w:rPr>
          <w:lang w:val="en-US"/>
        </w:rPr>
        <w:tab/>
      </w:r>
      <w:r w:rsidRPr="00CE0524">
        <w:rPr>
          <w:lang w:val="en-US"/>
        </w:rPr>
        <w:t>the erosion of traditional integrative mechanisms and the a</w:t>
      </w:r>
      <w:r w:rsidRPr="00CE0524">
        <w:rPr>
          <w:lang w:val="en-US"/>
        </w:rPr>
        <w:t>p</w:t>
      </w:r>
      <w:r w:rsidRPr="00CE0524">
        <w:rPr>
          <w:lang w:val="en-US"/>
        </w:rPr>
        <w:t>pearance of new ones</w:t>
      </w:r>
      <w:r>
        <w:rPr>
          <w:lang w:val="en-US"/>
        </w:rPr>
        <w:t> </w:t>
      </w:r>
      <w:r w:rsidRPr="00CE0524">
        <w:rPr>
          <w:lang w:val="en-US"/>
        </w:rPr>
        <w:t>;</w:t>
      </w:r>
    </w:p>
    <w:p w14:paraId="0BF2560C" w14:textId="77777777" w:rsidR="00F8512A" w:rsidRPr="00CE0524" w:rsidRDefault="00F8512A" w:rsidP="00F8512A">
      <w:pPr>
        <w:spacing w:before="120" w:after="120"/>
        <w:ind w:left="720" w:hanging="360"/>
        <w:rPr>
          <w:lang w:val="en-US"/>
        </w:rPr>
      </w:pPr>
      <w:r>
        <w:rPr>
          <w:lang w:val="en-US"/>
        </w:rPr>
        <w:t>3.</w:t>
      </w:r>
      <w:r>
        <w:rPr>
          <w:lang w:val="en-US"/>
        </w:rPr>
        <w:tab/>
      </w:r>
      <w:r w:rsidRPr="00CE0524">
        <w:rPr>
          <w:lang w:val="en-US"/>
        </w:rPr>
        <w:t>the increasing differentiation of the population in terms of class and occupation</w:t>
      </w:r>
      <w:r>
        <w:rPr>
          <w:lang w:val="en-US"/>
        </w:rPr>
        <w:t> </w:t>
      </w:r>
      <w:r w:rsidRPr="00CE0524">
        <w:rPr>
          <w:lang w:val="en-US"/>
        </w:rPr>
        <w:t>;</w:t>
      </w:r>
    </w:p>
    <w:p w14:paraId="6ADBCD1E" w14:textId="77777777" w:rsidR="00F8512A" w:rsidRPr="00CE0524" w:rsidRDefault="00F8512A" w:rsidP="00F8512A">
      <w:pPr>
        <w:spacing w:before="120" w:after="120"/>
        <w:ind w:left="720" w:hanging="360"/>
        <w:rPr>
          <w:lang w:val="en-US"/>
        </w:rPr>
      </w:pPr>
      <w:r>
        <w:rPr>
          <w:lang w:val="en-US"/>
        </w:rPr>
        <w:t>4.</w:t>
      </w:r>
      <w:r>
        <w:rPr>
          <w:lang w:val="en-US"/>
        </w:rPr>
        <w:tab/>
      </w:r>
      <w:r w:rsidRPr="00CE0524">
        <w:rPr>
          <w:lang w:val="en-US"/>
        </w:rPr>
        <w:t>elite-pluralization and differentiation</w:t>
      </w:r>
      <w:r>
        <w:rPr>
          <w:lang w:val="en-US"/>
        </w:rPr>
        <w:t> </w:t>
      </w:r>
      <w:r w:rsidRPr="00CE0524">
        <w:rPr>
          <w:lang w:val="en-US"/>
        </w:rPr>
        <w:t>;</w:t>
      </w:r>
    </w:p>
    <w:p w14:paraId="0D58F209" w14:textId="77777777" w:rsidR="00F8512A" w:rsidRPr="00CE0524" w:rsidRDefault="00F8512A" w:rsidP="00F8512A">
      <w:pPr>
        <w:spacing w:before="120" w:after="120"/>
        <w:ind w:left="720" w:hanging="360"/>
        <w:rPr>
          <w:lang w:val="en-US"/>
        </w:rPr>
      </w:pPr>
      <w:r>
        <w:rPr>
          <w:lang w:val="en-US"/>
        </w:rPr>
        <w:t>5.</w:t>
      </w:r>
      <w:r>
        <w:rPr>
          <w:lang w:val="en-US"/>
        </w:rPr>
        <w:tab/>
      </w:r>
      <w:r w:rsidRPr="00CE0524">
        <w:rPr>
          <w:lang w:val="en-US"/>
        </w:rPr>
        <w:t>transformations of the stratification system, the emergence of new bases of prestige and increased upward mobility</w:t>
      </w:r>
      <w:r>
        <w:rPr>
          <w:lang w:val="en-US"/>
        </w:rPr>
        <w:t> </w:t>
      </w:r>
      <w:r w:rsidRPr="00CE0524">
        <w:rPr>
          <w:lang w:val="en-US"/>
        </w:rPr>
        <w:t>;</w:t>
      </w:r>
    </w:p>
    <w:p w14:paraId="2849F9BF" w14:textId="77777777" w:rsidR="00F8512A" w:rsidRPr="00CE0524" w:rsidRDefault="00F8512A" w:rsidP="00F8512A">
      <w:pPr>
        <w:spacing w:before="120" w:after="120"/>
        <w:ind w:left="720" w:hanging="360"/>
        <w:rPr>
          <w:lang w:val="en-US"/>
        </w:rPr>
      </w:pPr>
      <w:r>
        <w:rPr>
          <w:lang w:val="en-US"/>
        </w:rPr>
        <w:t>6.</w:t>
      </w:r>
      <w:r>
        <w:rPr>
          <w:lang w:val="en-US"/>
        </w:rPr>
        <w:tab/>
      </w:r>
      <w:r w:rsidRPr="00CE0524">
        <w:rPr>
          <w:lang w:val="en-US"/>
        </w:rPr>
        <w:t>the expression of new demands for the distribution of societal</w:t>
      </w:r>
      <w:r>
        <w:rPr>
          <w:lang w:val="en-US"/>
        </w:rPr>
        <w:t xml:space="preserve"> [217] </w:t>
      </w:r>
      <w:r w:rsidRPr="00CE0524">
        <w:rPr>
          <w:lang w:val="en-US"/>
        </w:rPr>
        <w:t>rewards and for inclusiveness.</w:t>
      </w:r>
    </w:p>
    <w:p w14:paraId="38FEC9E3" w14:textId="77777777" w:rsidR="00F8512A" w:rsidRDefault="00F8512A" w:rsidP="00F8512A">
      <w:pPr>
        <w:spacing w:before="120" w:after="120"/>
        <w:jc w:val="both"/>
        <w:rPr>
          <w:lang w:val="en-US"/>
        </w:rPr>
      </w:pPr>
    </w:p>
    <w:p w14:paraId="2193D778" w14:textId="77777777" w:rsidR="00F8512A" w:rsidRPr="00CE0524" w:rsidRDefault="00F8512A" w:rsidP="00F8512A">
      <w:pPr>
        <w:spacing w:before="120" w:after="120"/>
        <w:jc w:val="both"/>
        <w:rPr>
          <w:lang w:val="en-US"/>
        </w:rPr>
      </w:pPr>
      <w:r w:rsidRPr="00CE0524">
        <w:rPr>
          <w:lang w:val="en-US"/>
        </w:rPr>
        <w:t>These transformations, in turn, had as a consequence the erosion of the power-base of the traditional political and fiduciary eli</w:t>
      </w:r>
      <w:r w:rsidRPr="00CE0524">
        <w:rPr>
          <w:lang w:val="en-US" w:eastAsia="fr-FR" w:bidi="fr-FR"/>
        </w:rPr>
        <w:t xml:space="preserve">tes </w:t>
      </w:r>
      <w:r w:rsidRPr="00CE0524">
        <w:rPr>
          <w:lang w:val="en-US"/>
        </w:rPr>
        <w:t>and the push for political and fiduciary change.</w:t>
      </w:r>
    </w:p>
    <w:p w14:paraId="3FBDCD71" w14:textId="77777777" w:rsidR="00F8512A" w:rsidRPr="0094487B" w:rsidRDefault="00F8512A" w:rsidP="00F8512A">
      <w:pPr>
        <w:spacing w:before="120" w:after="120"/>
        <w:jc w:val="both"/>
        <w:rPr>
          <w:lang w:val="en-US"/>
        </w:rPr>
      </w:pPr>
      <w:r w:rsidRPr="00CE0524">
        <w:rPr>
          <w:lang w:val="en-US"/>
        </w:rPr>
        <w:t xml:space="preserve">The acceleration of economic growth and the important shifts in the distribution of the labour force implied considerable geographical mobility as French </w:t>
      </w:r>
      <w:r w:rsidRPr="0094487B">
        <w:rPr>
          <w:lang w:val="en-US"/>
        </w:rPr>
        <w:t xml:space="preserve">Canadians had to move to the cities where the job opportunities were. Indeed, in </w:t>
      </w:r>
      <w:r w:rsidRPr="0094487B">
        <w:rPr>
          <w:bCs/>
          <w:lang w:val="en-US"/>
        </w:rPr>
        <w:t>1871</w:t>
      </w:r>
      <w:r w:rsidRPr="0094487B">
        <w:rPr>
          <w:lang w:val="en-US"/>
        </w:rPr>
        <w:t xml:space="preserve">, Quebec was still a rural society with 77% of its population living in rural areas; by </w:t>
      </w:r>
      <w:r w:rsidRPr="0094487B">
        <w:rPr>
          <w:bCs/>
          <w:lang w:val="en-US"/>
        </w:rPr>
        <w:t>1961</w:t>
      </w:r>
      <w:r w:rsidRPr="0094487B">
        <w:rPr>
          <w:lang w:val="en-US"/>
        </w:rPr>
        <w:t>, the rural</w:t>
      </w:r>
      <w:r>
        <w:rPr>
          <w:lang w:val="en-US"/>
        </w:rPr>
        <w:t xml:space="preserve">-urban proportion was reversed : </w:t>
      </w:r>
      <w:r w:rsidRPr="0094487B">
        <w:rPr>
          <w:bCs/>
          <w:lang w:val="en-US"/>
        </w:rPr>
        <w:t>75%</w:t>
      </w:r>
      <w:r>
        <w:rPr>
          <w:bCs/>
          <w:lang w:val="en-US"/>
        </w:rPr>
        <w:t xml:space="preserve"> </w:t>
      </w:r>
      <w:r w:rsidRPr="0094487B">
        <w:rPr>
          <w:lang w:val="en-US"/>
        </w:rPr>
        <w:t>of</w:t>
      </w:r>
      <w:r>
        <w:rPr>
          <w:lang w:val="en-US"/>
        </w:rPr>
        <w:t xml:space="preserve"> </w:t>
      </w:r>
      <w:r w:rsidRPr="0094487B">
        <w:rPr>
          <w:lang w:val="en-US"/>
        </w:rPr>
        <w:t>the</w:t>
      </w:r>
      <w:r>
        <w:rPr>
          <w:lang w:val="en-US"/>
        </w:rPr>
        <w:t xml:space="preserve"> </w:t>
      </w:r>
      <w:r w:rsidRPr="0094487B">
        <w:rPr>
          <w:lang w:val="en-US"/>
        </w:rPr>
        <w:t>population was now living in urban</w:t>
      </w:r>
      <w:r>
        <w:rPr>
          <w:lang w:val="en-US"/>
        </w:rPr>
        <w:t xml:space="preserve"> </w:t>
      </w:r>
      <w:r w:rsidRPr="0094487B">
        <w:rPr>
          <w:lang w:val="en-US"/>
        </w:rPr>
        <w:t xml:space="preserve">areas. Moreover, from </w:t>
      </w:r>
      <w:r w:rsidRPr="0094487B">
        <w:rPr>
          <w:bCs/>
          <w:lang w:val="en-US"/>
        </w:rPr>
        <w:t xml:space="preserve">1941 </w:t>
      </w:r>
      <w:r w:rsidRPr="0094487B">
        <w:rPr>
          <w:lang w:val="en-US"/>
        </w:rPr>
        <w:t xml:space="preserve">to </w:t>
      </w:r>
      <w:r w:rsidRPr="0094487B">
        <w:rPr>
          <w:bCs/>
          <w:lang w:val="en-US"/>
        </w:rPr>
        <w:t>1961</w:t>
      </w:r>
      <w:r w:rsidRPr="0094487B">
        <w:rPr>
          <w:lang w:val="en-US"/>
        </w:rPr>
        <w:t>, the urban population doubled, growing from two to four million. The metropolitan region of Mon</w:t>
      </w:r>
      <w:r w:rsidRPr="0094487B">
        <w:rPr>
          <w:lang w:val="en-US"/>
        </w:rPr>
        <w:t>t</w:t>
      </w:r>
      <w:r w:rsidRPr="0094487B">
        <w:rPr>
          <w:lang w:val="en-US"/>
        </w:rPr>
        <w:t>real took the largest share of this growth</w:t>
      </w:r>
      <w:r>
        <w:rPr>
          <w:lang w:val="en-US"/>
        </w:rPr>
        <w:t xml:space="preserve"> : </w:t>
      </w:r>
      <w:r w:rsidRPr="0094487B">
        <w:rPr>
          <w:lang w:val="en-US"/>
        </w:rPr>
        <w:t xml:space="preserve">indeed, in </w:t>
      </w:r>
      <w:r w:rsidRPr="0094487B">
        <w:rPr>
          <w:bCs/>
          <w:lang w:val="en-US"/>
        </w:rPr>
        <w:t>1951</w:t>
      </w:r>
      <w:r w:rsidRPr="0094487B">
        <w:rPr>
          <w:lang w:val="en-US"/>
        </w:rPr>
        <w:t>, metr</w:t>
      </w:r>
      <w:r w:rsidRPr="0094487B">
        <w:rPr>
          <w:lang w:val="en-US"/>
        </w:rPr>
        <w:t>o</w:t>
      </w:r>
      <w:r w:rsidRPr="0094487B">
        <w:rPr>
          <w:lang w:val="en-US"/>
        </w:rPr>
        <w:t>politan Montreal</w:t>
      </w:r>
      <w:r>
        <w:rPr>
          <w:lang w:val="en-US"/>
        </w:rPr>
        <w:t xml:space="preserve"> </w:t>
      </w:r>
      <w:r w:rsidRPr="0094487B">
        <w:rPr>
          <w:lang w:val="en-US"/>
        </w:rPr>
        <w:t xml:space="preserve">regrouped </w:t>
      </w:r>
      <w:r w:rsidRPr="0094487B">
        <w:rPr>
          <w:bCs/>
          <w:lang w:val="en-US"/>
        </w:rPr>
        <w:t xml:space="preserve">72.69% </w:t>
      </w:r>
      <w:r w:rsidRPr="0094487B">
        <w:rPr>
          <w:lang w:val="en-US"/>
        </w:rPr>
        <w:t xml:space="preserve">of the urban population and </w:t>
      </w:r>
      <w:r w:rsidRPr="0094487B">
        <w:rPr>
          <w:bCs/>
          <w:lang w:val="en-US"/>
        </w:rPr>
        <w:t xml:space="preserve">40% </w:t>
      </w:r>
      <w:r w:rsidRPr="0094487B">
        <w:rPr>
          <w:lang w:val="en-US"/>
        </w:rPr>
        <w:t xml:space="preserve">of the total population (Rapport Parent, </w:t>
      </w:r>
      <w:r>
        <w:rPr>
          <w:bCs/>
          <w:lang w:val="en-US"/>
        </w:rPr>
        <w:t xml:space="preserve">1965 : </w:t>
      </w:r>
      <w:r w:rsidRPr="0094487B">
        <w:rPr>
          <w:bCs/>
          <w:lang w:val="en-US"/>
        </w:rPr>
        <w:t>71-72).</w:t>
      </w:r>
    </w:p>
    <w:p w14:paraId="6F7F4063" w14:textId="77777777" w:rsidR="00F8512A" w:rsidRDefault="00F8512A" w:rsidP="00F8512A">
      <w:pPr>
        <w:spacing w:before="120" w:after="120"/>
        <w:jc w:val="both"/>
        <w:rPr>
          <w:lang w:val="en-US"/>
        </w:rPr>
      </w:pPr>
      <w:r w:rsidRPr="00CE0524">
        <w:rPr>
          <w:lang w:val="en-US"/>
        </w:rPr>
        <w:t>Traditionally, the French Canadian societal community had been integrated around the parish, the local community, the extended fa</w:t>
      </w:r>
      <w:r w:rsidRPr="00CE0524">
        <w:rPr>
          <w:lang w:val="en-US"/>
        </w:rPr>
        <w:t>m</w:t>
      </w:r>
      <w:r w:rsidRPr="00CE0524">
        <w:rPr>
          <w:lang w:val="en-US"/>
        </w:rPr>
        <w:t>ily and the land. These integrative mechanisms were no longer effe</w:t>
      </w:r>
      <w:r w:rsidRPr="00CE0524">
        <w:rPr>
          <w:lang w:val="en-US"/>
        </w:rPr>
        <w:t>c</w:t>
      </w:r>
      <w:r w:rsidRPr="00CE0524">
        <w:rPr>
          <w:lang w:val="en-US"/>
        </w:rPr>
        <w:t>ti</w:t>
      </w:r>
      <w:r>
        <w:rPr>
          <w:lang w:val="en-US"/>
        </w:rPr>
        <w:t xml:space="preserve">ve within a rapidly urbanizing </w:t>
      </w:r>
      <w:r w:rsidRPr="00CE0524">
        <w:rPr>
          <w:lang w:val="en-US"/>
        </w:rPr>
        <w:t>context. Geographical mobi1ity d</w:t>
      </w:r>
      <w:r w:rsidRPr="00CE0524">
        <w:rPr>
          <w:lang w:val="en-US"/>
        </w:rPr>
        <w:t>i</w:t>
      </w:r>
      <w:r w:rsidRPr="00CE0524">
        <w:rPr>
          <w:lang w:val="en-US"/>
        </w:rPr>
        <w:t>minished the importance of the extended family in everyday life. The parish no longer constituted the major community institution, lost its dominant position and became more and more specialized in strictly religious matters. New integrative institutions however appeared, be</w:t>
      </w:r>
      <w:r w:rsidRPr="00CE0524">
        <w:rPr>
          <w:lang w:val="en-US"/>
        </w:rPr>
        <w:t>t</w:t>
      </w:r>
      <w:r w:rsidRPr="00CE0524">
        <w:rPr>
          <w:lang w:val="en-US"/>
        </w:rPr>
        <w:t>ter adapted to the new conditions. All were however more specialized than the traditional ones, as they sought to integrate a societal co</w:t>
      </w:r>
      <w:r w:rsidRPr="00CE0524">
        <w:rPr>
          <w:lang w:val="en-US"/>
        </w:rPr>
        <w:t>m</w:t>
      </w:r>
      <w:r w:rsidRPr="00CE0524">
        <w:rPr>
          <w:lang w:val="en-US"/>
        </w:rPr>
        <w:t>munity differentiated in terms of class and occupation. For example, in company towns, the labour union</w:t>
      </w:r>
      <w:r>
        <w:rPr>
          <w:lang w:val="en-US"/>
        </w:rPr>
        <w:t xml:space="preserve"> [218] </w:t>
      </w:r>
      <w:r w:rsidRPr="00CE0524">
        <w:rPr>
          <w:lang w:val="en-US"/>
        </w:rPr>
        <w:t>soon became an important integrative mechanism; it was not solely specialized in collective ba</w:t>
      </w:r>
      <w:r w:rsidRPr="00CE0524">
        <w:rPr>
          <w:lang w:val="en-US"/>
        </w:rPr>
        <w:t>r</w:t>
      </w:r>
      <w:r w:rsidRPr="00CE0524">
        <w:rPr>
          <w:lang w:val="en-US"/>
        </w:rPr>
        <w:t>gaining, but also constituted an important factor in the development of strongly integrated occupational comm</w:t>
      </w:r>
      <w:r w:rsidRPr="00CE0524">
        <w:rPr>
          <w:lang w:val="en-US"/>
        </w:rPr>
        <w:t>u</w:t>
      </w:r>
      <w:r w:rsidRPr="00CE0524">
        <w:rPr>
          <w:lang w:val="en-US"/>
        </w:rPr>
        <w:t>nities. Quinn (1963</w:t>
      </w:r>
      <w:r>
        <w:rPr>
          <w:lang w:val="en-US"/>
        </w:rPr>
        <w:t xml:space="preserve"> : </w:t>
      </w:r>
      <w:r w:rsidRPr="00CE0524">
        <w:rPr>
          <w:lang w:val="en-US"/>
        </w:rPr>
        <w:t>86-87) provides data about the development of trade union organization</w:t>
      </w:r>
      <w:r>
        <w:rPr>
          <w:lang w:val="en-US"/>
        </w:rPr>
        <w:t> </w:t>
      </w:r>
      <w:r w:rsidRPr="00CE0524">
        <w:rPr>
          <w:lang w:val="en-US"/>
        </w:rPr>
        <w:t xml:space="preserve">; he notes that, in 1935, just before the Union </w:t>
      </w:r>
      <w:r w:rsidRPr="00CE0524">
        <w:rPr>
          <w:lang w:val="en-US" w:eastAsia="fr-FR" w:bidi="fr-FR"/>
        </w:rPr>
        <w:t xml:space="preserve">Nationale </w:t>
      </w:r>
      <w:r w:rsidRPr="00CE0524">
        <w:rPr>
          <w:lang w:val="en-US"/>
        </w:rPr>
        <w:t>party first came to power, "trade union membership stood at approximately 50,000, which was only about 9% of industrial wage earners"</w:t>
      </w:r>
      <w:r>
        <w:rPr>
          <w:lang w:val="en-US"/>
        </w:rPr>
        <w:t> </w:t>
      </w:r>
      <w:r w:rsidRPr="00CE0524">
        <w:rPr>
          <w:lang w:val="en-US"/>
        </w:rPr>
        <w:t>; by 1946 me</w:t>
      </w:r>
      <w:r w:rsidRPr="00CE0524">
        <w:rPr>
          <w:lang w:val="en-US"/>
        </w:rPr>
        <w:t>m</w:t>
      </w:r>
      <w:r w:rsidRPr="00CE0524">
        <w:rPr>
          <w:lang w:val="en-US"/>
        </w:rPr>
        <w:t>bership had risen to 208,000, which was four times greater than in 1935. By 1951 there were 260,000 trade unio</w:t>
      </w:r>
      <w:r w:rsidRPr="00CE0524">
        <w:rPr>
          <w:lang w:val="en-US"/>
        </w:rPr>
        <w:t>n</w:t>
      </w:r>
      <w:r w:rsidRPr="00CE0524">
        <w:rPr>
          <w:lang w:val="en-US"/>
        </w:rPr>
        <w:t>ists in the province, that is approximately 32% of the labour force. Interestingly enough, Quinn also notes that the expansion of trade u</w:t>
      </w:r>
      <w:r w:rsidRPr="00CE0524">
        <w:rPr>
          <w:lang w:val="en-US"/>
        </w:rPr>
        <w:t>n</w:t>
      </w:r>
      <w:r w:rsidRPr="00CE0524">
        <w:rPr>
          <w:lang w:val="en-US"/>
        </w:rPr>
        <w:t>ionism was spurred by the American "C.I.O.’s invasion of Canada with its industrial brand of trade unionism" (Quinn, 1963</w:t>
      </w:r>
      <w:r>
        <w:rPr>
          <w:lang w:val="en-US"/>
        </w:rPr>
        <w:t xml:space="preserve"> : </w:t>
      </w:r>
      <w:r w:rsidRPr="00CE0524">
        <w:rPr>
          <w:lang w:val="en-US"/>
        </w:rPr>
        <w:t>86). Here again, an outside force tri</w:t>
      </w:r>
      <w:r w:rsidRPr="00CE0524">
        <w:rPr>
          <w:lang w:val="en-US"/>
        </w:rPr>
        <w:t>g</w:t>
      </w:r>
      <w:r w:rsidRPr="00CE0524">
        <w:rPr>
          <w:lang w:val="en-US"/>
        </w:rPr>
        <w:t>gers change. Indirectly, the penetration of American unions fostered the transformation of the traditional French Canadian catholic labour movement. Quinn (1963) writes</w:t>
      </w:r>
      <w:r>
        <w:rPr>
          <w:lang w:val="en-US"/>
        </w:rPr>
        <w:t> :</w:t>
      </w:r>
    </w:p>
    <w:p w14:paraId="7FD61C15" w14:textId="77777777" w:rsidR="00F8512A" w:rsidRPr="00CE0524" w:rsidRDefault="00F8512A" w:rsidP="00F8512A">
      <w:pPr>
        <w:pStyle w:val="Grillecouleur-Accent1"/>
      </w:pPr>
    </w:p>
    <w:p w14:paraId="5400573A" w14:textId="77777777" w:rsidR="00F8512A" w:rsidRDefault="00F8512A" w:rsidP="00F8512A">
      <w:pPr>
        <w:pStyle w:val="Grillecouleur-Accent1"/>
      </w:pPr>
      <w:r w:rsidRPr="00CE0524">
        <w:t>"In spite of this leftward orientation in the tactics and policies of the international unions, surprisingly enough it was not the T.L.C. or even the C.C.L., but the Catholic unions which were to emerge in the post-War p</w:t>
      </w:r>
      <w:r w:rsidRPr="00CE0524">
        <w:t>e</w:t>
      </w:r>
      <w:r w:rsidRPr="00CE0524">
        <w:t>riod as the most dynamic trade union movement in Qu</w:t>
      </w:r>
      <w:r w:rsidRPr="00CE0524">
        <w:t>e</w:t>
      </w:r>
      <w:r w:rsidRPr="00CE0524">
        <w:t>bec. This startling transformation was brought about by the serious predicament in which the C.T.C.C. found itself in the early forties. From 1935 onward the Catholic trade union movement had been losing ground steadily to the more mil</w:t>
      </w:r>
      <w:r w:rsidRPr="00CE0524">
        <w:t>i</w:t>
      </w:r>
      <w:r w:rsidRPr="00CE0524">
        <w:t>tant international unions, and particularly to the T.L.C..</w:t>
      </w:r>
      <w:r>
        <w:t xml:space="preserve"> </w:t>
      </w:r>
      <w:r w:rsidRPr="00CE0524">
        <w:t>By 1943 the pr</w:t>
      </w:r>
      <w:r w:rsidRPr="00CE0524">
        <w:t>o</w:t>
      </w:r>
      <w:r w:rsidRPr="00CE0524">
        <w:t>portion of trade unionists in Quebec who belonged to the Catholic organ</w:t>
      </w:r>
      <w:r w:rsidRPr="00CE0524">
        <w:t>i</w:t>
      </w:r>
      <w:r w:rsidRPr="00CE0524">
        <w:t>zation had fallen to 28%, as compared to 74% in 1935 and it appeared that these unions were facing extinction." (Quinn, 1963</w:t>
      </w:r>
      <w:r>
        <w:t xml:space="preserve"> : </w:t>
      </w:r>
      <w:r w:rsidRPr="00CE0524">
        <w:t>88)</w:t>
      </w:r>
    </w:p>
    <w:p w14:paraId="2C1F20D1" w14:textId="77777777" w:rsidR="00F8512A" w:rsidRPr="00CE0524" w:rsidRDefault="00F8512A" w:rsidP="00F8512A">
      <w:pPr>
        <w:pStyle w:val="Grillecouleur-Accent1"/>
      </w:pPr>
    </w:p>
    <w:p w14:paraId="413AB61C" w14:textId="77777777" w:rsidR="00F8512A" w:rsidRPr="00CE0524" w:rsidRDefault="00F8512A" w:rsidP="00F8512A">
      <w:pPr>
        <w:spacing w:before="120" w:after="120"/>
        <w:jc w:val="both"/>
        <w:rPr>
          <w:lang w:val="en-US"/>
        </w:rPr>
      </w:pPr>
      <w:r w:rsidRPr="00CE0524">
        <w:rPr>
          <w:lang w:val="en-US"/>
        </w:rPr>
        <w:t xml:space="preserve">Trade unions were not however the only integrative institution to develop in the forties and fifties. Organizations such as the </w:t>
      </w:r>
      <w:r w:rsidRPr="00CE0524">
        <w:rPr>
          <w:lang w:val="en-US" w:eastAsia="fr-FR" w:bidi="fr-FR"/>
        </w:rPr>
        <w:t>Jeunesse</w:t>
      </w:r>
      <w:r>
        <w:rPr>
          <w:lang w:val="en-US"/>
        </w:rPr>
        <w:t xml:space="preserve"> [219] </w:t>
      </w:r>
      <w:r>
        <w:rPr>
          <w:lang w:val="en-US" w:eastAsia="fr-FR" w:bidi="fr-FR"/>
        </w:rPr>
        <w:t>É</w:t>
      </w:r>
      <w:r w:rsidRPr="00CE0524">
        <w:rPr>
          <w:lang w:val="en-US" w:eastAsia="fr-FR" w:bidi="fr-FR"/>
        </w:rPr>
        <w:t xml:space="preserve">tudiante Catholique </w:t>
      </w:r>
      <w:r w:rsidRPr="00CE0524">
        <w:rPr>
          <w:lang w:val="en-US"/>
        </w:rPr>
        <w:t xml:space="preserve">and the </w:t>
      </w:r>
      <w:r w:rsidRPr="00CE0524">
        <w:rPr>
          <w:lang w:val="en-US" w:eastAsia="fr-FR" w:bidi="fr-FR"/>
        </w:rPr>
        <w:t xml:space="preserve">Jeunesse Ouvrière Catholique </w:t>
      </w:r>
      <w:r w:rsidRPr="00CE0524">
        <w:rPr>
          <w:lang w:val="en-US"/>
        </w:rPr>
        <w:t>pr</w:t>
      </w:r>
      <w:r w:rsidRPr="00CE0524">
        <w:rPr>
          <w:lang w:val="en-US"/>
        </w:rPr>
        <w:t>o</w:t>
      </w:r>
      <w:r w:rsidRPr="00CE0524">
        <w:rPr>
          <w:lang w:val="en-US"/>
        </w:rPr>
        <w:t xml:space="preserve">vided working and middle class youth with activities and a catholic normative framework better adapted to the conditions of advanced industrial ism and increasing heterogeneity of the societal community. Intellectual associations </w:t>
      </w:r>
      <w:r w:rsidRPr="00CE0524">
        <w:rPr>
          <w:lang w:val="en-US" w:eastAsia="fr-FR" w:bidi="fr-FR"/>
        </w:rPr>
        <w:t xml:space="preserve">(Institut Canadien des </w:t>
      </w:r>
      <w:r w:rsidRPr="00CE0524">
        <w:rPr>
          <w:lang w:val="en-US"/>
        </w:rPr>
        <w:t xml:space="preserve">Affaires </w:t>
      </w:r>
      <w:r w:rsidRPr="00CE0524">
        <w:rPr>
          <w:lang w:val="en-US" w:eastAsia="fr-FR" w:bidi="fr-FR"/>
        </w:rPr>
        <w:t xml:space="preserve">Publiques </w:t>
      </w:r>
      <w:r w:rsidRPr="00CE0524">
        <w:rPr>
          <w:lang w:val="en-US"/>
        </w:rPr>
        <w:t xml:space="preserve">and </w:t>
      </w:r>
      <w:r w:rsidRPr="00CE0524">
        <w:rPr>
          <w:lang w:val="en-US" w:eastAsia="fr-FR" w:bidi="fr-FR"/>
        </w:rPr>
        <w:t xml:space="preserve">Cité </w:t>
      </w:r>
      <w:r w:rsidRPr="00CE0524">
        <w:rPr>
          <w:lang w:val="en-US"/>
        </w:rPr>
        <w:t xml:space="preserve">Libre) as well as other associations, like the </w:t>
      </w:r>
      <w:r w:rsidRPr="00CE0524">
        <w:rPr>
          <w:lang w:val="en-US" w:eastAsia="fr-FR" w:bidi="fr-FR"/>
        </w:rPr>
        <w:t xml:space="preserve">Conseil de la Coopération, </w:t>
      </w:r>
      <w:r w:rsidRPr="00CE0524">
        <w:rPr>
          <w:lang w:val="en-US"/>
        </w:rPr>
        <w:t>also emerged and developed.</w:t>
      </w:r>
    </w:p>
    <w:p w14:paraId="04693541" w14:textId="77777777" w:rsidR="00F8512A" w:rsidRPr="00CE0524" w:rsidRDefault="00F8512A" w:rsidP="00F8512A">
      <w:pPr>
        <w:spacing w:before="120" w:after="120"/>
        <w:jc w:val="both"/>
        <w:rPr>
          <w:lang w:val="en-US"/>
        </w:rPr>
      </w:pPr>
      <w:r w:rsidRPr="00CE0524">
        <w:rPr>
          <w:lang w:val="en-US"/>
        </w:rPr>
        <w:t>These associations testified to the growing heterogeneity of the s</w:t>
      </w:r>
      <w:r w:rsidRPr="00CE0524">
        <w:rPr>
          <w:lang w:val="en-US"/>
        </w:rPr>
        <w:t>o</w:t>
      </w:r>
      <w:r w:rsidRPr="00CE0524">
        <w:rPr>
          <w:lang w:val="en-US"/>
        </w:rPr>
        <w:t>cietal community in terms of class and occupation. They also fostered the pluralization and differentiation of the traditional elite- structure; it is within this context that a truly modernizing elite emerged and started articulating a new difinition of the collective situation.</w:t>
      </w:r>
    </w:p>
    <w:p w14:paraId="532CB35D" w14:textId="77777777" w:rsidR="00F8512A" w:rsidRPr="00CE0524" w:rsidRDefault="00F8512A" w:rsidP="00F8512A">
      <w:pPr>
        <w:spacing w:before="120" w:after="120"/>
        <w:jc w:val="both"/>
        <w:rPr>
          <w:lang w:val="en-US"/>
        </w:rPr>
      </w:pPr>
      <w:r w:rsidRPr="00CE0524">
        <w:rPr>
          <w:lang w:val="en-US"/>
        </w:rPr>
        <w:t xml:space="preserve">Concerning this phenomenon, </w:t>
      </w:r>
      <w:r w:rsidRPr="00CE0524">
        <w:rPr>
          <w:lang w:val="en-US" w:eastAsia="fr-FR" w:bidi="fr-FR"/>
        </w:rPr>
        <w:t xml:space="preserve">Guy Rocher </w:t>
      </w:r>
      <w:r w:rsidRPr="00CE0524">
        <w:rPr>
          <w:lang w:val="en-US"/>
        </w:rPr>
        <w:t>(1968</w:t>
      </w:r>
      <w:r>
        <w:rPr>
          <w:lang w:val="en-US"/>
        </w:rPr>
        <w:t xml:space="preserve"> : </w:t>
      </w:r>
      <w:r w:rsidRPr="00CE0524">
        <w:rPr>
          <w:lang w:val="en-US"/>
        </w:rPr>
        <w:t>79-95) makes two important theoretical points</w:t>
      </w:r>
      <w:r>
        <w:rPr>
          <w:lang w:val="en-US"/>
        </w:rPr>
        <w:t> :</w:t>
      </w:r>
      <w:r w:rsidRPr="00CE0524">
        <w:rPr>
          <w:lang w:val="en-US"/>
        </w:rPr>
        <w:t xml:space="preserve"> one, the multiplication of elites within a societal community is a typical process of rapidly industria</w:t>
      </w:r>
      <w:r w:rsidRPr="00CE0524">
        <w:rPr>
          <w:lang w:val="en-US"/>
        </w:rPr>
        <w:t>l</w:t>
      </w:r>
      <w:r w:rsidRPr="00CE0524">
        <w:rPr>
          <w:lang w:val="en-US"/>
        </w:rPr>
        <w:t>izing or industrialized societies, and second, it can be conceived as a collective mechanism which seeks to help — empirically, of course, with varying success — circumscribe, define and solve the social problems engendered by rapid structural changes in important subsy</w:t>
      </w:r>
      <w:r w:rsidRPr="00CE0524">
        <w:rPr>
          <w:lang w:val="en-US"/>
        </w:rPr>
        <w:t>s</w:t>
      </w:r>
      <w:r w:rsidRPr="00CE0524">
        <w:rPr>
          <w:lang w:val="en-US"/>
        </w:rPr>
        <w:t>tems of the society. Contending that elites should be seen as compri</w:t>
      </w:r>
      <w:r w:rsidRPr="00CE0524">
        <w:rPr>
          <w:lang w:val="en-US"/>
        </w:rPr>
        <w:t>s</w:t>
      </w:r>
      <w:r w:rsidRPr="00CE0524">
        <w:rPr>
          <w:lang w:val="en-US"/>
        </w:rPr>
        <w:t>ing those persons or those groups of persons of which the action has significance and meaning for the societal community of reference and which exercise influence within this community, he writes</w:t>
      </w:r>
      <w:r>
        <w:rPr>
          <w:lang w:val="en-US"/>
        </w:rPr>
        <w:t> :</w:t>
      </w:r>
    </w:p>
    <w:p w14:paraId="74E9CBD3" w14:textId="77777777" w:rsidR="00F8512A" w:rsidRDefault="00F8512A" w:rsidP="00F8512A">
      <w:pPr>
        <w:pStyle w:val="Grillecouleur-Accent1"/>
      </w:pPr>
    </w:p>
    <w:p w14:paraId="483D6413" w14:textId="77777777" w:rsidR="00F8512A" w:rsidRDefault="00F8512A" w:rsidP="00F8512A">
      <w:pPr>
        <w:pStyle w:val="Grillecouleur-Accent1"/>
      </w:pPr>
      <w:r w:rsidRPr="00CE0524">
        <w:t>"La multiplication des élites peut être considérée comme une forme de différenciation structurelle, observable d'une part dans une période de r</w:t>
      </w:r>
      <w:r w:rsidRPr="00CE0524">
        <w:t>a</w:t>
      </w:r>
      <w:r w:rsidRPr="00CE0524">
        <w:t>pide transformation et caractéristique</w:t>
      </w:r>
      <w:r>
        <w:t xml:space="preserve"> [220] </w:t>
      </w:r>
      <w:r w:rsidRPr="00CE0524">
        <w:t>d'autre part d'une société en voie d'industrialisation ou industrialisée... Les phases de changement rap</w:t>
      </w:r>
      <w:r w:rsidRPr="00CE0524">
        <w:t>i</w:t>
      </w:r>
      <w:r>
        <w:t>de sont marqués par l’</w:t>
      </w:r>
      <w:r w:rsidRPr="00CE0524">
        <w:t>apparit</w:t>
      </w:r>
      <w:r>
        <w:t>ion de nouve</w:t>
      </w:r>
      <w:r>
        <w:t>l</w:t>
      </w:r>
      <w:r>
        <w:t>les élites, dont l’</w:t>
      </w:r>
      <w:r w:rsidRPr="00CE0524">
        <w:t>existence peut parfois être bien éphémère. La multiplic</w:t>
      </w:r>
      <w:r w:rsidRPr="00CE0524">
        <w:t>a</w:t>
      </w:r>
      <w:r w:rsidRPr="00CE0524">
        <w:t>tion de ces élites est le reflet des tâtonnements, des tirai</w:t>
      </w:r>
      <w:r w:rsidRPr="00CE0524">
        <w:t>l</w:t>
      </w:r>
      <w:r w:rsidRPr="00CE0524">
        <w:t>lements et en quelque sorte du climat de recherche propre à une telle période. On pourrait dire que c'est une façon qu'empru</w:t>
      </w:r>
      <w:r w:rsidRPr="00CE0524">
        <w:t>n</w:t>
      </w:r>
      <w:r w:rsidRPr="00CE0524">
        <w:t>te une société d'inventorier diverses voies, lorsqu'elle se trouve à une cro</w:t>
      </w:r>
      <w:r w:rsidRPr="00CE0524">
        <w:t>i</w:t>
      </w:r>
      <w:r w:rsidRPr="00CE0524">
        <w:t>sée de chemins. Chacune de ces élites apporte un point de vue, une inte</w:t>
      </w:r>
      <w:r w:rsidRPr="00CE0524">
        <w:t>r</w:t>
      </w:r>
      <w:r w:rsidRPr="00CE0524">
        <w:t>prétation, une solution plus ou moins globale, entre lesquels la société d</w:t>
      </w:r>
      <w:r w:rsidRPr="00CE0524">
        <w:t>e</w:t>
      </w:r>
      <w:r w:rsidRPr="00CE0524">
        <w:t>vra choisir et peut- être plus souvent avec lesquels elle devra se composer finalement une solution acceptable." (Rocher, 1968</w:t>
      </w:r>
      <w:r>
        <w:t xml:space="preserve"> : </w:t>
      </w:r>
      <w:r w:rsidRPr="00CE0524">
        <w:t>84)</w:t>
      </w:r>
    </w:p>
    <w:p w14:paraId="763501A5" w14:textId="77777777" w:rsidR="00F8512A" w:rsidRPr="00CE0524" w:rsidRDefault="00F8512A" w:rsidP="00F8512A">
      <w:pPr>
        <w:pStyle w:val="Grillecouleur-Accent1"/>
      </w:pPr>
    </w:p>
    <w:p w14:paraId="6A8D017D" w14:textId="77777777" w:rsidR="00F8512A" w:rsidRPr="00CE0524" w:rsidRDefault="00F8512A" w:rsidP="00F8512A">
      <w:pPr>
        <w:spacing w:before="120" w:after="120"/>
        <w:jc w:val="both"/>
        <w:rPr>
          <w:lang w:val="en-US"/>
        </w:rPr>
      </w:pPr>
      <w:r w:rsidRPr="00CE0524">
        <w:rPr>
          <w:lang w:val="en-US"/>
        </w:rPr>
        <w:t xml:space="preserve">With </w:t>
      </w:r>
      <w:r w:rsidRPr="00CE0524">
        <w:rPr>
          <w:lang w:val="en-US" w:eastAsia="fr-FR" w:bidi="fr-FR"/>
        </w:rPr>
        <w:t xml:space="preserve">regard </w:t>
      </w:r>
      <w:r w:rsidRPr="00CE0524">
        <w:rPr>
          <w:lang w:val="en-US"/>
        </w:rPr>
        <w:t>to the Quebec case, the end of the Second World War sparked the following transformations within the elite-structure</w:t>
      </w:r>
      <w:r>
        <w:rPr>
          <w:lang w:val="en-US"/>
        </w:rPr>
        <w:t> :</w:t>
      </w:r>
      <w:r w:rsidRPr="00CE0524">
        <w:rPr>
          <w:lang w:val="en-US"/>
        </w:rPr>
        <w:t xml:space="preserve"> a) there appeared a growing division within the Catholic hierarchy itself, opposing what for better words we shall call "traditionalists" and "modernists"</w:t>
      </w:r>
      <w:r>
        <w:rPr>
          <w:lang w:val="en-US"/>
        </w:rPr>
        <w:t> </w:t>
      </w:r>
      <w:r w:rsidRPr="00CE0524">
        <w:rPr>
          <w:lang w:val="en-US"/>
        </w:rPr>
        <w:t>; it is difficult to identify the basis of the split</w:t>
      </w:r>
      <w:r>
        <w:rPr>
          <w:lang w:val="en-US"/>
        </w:rPr>
        <w:t xml:space="preserve"> : </w:t>
      </w:r>
      <w:r w:rsidRPr="00CE0524">
        <w:rPr>
          <w:lang w:val="en-US"/>
        </w:rPr>
        <w:t>it does not</w:t>
      </w:r>
      <w:r>
        <w:rPr>
          <w:lang w:val="en-US"/>
        </w:rPr>
        <w:t xml:space="preserve"> </w:t>
      </w:r>
      <w:r w:rsidRPr="00CE0524">
        <w:rPr>
          <w:lang w:val="en-US"/>
        </w:rPr>
        <w:t>seem to have been associated with the rural-urban variable, age or formal training</w:t>
      </w:r>
      <w:r>
        <w:rPr>
          <w:lang w:val="en-US"/>
        </w:rPr>
        <w:t> </w:t>
      </w:r>
      <w:r w:rsidRPr="00CE0524">
        <w:rPr>
          <w:lang w:val="en-US"/>
        </w:rPr>
        <w:t>; it could however be associated with the socio-economic origins of the Catholic Church hierarchy — for instance, whether or not members of the hierarchy were, by family ties, me</w:t>
      </w:r>
      <w:r w:rsidRPr="00CE0524">
        <w:rPr>
          <w:lang w:val="en-US"/>
        </w:rPr>
        <w:t>m</w:t>
      </w:r>
      <w:r w:rsidRPr="00CE0524">
        <w:rPr>
          <w:lang w:val="en-US"/>
        </w:rPr>
        <w:t>bers of the French Canadian haute bourgeoisie or the upper middle class — or even with the political partisanry of some members of the Church hierarchy and the disenchantment of some of them with a U</w:t>
      </w:r>
      <w:r w:rsidRPr="00CE0524">
        <w:rPr>
          <w:lang w:val="en-US"/>
        </w:rPr>
        <w:t>n</w:t>
      </w:r>
      <w:r w:rsidRPr="00CE0524">
        <w:rPr>
          <w:lang w:val="en-US"/>
        </w:rPr>
        <w:t xml:space="preserve">ion </w:t>
      </w:r>
      <w:r w:rsidRPr="00CE0524">
        <w:rPr>
          <w:lang w:val="en-US" w:eastAsia="fr-FR" w:bidi="fr-FR"/>
        </w:rPr>
        <w:t xml:space="preserve">Nationale </w:t>
      </w:r>
      <w:r w:rsidRPr="00CE0524">
        <w:rPr>
          <w:lang w:val="en-US"/>
        </w:rPr>
        <w:t xml:space="preserve">government whose head, Prime Minister </w:t>
      </w:r>
      <w:r w:rsidRPr="00CE0524">
        <w:rPr>
          <w:lang w:val="en-US" w:eastAsia="fr-FR" w:bidi="fr-FR"/>
        </w:rPr>
        <w:t xml:space="preserve">Duplessis, </w:t>
      </w:r>
      <w:r w:rsidRPr="00CE0524">
        <w:rPr>
          <w:lang w:val="en-US"/>
        </w:rPr>
        <w:t>knew well for what party the Church hierarchy and the religious o</w:t>
      </w:r>
      <w:r w:rsidRPr="00CE0524">
        <w:rPr>
          <w:lang w:val="en-US"/>
        </w:rPr>
        <w:t>r</w:t>
      </w:r>
      <w:r w:rsidRPr="00CE0524">
        <w:rPr>
          <w:lang w:val="en-US"/>
        </w:rPr>
        <w:t>ders voted for and acted accordingly when time came to distribute governmental favors. If this is true — though obviously, it is difficult to prove —, then the basis of the split within the Church hierarchy could be a function of the acceptance or refusal of the subordination of the Catholic Church to the ruling political party</w:t>
      </w:r>
      <w:r>
        <w:rPr>
          <w:lang w:val="en-US"/>
        </w:rPr>
        <w:t> </w:t>
      </w:r>
      <w:r w:rsidRPr="00CE0524">
        <w:rPr>
          <w:lang w:val="en-US"/>
        </w:rPr>
        <w:t>; b) lay expert</w:t>
      </w:r>
      <w:r>
        <w:rPr>
          <w:lang w:val="en-US"/>
        </w:rPr>
        <w:t xml:space="preserve"> [221] </w:t>
      </w:r>
      <w:r w:rsidRPr="00CE0524">
        <w:rPr>
          <w:lang w:val="en-US"/>
        </w:rPr>
        <w:t>elites emerged within the growing universities, the Catholic l</w:t>
      </w:r>
      <w:r w:rsidRPr="00CE0524">
        <w:rPr>
          <w:lang w:val="en-US"/>
        </w:rPr>
        <w:t>a</w:t>
      </w:r>
      <w:r w:rsidRPr="00CE0524">
        <w:rPr>
          <w:lang w:val="en-US"/>
        </w:rPr>
        <w:t>bour unions, the print as well as electronic media. The two pheno</w:t>
      </w:r>
      <w:r w:rsidRPr="00CE0524">
        <w:rPr>
          <w:lang w:val="en-US"/>
        </w:rPr>
        <w:t>m</w:t>
      </w:r>
      <w:r w:rsidRPr="00CE0524">
        <w:rPr>
          <w:lang w:val="en-US"/>
        </w:rPr>
        <w:t>ena are interested</w:t>
      </w:r>
      <w:r>
        <w:rPr>
          <w:lang w:val="en-US"/>
        </w:rPr>
        <w:t> :</w:t>
      </w:r>
      <w:r w:rsidRPr="00CE0524">
        <w:rPr>
          <w:lang w:val="en-US"/>
        </w:rPr>
        <w:t xml:space="preserve"> the first refers to a process of division within the Church hierarchy, the second concerns the rise within the Church of a lay elite, working in Church-controlled institutions or movements and rising in terms of power and influence within these institutions and movements, and capable of rallying behind the "modernists" within the Church hierarchy. It is not a coincidence that within a traditionally religiously integrated societal community, the first signs of elite-pluralization appeared within the Church. As continuous industrializ</w:t>
      </w:r>
      <w:r w:rsidRPr="00CE0524">
        <w:rPr>
          <w:lang w:val="en-US"/>
        </w:rPr>
        <w:t>a</w:t>
      </w:r>
      <w:r w:rsidRPr="00CE0524">
        <w:rPr>
          <w:lang w:val="en-US"/>
        </w:rPr>
        <w:t>tion and urbanization were rendering the Church-controlled instit</w:t>
      </w:r>
      <w:r w:rsidRPr="00CE0524">
        <w:rPr>
          <w:lang w:val="en-US"/>
        </w:rPr>
        <w:t>u</w:t>
      </w:r>
      <w:r w:rsidRPr="00CE0524">
        <w:rPr>
          <w:lang w:val="en-US"/>
        </w:rPr>
        <w:t xml:space="preserve">tions ineffective in dealing with the integrative problems engendered by structural change, as, for example, the </w:t>
      </w:r>
      <w:r>
        <w:rPr>
          <w:lang w:val="en-US"/>
        </w:rPr>
        <w:t>i</w:t>
      </w:r>
      <w:r w:rsidRPr="00CE0524">
        <w:rPr>
          <w:lang w:val="en-US"/>
        </w:rPr>
        <w:t>nternational labour unions were growing at the expense of the Catholic ones, adaptations had to be made. These involved, within the Church, giving greater respons</w:t>
      </w:r>
      <w:r w:rsidRPr="00CE0524">
        <w:rPr>
          <w:lang w:val="en-US"/>
        </w:rPr>
        <w:t>i</w:t>
      </w:r>
      <w:r w:rsidRPr="00CE0524">
        <w:rPr>
          <w:lang w:val="en-US"/>
        </w:rPr>
        <w:t>bility to the laity and becoming more present and effective in dealing with the everyday co</w:t>
      </w:r>
      <w:r>
        <w:rPr>
          <w:lang w:val="en-US"/>
        </w:rPr>
        <w:t>ncerns of the population. They i</w:t>
      </w:r>
      <w:r w:rsidRPr="00CE0524">
        <w:rPr>
          <w:lang w:val="en-US"/>
        </w:rPr>
        <w:t>nvolved also, in the case of the Catholic labour unions, trying to beat the International ones at their own game.</w:t>
      </w:r>
    </w:p>
    <w:p w14:paraId="3E7EFDA4" w14:textId="77777777" w:rsidR="00F8512A" w:rsidRPr="00CE0524" w:rsidRDefault="00F8512A" w:rsidP="00F8512A">
      <w:pPr>
        <w:spacing w:before="120" w:after="120"/>
        <w:jc w:val="both"/>
        <w:rPr>
          <w:lang w:val="en-US"/>
        </w:rPr>
      </w:pPr>
      <w:r w:rsidRPr="00CE0524">
        <w:rPr>
          <w:lang w:val="en-US"/>
        </w:rPr>
        <w:t>These adaptations, it may be noted, were facilitated by the fact that they were also fostered by the international Catholic Church, and e</w:t>
      </w:r>
      <w:r w:rsidRPr="00CE0524">
        <w:rPr>
          <w:lang w:val="en-US"/>
        </w:rPr>
        <w:t>s</w:t>
      </w:r>
      <w:r w:rsidRPr="00CE0524">
        <w:rPr>
          <w:lang w:val="en-US"/>
        </w:rPr>
        <w:t xml:space="preserve">pecially the French Church, which showed willingness to deal with twentieth century societal community realities, attempted to </w:t>
      </w:r>
      <w:r w:rsidRPr="00CE0524">
        <w:rPr>
          <w:lang w:val="en-US" w:eastAsia="fr-FR" w:bidi="fr-FR"/>
        </w:rPr>
        <w:t xml:space="preserve">redefi ne </w:t>
      </w:r>
      <w:r w:rsidRPr="00CE0524">
        <w:rPr>
          <w:lang w:val="en-US"/>
        </w:rPr>
        <w:t>its social doctrine and sought to avoid losing the working and middle classes to communism and socialism. These problems were more acute in Europe and France than in French Canada</w:t>
      </w:r>
      <w:r>
        <w:rPr>
          <w:lang w:val="en-US"/>
        </w:rPr>
        <w:t> </w:t>
      </w:r>
      <w:r w:rsidRPr="00CE0524">
        <w:rPr>
          <w:lang w:val="en-US"/>
        </w:rPr>
        <w:t>; the French Can</w:t>
      </w:r>
      <w:r w:rsidRPr="00CE0524">
        <w:rPr>
          <w:lang w:val="en-US"/>
        </w:rPr>
        <w:t>a</w:t>
      </w:r>
      <w:r w:rsidRPr="00CE0524">
        <w:rPr>
          <w:lang w:val="en-US"/>
        </w:rPr>
        <w:t xml:space="preserve">dian </w:t>
      </w:r>
      <w:r>
        <w:rPr>
          <w:lang w:val="en-US"/>
        </w:rPr>
        <w:t>Church nonetheless reacted i</w:t>
      </w:r>
      <w:r w:rsidRPr="00CE0524">
        <w:rPr>
          <w:lang w:val="en-US"/>
        </w:rPr>
        <w:t>n a similar fashion to the pluralIz</w:t>
      </w:r>
      <w:r w:rsidRPr="00CE0524">
        <w:rPr>
          <w:lang w:val="en-US"/>
        </w:rPr>
        <w:t>a</w:t>
      </w:r>
      <w:r w:rsidRPr="00CE0524">
        <w:rPr>
          <w:lang w:val="en-US"/>
        </w:rPr>
        <w:t xml:space="preserve">tion of the societal community. Youth movements like the </w:t>
      </w:r>
      <w:r w:rsidRPr="00CE0524">
        <w:rPr>
          <w:lang w:val="en-US" w:eastAsia="fr-FR" w:bidi="fr-FR"/>
        </w:rPr>
        <w:t xml:space="preserve">Jeunesse Etudiante Catholique </w:t>
      </w:r>
      <w:r w:rsidRPr="00CE0524">
        <w:rPr>
          <w:lang w:val="en-US"/>
        </w:rPr>
        <w:t xml:space="preserve">and the </w:t>
      </w:r>
      <w:r w:rsidRPr="00CE0524">
        <w:rPr>
          <w:lang w:val="en-US" w:eastAsia="fr-FR" w:bidi="fr-FR"/>
        </w:rPr>
        <w:t>Jeunesse</w:t>
      </w:r>
      <w:r>
        <w:rPr>
          <w:lang w:val="en-US"/>
        </w:rPr>
        <w:t xml:space="preserve"> [222] </w:t>
      </w:r>
      <w:r w:rsidRPr="00CE0524">
        <w:rPr>
          <w:lang w:val="en-US" w:eastAsia="fr-FR" w:bidi="fr-FR"/>
        </w:rPr>
        <w:t xml:space="preserve">Ouvrière Catholique as </w:t>
      </w:r>
      <w:r w:rsidRPr="00CE0524">
        <w:rPr>
          <w:lang w:val="en-US"/>
        </w:rPr>
        <w:t xml:space="preserve">well </w:t>
      </w:r>
      <w:r w:rsidRPr="00CE0524">
        <w:rPr>
          <w:lang w:val="en-US" w:eastAsia="fr-FR" w:bidi="fr-FR"/>
        </w:rPr>
        <w:t xml:space="preserve">as a reinvigorated effort </w:t>
      </w:r>
      <w:r w:rsidRPr="00CE0524">
        <w:rPr>
          <w:lang w:val="en-US"/>
        </w:rPr>
        <w:t>of Catholic unionism and cooperatism must be understood as adaptations and d</w:t>
      </w:r>
      <w:r w:rsidRPr="00CE0524">
        <w:rPr>
          <w:lang w:val="en-US"/>
        </w:rPr>
        <w:t>e</w:t>
      </w:r>
      <w:r w:rsidRPr="00CE0524">
        <w:rPr>
          <w:lang w:val="en-US"/>
        </w:rPr>
        <w:t>fense mechanisms against the dangers of a full differentiation between the societal community and the fiduciary subsystem.</w:t>
      </w:r>
    </w:p>
    <w:p w14:paraId="28D53F44" w14:textId="77777777" w:rsidR="00F8512A" w:rsidRPr="00CE0524" w:rsidRDefault="00F8512A" w:rsidP="00F8512A">
      <w:pPr>
        <w:spacing w:before="120" w:after="120"/>
        <w:jc w:val="both"/>
        <w:rPr>
          <w:lang w:val="en-US"/>
        </w:rPr>
      </w:pPr>
      <w:r w:rsidRPr="00CE0524">
        <w:rPr>
          <w:lang w:val="en-US"/>
        </w:rPr>
        <w:t>These adaptations, in turn, fostered the emergence within the Church"of a lay elite which was to become an active agent of diffe</w:t>
      </w:r>
      <w:r w:rsidRPr="00CE0524">
        <w:rPr>
          <w:lang w:val="en-US"/>
        </w:rPr>
        <w:t>r</w:t>
      </w:r>
      <w:r w:rsidRPr="00CE0524">
        <w:rPr>
          <w:lang w:val="en-US"/>
        </w:rPr>
        <w:t>entiation. Thus the differentiation process under study in this thesis, was not solely caused by outside pressures, but also, by a group of Catholic laymen, working in Church-controlled institutions and see</w:t>
      </w:r>
      <w:r w:rsidRPr="00CE0524">
        <w:rPr>
          <w:lang w:val="en-US"/>
        </w:rPr>
        <w:t>k</w:t>
      </w:r>
      <w:r w:rsidRPr="00CE0524">
        <w:rPr>
          <w:lang w:val="en-US"/>
        </w:rPr>
        <w:t>ing to broaden their influence and power within these institutions.</w:t>
      </w:r>
    </w:p>
    <w:p w14:paraId="17E8E082" w14:textId="77777777" w:rsidR="00F8512A" w:rsidRPr="00CE0524" w:rsidRDefault="00F8512A" w:rsidP="00F8512A">
      <w:pPr>
        <w:spacing w:before="120" w:after="120"/>
        <w:jc w:val="both"/>
        <w:rPr>
          <w:lang w:val="en-US"/>
        </w:rPr>
      </w:pPr>
      <w:r w:rsidRPr="00CE0524">
        <w:rPr>
          <w:lang w:val="en-US"/>
        </w:rPr>
        <w:t>One point must be stressed</w:t>
      </w:r>
      <w:r>
        <w:rPr>
          <w:lang w:val="en-US"/>
        </w:rPr>
        <w:t> :</w:t>
      </w:r>
      <w:r w:rsidRPr="00CE0524">
        <w:rPr>
          <w:lang w:val="en-US"/>
        </w:rPr>
        <w:t xml:space="preserve"> while the split within the hierarchy during the fifties may be seen as important and profound, divisions within the Church hierarchy are not a post-World War Two phenom</w:t>
      </w:r>
      <w:r w:rsidRPr="00CE0524">
        <w:rPr>
          <w:lang w:val="en-US"/>
        </w:rPr>
        <w:t>e</w:t>
      </w:r>
      <w:r w:rsidRPr="00CE0524">
        <w:rPr>
          <w:lang w:val="en-US"/>
        </w:rPr>
        <w:t>non. The history of French Canada, and especially that of the nin</w:t>
      </w:r>
      <w:r w:rsidRPr="00CE0524">
        <w:rPr>
          <w:lang w:val="en-US"/>
        </w:rPr>
        <w:t>e</w:t>
      </w:r>
      <w:r w:rsidRPr="00CE0524">
        <w:rPr>
          <w:lang w:val="en-US"/>
        </w:rPr>
        <w:t>teenth century, is filled with cases of ideological warfare between bishops or between religious orders. While the Church hierarchy may be seen as being united throughout the history of French Canada around a common goal, that of the preservation of a theocratic instit</w:t>
      </w:r>
      <w:r w:rsidRPr="00CE0524">
        <w:rPr>
          <w:lang w:val="en-US"/>
        </w:rPr>
        <w:t>u</w:t>
      </w:r>
      <w:r w:rsidRPr="00CE0524">
        <w:rPr>
          <w:lang w:val="en-US"/>
        </w:rPr>
        <w:t>tional order, the strategies and tactics necessary for the attainment of that goal certainly were hotly debated. Religious orders — for exa</w:t>
      </w:r>
      <w:r w:rsidRPr="00CE0524">
        <w:rPr>
          <w:lang w:val="en-US"/>
        </w:rPr>
        <w:t>m</w:t>
      </w:r>
      <w:r w:rsidRPr="00CE0524">
        <w:rPr>
          <w:lang w:val="en-US"/>
        </w:rPr>
        <w:t>ple the Dominicans, the Jesuits or the Sulpi</w:t>
      </w:r>
      <w:r w:rsidRPr="00CE0524">
        <w:rPr>
          <w:lang w:val="en-US" w:eastAsia="fr-FR" w:bidi="fr-FR"/>
        </w:rPr>
        <w:t xml:space="preserve">cians </w:t>
      </w:r>
      <w:r w:rsidRPr="00CE0524">
        <w:rPr>
          <w:lang w:val="en-US"/>
        </w:rPr>
        <w:t>— had different tr</w:t>
      </w:r>
      <w:r w:rsidRPr="00CE0524">
        <w:rPr>
          <w:lang w:val="en-US"/>
        </w:rPr>
        <w:t>a</w:t>
      </w:r>
      <w:r w:rsidRPr="00CE0524">
        <w:rPr>
          <w:lang w:val="en-US"/>
        </w:rPr>
        <w:t>ditions and different types of institutional involvements. Those which were involved in secondary and college education were co</w:t>
      </w:r>
      <w:r w:rsidRPr="00CE0524">
        <w:rPr>
          <w:lang w:val="en-US"/>
        </w:rPr>
        <w:t>m</w:t>
      </w:r>
      <w:r w:rsidRPr="00CE0524">
        <w:rPr>
          <w:lang w:val="en-US"/>
        </w:rPr>
        <w:t>peting with one another for governmental aid and students.</w:t>
      </w:r>
    </w:p>
    <w:p w14:paraId="5BF995AB" w14:textId="77777777" w:rsidR="00F8512A" w:rsidRPr="00CE0524" w:rsidRDefault="00F8512A" w:rsidP="00F8512A">
      <w:pPr>
        <w:spacing w:before="120" w:after="120"/>
        <w:jc w:val="both"/>
        <w:rPr>
          <w:lang w:val="en-US"/>
        </w:rPr>
      </w:pPr>
      <w:r w:rsidRPr="00CE0524">
        <w:rPr>
          <w:lang w:val="en-US"/>
        </w:rPr>
        <w:t>Some managed to get access to the sons of the haute bourgeoisie</w:t>
      </w:r>
      <w:r>
        <w:rPr>
          <w:lang w:val="en-US"/>
        </w:rPr>
        <w:t xml:space="preserve"> : </w:t>
      </w:r>
      <w:r w:rsidRPr="00CE0524">
        <w:rPr>
          <w:lang w:val="en-US"/>
        </w:rPr>
        <w:t>the</w:t>
      </w:r>
      <w:r>
        <w:rPr>
          <w:lang w:val="en-US"/>
        </w:rPr>
        <w:t xml:space="preserve"> </w:t>
      </w:r>
      <w:r w:rsidRPr="00CE0524">
        <w:rPr>
          <w:lang w:val="en-US"/>
        </w:rPr>
        <w:t>Jesuits'</w:t>
      </w:r>
      <w:r w:rsidRPr="00CE0524">
        <w:rPr>
          <w:lang w:val="en-US" w:eastAsia="fr-FR" w:bidi="fr-FR"/>
        </w:rPr>
        <w:t xml:space="preserve">Collège Sainte-Marie </w:t>
      </w:r>
      <w:r w:rsidRPr="00CE0524">
        <w:rPr>
          <w:lang w:val="en-US"/>
        </w:rPr>
        <w:t xml:space="preserve">and </w:t>
      </w:r>
      <w:r w:rsidRPr="00CE0524">
        <w:rPr>
          <w:lang w:val="en-US" w:eastAsia="fr-FR" w:bidi="fr-FR"/>
        </w:rPr>
        <w:t xml:space="preserve">Collège Jean-de-Brébeuf </w:t>
      </w:r>
      <w:r w:rsidRPr="00CE0524">
        <w:rPr>
          <w:lang w:val="en-US"/>
        </w:rPr>
        <w:t>as well as the Sulpi</w:t>
      </w:r>
      <w:r w:rsidRPr="00CE0524">
        <w:rPr>
          <w:lang w:val="en-US" w:eastAsia="fr-FR" w:bidi="fr-FR"/>
        </w:rPr>
        <w:t>cians</w:t>
      </w:r>
      <w:r>
        <w:rPr>
          <w:lang w:val="en-US" w:eastAsia="fr-FR" w:bidi="fr-FR"/>
        </w:rPr>
        <w:t>’</w:t>
      </w:r>
      <w:r w:rsidRPr="00CE0524">
        <w:rPr>
          <w:lang w:val="en-US"/>
        </w:rPr>
        <w:t xml:space="preserve"> </w:t>
      </w:r>
      <w:r w:rsidRPr="00CE0524">
        <w:rPr>
          <w:lang w:val="en-US" w:eastAsia="fr-FR" w:bidi="fr-FR"/>
        </w:rPr>
        <w:t xml:space="preserve">Collège de, Montréal </w:t>
      </w:r>
      <w:r w:rsidRPr="00CE0524">
        <w:rPr>
          <w:lang w:val="en-US"/>
        </w:rPr>
        <w:t>are examples of this. Others founded</w:t>
      </w:r>
      <w:r>
        <w:rPr>
          <w:lang w:val="en-US"/>
        </w:rPr>
        <w:t xml:space="preserve"> [223] </w:t>
      </w:r>
      <w:r w:rsidRPr="00CE0524">
        <w:rPr>
          <w:lang w:val="en-US"/>
        </w:rPr>
        <w:t xml:space="preserve">their colleges in more middle class neighborhoods. The point is that although the </w:t>
      </w:r>
      <w:r w:rsidRPr="00CE0524">
        <w:rPr>
          <w:lang w:val="en-US" w:eastAsia="fr-FR" w:bidi="fr-FR"/>
        </w:rPr>
        <w:t xml:space="preserve">Fédération des Collèges Classiques </w:t>
      </w:r>
      <w:r w:rsidRPr="00CE0524">
        <w:rPr>
          <w:lang w:val="en-US"/>
        </w:rPr>
        <w:t>emerged during the fifties to unite the religious orders and the secular clergy involved in secondary and college education and to attempt colle</w:t>
      </w:r>
      <w:r w:rsidRPr="00CE0524">
        <w:rPr>
          <w:lang w:val="en-US"/>
        </w:rPr>
        <w:t>c</w:t>
      </w:r>
      <w:r w:rsidRPr="00CE0524">
        <w:rPr>
          <w:lang w:val="en-US"/>
        </w:rPr>
        <w:t>tively to block differentiation, the superiors of Classical Colleges, it may be argued, soon became much more concerned with the fate of their college than of that of a competing religious order or of a se</w:t>
      </w:r>
      <w:r w:rsidRPr="00CE0524">
        <w:rPr>
          <w:lang w:val="en-US"/>
        </w:rPr>
        <w:t>g</w:t>
      </w:r>
      <w:r w:rsidRPr="00CE0524">
        <w:rPr>
          <w:lang w:val="en-US"/>
        </w:rPr>
        <w:t>ment of the diocesan clergy. Another instance of division which had a long trad</w:t>
      </w:r>
      <w:r w:rsidRPr="00CE0524">
        <w:rPr>
          <w:lang w:val="en-US"/>
        </w:rPr>
        <w:t>i</w:t>
      </w:r>
      <w:r w:rsidRPr="00CE0524">
        <w:rPr>
          <w:lang w:val="en-US"/>
        </w:rPr>
        <w:t>tion was that between religious orders involved in secondary and co</w:t>
      </w:r>
      <w:r w:rsidRPr="00CE0524">
        <w:rPr>
          <w:lang w:val="en-US"/>
        </w:rPr>
        <w:t>l</w:t>
      </w:r>
      <w:r w:rsidRPr="00CE0524">
        <w:rPr>
          <w:lang w:val="en-US"/>
        </w:rPr>
        <w:t>lege education and the diocesan clergy and bishops. Indeed, in the tr</w:t>
      </w:r>
      <w:r w:rsidRPr="00CE0524">
        <w:rPr>
          <w:lang w:val="en-US"/>
        </w:rPr>
        <w:t>a</w:t>
      </w:r>
      <w:r w:rsidRPr="00CE0524">
        <w:rPr>
          <w:lang w:val="en-US"/>
        </w:rPr>
        <w:t>ditional Church authority system, religious orders — at least those which were canonically considered "exempted" —</w:t>
      </w:r>
      <w:r>
        <w:rPr>
          <w:lang w:val="en-US"/>
        </w:rPr>
        <w:t xml:space="preserve"> </w:t>
      </w:r>
      <w:r w:rsidRPr="00CE0524">
        <w:rPr>
          <w:lang w:val="en-US"/>
        </w:rPr>
        <w:t>were not u</w:t>
      </w:r>
      <w:r w:rsidRPr="00CE0524">
        <w:rPr>
          <w:lang w:val="en-US"/>
        </w:rPr>
        <w:t>n</w:t>
      </w:r>
      <w:r w:rsidRPr="00CE0524">
        <w:rPr>
          <w:lang w:val="en-US"/>
        </w:rPr>
        <w:t>der the authority of a bishop but depended directly to Rome</w:t>
      </w:r>
      <w:r>
        <w:rPr>
          <w:lang w:val="en-US"/>
        </w:rPr>
        <w:t> :</w:t>
      </w:r>
      <w:r w:rsidRPr="00CE0524">
        <w:rPr>
          <w:lang w:val="en-US"/>
        </w:rPr>
        <w:t xml:space="preserve"> the Jes</w:t>
      </w:r>
      <w:r w:rsidRPr="00CE0524">
        <w:rPr>
          <w:lang w:val="en-US"/>
        </w:rPr>
        <w:t>u</w:t>
      </w:r>
      <w:r w:rsidRPr="00CE0524">
        <w:rPr>
          <w:lang w:val="en-US"/>
        </w:rPr>
        <w:t>its and the Dominicans are examples of this. Competition between the bishop and the religious order running a classical college for recruits to priesthood was widespread as the Bishop could not use his authori ty but only his moral influence to secure for his diocesan clergy, r</w:t>
      </w:r>
      <w:r w:rsidRPr="00CE0524">
        <w:rPr>
          <w:lang w:val="en-US"/>
        </w:rPr>
        <w:t>e</w:t>
      </w:r>
      <w:r w:rsidRPr="00CE0524">
        <w:rPr>
          <w:lang w:val="en-US"/>
        </w:rPr>
        <w:t>cruits from some classical colleges. The same kind of division and hostility existed between priests and brothers who, for example, could not, a</w:t>
      </w:r>
      <w:r w:rsidRPr="00CE0524">
        <w:rPr>
          <w:lang w:val="en-US"/>
        </w:rPr>
        <w:t>c</w:t>
      </w:r>
      <w:r w:rsidRPr="00CE0524">
        <w:rPr>
          <w:lang w:val="en-US"/>
        </w:rPr>
        <w:t xml:space="preserve">cording to the Canon Law, teach </w:t>
      </w:r>
      <w:r w:rsidRPr="00CE0524">
        <w:rPr>
          <w:lang w:val="en-US" w:eastAsia="fr-FR" w:bidi="fr-FR"/>
        </w:rPr>
        <w:t xml:space="preserve">latin </w:t>
      </w:r>
      <w:r w:rsidRPr="00CE0524">
        <w:rPr>
          <w:lang w:val="en-US"/>
        </w:rPr>
        <w:t>and thus get involved in seco</w:t>
      </w:r>
      <w:r w:rsidRPr="00CE0524">
        <w:rPr>
          <w:lang w:val="en-US"/>
        </w:rPr>
        <w:t>n</w:t>
      </w:r>
      <w:r w:rsidRPr="00CE0524">
        <w:rPr>
          <w:lang w:val="en-US"/>
        </w:rPr>
        <w:t>dary and college education of the type controlled by the clergy. Fii nally, we may add that in more than one way the authority system of the traditional Catholic Church was medieval</w:t>
      </w:r>
      <w:r>
        <w:rPr>
          <w:lang w:val="en-US"/>
        </w:rPr>
        <w:t xml:space="preserve"> : </w:t>
      </w:r>
      <w:r w:rsidRPr="00CE0524">
        <w:rPr>
          <w:lang w:val="en-US"/>
        </w:rPr>
        <w:t>bishops</w:t>
      </w:r>
      <w:r>
        <w:rPr>
          <w:lang w:val="en-US"/>
        </w:rPr>
        <w:t xml:space="preserve"> </w:t>
      </w:r>
      <w:r w:rsidRPr="00CE0524">
        <w:rPr>
          <w:lang w:val="en-US"/>
        </w:rPr>
        <w:t>can</w:t>
      </w:r>
      <w:r>
        <w:rPr>
          <w:lang w:val="en-US"/>
        </w:rPr>
        <w:t xml:space="preserve"> </w:t>
      </w:r>
      <w:r w:rsidRPr="00CE0524">
        <w:rPr>
          <w:lang w:val="en-US"/>
        </w:rPr>
        <w:t>be</w:t>
      </w:r>
      <w:r>
        <w:rPr>
          <w:lang w:val="en-US"/>
        </w:rPr>
        <w:t xml:space="preserve"> </w:t>
      </w:r>
      <w:r w:rsidRPr="00CE0524">
        <w:rPr>
          <w:lang w:val="en-US"/>
        </w:rPr>
        <w:t>seen</w:t>
      </w:r>
      <w:r>
        <w:rPr>
          <w:lang w:val="en-US"/>
        </w:rPr>
        <w:t xml:space="preserve"> </w:t>
      </w:r>
      <w:r w:rsidRPr="00CE0524">
        <w:rPr>
          <w:lang w:val="en-US"/>
        </w:rPr>
        <w:t>as</w:t>
      </w:r>
      <w:r>
        <w:rPr>
          <w:lang w:val="en-US"/>
        </w:rPr>
        <w:t xml:space="preserve"> </w:t>
      </w:r>
      <w:r w:rsidRPr="00CE0524">
        <w:rPr>
          <w:lang w:val="en-US"/>
        </w:rPr>
        <w:t>barons</w:t>
      </w:r>
      <w:r>
        <w:rPr>
          <w:lang w:val="en-US"/>
        </w:rPr>
        <w:t xml:space="preserve"> </w:t>
      </w:r>
      <w:r w:rsidRPr="00CE0524">
        <w:rPr>
          <w:lang w:val="en-US"/>
        </w:rPr>
        <w:t xml:space="preserve">or seigneurs ruling over a diocesan </w:t>
      </w:r>
      <w:r w:rsidRPr="00CE0524">
        <w:rPr>
          <w:lang w:val="en-US" w:eastAsia="fr-FR" w:bidi="fr-FR"/>
        </w:rPr>
        <w:t xml:space="preserve">terri tory </w:t>
      </w:r>
      <w:r w:rsidRPr="00CE0524">
        <w:rPr>
          <w:lang w:val="en-US"/>
        </w:rPr>
        <w:t>and wary of their autonomy and of infringements of neighboring bishops; because of this medieval authority system, the generation of consensus at the level of the Assembly of bishops or at the level of the assembly of classical colleges' superiors was not always an easy thing to produce and maintain Intact for long</w:t>
      </w:r>
      <w:r>
        <w:rPr>
          <w:lang w:val="en-US"/>
        </w:rPr>
        <w:t xml:space="preserve"> [224] </w:t>
      </w:r>
      <w:r w:rsidRPr="00CE0524">
        <w:rPr>
          <w:lang w:val="en-US"/>
        </w:rPr>
        <w:t>periods of time. All this to indicate that the Catholic Church hie</w:t>
      </w:r>
      <w:r w:rsidRPr="00CE0524">
        <w:rPr>
          <w:lang w:val="en-US"/>
        </w:rPr>
        <w:t>r</w:t>
      </w:r>
      <w:r w:rsidRPr="00CE0524">
        <w:rPr>
          <w:lang w:val="en-US"/>
        </w:rPr>
        <w:t>archy was never really within traditional Quebec a monolithic block without any internal divisions and warfare. The "newness" of the post-World War Two divisions, we contend, has to do with the alliance of the emerging lay expert elite with the "mo</w:t>
      </w:r>
      <w:r w:rsidRPr="00CE0524">
        <w:rPr>
          <w:lang w:val="en-US"/>
        </w:rPr>
        <w:t>d</w:t>
      </w:r>
      <w:r w:rsidRPr="00CE0524">
        <w:rPr>
          <w:lang w:val="en-US"/>
        </w:rPr>
        <w:t>ernists" within the Church hierarchy.</w:t>
      </w:r>
    </w:p>
    <w:p w14:paraId="10EFB50A" w14:textId="77777777" w:rsidR="00F8512A" w:rsidRPr="00CE0524" w:rsidRDefault="00F8512A" w:rsidP="00F8512A">
      <w:pPr>
        <w:spacing w:before="120" w:after="120"/>
        <w:jc w:val="both"/>
        <w:rPr>
          <w:lang w:val="en-US"/>
        </w:rPr>
      </w:pPr>
      <w:r w:rsidRPr="00CE0524">
        <w:rPr>
          <w:lang w:val="en-US"/>
        </w:rPr>
        <w:t>However important the two phenomena previously discussed — the split within the Church hierarchy and the emergence of a lay e</w:t>
      </w:r>
      <w:r w:rsidRPr="00CE0524">
        <w:rPr>
          <w:lang w:val="en-US"/>
        </w:rPr>
        <w:t>x</w:t>
      </w:r>
      <w:r w:rsidRPr="00CE0524">
        <w:rPr>
          <w:lang w:val="en-US"/>
        </w:rPr>
        <w:t xml:space="preserve">pert elite within Church-controlled institutions — they do not totally exhaust the reality of elite-pluralization within post-World War Two Quebec. We must also analyze concomitant transformations within the economic and political elites. Indeed, </w:t>
      </w:r>
      <w:r w:rsidRPr="00CE0524">
        <w:rPr>
          <w:lang w:val="en-US" w:eastAsia="fr-FR" w:bidi="fr-FR"/>
        </w:rPr>
        <w:t xml:space="preserve">Rocher </w:t>
      </w:r>
      <w:r w:rsidRPr="00CE0524">
        <w:rPr>
          <w:lang w:val="en-US"/>
        </w:rPr>
        <w:t xml:space="preserve">(1968) mentions and discusses the growing importance of a French Canadian business elite. Boily (in </w:t>
      </w:r>
      <w:r w:rsidRPr="00CE0524">
        <w:rPr>
          <w:lang w:val="en-US" w:eastAsia="fr-FR" w:bidi="fr-FR"/>
        </w:rPr>
        <w:t xml:space="preserve">Desrosiers, </w:t>
      </w:r>
      <w:r w:rsidRPr="00CE0524">
        <w:rPr>
          <w:lang w:val="en-US"/>
        </w:rPr>
        <w:t xml:space="preserve">1972) complements </w:t>
      </w:r>
      <w:r w:rsidRPr="00CE0524">
        <w:rPr>
          <w:lang w:val="en-US" w:eastAsia="fr-FR" w:bidi="fr-FR"/>
        </w:rPr>
        <w:t>Rocher'</w:t>
      </w:r>
      <w:r w:rsidRPr="00CE0524">
        <w:rPr>
          <w:lang w:val="en-US"/>
        </w:rPr>
        <w:t>s analysis in his study of the transformations within the French Canadian political elite since Confederation. Finally, Dofny's (1970) study of Montreal eng</w:t>
      </w:r>
      <w:r w:rsidRPr="00CE0524">
        <w:rPr>
          <w:lang w:val="en-US"/>
        </w:rPr>
        <w:t>i</w:t>
      </w:r>
      <w:r w:rsidRPr="00CE0524">
        <w:rPr>
          <w:lang w:val="en-US"/>
        </w:rPr>
        <w:t>neers indicates that this group of professionals saw, much more than their Anglophone counterparts, in the State an important leverage of economic development, and wanted it to intervene more in economic matters. Since engineers constitute a group whose growth is clearly associated with industrialization, their attitudes toward the State are important for a proper understanding of the basis of support a moder</w:t>
      </w:r>
      <w:r w:rsidRPr="00CE0524">
        <w:rPr>
          <w:lang w:val="en-US"/>
        </w:rPr>
        <w:t>n</w:t>
      </w:r>
      <w:r w:rsidRPr="00CE0524">
        <w:rPr>
          <w:lang w:val="en-US"/>
        </w:rPr>
        <w:t>izing political elite can generate within the elite-structure for the mo</w:t>
      </w:r>
      <w:r w:rsidRPr="00CE0524">
        <w:rPr>
          <w:lang w:val="en-US"/>
        </w:rPr>
        <w:t>d</w:t>
      </w:r>
      <w:r w:rsidRPr="00CE0524">
        <w:rPr>
          <w:lang w:val="en-US"/>
        </w:rPr>
        <w:t xml:space="preserve">ernization of the State apparatus. Let us analyze </w:t>
      </w:r>
      <w:r w:rsidRPr="00CE0524">
        <w:rPr>
          <w:lang w:val="en-US" w:eastAsia="fr-FR" w:bidi="fr-FR"/>
        </w:rPr>
        <w:t>bri</w:t>
      </w:r>
      <w:r>
        <w:rPr>
          <w:lang w:val="en-US" w:eastAsia="fr-FR" w:bidi="fr-FR"/>
        </w:rPr>
        <w:t>e</w:t>
      </w:r>
      <w:r w:rsidRPr="00CE0524">
        <w:rPr>
          <w:lang w:val="en-US" w:eastAsia="fr-FR" w:bidi="fr-FR"/>
        </w:rPr>
        <w:t xml:space="preserve">fly </w:t>
      </w:r>
      <w:r w:rsidRPr="00CE0524">
        <w:rPr>
          <w:lang w:val="en-US"/>
        </w:rPr>
        <w:t>these ph</w:t>
      </w:r>
      <w:r w:rsidRPr="00CE0524">
        <w:rPr>
          <w:lang w:val="en-US"/>
        </w:rPr>
        <w:t>e</w:t>
      </w:r>
      <w:r w:rsidRPr="00CE0524">
        <w:rPr>
          <w:lang w:val="en-US"/>
        </w:rPr>
        <w:t>nomena.</w:t>
      </w:r>
    </w:p>
    <w:p w14:paraId="5700F408" w14:textId="77777777" w:rsidR="00F8512A" w:rsidRDefault="00F8512A" w:rsidP="00F8512A">
      <w:pPr>
        <w:spacing w:before="120" w:after="120"/>
        <w:jc w:val="both"/>
        <w:rPr>
          <w:lang w:val="en-US"/>
        </w:rPr>
      </w:pPr>
      <w:r w:rsidRPr="00CE0524">
        <w:rPr>
          <w:lang w:val="en-US"/>
        </w:rPr>
        <w:t>It is difficult to evaluate the importance of the French Canadian business elite in post-World War Two Quebec. The data produced by Raynauld for the Royal Commission on Bilingualism and Bicultural ism (Book</w:t>
      </w:r>
      <w:r>
        <w:rPr>
          <w:lang w:val="en-US"/>
        </w:rPr>
        <w:t> </w:t>
      </w:r>
      <w:r w:rsidRPr="00CE0524">
        <w:rPr>
          <w:lang w:val="en-US"/>
        </w:rPr>
        <w:t>III, 1969), can however throw some light on this matter. Indeed,</w:t>
      </w:r>
      <w:r>
        <w:rPr>
          <w:lang w:val="en-US"/>
        </w:rPr>
        <w:t xml:space="preserve"> [225] </w:t>
      </w:r>
      <w:r w:rsidRPr="00CE0524">
        <w:rPr>
          <w:lang w:val="en-US"/>
        </w:rPr>
        <w:t>Raynauld has classified the business establishments in Quebec according to whether the owners were Francophone Canad</w:t>
      </w:r>
      <w:r w:rsidRPr="00CE0524">
        <w:rPr>
          <w:lang w:val="en-US"/>
        </w:rPr>
        <w:t>i</w:t>
      </w:r>
      <w:r w:rsidRPr="00CE0524">
        <w:rPr>
          <w:lang w:val="en-US"/>
        </w:rPr>
        <w:t>ans, Anglophone Canadians, or foreigners. The following table ass</w:t>
      </w:r>
      <w:r w:rsidRPr="00CE0524">
        <w:rPr>
          <w:lang w:val="en-US"/>
        </w:rPr>
        <w:t>o</w:t>
      </w:r>
      <w:r w:rsidRPr="00CE0524">
        <w:rPr>
          <w:lang w:val="en-US"/>
        </w:rPr>
        <w:t>ciates owne</w:t>
      </w:r>
      <w:r w:rsidRPr="00CE0524">
        <w:rPr>
          <w:lang w:val="en-US"/>
        </w:rPr>
        <w:t>r</w:t>
      </w:r>
      <w:r w:rsidRPr="00CE0524">
        <w:rPr>
          <w:lang w:val="en-US"/>
        </w:rPr>
        <w:t>ship of business establishment with the percentage of the labour force employed.</w:t>
      </w:r>
    </w:p>
    <w:p w14:paraId="5A9EC7F9" w14:textId="77777777" w:rsidR="00F8512A" w:rsidRPr="00CE0524" w:rsidRDefault="00F8512A" w:rsidP="00F8512A">
      <w:pPr>
        <w:spacing w:before="120" w:after="120"/>
        <w:jc w:val="both"/>
        <w:rPr>
          <w:lang w:val="en-US"/>
        </w:rPr>
      </w:pPr>
      <w:r>
        <w:rPr>
          <w:lang w:val="en-US"/>
        </w:rPr>
        <w:br w:type="page"/>
      </w:r>
    </w:p>
    <w:p w14:paraId="186A78F8" w14:textId="77777777" w:rsidR="00F8512A" w:rsidRPr="0057024B" w:rsidRDefault="00F8512A" w:rsidP="00F8512A">
      <w:pPr>
        <w:pStyle w:val="figtitre"/>
        <w:rPr>
          <w:lang w:val="en-US"/>
        </w:rPr>
      </w:pPr>
      <w:bookmarkStart w:id="30" w:name="Modernization_table_4_4"/>
      <w:r w:rsidRPr="0057024B">
        <w:rPr>
          <w:lang w:val="en-US"/>
        </w:rPr>
        <w:t>TABLE 4.4</w:t>
      </w:r>
    </w:p>
    <w:bookmarkEnd w:id="30"/>
    <w:p w14:paraId="47AF8FF2" w14:textId="77777777" w:rsidR="00F8512A" w:rsidRPr="0057024B" w:rsidRDefault="00F8512A" w:rsidP="00F8512A">
      <w:pPr>
        <w:pStyle w:val="figtitrest"/>
        <w:rPr>
          <w:lang w:val="en-US"/>
        </w:rPr>
      </w:pPr>
      <w:r w:rsidRPr="0057024B">
        <w:rPr>
          <w:lang w:val="en-US"/>
        </w:rPr>
        <w:t>Ownership of Establishments</w:t>
      </w:r>
    </w:p>
    <w:p w14:paraId="35320630" w14:textId="77777777" w:rsidR="00F8512A" w:rsidRDefault="00F8512A" w:rsidP="00F8512A">
      <w:pPr>
        <w:ind w:firstLine="0"/>
        <w:jc w:val="both"/>
        <w:rPr>
          <w:sz w:val="20"/>
          <w:lang w:val="en-US"/>
        </w:rPr>
      </w:pPr>
      <w:r w:rsidRPr="007B69AB">
        <w:rPr>
          <w:sz w:val="20"/>
          <w:lang w:val="en-US"/>
        </w:rPr>
        <w:t>Size of establishments owned by Francophone Canadians, Angl</w:t>
      </w:r>
      <w:r w:rsidRPr="007B69AB">
        <w:rPr>
          <w:sz w:val="20"/>
          <w:lang w:val="en-US"/>
        </w:rPr>
        <w:t>o</w:t>
      </w:r>
      <w:r w:rsidRPr="007B69AB">
        <w:rPr>
          <w:sz w:val="20"/>
          <w:lang w:val="en-US"/>
        </w:rPr>
        <w:t>phone Canadians, and foreign interests in selected industrial sectors, measured by numbers Employed — Quebec, 1961</w:t>
      </w:r>
    </w:p>
    <w:p w14:paraId="5B244005" w14:textId="77777777" w:rsidR="00F8512A" w:rsidRDefault="00F8512A" w:rsidP="00F8512A">
      <w:pPr>
        <w:ind w:firstLine="0"/>
        <w:jc w:val="both"/>
        <w:rPr>
          <w:sz w:val="20"/>
          <w:lang w:val="en-US"/>
        </w:rPr>
      </w:pPr>
    </w:p>
    <w:p w14:paraId="18B8DED4"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7492AC9" w14:textId="77777777" w:rsidR="00F8512A" w:rsidRPr="00961FEB" w:rsidRDefault="00F8512A" w:rsidP="00F8512A">
      <w:pPr>
        <w:ind w:firstLine="0"/>
        <w:rPr>
          <w:sz w:val="24"/>
          <w:lang w:val="en-US"/>
        </w:rPr>
      </w:pPr>
    </w:p>
    <w:tbl>
      <w:tblPr>
        <w:tblOverlap w:val="never"/>
        <w:tblW w:w="9360" w:type="dxa"/>
        <w:tblInd w:w="-1430" w:type="dxa"/>
        <w:tblLayout w:type="fixed"/>
        <w:tblCellMar>
          <w:left w:w="10" w:type="dxa"/>
          <w:right w:w="10" w:type="dxa"/>
        </w:tblCellMar>
        <w:tblLook w:val="04A0" w:firstRow="1" w:lastRow="0" w:firstColumn="1" w:lastColumn="0" w:noHBand="0" w:noVBand="1"/>
      </w:tblPr>
      <w:tblGrid>
        <w:gridCol w:w="3780"/>
        <w:gridCol w:w="1368"/>
        <w:gridCol w:w="1053"/>
        <w:gridCol w:w="1053"/>
        <w:gridCol w:w="1053"/>
        <w:gridCol w:w="1053"/>
      </w:tblGrid>
      <w:tr w:rsidR="00F8512A" w:rsidRPr="0057024B" w14:paraId="1C14DE15" w14:textId="77777777">
        <w:tc>
          <w:tcPr>
            <w:tcW w:w="3780" w:type="dxa"/>
            <w:vMerge w:val="restart"/>
            <w:tcBorders>
              <w:top w:val="single" w:sz="12" w:space="0" w:color="auto"/>
            </w:tcBorders>
            <w:shd w:val="clear" w:color="auto" w:fill="EEECE1"/>
            <w:vAlign w:val="bottom"/>
          </w:tcPr>
          <w:p w14:paraId="1CFB043D" w14:textId="77777777" w:rsidR="00F8512A" w:rsidRPr="0057024B" w:rsidRDefault="00F8512A" w:rsidP="00F8512A">
            <w:pPr>
              <w:ind w:firstLine="0"/>
              <w:rPr>
                <w:sz w:val="24"/>
                <w:lang w:val="en-US"/>
              </w:rPr>
            </w:pPr>
          </w:p>
        </w:tc>
        <w:tc>
          <w:tcPr>
            <w:tcW w:w="1368" w:type="dxa"/>
            <w:tcBorders>
              <w:top w:val="single" w:sz="12" w:space="0" w:color="auto"/>
            </w:tcBorders>
            <w:shd w:val="clear" w:color="auto" w:fill="EEECE1"/>
            <w:vAlign w:val="bottom"/>
          </w:tcPr>
          <w:p w14:paraId="64DE59DF" w14:textId="77777777" w:rsidR="00F8512A" w:rsidRPr="0057024B" w:rsidRDefault="00F8512A" w:rsidP="00F8512A">
            <w:pPr>
              <w:ind w:firstLine="0"/>
              <w:jc w:val="both"/>
              <w:rPr>
                <w:sz w:val="24"/>
                <w:lang w:val="en-US"/>
              </w:rPr>
            </w:pPr>
            <w:r w:rsidRPr="0057024B">
              <w:rPr>
                <w:sz w:val="24"/>
                <w:lang w:val="en-US"/>
              </w:rPr>
              <w:t>Employees</w:t>
            </w:r>
          </w:p>
        </w:tc>
        <w:tc>
          <w:tcPr>
            <w:tcW w:w="4212" w:type="dxa"/>
            <w:gridSpan w:val="4"/>
            <w:tcBorders>
              <w:top w:val="single" w:sz="12" w:space="0" w:color="auto"/>
            </w:tcBorders>
            <w:shd w:val="clear" w:color="auto" w:fill="EEECE1"/>
            <w:vAlign w:val="bottom"/>
          </w:tcPr>
          <w:p w14:paraId="412AA551" w14:textId="77777777" w:rsidR="00F8512A" w:rsidRPr="0057024B" w:rsidRDefault="00F8512A" w:rsidP="00F8512A">
            <w:pPr>
              <w:ind w:firstLine="0"/>
              <w:jc w:val="center"/>
              <w:rPr>
                <w:sz w:val="24"/>
                <w:lang w:val="en-US"/>
              </w:rPr>
            </w:pPr>
            <w:r w:rsidRPr="0057024B">
              <w:rPr>
                <w:sz w:val="24"/>
                <w:lang w:val="en-US"/>
              </w:rPr>
              <w:t>Percentage of labour force</w:t>
            </w:r>
            <w:r>
              <w:rPr>
                <w:sz w:val="24"/>
                <w:lang w:val="en-US"/>
              </w:rPr>
              <w:br/>
            </w:r>
            <w:r w:rsidRPr="0057024B">
              <w:rPr>
                <w:sz w:val="24"/>
                <w:lang w:val="en-US"/>
              </w:rPr>
              <w:t>in esta</w:t>
            </w:r>
            <w:r w:rsidRPr="0057024B">
              <w:rPr>
                <w:sz w:val="24"/>
                <w:lang w:val="en-US"/>
              </w:rPr>
              <w:t>b</w:t>
            </w:r>
            <w:r w:rsidRPr="0057024B">
              <w:rPr>
                <w:sz w:val="24"/>
                <w:lang w:val="en-US"/>
              </w:rPr>
              <w:t>lishments owned by</w:t>
            </w:r>
          </w:p>
        </w:tc>
      </w:tr>
      <w:tr w:rsidR="00F8512A" w:rsidRPr="0057024B" w14:paraId="4DF4CD98" w14:textId="77777777">
        <w:trPr>
          <w:cantSplit/>
          <w:trHeight w:val="2060"/>
        </w:trPr>
        <w:tc>
          <w:tcPr>
            <w:tcW w:w="3780" w:type="dxa"/>
            <w:vMerge/>
            <w:tcBorders>
              <w:bottom w:val="single" w:sz="12" w:space="0" w:color="auto"/>
            </w:tcBorders>
            <w:shd w:val="clear" w:color="auto" w:fill="EEECE1"/>
            <w:vAlign w:val="bottom"/>
          </w:tcPr>
          <w:p w14:paraId="6798944F" w14:textId="77777777" w:rsidR="00F8512A" w:rsidRPr="0057024B" w:rsidRDefault="00F8512A" w:rsidP="00F8512A">
            <w:pPr>
              <w:ind w:firstLine="0"/>
              <w:rPr>
                <w:sz w:val="24"/>
                <w:lang w:val="en-US"/>
              </w:rPr>
            </w:pPr>
          </w:p>
        </w:tc>
        <w:tc>
          <w:tcPr>
            <w:tcW w:w="1368" w:type="dxa"/>
            <w:tcBorders>
              <w:top w:val="single" w:sz="4" w:space="0" w:color="auto"/>
              <w:bottom w:val="single" w:sz="12" w:space="0" w:color="auto"/>
            </w:tcBorders>
            <w:shd w:val="clear" w:color="auto" w:fill="EEECE1"/>
            <w:textDirection w:val="btLr"/>
            <w:vAlign w:val="center"/>
          </w:tcPr>
          <w:p w14:paraId="637E7BE1" w14:textId="77777777" w:rsidR="00F8512A" w:rsidRPr="0057024B" w:rsidRDefault="00F8512A" w:rsidP="00F8512A">
            <w:pPr>
              <w:ind w:left="113" w:right="113" w:firstLine="0"/>
              <w:rPr>
                <w:sz w:val="24"/>
                <w:lang w:val="en-US"/>
              </w:rPr>
            </w:pPr>
            <w:r w:rsidRPr="0057024B">
              <w:rPr>
                <w:sz w:val="24"/>
                <w:lang w:val="en-US"/>
              </w:rPr>
              <w:t>Number</w:t>
            </w:r>
            <w:r w:rsidRPr="0057024B">
              <w:rPr>
                <w:sz w:val="24"/>
                <w:lang w:val="en-US"/>
              </w:rPr>
              <w:br/>
              <w:t>(tho</w:t>
            </w:r>
            <w:r w:rsidRPr="0057024B">
              <w:rPr>
                <w:sz w:val="24"/>
                <w:lang w:val="en-US"/>
              </w:rPr>
              <w:t>u</w:t>
            </w:r>
            <w:r w:rsidRPr="0057024B">
              <w:rPr>
                <w:sz w:val="24"/>
                <w:lang w:val="en-US"/>
              </w:rPr>
              <w:t>sands)</w:t>
            </w:r>
          </w:p>
        </w:tc>
        <w:tc>
          <w:tcPr>
            <w:tcW w:w="1053" w:type="dxa"/>
            <w:tcBorders>
              <w:top w:val="single" w:sz="4" w:space="0" w:color="auto"/>
              <w:bottom w:val="single" w:sz="12" w:space="0" w:color="auto"/>
            </w:tcBorders>
            <w:shd w:val="clear" w:color="auto" w:fill="EEECE1"/>
            <w:textDirection w:val="btLr"/>
            <w:vAlign w:val="center"/>
          </w:tcPr>
          <w:p w14:paraId="06635722" w14:textId="77777777" w:rsidR="00F8512A" w:rsidRPr="0057024B" w:rsidRDefault="00F8512A" w:rsidP="00F8512A">
            <w:pPr>
              <w:ind w:left="113" w:right="113" w:firstLine="0"/>
              <w:rPr>
                <w:sz w:val="24"/>
                <w:lang w:val="en-US"/>
              </w:rPr>
            </w:pPr>
            <w:r w:rsidRPr="0057024B">
              <w:rPr>
                <w:sz w:val="24"/>
                <w:lang w:val="en-US"/>
              </w:rPr>
              <w:t>Franco-Can</w:t>
            </w:r>
            <w:r w:rsidRPr="0057024B">
              <w:rPr>
                <w:sz w:val="24"/>
                <w:lang w:val="en-US"/>
              </w:rPr>
              <w:t>a</w:t>
            </w:r>
            <w:r w:rsidRPr="0057024B">
              <w:rPr>
                <w:sz w:val="24"/>
                <w:lang w:val="en-US"/>
              </w:rPr>
              <w:t>dians</w:t>
            </w:r>
          </w:p>
        </w:tc>
        <w:tc>
          <w:tcPr>
            <w:tcW w:w="1053" w:type="dxa"/>
            <w:tcBorders>
              <w:top w:val="single" w:sz="4" w:space="0" w:color="auto"/>
              <w:bottom w:val="single" w:sz="12" w:space="0" w:color="auto"/>
            </w:tcBorders>
            <w:shd w:val="clear" w:color="auto" w:fill="EEECE1"/>
            <w:textDirection w:val="btLr"/>
            <w:vAlign w:val="center"/>
          </w:tcPr>
          <w:p w14:paraId="2C127883" w14:textId="77777777" w:rsidR="00F8512A" w:rsidRPr="0057024B" w:rsidRDefault="00F8512A" w:rsidP="00F8512A">
            <w:pPr>
              <w:ind w:left="113" w:right="113" w:firstLine="0"/>
              <w:rPr>
                <w:sz w:val="24"/>
                <w:lang w:val="en-US"/>
              </w:rPr>
            </w:pPr>
            <w:r w:rsidRPr="0057024B">
              <w:rPr>
                <w:sz w:val="24"/>
                <w:lang w:val="en-US"/>
              </w:rPr>
              <w:t xml:space="preserve">Anglophone phone Canadians </w:t>
            </w:r>
          </w:p>
        </w:tc>
        <w:tc>
          <w:tcPr>
            <w:tcW w:w="1053" w:type="dxa"/>
            <w:tcBorders>
              <w:top w:val="single" w:sz="4" w:space="0" w:color="auto"/>
              <w:bottom w:val="single" w:sz="12" w:space="0" w:color="auto"/>
            </w:tcBorders>
            <w:shd w:val="clear" w:color="auto" w:fill="EEECE1"/>
            <w:textDirection w:val="btLr"/>
            <w:vAlign w:val="center"/>
          </w:tcPr>
          <w:p w14:paraId="5BA6062A" w14:textId="77777777" w:rsidR="00F8512A" w:rsidRPr="0057024B" w:rsidRDefault="00F8512A" w:rsidP="00F8512A">
            <w:pPr>
              <w:ind w:left="113" w:right="113" w:firstLine="0"/>
              <w:rPr>
                <w:sz w:val="24"/>
                <w:lang w:val="en-US"/>
              </w:rPr>
            </w:pPr>
            <w:r w:rsidRPr="0057024B">
              <w:rPr>
                <w:sz w:val="24"/>
                <w:lang w:val="en-US"/>
              </w:rPr>
              <w:t xml:space="preserve">Foreign Interests </w:t>
            </w:r>
          </w:p>
        </w:tc>
        <w:tc>
          <w:tcPr>
            <w:tcW w:w="1053" w:type="dxa"/>
            <w:tcBorders>
              <w:top w:val="single" w:sz="4" w:space="0" w:color="auto"/>
              <w:bottom w:val="single" w:sz="12" w:space="0" w:color="auto"/>
            </w:tcBorders>
            <w:shd w:val="clear" w:color="auto" w:fill="EEECE1"/>
            <w:textDirection w:val="btLr"/>
            <w:vAlign w:val="center"/>
          </w:tcPr>
          <w:p w14:paraId="0B476B87" w14:textId="77777777" w:rsidR="00F8512A" w:rsidRPr="0057024B" w:rsidRDefault="00F8512A" w:rsidP="00F8512A">
            <w:pPr>
              <w:ind w:left="113" w:right="113" w:firstLine="0"/>
              <w:rPr>
                <w:sz w:val="24"/>
                <w:lang w:val="en-US"/>
              </w:rPr>
            </w:pPr>
            <w:r w:rsidRPr="0057024B">
              <w:rPr>
                <w:sz w:val="24"/>
                <w:lang w:val="en-US"/>
              </w:rPr>
              <w:t>Total</w:t>
            </w:r>
          </w:p>
        </w:tc>
      </w:tr>
      <w:tr w:rsidR="00F8512A" w:rsidRPr="0057024B" w14:paraId="2500C13E" w14:textId="77777777">
        <w:tc>
          <w:tcPr>
            <w:tcW w:w="3780" w:type="dxa"/>
            <w:tcBorders>
              <w:top w:val="single" w:sz="12" w:space="0" w:color="auto"/>
            </w:tcBorders>
            <w:shd w:val="clear" w:color="auto" w:fill="FFFFFF"/>
            <w:vAlign w:val="bottom"/>
          </w:tcPr>
          <w:p w14:paraId="438018DC" w14:textId="77777777" w:rsidR="00F8512A" w:rsidRPr="0057024B" w:rsidRDefault="00F8512A" w:rsidP="00F8512A">
            <w:pPr>
              <w:spacing w:before="120"/>
              <w:ind w:firstLine="0"/>
              <w:rPr>
                <w:sz w:val="24"/>
                <w:lang w:val="en-US"/>
              </w:rPr>
            </w:pPr>
            <w:r w:rsidRPr="0057024B">
              <w:rPr>
                <w:sz w:val="24"/>
                <w:lang w:val="en-US"/>
              </w:rPr>
              <w:t>Agriculture</w:t>
            </w:r>
          </w:p>
        </w:tc>
        <w:tc>
          <w:tcPr>
            <w:tcW w:w="1368" w:type="dxa"/>
            <w:tcBorders>
              <w:top w:val="single" w:sz="12" w:space="0" w:color="auto"/>
            </w:tcBorders>
            <w:shd w:val="clear" w:color="auto" w:fill="FFFFFF"/>
            <w:vAlign w:val="bottom"/>
          </w:tcPr>
          <w:p w14:paraId="24468531" w14:textId="77777777" w:rsidR="00F8512A" w:rsidRPr="0057024B" w:rsidRDefault="00F8512A" w:rsidP="00F8512A">
            <w:pPr>
              <w:spacing w:before="120"/>
              <w:ind w:right="288" w:firstLine="0"/>
              <w:jc w:val="right"/>
              <w:rPr>
                <w:sz w:val="24"/>
                <w:lang w:val="en-US"/>
              </w:rPr>
            </w:pPr>
            <w:r w:rsidRPr="0057024B">
              <w:rPr>
                <w:sz w:val="24"/>
                <w:lang w:val="en-US"/>
              </w:rPr>
              <w:t>131.2</w:t>
            </w:r>
          </w:p>
        </w:tc>
        <w:tc>
          <w:tcPr>
            <w:tcW w:w="1053" w:type="dxa"/>
            <w:tcBorders>
              <w:top w:val="single" w:sz="12" w:space="0" w:color="auto"/>
            </w:tcBorders>
            <w:shd w:val="clear" w:color="auto" w:fill="FFFFFF"/>
            <w:vAlign w:val="bottom"/>
          </w:tcPr>
          <w:p w14:paraId="40707767" w14:textId="77777777" w:rsidR="00F8512A" w:rsidRPr="0057024B" w:rsidRDefault="00F8512A" w:rsidP="00F8512A">
            <w:pPr>
              <w:spacing w:before="120"/>
              <w:ind w:right="288" w:firstLine="0"/>
              <w:jc w:val="right"/>
              <w:rPr>
                <w:sz w:val="24"/>
                <w:lang w:val="en-US"/>
              </w:rPr>
            </w:pPr>
            <w:r w:rsidRPr="0057024B">
              <w:rPr>
                <w:sz w:val="24"/>
                <w:lang w:val="en-US"/>
              </w:rPr>
              <w:t>91.3</w:t>
            </w:r>
          </w:p>
        </w:tc>
        <w:tc>
          <w:tcPr>
            <w:tcW w:w="1053" w:type="dxa"/>
            <w:tcBorders>
              <w:top w:val="single" w:sz="12" w:space="0" w:color="auto"/>
            </w:tcBorders>
            <w:shd w:val="clear" w:color="auto" w:fill="FFFFFF"/>
            <w:vAlign w:val="bottom"/>
          </w:tcPr>
          <w:p w14:paraId="35A172A6" w14:textId="77777777" w:rsidR="00F8512A" w:rsidRPr="0057024B" w:rsidRDefault="00F8512A" w:rsidP="00F8512A">
            <w:pPr>
              <w:spacing w:before="120"/>
              <w:ind w:right="288" w:firstLine="0"/>
              <w:jc w:val="right"/>
              <w:rPr>
                <w:sz w:val="24"/>
                <w:lang w:val="en-US"/>
              </w:rPr>
            </w:pPr>
            <w:r w:rsidRPr="0057024B">
              <w:rPr>
                <w:sz w:val="24"/>
                <w:lang w:val="en-US"/>
              </w:rPr>
              <w:t>8.7</w:t>
            </w:r>
          </w:p>
        </w:tc>
        <w:tc>
          <w:tcPr>
            <w:tcW w:w="1053" w:type="dxa"/>
            <w:tcBorders>
              <w:top w:val="single" w:sz="12" w:space="0" w:color="auto"/>
            </w:tcBorders>
            <w:shd w:val="clear" w:color="auto" w:fill="FFFFFF"/>
            <w:vAlign w:val="bottom"/>
          </w:tcPr>
          <w:p w14:paraId="0DB8280B" w14:textId="77777777" w:rsidR="00F8512A" w:rsidRPr="0057024B" w:rsidRDefault="00F8512A" w:rsidP="00F8512A">
            <w:pPr>
              <w:spacing w:before="120"/>
              <w:ind w:right="288" w:firstLine="0"/>
              <w:jc w:val="right"/>
              <w:rPr>
                <w:sz w:val="24"/>
                <w:lang w:val="en-US"/>
              </w:rPr>
            </w:pPr>
            <w:r w:rsidRPr="0057024B">
              <w:rPr>
                <w:sz w:val="24"/>
                <w:lang w:val="en-US"/>
              </w:rPr>
              <w:t>0.0</w:t>
            </w:r>
          </w:p>
        </w:tc>
        <w:tc>
          <w:tcPr>
            <w:tcW w:w="1053" w:type="dxa"/>
            <w:tcBorders>
              <w:top w:val="single" w:sz="12" w:space="0" w:color="auto"/>
            </w:tcBorders>
            <w:shd w:val="clear" w:color="auto" w:fill="FFFFFF"/>
            <w:vAlign w:val="bottom"/>
          </w:tcPr>
          <w:p w14:paraId="6CE4EA63" w14:textId="77777777" w:rsidR="00F8512A" w:rsidRPr="0057024B" w:rsidRDefault="00F8512A" w:rsidP="00F8512A">
            <w:pPr>
              <w:spacing w:before="120"/>
              <w:ind w:right="288" w:firstLine="0"/>
              <w:jc w:val="right"/>
              <w:rPr>
                <w:sz w:val="24"/>
                <w:lang w:val="en-US"/>
              </w:rPr>
            </w:pPr>
            <w:r w:rsidRPr="0057024B">
              <w:rPr>
                <w:sz w:val="24"/>
                <w:lang w:val="en-US"/>
              </w:rPr>
              <w:t>100</w:t>
            </w:r>
          </w:p>
        </w:tc>
      </w:tr>
      <w:tr w:rsidR="00F8512A" w:rsidRPr="0057024B" w14:paraId="608F3B9E" w14:textId="77777777">
        <w:tc>
          <w:tcPr>
            <w:tcW w:w="3780" w:type="dxa"/>
            <w:shd w:val="clear" w:color="auto" w:fill="FFFFFF"/>
          </w:tcPr>
          <w:p w14:paraId="290222F1" w14:textId="77777777" w:rsidR="00F8512A" w:rsidRPr="0057024B" w:rsidRDefault="00F8512A" w:rsidP="00F8512A">
            <w:pPr>
              <w:ind w:firstLine="0"/>
              <w:rPr>
                <w:sz w:val="24"/>
                <w:lang w:val="en-US"/>
              </w:rPr>
            </w:pPr>
            <w:r w:rsidRPr="0057024B">
              <w:rPr>
                <w:bCs/>
                <w:sz w:val="24"/>
                <w:lang w:val="en-US"/>
              </w:rPr>
              <w:t>Mining</w:t>
            </w:r>
          </w:p>
        </w:tc>
        <w:tc>
          <w:tcPr>
            <w:tcW w:w="1368" w:type="dxa"/>
            <w:shd w:val="clear" w:color="auto" w:fill="FFFFFF"/>
          </w:tcPr>
          <w:p w14:paraId="520352F6" w14:textId="77777777" w:rsidR="00F8512A" w:rsidRPr="0057024B" w:rsidRDefault="00F8512A" w:rsidP="00F8512A">
            <w:pPr>
              <w:ind w:right="288" w:firstLine="0"/>
              <w:jc w:val="right"/>
              <w:rPr>
                <w:sz w:val="24"/>
                <w:lang w:val="en-US"/>
              </w:rPr>
            </w:pPr>
            <w:r w:rsidRPr="0057024B">
              <w:rPr>
                <w:sz w:val="24"/>
                <w:lang w:val="en-US"/>
              </w:rPr>
              <w:t>25.9</w:t>
            </w:r>
          </w:p>
        </w:tc>
        <w:tc>
          <w:tcPr>
            <w:tcW w:w="1053" w:type="dxa"/>
            <w:shd w:val="clear" w:color="auto" w:fill="FFFFFF"/>
          </w:tcPr>
          <w:p w14:paraId="64929848" w14:textId="77777777" w:rsidR="00F8512A" w:rsidRPr="0057024B" w:rsidRDefault="00F8512A" w:rsidP="00F8512A">
            <w:pPr>
              <w:ind w:right="288" w:firstLine="0"/>
              <w:jc w:val="right"/>
              <w:rPr>
                <w:sz w:val="24"/>
                <w:lang w:val="en-US"/>
              </w:rPr>
            </w:pPr>
            <w:r w:rsidRPr="0057024B">
              <w:rPr>
                <w:sz w:val="24"/>
                <w:lang w:val="en-US"/>
              </w:rPr>
              <w:t>6.5</w:t>
            </w:r>
          </w:p>
        </w:tc>
        <w:tc>
          <w:tcPr>
            <w:tcW w:w="1053" w:type="dxa"/>
            <w:shd w:val="clear" w:color="auto" w:fill="FFFFFF"/>
          </w:tcPr>
          <w:p w14:paraId="66E8F817" w14:textId="77777777" w:rsidR="00F8512A" w:rsidRPr="0057024B" w:rsidRDefault="00F8512A" w:rsidP="00F8512A">
            <w:pPr>
              <w:ind w:right="288" w:firstLine="0"/>
              <w:jc w:val="right"/>
              <w:rPr>
                <w:sz w:val="24"/>
                <w:lang w:val="en-US"/>
              </w:rPr>
            </w:pPr>
            <w:r w:rsidRPr="0057024B">
              <w:rPr>
                <w:sz w:val="24"/>
                <w:lang w:val="en-US"/>
              </w:rPr>
              <w:t>53.1</w:t>
            </w:r>
          </w:p>
        </w:tc>
        <w:tc>
          <w:tcPr>
            <w:tcW w:w="1053" w:type="dxa"/>
            <w:shd w:val="clear" w:color="auto" w:fill="FFFFFF"/>
          </w:tcPr>
          <w:p w14:paraId="128286D1" w14:textId="77777777" w:rsidR="00F8512A" w:rsidRPr="0057024B" w:rsidRDefault="00F8512A" w:rsidP="00F8512A">
            <w:pPr>
              <w:ind w:right="288" w:firstLine="0"/>
              <w:jc w:val="right"/>
              <w:rPr>
                <w:sz w:val="24"/>
                <w:lang w:val="en-US"/>
              </w:rPr>
            </w:pPr>
            <w:r w:rsidRPr="0057024B">
              <w:rPr>
                <w:sz w:val="24"/>
                <w:lang w:val="en-US"/>
              </w:rPr>
              <w:t>40.4</w:t>
            </w:r>
          </w:p>
        </w:tc>
        <w:tc>
          <w:tcPr>
            <w:tcW w:w="1053" w:type="dxa"/>
            <w:shd w:val="clear" w:color="auto" w:fill="FFFFFF"/>
            <w:vAlign w:val="bottom"/>
          </w:tcPr>
          <w:p w14:paraId="347AA817"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79851C4C" w14:textId="77777777">
        <w:tc>
          <w:tcPr>
            <w:tcW w:w="3780" w:type="dxa"/>
            <w:shd w:val="clear" w:color="auto" w:fill="FFFFFF"/>
            <w:vAlign w:val="center"/>
          </w:tcPr>
          <w:p w14:paraId="71EEFE41" w14:textId="77777777" w:rsidR="00F8512A" w:rsidRPr="0057024B" w:rsidRDefault="00F8512A" w:rsidP="00F8512A">
            <w:pPr>
              <w:ind w:firstLine="0"/>
              <w:rPr>
                <w:sz w:val="24"/>
                <w:lang w:val="en-US"/>
              </w:rPr>
            </w:pPr>
            <w:r w:rsidRPr="0057024B">
              <w:rPr>
                <w:sz w:val="24"/>
                <w:lang w:val="en-US"/>
              </w:rPr>
              <w:t>Manufactu</w:t>
            </w:r>
            <w:r w:rsidRPr="0057024B">
              <w:rPr>
                <w:sz w:val="24"/>
                <w:lang w:val="en-US"/>
              </w:rPr>
              <w:t>r</w:t>
            </w:r>
            <w:r w:rsidRPr="0057024B">
              <w:rPr>
                <w:sz w:val="24"/>
                <w:lang w:val="en-US"/>
              </w:rPr>
              <w:t>ing</w:t>
            </w:r>
          </w:p>
        </w:tc>
        <w:tc>
          <w:tcPr>
            <w:tcW w:w="1368" w:type="dxa"/>
            <w:shd w:val="clear" w:color="auto" w:fill="FFFFFF"/>
            <w:vAlign w:val="center"/>
          </w:tcPr>
          <w:p w14:paraId="789CE5FE" w14:textId="77777777" w:rsidR="00F8512A" w:rsidRPr="0057024B" w:rsidRDefault="00F8512A" w:rsidP="00F8512A">
            <w:pPr>
              <w:ind w:right="288" w:firstLine="0"/>
              <w:jc w:val="right"/>
              <w:rPr>
                <w:sz w:val="24"/>
                <w:lang w:val="en-US"/>
              </w:rPr>
            </w:pPr>
            <w:r w:rsidRPr="0057024B">
              <w:rPr>
                <w:sz w:val="24"/>
                <w:lang w:val="en-US"/>
              </w:rPr>
              <w:t>468.3</w:t>
            </w:r>
          </w:p>
        </w:tc>
        <w:tc>
          <w:tcPr>
            <w:tcW w:w="1053" w:type="dxa"/>
            <w:shd w:val="clear" w:color="auto" w:fill="FFFFFF"/>
            <w:vAlign w:val="bottom"/>
          </w:tcPr>
          <w:p w14:paraId="36302E25" w14:textId="77777777" w:rsidR="00F8512A" w:rsidRPr="0057024B" w:rsidRDefault="00F8512A" w:rsidP="00F8512A">
            <w:pPr>
              <w:ind w:right="288" w:firstLine="0"/>
              <w:jc w:val="right"/>
              <w:rPr>
                <w:sz w:val="24"/>
                <w:lang w:val="en-US"/>
              </w:rPr>
            </w:pPr>
            <w:r w:rsidRPr="0057024B">
              <w:rPr>
                <w:sz w:val="24"/>
                <w:lang w:val="en-US"/>
              </w:rPr>
              <w:t>21.8</w:t>
            </w:r>
          </w:p>
        </w:tc>
        <w:tc>
          <w:tcPr>
            <w:tcW w:w="1053" w:type="dxa"/>
            <w:shd w:val="clear" w:color="auto" w:fill="FFFFFF"/>
            <w:vAlign w:val="center"/>
          </w:tcPr>
          <w:p w14:paraId="7167186E" w14:textId="77777777" w:rsidR="00F8512A" w:rsidRPr="0057024B" w:rsidRDefault="00F8512A" w:rsidP="00F8512A">
            <w:pPr>
              <w:ind w:right="288" w:firstLine="0"/>
              <w:jc w:val="right"/>
              <w:rPr>
                <w:sz w:val="24"/>
                <w:lang w:val="en-US"/>
              </w:rPr>
            </w:pPr>
            <w:r w:rsidRPr="0057024B">
              <w:rPr>
                <w:sz w:val="24"/>
                <w:lang w:val="en-US"/>
              </w:rPr>
              <w:t>46.9</w:t>
            </w:r>
          </w:p>
        </w:tc>
        <w:tc>
          <w:tcPr>
            <w:tcW w:w="1053" w:type="dxa"/>
            <w:shd w:val="clear" w:color="auto" w:fill="FFFFFF"/>
            <w:vAlign w:val="center"/>
          </w:tcPr>
          <w:p w14:paraId="1B212FBF" w14:textId="77777777" w:rsidR="00F8512A" w:rsidRPr="0057024B" w:rsidRDefault="00F8512A" w:rsidP="00F8512A">
            <w:pPr>
              <w:ind w:right="288" w:firstLine="0"/>
              <w:jc w:val="right"/>
              <w:rPr>
                <w:sz w:val="24"/>
                <w:lang w:val="en-US"/>
              </w:rPr>
            </w:pPr>
            <w:r w:rsidRPr="0057024B">
              <w:rPr>
                <w:sz w:val="24"/>
                <w:lang w:val="en-US"/>
              </w:rPr>
              <w:t>31.3</w:t>
            </w:r>
          </w:p>
        </w:tc>
        <w:tc>
          <w:tcPr>
            <w:tcW w:w="1053" w:type="dxa"/>
            <w:shd w:val="clear" w:color="auto" w:fill="FFFFFF"/>
            <w:vAlign w:val="bottom"/>
          </w:tcPr>
          <w:p w14:paraId="6331688F"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54E0EE29" w14:textId="77777777">
        <w:tc>
          <w:tcPr>
            <w:tcW w:w="3780" w:type="dxa"/>
            <w:shd w:val="clear" w:color="auto" w:fill="FFFFFF"/>
          </w:tcPr>
          <w:p w14:paraId="029B9476" w14:textId="77777777" w:rsidR="00F8512A" w:rsidRPr="0057024B" w:rsidRDefault="00F8512A" w:rsidP="00F8512A">
            <w:pPr>
              <w:ind w:firstLine="0"/>
              <w:rPr>
                <w:sz w:val="24"/>
                <w:lang w:val="en-US"/>
              </w:rPr>
            </w:pPr>
            <w:r w:rsidRPr="0057024B">
              <w:rPr>
                <w:sz w:val="24"/>
                <w:lang w:val="en-US"/>
              </w:rPr>
              <w:t>Constru</w:t>
            </w:r>
            <w:r w:rsidRPr="0057024B">
              <w:rPr>
                <w:sz w:val="24"/>
                <w:lang w:val="en-US"/>
              </w:rPr>
              <w:t>c</w:t>
            </w:r>
            <w:r w:rsidRPr="0057024B">
              <w:rPr>
                <w:sz w:val="24"/>
                <w:lang w:val="en-US"/>
              </w:rPr>
              <w:t>tion</w:t>
            </w:r>
          </w:p>
        </w:tc>
        <w:tc>
          <w:tcPr>
            <w:tcW w:w="1368" w:type="dxa"/>
            <w:shd w:val="clear" w:color="auto" w:fill="FFFFFF"/>
          </w:tcPr>
          <w:p w14:paraId="259B284B" w14:textId="77777777" w:rsidR="00F8512A" w:rsidRPr="0057024B" w:rsidRDefault="00F8512A" w:rsidP="00F8512A">
            <w:pPr>
              <w:ind w:right="288" w:firstLine="0"/>
              <w:jc w:val="right"/>
              <w:rPr>
                <w:sz w:val="24"/>
                <w:lang w:val="en-US"/>
              </w:rPr>
            </w:pPr>
            <w:r w:rsidRPr="0057024B">
              <w:rPr>
                <w:sz w:val="24"/>
                <w:lang w:val="en-US"/>
              </w:rPr>
              <w:t>126.4</w:t>
            </w:r>
          </w:p>
        </w:tc>
        <w:tc>
          <w:tcPr>
            <w:tcW w:w="1053" w:type="dxa"/>
            <w:shd w:val="clear" w:color="auto" w:fill="FFFFFF"/>
          </w:tcPr>
          <w:p w14:paraId="4C658C48" w14:textId="77777777" w:rsidR="00F8512A" w:rsidRPr="0057024B" w:rsidRDefault="00F8512A" w:rsidP="00F8512A">
            <w:pPr>
              <w:ind w:right="288" w:firstLine="0"/>
              <w:jc w:val="right"/>
              <w:rPr>
                <w:sz w:val="24"/>
                <w:lang w:val="en-US"/>
              </w:rPr>
            </w:pPr>
            <w:r w:rsidRPr="0057024B">
              <w:rPr>
                <w:sz w:val="24"/>
                <w:lang w:val="en-US"/>
              </w:rPr>
              <w:t>50.7</w:t>
            </w:r>
          </w:p>
        </w:tc>
        <w:tc>
          <w:tcPr>
            <w:tcW w:w="1053" w:type="dxa"/>
            <w:shd w:val="clear" w:color="auto" w:fill="FFFFFF"/>
          </w:tcPr>
          <w:p w14:paraId="6EC37820" w14:textId="77777777" w:rsidR="00F8512A" w:rsidRPr="0057024B" w:rsidRDefault="00F8512A" w:rsidP="00F8512A">
            <w:pPr>
              <w:ind w:right="288" w:firstLine="0"/>
              <w:jc w:val="right"/>
              <w:rPr>
                <w:sz w:val="24"/>
                <w:lang w:val="en-US"/>
              </w:rPr>
            </w:pPr>
            <w:r w:rsidRPr="0057024B">
              <w:rPr>
                <w:sz w:val="24"/>
                <w:lang w:val="en-US"/>
              </w:rPr>
              <w:t>35.2</w:t>
            </w:r>
          </w:p>
        </w:tc>
        <w:tc>
          <w:tcPr>
            <w:tcW w:w="1053" w:type="dxa"/>
            <w:shd w:val="clear" w:color="auto" w:fill="FFFFFF"/>
          </w:tcPr>
          <w:p w14:paraId="5BE458E3" w14:textId="77777777" w:rsidR="00F8512A" w:rsidRPr="0057024B" w:rsidRDefault="00F8512A" w:rsidP="00F8512A">
            <w:pPr>
              <w:ind w:right="288" w:firstLine="0"/>
              <w:jc w:val="right"/>
              <w:rPr>
                <w:sz w:val="24"/>
                <w:lang w:val="en-US"/>
              </w:rPr>
            </w:pPr>
            <w:r w:rsidRPr="0057024B">
              <w:rPr>
                <w:sz w:val="24"/>
                <w:lang w:val="en-US"/>
              </w:rPr>
              <w:t>14.1</w:t>
            </w:r>
          </w:p>
        </w:tc>
        <w:tc>
          <w:tcPr>
            <w:tcW w:w="1053" w:type="dxa"/>
            <w:shd w:val="clear" w:color="auto" w:fill="FFFFFF"/>
            <w:vAlign w:val="bottom"/>
          </w:tcPr>
          <w:p w14:paraId="6232E0A4"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2A073B95" w14:textId="77777777">
        <w:tc>
          <w:tcPr>
            <w:tcW w:w="3780" w:type="dxa"/>
            <w:shd w:val="clear" w:color="auto" w:fill="FFFFFF"/>
          </w:tcPr>
          <w:p w14:paraId="541D7B07" w14:textId="77777777" w:rsidR="00F8512A" w:rsidRPr="0057024B" w:rsidRDefault="00F8512A" w:rsidP="00F8512A">
            <w:pPr>
              <w:ind w:firstLine="0"/>
              <w:rPr>
                <w:sz w:val="24"/>
                <w:lang w:val="en-US"/>
              </w:rPr>
            </w:pPr>
            <w:r w:rsidRPr="0057024B">
              <w:rPr>
                <w:sz w:val="24"/>
                <w:lang w:val="en-US"/>
              </w:rPr>
              <w:t>Transportation and comm</w:t>
            </w:r>
            <w:r w:rsidRPr="0057024B">
              <w:rPr>
                <w:sz w:val="24"/>
                <w:lang w:val="en-US"/>
              </w:rPr>
              <w:t>u</w:t>
            </w:r>
            <w:r w:rsidRPr="0057024B">
              <w:rPr>
                <w:sz w:val="24"/>
                <w:lang w:val="en-US"/>
              </w:rPr>
              <w:t>nications</w:t>
            </w:r>
          </w:p>
        </w:tc>
        <w:tc>
          <w:tcPr>
            <w:tcW w:w="1368" w:type="dxa"/>
            <w:shd w:val="clear" w:color="auto" w:fill="FFFFFF"/>
            <w:vAlign w:val="bottom"/>
          </w:tcPr>
          <w:p w14:paraId="0A05971C" w14:textId="77777777" w:rsidR="00F8512A" w:rsidRPr="0057024B" w:rsidRDefault="00F8512A" w:rsidP="00F8512A">
            <w:pPr>
              <w:ind w:right="288" w:firstLine="0"/>
              <w:jc w:val="right"/>
              <w:rPr>
                <w:sz w:val="24"/>
                <w:lang w:val="en-US"/>
              </w:rPr>
            </w:pPr>
            <w:r w:rsidRPr="0057024B">
              <w:rPr>
                <w:sz w:val="24"/>
                <w:lang w:val="en-US"/>
              </w:rPr>
              <w:t>102.4</w:t>
            </w:r>
          </w:p>
        </w:tc>
        <w:tc>
          <w:tcPr>
            <w:tcW w:w="1053" w:type="dxa"/>
            <w:shd w:val="clear" w:color="auto" w:fill="FFFFFF"/>
            <w:vAlign w:val="bottom"/>
          </w:tcPr>
          <w:p w14:paraId="1382BF4D" w14:textId="77777777" w:rsidR="00F8512A" w:rsidRPr="0057024B" w:rsidRDefault="00F8512A" w:rsidP="00F8512A">
            <w:pPr>
              <w:ind w:right="288" w:firstLine="0"/>
              <w:jc w:val="right"/>
              <w:rPr>
                <w:sz w:val="24"/>
                <w:lang w:val="en-US"/>
              </w:rPr>
            </w:pPr>
            <w:r w:rsidRPr="0057024B">
              <w:rPr>
                <w:sz w:val="24"/>
                <w:lang w:val="en-US"/>
              </w:rPr>
              <w:t>37.5</w:t>
            </w:r>
          </w:p>
        </w:tc>
        <w:tc>
          <w:tcPr>
            <w:tcW w:w="1053" w:type="dxa"/>
            <w:shd w:val="clear" w:color="auto" w:fill="FFFFFF"/>
            <w:vAlign w:val="bottom"/>
          </w:tcPr>
          <w:p w14:paraId="19F1B44F" w14:textId="77777777" w:rsidR="00F8512A" w:rsidRPr="0057024B" w:rsidRDefault="00F8512A" w:rsidP="00F8512A">
            <w:pPr>
              <w:ind w:right="288" w:firstLine="0"/>
              <w:jc w:val="right"/>
              <w:rPr>
                <w:sz w:val="24"/>
                <w:lang w:val="en-US"/>
              </w:rPr>
            </w:pPr>
            <w:r w:rsidRPr="0057024B">
              <w:rPr>
                <w:sz w:val="24"/>
                <w:lang w:val="en-US"/>
              </w:rPr>
              <w:t>49.4</w:t>
            </w:r>
          </w:p>
        </w:tc>
        <w:tc>
          <w:tcPr>
            <w:tcW w:w="1053" w:type="dxa"/>
            <w:shd w:val="clear" w:color="auto" w:fill="FFFFFF"/>
            <w:vAlign w:val="bottom"/>
          </w:tcPr>
          <w:p w14:paraId="689EEB2D" w14:textId="77777777" w:rsidR="00F8512A" w:rsidRPr="0057024B" w:rsidRDefault="00F8512A" w:rsidP="00F8512A">
            <w:pPr>
              <w:ind w:right="288" w:firstLine="0"/>
              <w:jc w:val="right"/>
              <w:rPr>
                <w:sz w:val="24"/>
                <w:lang w:val="en-US"/>
              </w:rPr>
            </w:pPr>
            <w:r w:rsidRPr="0057024B">
              <w:rPr>
                <w:sz w:val="24"/>
                <w:lang w:val="en-US"/>
              </w:rPr>
              <w:t>13.1</w:t>
            </w:r>
          </w:p>
        </w:tc>
        <w:tc>
          <w:tcPr>
            <w:tcW w:w="1053" w:type="dxa"/>
            <w:shd w:val="clear" w:color="auto" w:fill="FFFFFF"/>
            <w:vAlign w:val="bottom"/>
          </w:tcPr>
          <w:p w14:paraId="33B10B32"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4CA810EF" w14:textId="77777777">
        <w:tc>
          <w:tcPr>
            <w:tcW w:w="3780" w:type="dxa"/>
            <w:shd w:val="clear" w:color="auto" w:fill="FFFFFF"/>
          </w:tcPr>
          <w:p w14:paraId="7285825E" w14:textId="77777777" w:rsidR="00F8512A" w:rsidRPr="0057024B" w:rsidRDefault="00F8512A" w:rsidP="00F8512A">
            <w:pPr>
              <w:ind w:firstLine="0"/>
              <w:rPr>
                <w:sz w:val="24"/>
                <w:lang w:val="en-US"/>
              </w:rPr>
            </w:pPr>
            <w:r w:rsidRPr="0057024B">
              <w:rPr>
                <w:sz w:val="24"/>
                <w:lang w:val="en-US"/>
              </w:rPr>
              <w:t>Wholesale trade</w:t>
            </w:r>
          </w:p>
        </w:tc>
        <w:tc>
          <w:tcPr>
            <w:tcW w:w="1368" w:type="dxa"/>
            <w:shd w:val="clear" w:color="auto" w:fill="FFFFFF"/>
          </w:tcPr>
          <w:p w14:paraId="06E735AE" w14:textId="77777777" w:rsidR="00F8512A" w:rsidRPr="0057024B" w:rsidRDefault="00F8512A" w:rsidP="00F8512A">
            <w:pPr>
              <w:ind w:right="288" w:firstLine="0"/>
              <w:jc w:val="right"/>
              <w:rPr>
                <w:sz w:val="24"/>
                <w:lang w:val="en-US"/>
              </w:rPr>
            </w:pPr>
            <w:r w:rsidRPr="0057024B">
              <w:rPr>
                <w:sz w:val="24"/>
                <w:lang w:val="en-US"/>
              </w:rPr>
              <w:t>69.3</w:t>
            </w:r>
          </w:p>
        </w:tc>
        <w:tc>
          <w:tcPr>
            <w:tcW w:w="1053" w:type="dxa"/>
            <w:shd w:val="clear" w:color="auto" w:fill="FFFFFF"/>
          </w:tcPr>
          <w:p w14:paraId="6F030C7B" w14:textId="77777777" w:rsidR="00F8512A" w:rsidRPr="0057024B" w:rsidRDefault="00F8512A" w:rsidP="00F8512A">
            <w:pPr>
              <w:ind w:right="288" w:firstLine="0"/>
              <w:jc w:val="right"/>
              <w:rPr>
                <w:sz w:val="24"/>
                <w:lang w:val="en-US"/>
              </w:rPr>
            </w:pPr>
            <w:r w:rsidRPr="0057024B">
              <w:rPr>
                <w:sz w:val="24"/>
                <w:lang w:val="en-US"/>
              </w:rPr>
              <w:t>34.1</w:t>
            </w:r>
          </w:p>
        </w:tc>
        <w:tc>
          <w:tcPr>
            <w:tcW w:w="1053" w:type="dxa"/>
            <w:shd w:val="clear" w:color="auto" w:fill="FFFFFF"/>
          </w:tcPr>
          <w:p w14:paraId="6302B455" w14:textId="77777777" w:rsidR="00F8512A" w:rsidRPr="0057024B" w:rsidRDefault="00F8512A" w:rsidP="00F8512A">
            <w:pPr>
              <w:ind w:right="288" w:firstLine="0"/>
              <w:jc w:val="right"/>
              <w:rPr>
                <w:sz w:val="24"/>
                <w:lang w:val="en-US"/>
              </w:rPr>
            </w:pPr>
            <w:r w:rsidRPr="0057024B">
              <w:rPr>
                <w:sz w:val="24"/>
                <w:lang w:val="en-US"/>
              </w:rPr>
              <w:t>47.2</w:t>
            </w:r>
          </w:p>
        </w:tc>
        <w:tc>
          <w:tcPr>
            <w:tcW w:w="1053" w:type="dxa"/>
            <w:shd w:val="clear" w:color="auto" w:fill="FFFFFF"/>
          </w:tcPr>
          <w:p w14:paraId="79CCFF36" w14:textId="77777777" w:rsidR="00F8512A" w:rsidRPr="0057024B" w:rsidRDefault="00F8512A" w:rsidP="00F8512A">
            <w:pPr>
              <w:ind w:right="288" w:firstLine="0"/>
              <w:jc w:val="right"/>
              <w:rPr>
                <w:sz w:val="24"/>
                <w:lang w:val="en-US"/>
              </w:rPr>
            </w:pPr>
            <w:r w:rsidRPr="0057024B">
              <w:rPr>
                <w:sz w:val="24"/>
                <w:lang w:val="en-US"/>
              </w:rPr>
              <w:t>18.7</w:t>
            </w:r>
          </w:p>
        </w:tc>
        <w:tc>
          <w:tcPr>
            <w:tcW w:w="1053" w:type="dxa"/>
            <w:shd w:val="clear" w:color="auto" w:fill="FFFFFF"/>
            <w:vAlign w:val="bottom"/>
          </w:tcPr>
          <w:p w14:paraId="4867AEC2"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219D46E4" w14:textId="77777777">
        <w:tc>
          <w:tcPr>
            <w:tcW w:w="3780" w:type="dxa"/>
            <w:shd w:val="clear" w:color="auto" w:fill="FFFFFF"/>
            <w:vAlign w:val="bottom"/>
          </w:tcPr>
          <w:p w14:paraId="669E6D19" w14:textId="77777777" w:rsidR="00F8512A" w:rsidRPr="0057024B" w:rsidRDefault="00F8512A" w:rsidP="00F8512A">
            <w:pPr>
              <w:ind w:firstLine="0"/>
              <w:rPr>
                <w:sz w:val="24"/>
                <w:lang w:val="en-US"/>
              </w:rPr>
            </w:pPr>
            <w:r w:rsidRPr="0057024B">
              <w:rPr>
                <w:sz w:val="24"/>
                <w:lang w:val="en-US"/>
              </w:rPr>
              <w:t>Retail trade</w:t>
            </w:r>
          </w:p>
        </w:tc>
        <w:tc>
          <w:tcPr>
            <w:tcW w:w="1368" w:type="dxa"/>
            <w:shd w:val="clear" w:color="auto" w:fill="FFFFFF"/>
            <w:vAlign w:val="bottom"/>
          </w:tcPr>
          <w:p w14:paraId="66CC54D6" w14:textId="77777777" w:rsidR="00F8512A" w:rsidRPr="0057024B" w:rsidRDefault="00F8512A" w:rsidP="00F8512A">
            <w:pPr>
              <w:ind w:right="288" w:firstLine="0"/>
              <w:jc w:val="right"/>
              <w:rPr>
                <w:sz w:val="24"/>
                <w:lang w:val="en-US"/>
              </w:rPr>
            </w:pPr>
            <w:r w:rsidRPr="0057024B">
              <w:rPr>
                <w:sz w:val="24"/>
                <w:lang w:val="en-US"/>
              </w:rPr>
              <w:t>178.7</w:t>
            </w:r>
          </w:p>
        </w:tc>
        <w:tc>
          <w:tcPr>
            <w:tcW w:w="1053" w:type="dxa"/>
            <w:shd w:val="clear" w:color="auto" w:fill="FFFFFF"/>
            <w:vAlign w:val="bottom"/>
          </w:tcPr>
          <w:p w14:paraId="47DF8024" w14:textId="77777777" w:rsidR="00F8512A" w:rsidRPr="0057024B" w:rsidRDefault="00F8512A" w:rsidP="00F8512A">
            <w:pPr>
              <w:ind w:right="288" w:firstLine="0"/>
              <w:jc w:val="right"/>
              <w:rPr>
                <w:sz w:val="24"/>
                <w:lang w:val="en-US"/>
              </w:rPr>
            </w:pPr>
            <w:r w:rsidRPr="0057024B">
              <w:rPr>
                <w:sz w:val="24"/>
                <w:lang w:val="en-US"/>
              </w:rPr>
              <w:t>56.7</w:t>
            </w:r>
          </w:p>
        </w:tc>
        <w:tc>
          <w:tcPr>
            <w:tcW w:w="1053" w:type="dxa"/>
            <w:shd w:val="clear" w:color="auto" w:fill="FFFFFF"/>
            <w:vAlign w:val="bottom"/>
          </w:tcPr>
          <w:p w14:paraId="6443BC38" w14:textId="77777777" w:rsidR="00F8512A" w:rsidRPr="0057024B" w:rsidRDefault="00F8512A" w:rsidP="00F8512A">
            <w:pPr>
              <w:ind w:right="288" w:firstLine="0"/>
              <w:jc w:val="right"/>
              <w:rPr>
                <w:sz w:val="24"/>
                <w:lang w:val="en-US"/>
              </w:rPr>
            </w:pPr>
            <w:r w:rsidRPr="0057024B">
              <w:rPr>
                <w:sz w:val="24"/>
                <w:lang w:val="en-US"/>
              </w:rPr>
              <w:t>35.8</w:t>
            </w:r>
          </w:p>
        </w:tc>
        <w:tc>
          <w:tcPr>
            <w:tcW w:w="1053" w:type="dxa"/>
            <w:shd w:val="clear" w:color="auto" w:fill="FFFFFF"/>
            <w:vAlign w:val="bottom"/>
          </w:tcPr>
          <w:p w14:paraId="159893B4" w14:textId="77777777" w:rsidR="00F8512A" w:rsidRPr="0057024B" w:rsidRDefault="00F8512A" w:rsidP="00F8512A">
            <w:pPr>
              <w:ind w:right="288" w:firstLine="0"/>
              <w:jc w:val="right"/>
              <w:rPr>
                <w:sz w:val="24"/>
                <w:lang w:val="en-US"/>
              </w:rPr>
            </w:pPr>
            <w:r w:rsidRPr="0057024B">
              <w:rPr>
                <w:sz w:val="24"/>
                <w:lang w:val="en-US"/>
              </w:rPr>
              <w:t>7.5</w:t>
            </w:r>
          </w:p>
        </w:tc>
        <w:tc>
          <w:tcPr>
            <w:tcW w:w="1053" w:type="dxa"/>
            <w:shd w:val="clear" w:color="auto" w:fill="FFFFFF"/>
            <w:vAlign w:val="bottom"/>
          </w:tcPr>
          <w:p w14:paraId="19670E53"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1FF52601" w14:textId="77777777">
        <w:tc>
          <w:tcPr>
            <w:tcW w:w="3780" w:type="dxa"/>
            <w:shd w:val="clear" w:color="auto" w:fill="FFFFFF"/>
            <w:vAlign w:val="center"/>
          </w:tcPr>
          <w:p w14:paraId="29B57045" w14:textId="77777777" w:rsidR="00F8512A" w:rsidRPr="0057024B" w:rsidRDefault="00F8512A" w:rsidP="00F8512A">
            <w:pPr>
              <w:ind w:firstLine="0"/>
              <w:rPr>
                <w:sz w:val="24"/>
                <w:lang w:val="en-US"/>
              </w:rPr>
            </w:pPr>
            <w:r w:rsidRPr="0057024B">
              <w:rPr>
                <w:sz w:val="24"/>
                <w:lang w:val="en-US"/>
              </w:rPr>
              <w:t>Finance</w:t>
            </w:r>
          </w:p>
        </w:tc>
        <w:tc>
          <w:tcPr>
            <w:tcW w:w="1368" w:type="dxa"/>
            <w:shd w:val="clear" w:color="auto" w:fill="FFFFFF"/>
            <w:vAlign w:val="center"/>
          </w:tcPr>
          <w:p w14:paraId="30A0DFEF" w14:textId="77777777" w:rsidR="00F8512A" w:rsidRPr="0057024B" w:rsidRDefault="00F8512A" w:rsidP="00F8512A">
            <w:pPr>
              <w:ind w:right="288" w:firstLine="0"/>
              <w:jc w:val="right"/>
              <w:rPr>
                <w:sz w:val="24"/>
                <w:lang w:val="en-US"/>
              </w:rPr>
            </w:pPr>
            <w:r w:rsidRPr="0057024B">
              <w:rPr>
                <w:sz w:val="24"/>
                <w:lang w:val="en-US"/>
              </w:rPr>
              <w:t>62.2</w:t>
            </w:r>
          </w:p>
        </w:tc>
        <w:tc>
          <w:tcPr>
            <w:tcW w:w="1053" w:type="dxa"/>
            <w:shd w:val="clear" w:color="auto" w:fill="FFFFFF"/>
            <w:vAlign w:val="center"/>
          </w:tcPr>
          <w:p w14:paraId="26BB97A3" w14:textId="77777777" w:rsidR="00F8512A" w:rsidRPr="0057024B" w:rsidRDefault="00F8512A" w:rsidP="00F8512A">
            <w:pPr>
              <w:ind w:right="288" w:firstLine="0"/>
              <w:jc w:val="right"/>
              <w:rPr>
                <w:sz w:val="24"/>
                <w:lang w:val="en-US"/>
              </w:rPr>
            </w:pPr>
            <w:r w:rsidRPr="0057024B">
              <w:rPr>
                <w:sz w:val="24"/>
                <w:lang w:val="en-US"/>
              </w:rPr>
              <w:t>25.8</w:t>
            </w:r>
          </w:p>
        </w:tc>
        <w:tc>
          <w:tcPr>
            <w:tcW w:w="1053" w:type="dxa"/>
            <w:shd w:val="clear" w:color="auto" w:fill="FFFFFF"/>
            <w:vAlign w:val="center"/>
          </w:tcPr>
          <w:p w14:paraId="05B50A75" w14:textId="77777777" w:rsidR="00F8512A" w:rsidRPr="0057024B" w:rsidRDefault="00F8512A" w:rsidP="00F8512A">
            <w:pPr>
              <w:ind w:right="288" w:firstLine="0"/>
              <w:jc w:val="right"/>
              <w:rPr>
                <w:sz w:val="24"/>
                <w:lang w:val="en-US"/>
              </w:rPr>
            </w:pPr>
            <w:r w:rsidRPr="0057024B">
              <w:rPr>
                <w:sz w:val="24"/>
                <w:lang w:val="en-US"/>
              </w:rPr>
              <w:t>53.1</w:t>
            </w:r>
          </w:p>
        </w:tc>
        <w:tc>
          <w:tcPr>
            <w:tcW w:w="1053" w:type="dxa"/>
            <w:shd w:val="clear" w:color="auto" w:fill="FFFFFF"/>
            <w:vAlign w:val="center"/>
          </w:tcPr>
          <w:p w14:paraId="0D5ECD80" w14:textId="77777777" w:rsidR="00F8512A" w:rsidRPr="0057024B" w:rsidRDefault="00F8512A" w:rsidP="00F8512A">
            <w:pPr>
              <w:ind w:right="288" w:firstLine="0"/>
              <w:jc w:val="right"/>
              <w:rPr>
                <w:sz w:val="24"/>
                <w:lang w:val="en-US"/>
              </w:rPr>
            </w:pPr>
            <w:r w:rsidRPr="0057024B">
              <w:rPr>
                <w:sz w:val="24"/>
                <w:lang w:val="en-US"/>
              </w:rPr>
              <w:t>21.1</w:t>
            </w:r>
          </w:p>
        </w:tc>
        <w:tc>
          <w:tcPr>
            <w:tcW w:w="1053" w:type="dxa"/>
            <w:shd w:val="clear" w:color="auto" w:fill="FFFFFF"/>
            <w:vAlign w:val="center"/>
          </w:tcPr>
          <w:p w14:paraId="08FE5450"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216307A5" w14:textId="77777777">
        <w:tc>
          <w:tcPr>
            <w:tcW w:w="3780" w:type="dxa"/>
            <w:tcBorders>
              <w:bottom w:val="single" w:sz="12" w:space="0" w:color="auto"/>
            </w:tcBorders>
            <w:shd w:val="clear" w:color="auto" w:fill="FFFFFF"/>
            <w:vAlign w:val="center"/>
          </w:tcPr>
          <w:p w14:paraId="1ABFBCE5" w14:textId="77777777" w:rsidR="00F8512A" w:rsidRPr="0057024B" w:rsidRDefault="00F8512A" w:rsidP="00F8512A">
            <w:pPr>
              <w:ind w:firstLine="0"/>
              <w:rPr>
                <w:sz w:val="24"/>
                <w:lang w:val="en-US"/>
              </w:rPr>
            </w:pPr>
            <w:r w:rsidRPr="0057024B">
              <w:rPr>
                <w:sz w:val="24"/>
                <w:lang w:val="en-US"/>
              </w:rPr>
              <w:t>Services</w:t>
            </w:r>
          </w:p>
        </w:tc>
        <w:tc>
          <w:tcPr>
            <w:tcW w:w="1368" w:type="dxa"/>
            <w:tcBorders>
              <w:bottom w:val="single" w:sz="12" w:space="0" w:color="auto"/>
            </w:tcBorders>
            <w:shd w:val="clear" w:color="auto" w:fill="FFFFFF"/>
            <w:vAlign w:val="center"/>
          </w:tcPr>
          <w:p w14:paraId="48BE7070" w14:textId="77777777" w:rsidR="00F8512A" w:rsidRPr="0057024B" w:rsidRDefault="00F8512A" w:rsidP="00F8512A">
            <w:pPr>
              <w:ind w:right="288" w:firstLine="0"/>
              <w:jc w:val="right"/>
              <w:rPr>
                <w:sz w:val="24"/>
                <w:lang w:val="en-US"/>
              </w:rPr>
            </w:pPr>
            <w:r w:rsidRPr="0057024B">
              <w:rPr>
                <w:sz w:val="24"/>
                <w:lang w:val="en-US"/>
              </w:rPr>
              <w:t>350.9</w:t>
            </w:r>
          </w:p>
        </w:tc>
        <w:tc>
          <w:tcPr>
            <w:tcW w:w="1053" w:type="dxa"/>
            <w:tcBorders>
              <w:bottom w:val="single" w:sz="12" w:space="0" w:color="auto"/>
            </w:tcBorders>
            <w:shd w:val="clear" w:color="auto" w:fill="FFFFFF"/>
            <w:vAlign w:val="center"/>
          </w:tcPr>
          <w:p w14:paraId="4CEC4AF5" w14:textId="77777777" w:rsidR="00F8512A" w:rsidRPr="0057024B" w:rsidRDefault="00F8512A" w:rsidP="00F8512A">
            <w:pPr>
              <w:ind w:right="288" w:firstLine="0"/>
              <w:jc w:val="right"/>
              <w:rPr>
                <w:sz w:val="24"/>
                <w:lang w:val="en-US"/>
              </w:rPr>
            </w:pPr>
            <w:r w:rsidRPr="0057024B">
              <w:rPr>
                <w:sz w:val="24"/>
                <w:lang w:val="en-US"/>
              </w:rPr>
              <w:t>71.4</w:t>
            </w:r>
          </w:p>
        </w:tc>
        <w:tc>
          <w:tcPr>
            <w:tcW w:w="1053" w:type="dxa"/>
            <w:tcBorders>
              <w:bottom w:val="single" w:sz="12" w:space="0" w:color="auto"/>
            </w:tcBorders>
            <w:shd w:val="clear" w:color="auto" w:fill="FFFFFF"/>
            <w:vAlign w:val="center"/>
          </w:tcPr>
          <w:p w14:paraId="200483C7" w14:textId="77777777" w:rsidR="00F8512A" w:rsidRPr="0057024B" w:rsidRDefault="00F8512A" w:rsidP="00F8512A">
            <w:pPr>
              <w:ind w:right="288" w:firstLine="0"/>
              <w:jc w:val="right"/>
              <w:rPr>
                <w:sz w:val="24"/>
                <w:lang w:val="en-US"/>
              </w:rPr>
            </w:pPr>
            <w:r w:rsidRPr="0057024B">
              <w:rPr>
                <w:sz w:val="24"/>
                <w:lang w:val="en-US"/>
              </w:rPr>
              <w:t>28.6</w:t>
            </w:r>
          </w:p>
        </w:tc>
        <w:tc>
          <w:tcPr>
            <w:tcW w:w="1053" w:type="dxa"/>
            <w:tcBorders>
              <w:bottom w:val="single" w:sz="12" w:space="0" w:color="auto"/>
            </w:tcBorders>
            <w:shd w:val="clear" w:color="auto" w:fill="FFFFFF"/>
            <w:vAlign w:val="center"/>
          </w:tcPr>
          <w:p w14:paraId="68403CE9" w14:textId="77777777" w:rsidR="00F8512A" w:rsidRPr="0057024B" w:rsidRDefault="00F8512A" w:rsidP="00F8512A">
            <w:pPr>
              <w:ind w:right="288" w:firstLine="0"/>
              <w:jc w:val="right"/>
              <w:rPr>
                <w:sz w:val="24"/>
                <w:lang w:val="en-US"/>
              </w:rPr>
            </w:pPr>
            <w:r w:rsidRPr="0057024B">
              <w:rPr>
                <w:sz w:val="24"/>
                <w:lang w:val="en-US"/>
              </w:rPr>
              <w:t>0.0</w:t>
            </w:r>
          </w:p>
        </w:tc>
        <w:tc>
          <w:tcPr>
            <w:tcW w:w="1053" w:type="dxa"/>
            <w:tcBorders>
              <w:bottom w:val="single" w:sz="12" w:space="0" w:color="auto"/>
            </w:tcBorders>
            <w:shd w:val="clear" w:color="auto" w:fill="FFFFFF"/>
            <w:vAlign w:val="center"/>
          </w:tcPr>
          <w:p w14:paraId="036DABC3" w14:textId="77777777" w:rsidR="00F8512A" w:rsidRPr="0057024B" w:rsidRDefault="00F8512A" w:rsidP="00F8512A">
            <w:pPr>
              <w:ind w:right="288" w:firstLine="0"/>
              <w:jc w:val="right"/>
              <w:rPr>
                <w:sz w:val="24"/>
                <w:lang w:val="en-US"/>
              </w:rPr>
            </w:pPr>
            <w:r w:rsidRPr="0057024B">
              <w:rPr>
                <w:sz w:val="24"/>
                <w:lang w:val="en-US"/>
              </w:rPr>
              <w:t>100</w:t>
            </w:r>
          </w:p>
        </w:tc>
      </w:tr>
      <w:tr w:rsidR="00F8512A" w:rsidRPr="0057024B" w14:paraId="6B0E00D1" w14:textId="77777777">
        <w:tc>
          <w:tcPr>
            <w:tcW w:w="3780" w:type="dxa"/>
            <w:tcBorders>
              <w:top w:val="single" w:sz="12" w:space="0" w:color="auto"/>
              <w:bottom w:val="single" w:sz="4" w:space="0" w:color="auto"/>
            </w:tcBorders>
            <w:shd w:val="clear" w:color="auto" w:fill="FFFFFF"/>
            <w:vAlign w:val="center"/>
          </w:tcPr>
          <w:p w14:paraId="6F291A6F" w14:textId="77777777" w:rsidR="00F8512A" w:rsidRPr="0057024B" w:rsidRDefault="00F8512A" w:rsidP="00F8512A">
            <w:pPr>
              <w:spacing w:before="120" w:after="120"/>
              <w:ind w:firstLine="0"/>
              <w:rPr>
                <w:sz w:val="24"/>
                <w:lang w:val="en-US"/>
              </w:rPr>
            </w:pPr>
            <w:r w:rsidRPr="0057024B">
              <w:rPr>
                <w:sz w:val="24"/>
                <w:lang w:val="en-US"/>
              </w:rPr>
              <w:t>All indu</w:t>
            </w:r>
            <w:r w:rsidRPr="0057024B">
              <w:rPr>
                <w:sz w:val="24"/>
                <w:lang w:val="en-US"/>
              </w:rPr>
              <w:t>s</w:t>
            </w:r>
            <w:r w:rsidRPr="0057024B">
              <w:rPr>
                <w:sz w:val="24"/>
                <w:lang w:val="en-US"/>
              </w:rPr>
              <w:t>tries!</w:t>
            </w:r>
          </w:p>
        </w:tc>
        <w:tc>
          <w:tcPr>
            <w:tcW w:w="1368" w:type="dxa"/>
            <w:tcBorders>
              <w:top w:val="single" w:sz="12" w:space="0" w:color="auto"/>
              <w:bottom w:val="single" w:sz="4" w:space="0" w:color="auto"/>
            </w:tcBorders>
            <w:shd w:val="clear" w:color="auto" w:fill="FFFFFF"/>
            <w:vAlign w:val="center"/>
          </w:tcPr>
          <w:p w14:paraId="16E7F7D5" w14:textId="77777777" w:rsidR="00F8512A" w:rsidRPr="0057024B" w:rsidRDefault="00F8512A" w:rsidP="00F8512A">
            <w:pPr>
              <w:spacing w:before="120" w:after="120"/>
              <w:ind w:right="288" w:firstLine="0"/>
              <w:jc w:val="right"/>
              <w:rPr>
                <w:sz w:val="24"/>
                <w:lang w:val="en-US"/>
              </w:rPr>
            </w:pPr>
            <w:r w:rsidRPr="0057024B">
              <w:rPr>
                <w:sz w:val="24"/>
                <w:lang w:val="en-US"/>
              </w:rPr>
              <w:t>1,515.3</w:t>
            </w:r>
          </w:p>
        </w:tc>
        <w:tc>
          <w:tcPr>
            <w:tcW w:w="1053" w:type="dxa"/>
            <w:tcBorders>
              <w:top w:val="single" w:sz="12" w:space="0" w:color="auto"/>
              <w:bottom w:val="single" w:sz="4" w:space="0" w:color="auto"/>
            </w:tcBorders>
            <w:shd w:val="clear" w:color="auto" w:fill="FFFFFF"/>
            <w:vAlign w:val="center"/>
          </w:tcPr>
          <w:p w14:paraId="5C1B623F" w14:textId="77777777" w:rsidR="00F8512A" w:rsidRPr="0057024B" w:rsidRDefault="00F8512A" w:rsidP="00F8512A">
            <w:pPr>
              <w:spacing w:before="120" w:after="120"/>
              <w:ind w:right="288" w:firstLine="0"/>
              <w:jc w:val="right"/>
              <w:rPr>
                <w:sz w:val="24"/>
                <w:lang w:val="en-US"/>
              </w:rPr>
            </w:pPr>
            <w:r w:rsidRPr="0057024B">
              <w:rPr>
                <w:sz w:val="24"/>
                <w:lang w:val="en-US"/>
              </w:rPr>
              <w:t>47.3</w:t>
            </w:r>
          </w:p>
        </w:tc>
        <w:tc>
          <w:tcPr>
            <w:tcW w:w="1053" w:type="dxa"/>
            <w:tcBorders>
              <w:top w:val="single" w:sz="12" w:space="0" w:color="auto"/>
              <w:bottom w:val="single" w:sz="4" w:space="0" w:color="auto"/>
            </w:tcBorders>
            <w:shd w:val="clear" w:color="auto" w:fill="FFFFFF"/>
            <w:vAlign w:val="center"/>
          </w:tcPr>
          <w:p w14:paraId="2194E9C0" w14:textId="77777777" w:rsidR="00F8512A" w:rsidRPr="0057024B" w:rsidRDefault="00F8512A" w:rsidP="00F8512A">
            <w:pPr>
              <w:spacing w:before="120" w:after="120"/>
              <w:ind w:right="288" w:firstLine="0"/>
              <w:jc w:val="right"/>
              <w:rPr>
                <w:sz w:val="24"/>
                <w:lang w:val="en-US"/>
              </w:rPr>
            </w:pPr>
            <w:r w:rsidRPr="0057024B">
              <w:rPr>
                <w:sz w:val="24"/>
                <w:lang w:val="en-US"/>
              </w:rPr>
              <w:t>37.7</w:t>
            </w:r>
          </w:p>
        </w:tc>
        <w:tc>
          <w:tcPr>
            <w:tcW w:w="1053" w:type="dxa"/>
            <w:tcBorders>
              <w:top w:val="single" w:sz="12" w:space="0" w:color="auto"/>
              <w:bottom w:val="single" w:sz="4" w:space="0" w:color="auto"/>
            </w:tcBorders>
            <w:shd w:val="clear" w:color="auto" w:fill="FFFFFF"/>
            <w:vAlign w:val="center"/>
          </w:tcPr>
          <w:p w14:paraId="68D81C93" w14:textId="77777777" w:rsidR="00F8512A" w:rsidRPr="0057024B" w:rsidRDefault="00F8512A" w:rsidP="00F8512A">
            <w:pPr>
              <w:spacing w:before="120" w:after="120"/>
              <w:ind w:right="288" w:firstLine="0"/>
              <w:jc w:val="right"/>
              <w:rPr>
                <w:sz w:val="24"/>
                <w:lang w:val="en-US"/>
              </w:rPr>
            </w:pPr>
            <w:r w:rsidRPr="0057024B">
              <w:rPr>
                <w:sz w:val="24"/>
                <w:lang w:val="en-US"/>
              </w:rPr>
              <w:t>15.0</w:t>
            </w:r>
          </w:p>
        </w:tc>
        <w:tc>
          <w:tcPr>
            <w:tcW w:w="1053" w:type="dxa"/>
            <w:tcBorders>
              <w:top w:val="single" w:sz="12" w:space="0" w:color="auto"/>
              <w:bottom w:val="single" w:sz="4" w:space="0" w:color="auto"/>
            </w:tcBorders>
            <w:shd w:val="clear" w:color="auto" w:fill="FFFFFF"/>
            <w:vAlign w:val="center"/>
          </w:tcPr>
          <w:p w14:paraId="45CD2B96" w14:textId="77777777" w:rsidR="00F8512A" w:rsidRPr="0057024B" w:rsidRDefault="00F8512A" w:rsidP="00F8512A">
            <w:pPr>
              <w:spacing w:before="120" w:after="120"/>
              <w:ind w:right="288" w:firstLine="0"/>
              <w:jc w:val="right"/>
              <w:rPr>
                <w:sz w:val="24"/>
                <w:lang w:val="en-US"/>
              </w:rPr>
            </w:pPr>
            <w:r w:rsidRPr="0057024B">
              <w:rPr>
                <w:sz w:val="24"/>
                <w:lang w:val="en-US"/>
              </w:rPr>
              <w:t>100</w:t>
            </w:r>
          </w:p>
        </w:tc>
      </w:tr>
    </w:tbl>
    <w:p w14:paraId="13423E46" w14:textId="77777777" w:rsidR="00F8512A" w:rsidRPr="0057024B" w:rsidRDefault="00F8512A" w:rsidP="00F8512A">
      <w:pPr>
        <w:spacing w:before="120"/>
        <w:ind w:firstLine="0"/>
        <w:jc w:val="both"/>
        <w:rPr>
          <w:sz w:val="24"/>
          <w:lang w:val="en-US"/>
        </w:rPr>
      </w:pPr>
      <w:r w:rsidRPr="0057024B">
        <w:rPr>
          <w:sz w:val="24"/>
        </w:rPr>
        <w:t xml:space="preserve">Source : </w:t>
      </w:r>
      <w:r w:rsidRPr="0057024B">
        <w:rPr>
          <w:sz w:val="24"/>
          <w:lang w:val="en-US"/>
        </w:rPr>
        <w:t xml:space="preserve">RAYNAULD, André, </w:t>
      </w:r>
      <w:r w:rsidRPr="0057024B">
        <w:rPr>
          <w:sz w:val="24"/>
          <w:u w:val="single"/>
          <w:lang w:eastAsia="fr-FR" w:bidi="fr-FR"/>
        </w:rPr>
        <w:t>La propriété des Entreprises au Québec</w:t>
      </w:r>
      <w:r w:rsidRPr="0057024B">
        <w:rPr>
          <w:sz w:val="24"/>
          <w:lang w:val="en-US" w:eastAsia="fr-FR" w:bidi="fr-FR"/>
        </w:rPr>
        <w:t>.</w:t>
      </w:r>
    </w:p>
    <w:p w14:paraId="6F5BD014" w14:textId="77777777" w:rsidR="00F8512A" w:rsidRPr="0057024B" w:rsidRDefault="00F8512A" w:rsidP="00F8512A">
      <w:pPr>
        <w:spacing w:before="120" w:after="120"/>
        <w:jc w:val="both"/>
        <w:rPr>
          <w:sz w:val="24"/>
          <w:lang w:val="en-US"/>
        </w:rPr>
      </w:pPr>
      <w:r w:rsidRPr="0057024B">
        <w:rPr>
          <w:sz w:val="24"/>
          <w:lang w:val="en-US"/>
        </w:rPr>
        <w:t>1. Excludes forestry, fishing and trapping, the public sector, and u</w:t>
      </w:r>
      <w:r w:rsidRPr="0057024B">
        <w:rPr>
          <w:sz w:val="24"/>
          <w:lang w:val="en-US"/>
        </w:rPr>
        <w:t>n</w:t>
      </w:r>
      <w:r w:rsidRPr="0057024B">
        <w:rPr>
          <w:sz w:val="24"/>
          <w:lang w:val="en-US"/>
        </w:rPr>
        <w:t>specified industries.</w:t>
      </w:r>
    </w:p>
    <w:p w14:paraId="304A8880" w14:textId="77777777" w:rsidR="00F8512A" w:rsidRDefault="00F8512A" w:rsidP="00F8512A">
      <w:pPr>
        <w:spacing w:before="120" w:after="120"/>
        <w:jc w:val="both"/>
        <w:rPr>
          <w:lang w:val="en-US"/>
        </w:rPr>
      </w:pPr>
      <w:r>
        <w:rPr>
          <w:lang w:val="en-US"/>
        </w:rPr>
        <w:br w:type="page"/>
        <w:t>[226]</w:t>
      </w:r>
    </w:p>
    <w:p w14:paraId="36636C72" w14:textId="77777777" w:rsidR="00F8512A" w:rsidRPr="00CE0524" w:rsidRDefault="00F8512A" w:rsidP="00F8512A">
      <w:pPr>
        <w:spacing w:before="120" w:after="120"/>
        <w:jc w:val="both"/>
        <w:rPr>
          <w:lang w:val="en-US"/>
        </w:rPr>
      </w:pPr>
      <w:r w:rsidRPr="00CE0524">
        <w:rPr>
          <w:lang w:val="en-US"/>
        </w:rPr>
        <w:t>This table indicates that while Francophone business establish- ments employed almost half of Quebec's labour force in 1961, they were concentrated mainly in two sectors</w:t>
      </w:r>
      <w:r>
        <w:rPr>
          <w:lang w:val="en-US"/>
        </w:rPr>
        <w:t xml:space="preserve"> : </w:t>
      </w:r>
      <w:r w:rsidRPr="00CE0524">
        <w:rPr>
          <w:lang w:val="en-US"/>
        </w:rPr>
        <w:t>agriculture and service i</w:t>
      </w:r>
      <w:r w:rsidRPr="00CE0524">
        <w:rPr>
          <w:lang w:val="en-US"/>
        </w:rPr>
        <w:t>n</w:t>
      </w:r>
      <w:r w:rsidRPr="00CE0524">
        <w:rPr>
          <w:lang w:val="en-US"/>
        </w:rPr>
        <w:t>dustries.</w:t>
      </w:r>
      <w:r>
        <w:rPr>
          <w:lang w:val="en-US"/>
        </w:rPr>
        <w:t xml:space="preserve"> </w:t>
      </w:r>
      <w:r w:rsidRPr="00CE0524">
        <w:rPr>
          <w:lang w:val="en-US"/>
        </w:rPr>
        <w:t>Their presence within the construction and the retail trade industry is also noteworthy. Conversely, their relative absence from mining, manufacturing, finance and wholesale trade illustrates the ethnic div</w:t>
      </w:r>
      <w:r w:rsidRPr="00CE0524">
        <w:rPr>
          <w:lang w:val="en-US"/>
        </w:rPr>
        <w:t>i</w:t>
      </w:r>
      <w:r w:rsidRPr="00CE0524">
        <w:rPr>
          <w:lang w:val="en-US"/>
        </w:rPr>
        <w:t>sion of labour and the dominant position of Anglo-American interests within these key industrial sectors. There are two implications to be drawn from these statistics</w:t>
      </w:r>
      <w:r>
        <w:rPr>
          <w:lang w:val="en-US"/>
        </w:rPr>
        <w:t xml:space="preserve"> : </w:t>
      </w:r>
      <w:r w:rsidRPr="00CE0524">
        <w:rPr>
          <w:lang w:val="en-US"/>
        </w:rPr>
        <w:t>one, the interests of the Francophone business elite may not</w:t>
      </w:r>
      <w:r>
        <w:rPr>
          <w:lang w:val="en-US"/>
        </w:rPr>
        <w:t xml:space="preserve"> </w:t>
      </w:r>
      <w:r w:rsidRPr="00CE0524">
        <w:rPr>
          <w:lang w:val="en-US"/>
        </w:rPr>
        <w:t>coincide with those of the Anglo-American one</w:t>
      </w:r>
      <w:r>
        <w:rPr>
          <w:lang w:val="en-US"/>
        </w:rPr>
        <w:t xml:space="preserve"> : </w:t>
      </w:r>
      <w:r w:rsidRPr="00CE0524">
        <w:rPr>
          <w:lang w:val="en-US"/>
        </w:rPr>
        <w:t>differences</w:t>
      </w:r>
      <w:r>
        <w:rPr>
          <w:lang w:val="en-US"/>
        </w:rPr>
        <w:t xml:space="preserve"> </w:t>
      </w:r>
      <w:r w:rsidRPr="00CE0524">
        <w:rPr>
          <w:lang w:val="en-US"/>
        </w:rPr>
        <w:t>in</w:t>
      </w:r>
      <w:r>
        <w:rPr>
          <w:lang w:val="en-US"/>
        </w:rPr>
        <w:t xml:space="preserve"> </w:t>
      </w:r>
      <w:r w:rsidRPr="00CE0524">
        <w:rPr>
          <w:lang w:val="en-US"/>
        </w:rPr>
        <w:t>sectorial</w:t>
      </w:r>
      <w:r>
        <w:rPr>
          <w:lang w:val="en-US"/>
        </w:rPr>
        <w:t xml:space="preserve"> </w:t>
      </w:r>
      <w:r w:rsidRPr="00CE0524">
        <w:rPr>
          <w:lang w:val="en-US"/>
        </w:rPr>
        <w:t>involvement, productivity, competitiveness and economic stability are all important here; two, some sectors where Francophones are important employers rely hea</w:t>
      </w:r>
      <w:r w:rsidRPr="00CE0524">
        <w:rPr>
          <w:lang w:val="en-US"/>
        </w:rPr>
        <w:t>v</w:t>
      </w:r>
      <w:r w:rsidRPr="00CE0524">
        <w:rPr>
          <w:lang w:val="en-US"/>
        </w:rPr>
        <w:t>ily on State encouragement and contracts</w:t>
      </w:r>
      <w:r>
        <w:rPr>
          <w:lang w:val="en-US"/>
        </w:rPr>
        <w:t> :</w:t>
      </w:r>
      <w:r w:rsidRPr="00CE0524">
        <w:rPr>
          <w:lang w:val="en-US"/>
        </w:rPr>
        <w:t xml:space="preserve"> we are thinking here of such sectors as the construction industry and the service industries.</w:t>
      </w:r>
    </w:p>
    <w:p w14:paraId="1F441201" w14:textId="77777777" w:rsidR="00F8512A" w:rsidRPr="00CE0524" w:rsidRDefault="00F8512A" w:rsidP="00F8512A">
      <w:pPr>
        <w:spacing w:before="120" w:after="120"/>
        <w:jc w:val="both"/>
        <w:rPr>
          <w:lang w:val="en-US"/>
        </w:rPr>
      </w:pPr>
      <w:r w:rsidRPr="00CE0524">
        <w:rPr>
          <w:lang w:val="en-US"/>
        </w:rPr>
        <w:t>Raynauld also provides data which substantiate the following</w:t>
      </w:r>
      <w:r>
        <w:rPr>
          <w:lang w:val="en-US"/>
        </w:rPr>
        <w:t xml:space="preserve"> </w:t>
      </w:r>
      <w:r w:rsidRPr="00CE0524">
        <w:rPr>
          <w:lang w:val="en-US"/>
        </w:rPr>
        <w:t>points</w:t>
      </w:r>
      <w:r>
        <w:rPr>
          <w:lang w:val="en-US"/>
        </w:rPr>
        <w:t> :</w:t>
      </w:r>
    </w:p>
    <w:p w14:paraId="117379DF" w14:textId="77777777" w:rsidR="00F8512A" w:rsidRDefault="00F8512A" w:rsidP="00F8512A">
      <w:pPr>
        <w:spacing w:before="120" w:after="120"/>
        <w:jc w:val="both"/>
        <w:rPr>
          <w:lang w:val="en-US"/>
        </w:rPr>
      </w:pPr>
    </w:p>
    <w:p w14:paraId="16171AC2" w14:textId="77777777" w:rsidR="00F8512A" w:rsidRPr="00CE0524" w:rsidRDefault="00F8512A" w:rsidP="00F8512A">
      <w:pPr>
        <w:spacing w:before="120" w:after="120"/>
        <w:jc w:val="both"/>
        <w:rPr>
          <w:lang w:val="en-US"/>
        </w:rPr>
      </w:pPr>
      <w:r>
        <w:rPr>
          <w:lang w:val="en-US"/>
        </w:rPr>
        <w:t xml:space="preserve">1. </w:t>
      </w:r>
      <w:r w:rsidRPr="00CE0524">
        <w:rPr>
          <w:lang w:val="en-US"/>
        </w:rPr>
        <w:t>the Francophone manufacturing industries, while employing 22% of the labour force working in manufacturing industries, a</w:t>
      </w:r>
      <w:r w:rsidRPr="00CE0524">
        <w:rPr>
          <w:lang w:val="en-US"/>
        </w:rPr>
        <w:t>c</w:t>
      </w:r>
      <w:r w:rsidRPr="00CE0524">
        <w:rPr>
          <w:lang w:val="en-US"/>
        </w:rPr>
        <w:t>counted for only 15% of the total value added in the manufacturing industry;</w:t>
      </w:r>
    </w:p>
    <w:p w14:paraId="0F6A478A" w14:textId="77777777" w:rsidR="00F8512A" w:rsidRDefault="00F8512A" w:rsidP="00F8512A">
      <w:pPr>
        <w:spacing w:before="120" w:after="120"/>
        <w:jc w:val="both"/>
        <w:rPr>
          <w:lang w:val="en-US"/>
        </w:rPr>
      </w:pPr>
      <w:r>
        <w:rPr>
          <w:lang w:val="en-US"/>
        </w:rPr>
        <w:t xml:space="preserve">2. </w:t>
      </w:r>
      <w:r w:rsidRPr="00CE0524">
        <w:rPr>
          <w:lang w:val="en-US"/>
        </w:rPr>
        <w:t>"Francophone Canadian establishments produced an average value added of $790,000 a year, those owned by Anglophone Canad</w:t>
      </w:r>
      <w:r w:rsidRPr="00CE0524">
        <w:rPr>
          <w:lang w:val="en-US"/>
        </w:rPr>
        <w:t>i</w:t>
      </w:r>
      <w:r w:rsidRPr="00CE0524">
        <w:rPr>
          <w:lang w:val="en-US"/>
        </w:rPr>
        <w:t>ans $3,310,000, and foreign-owned establishments $5,640,000. The value added by a Francophone Canadian establishment was thus on average a quarter the size of that added by an Anglophone Canadian esta</w:t>
      </w:r>
      <w:r w:rsidRPr="00CE0524">
        <w:rPr>
          <w:lang w:val="en-US"/>
        </w:rPr>
        <w:t>b</w:t>
      </w:r>
      <w:r w:rsidRPr="00CE0524">
        <w:rPr>
          <w:lang w:val="en-US"/>
        </w:rPr>
        <w:t>lishment, and one-seventh of that for a foreign establishment" (B. &amp; B. Commission, book III, 1969</w:t>
      </w:r>
      <w:r>
        <w:rPr>
          <w:lang w:val="en-US"/>
        </w:rPr>
        <w:t xml:space="preserve"> : </w:t>
      </w:r>
      <w:r w:rsidRPr="00CE0524">
        <w:rPr>
          <w:lang w:val="en-US"/>
        </w:rPr>
        <w:t>55)</w:t>
      </w:r>
      <w:r>
        <w:rPr>
          <w:lang w:val="en-US"/>
        </w:rPr>
        <w:t> </w:t>
      </w:r>
      <w:r w:rsidRPr="00CE0524">
        <w:rPr>
          <w:lang w:val="en-US"/>
        </w:rPr>
        <w:t>;</w:t>
      </w:r>
    </w:p>
    <w:p w14:paraId="7B474269" w14:textId="77777777" w:rsidR="00F8512A" w:rsidRPr="00CE0524" w:rsidRDefault="00F8512A" w:rsidP="00F8512A">
      <w:pPr>
        <w:spacing w:before="120" w:after="120"/>
        <w:jc w:val="both"/>
        <w:rPr>
          <w:lang w:val="en-US"/>
        </w:rPr>
      </w:pPr>
      <w:r>
        <w:rPr>
          <w:lang w:val="en-US"/>
        </w:rPr>
        <w:t>[227]</w:t>
      </w:r>
    </w:p>
    <w:p w14:paraId="77CBA8B5" w14:textId="77777777" w:rsidR="00F8512A" w:rsidRPr="00CE0524" w:rsidRDefault="00F8512A" w:rsidP="00F8512A">
      <w:pPr>
        <w:spacing w:before="120" w:after="120"/>
        <w:jc w:val="both"/>
        <w:rPr>
          <w:lang w:val="en-US"/>
        </w:rPr>
      </w:pPr>
      <w:r>
        <w:rPr>
          <w:lang w:val="en-US"/>
        </w:rPr>
        <w:t xml:space="preserve">3. </w:t>
      </w:r>
      <w:r w:rsidRPr="00CE0524">
        <w:rPr>
          <w:lang w:val="en-US"/>
        </w:rPr>
        <w:t>within the manufacturing sector, the average number of emplo</w:t>
      </w:r>
      <w:r w:rsidRPr="00CE0524">
        <w:rPr>
          <w:lang w:val="en-US"/>
        </w:rPr>
        <w:t>y</w:t>
      </w:r>
      <w:r w:rsidRPr="00CE0524">
        <w:rPr>
          <w:lang w:val="en-US"/>
        </w:rPr>
        <w:t>ees was ninety-four in Francophone Canadian establishments, 145 in A</w:t>
      </w:r>
      <w:r w:rsidRPr="00CE0524">
        <w:rPr>
          <w:lang w:val="en-US"/>
        </w:rPr>
        <w:t>n</w:t>
      </w:r>
      <w:r w:rsidRPr="00CE0524">
        <w:rPr>
          <w:lang w:val="en-US"/>
        </w:rPr>
        <w:t>glophone Canadian, and 332 in foreign-owned establishments</w:t>
      </w:r>
      <w:r>
        <w:rPr>
          <w:lang w:val="en-US"/>
        </w:rPr>
        <w:t> </w:t>
      </w:r>
      <w:r w:rsidRPr="00CE0524">
        <w:rPr>
          <w:lang w:val="en-US"/>
        </w:rPr>
        <w:t>;</w:t>
      </w:r>
    </w:p>
    <w:p w14:paraId="5B141D9D" w14:textId="77777777" w:rsidR="00F8512A" w:rsidRPr="00CE0524" w:rsidRDefault="00F8512A" w:rsidP="00F8512A">
      <w:pPr>
        <w:spacing w:before="120" w:after="120"/>
        <w:jc w:val="both"/>
        <w:rPr>
          <w:lang w:val="en-US"/>
        </w:rPr>
      </w:pPr>
      <w:r>
        <w:rPr>
          <w:lang w:val="en-US"/>
        </w:rPr>
        <w:t xml:space="preserve">4. </w:t>
      </w:r>
      <w:r w:rsidRPr="00CE0524">
        <w:rPr>
          <w:lang w:val="en-US"/>
        </w:rPr>
        <w:t>working wages also varied by ownership category, the Fra</w:t>
      </w:r>
      <w:r w:rsidRPr="00CE0524">
        <w:rPr>
          <w:lang w:val="en-US"/>
        </w:rPr>
        <w:t>n</w:t>
      </w:r>
      <w:r w:rsidRPr="00CE0524">
        <w:rPr>
          <w:lang w:val="en-US"/>
        </w:rPr>
        <w:t>cophone Canadian employers paying less their workers than the other two employers.</w:t>
      </w:r>
    </w:p>
    <w:p w14:paraId="2DC10599" w14:textId="77777777" w:rsidR="00F8512A" w:rsidRDefault="00F8512A" w:rsidP="00F8512A">
      <w:pPr>
        <w:spacing w:before="120" w:after="120"/>
        <w:jc w:val="both"/>
        <w:rPr>
          <w:lang w:val="en-US"/>
        </w:rPr>
      </w:pPr>
    </w:p>
    <w:p w14:paraId="61009832" w14:textId="77777777" w:rsidR="00F8512A" w:rsidRPr="00CE0524" w:rsidRDefault="00F8512A" w:rsidP="00F8512A">
      <w:pPr>
        <w:spacing w:before="120" w:after="120"/>
        <w:jc w:val="both"/>
        <w:rPr>
          <w:lang w:val="en-US"/>
        </w:rPr>
      </w:pPr>
      <w:r w:rsidRPr="00CE0524">
        <w:rPr>
          <w:lang w:val="en-US"/>
        </w:rPr>
        <w:t>One important characteristic of Francophone business establis</w:t>
      </w:r>
      <w:r w:rsidRPr="00CE0524">
        <w:rPr>
          <w:lang w:val="en-US"/>
        </w:rPr>
        <w:t>h</w:t>
      </w:r>
      <w:r w:rsidRPr="00CE0524">
        <w:rPr>
          <w:lang w:val="en-US"/>
        </w:rPr>
        <w:t>ments concerns their almost total dependence on the Quebec market for the sales of their products</w:t>
      </w:r>
      <w:r>
        <w:rPr>
          <w:lang w:val="en-US"/>
        </w:rPr>
        <w:t> :</w:t>
      </w:r>
    </w:p>
    <w:p w14:paraId="6EDB994B" w14:textId="77777777" w:rsidR="00F8512A" w:rsidRDefault="00F8512A" w:rsidP="00F8512A">
      <w:pPr>
        <w:pStyle w:val="Grillecouleur-Accent1"/>
      </w:pPr>
    </w:p>
    <w:p w14:paraId="7994B7FF" w14:textId="77777777" w:rsidR="00F8512A" w:rsidRDefault="00F8512A" w:rsidP="00F8512A">
      <w:pPr>
        <w:pStyle w:val="Grillecouleur-Accent1"/>
      </w:pPr>
      <w:r w:rsidRPr="00CE0524">
        <w:t>"Francophone Canadian firms sold only 22% of their output ou</w:t>
      </w:r>
      <w:r w:rsidRPr="00CE0524">
        <w:t>t</w:t>
      </w:r>
      <w:r w:rsidRPr="00CE0524">
        <w:t>side Quebec, four-fifths of this amount going to other parts of Canada. Angl</w:t>
      </w:r>
      <w:r w:rsidRPr="00CE0524">
        <w:t>o</w:t>
      </w:r>
      <w:r w:rsidRPr="00CE0524">
        <w:t>phone Canadian establishments, on the other hand, sold 49% and foreign-owned firms 60% of their production outside Quebec. In both Anglophone Canadian and foreign-owned establishments, two-thirds of these amounts went to the other provinces"</w:t>
      </w:r>
      <w:r>
        <w:t xml:space="preserve"> </w:t>
      </w:r>
      <w:r w:rsidRPr="00CE0524">
        <w:t>(B.</w:t>
      </w:r>
      <w:r>
        <w:t xml:space="preserve"> </w:t>
      </w:r>
      <w:r w:rsidRPr="00CE0524">
        <w:t>&amp;</w:t>
      </w:r>
      <w:r>
        <w:t xml:space="preserve"> </w:t>
      </w:r>
      <w:r w:rsidRPr="00CE0524">
        <w:t>B.</w:t>
      </w:r>
      <w:r>
        <w:t xml:space="preserve"> </w:t>
      </w:r>
      <w:r w:rsidRPr="00CE0524">
        <w:t>Commission, book</w:t>
      </w:r>
      <w:r>
        <w:t> </w:t>
      </w:r>
      <w:r w:rsidRPr="00CE0524">
        <w:t>III, 1969</w:t>
      </w:r>
      <w:r>
        <w:t xml:space="preserve"> : </w:t>
      </w:r>
      <w:r w:rsidRPr="00CE0524">
        <w:t>57).</w:t>
      </w:r>
    </w:p>
    <w:p w14:paraId="5963A540" w14:textId="77777777" w:rsidR="00F8512A" w:rsidRPr="00CE0524" w:rsidRDefault="00F8512A" w:rsidP="00F8512A">
      <w:pPr>
        <w:pStyle w:val="Grillecouleur-Accent1"/>
      </w:pPr>
    </w:p>
    <w:p w14:paraId="5EC76C94" w14:textId="77777777" w:rsidR="00F8512A" w:rsidRPr="00CE0524" w:rsidRDefault="00F8512A" w:rsidP="00F8512A">
      <w:pPr>
        <w:spacing w:before="120" w:after="120"/>
        <w:jc w:val="both"/>
        <w:rPr>
          <w:lang w:val="en-US"/>
        </w:rPr>
      </w:pPr>
      <w:r w:rsidRPr="00CE0524">
        <w:rPr>
          <w:lang w:val="en-US"/>
        </w:rPr>
        <w:t>Thus, to some extent, one can conclude that Francophone Can</w:t>
      </w:r>
      <w:r w:rsidRPr="00CE0524">
        <w:rPr>
          <w:lang w:val="en-US"/>
        </w:rPr>
        <w:t>a</w:t>
      </w:r>
      <w:r w:rsidRPr="00CE0524">
        <w:rPr>
          <w:lang w:val="en-US"/>
        </w:rPr>
        <w:t>dian establishements were not in 1961 integrated within the Canadian and North American markets, but were almost totally dependent for the sale of their products on the Quebec market. We should keep this fact in mind when we shall analyse in a subsequent chapter the mo</w:t>
      </w:r>
      <w:r w:rsidRPr="00CE0524">
        <w:rPr>
          <w:lang w:val="en-US"/>
        </w:rPr>
        <w:t>d</w:t>
      </w:r>
      <w:r w:rsidRPr="00CE0524">
        <w:rPr>
          <w:lang w:val="en-US"/>
        </w:rPr>
        <w:t>ernization of Quebec's State during the sixties, the growth in gover</w:t>
      </w:r>
      <w:r w:rsidRPr="00CE0524">
        <w:rPr>
          <w:lang w:val="en-US"/>
        </w:rPr>
        <w:t>n</w:t>
      </w:r>
      <w:r w:rsidRPr="00CE0524">
        <w:rPr>
          <w:lang w:val="en-US"/>
        </w:rPr>
        <w:t>mental expenditures and the fact that, by 1970, the Quebec State a</w:t>
      </w:r>
      <w:r w:rsidRPr="00CE0524">
        <w:rPr>
          <w:lang w:val="en-US"/>
        </w:rPr>
        <w:t>c</w:t>
      </w:r>
      <w:r w:rsidRPr="00CE0524">
        <w:rPr>
          <w:lang w:val="en-US"/>
        </w:rPr>
        <w:t>counted for close to 50% of the Province's GNP. If Francophone C</w:t>
      </w:r>
      <w:r w:rsidRPr="00CE0524">
        <w:rPr>
          <w:lang w:val="en-US"/>
        </w:rPr>
        <w:t>a</w:t>
      </w:r>
      <w:r w:rsidRPr="00CE0524">
        <w:rPr>
          <w:lang w:val="en-US"/>
        </w:rPr>
        <w:t>nadian industries are limited to the Quebec market, one of the key a</w:t>
      </w:r>
      <w:r w:rsidRPr="00CE0524">
        <w:rPr>
          <w:lang w:val="en-US"/>
        </w:rPr>
        <w:t>c</w:t>
      </w:r>
      <w:r w:rsidRPr="00CE0524">
        <w:rPr>
          <w:lang w:val="en-US"/>
        </w:rPr>
        <w:t>tors within that market is the Provincial government and its public and para-public institutions.</w:t>
      </w:r>
    </w:p>
    <w:p w14:paraId="239D4BEC" w14:textId="77777777" w:rsidR="00F8512A" w:rsidRDefault="00F8512A" w:rsidP="00F8512A">
      <w:pPr>
        <w:spacing w:before="120" w:after="120"/>
        <w:jc w:val="both"/>
        <w:rPr>
          <w:lang w:val="en-US"/>
        </w:rPr>
      </w:pPr>
      <w:r w:rsidRPr="00CE0524">
        <w:rPr>
          <w:lang w:val="en-US"/>
        </w:rPr>
        <w:t>The authors of the B. &amp; B. Report conclude their analysis of bus</w:t>
      </w:r>
      <w:r w:rsidRPr="00CE0524">
        <w:rPr>
          <w:lang w:val="en-US"/>
        </w:rPr>
        <w:t>i</w:t>
      </w:r>
      <w:r w:rsidRPr="00CE0524">
        <w:rPr>
          <w:lang w:val="en-US"/>
        </w:rPr>
        <w:t>ness ownership in Quebec and of associated characteristics in the</w:t>
      </w:r>
      <w:r>
        <w:rPr>
          <w:lang w:val="en-US"/>
        </w:rPr>
        <w:t xml:space="preserve"> [228] </w:t>
      </w:r>
      <w:r w:rsidRPr="00CE0524">
        <w:rPr>
          <w:lang w:val="en-US"/>
        </w:rPr>
        <w:t>following fashion</w:t>
      </w:r>
      <w:r>
        <w:rPr>
          <w:lang w:val="en-US"/>
        </w:rPr>
        <w:t> :</w:t>
      </w:r>
    </w:p>
    <w:p w14:paraId="647674A0" w14:textId="77777777" w:rsidR="00F8512A" w:rsidRPr="00CE0524" w:rsidRDefault="00F8512A" w:rsidP="00F8512A">
      <w:pPr>
        <w:pStyle w:val="Grillecouleur-Accent1"/>
      </w:pPr>
    </w:p>
    <w:p w14:paraId="2F64FA70" w14:textId="77777777" w:rsidR="00F8512A" w:rsidRDefault="00F8512A" w:rsidP="00F8512A">
      <w:pPr>
        <w:pStyle w:val="Grillecouleur-Accent1"/>
      </w:pPr>
      <w:r w:rsidRPr="00CE0524">
        <w:t>"We have seen that Francophone Canadian industry in Quebec is concentrated in the agricultural and service fields. In the manufactu</w:t>
      </w:r>
      <w:r w:rsidRPr="00CE0524">
        <w:t>r</w:t>
      </w:r>
      <w:r>
        <w:t>ing sector,</w:t>
      </w:r>
      <w:r w:rsidRPr="00CE0524">
        <w:t xml:space="preserve"> Francophone Canadian establishments accounted for a low propo</w:t>
      </w:r>
      <w:r w:rsidRPr="00CE0524">
        <w:t>r</w:t>
      </w:r>
      <w:r w:rsidRPr="00CE0524">
        <w:t>tion of the provincial value added</w:t>
      </w:r>
      <w:r>
        <w:t> </w:t>
      </w:r>
      <w:r w:rsidRPr="00CE0524">
        <w:t>; tended to be less productive</w:t>
      </w:r>
      <w:r>
        <w:t> </w:t>
      </w:r>
      <w:r w:rsidRPr="00CE0524">
        <w:t>; had f</w:t>
      </w:r>
      <w:r w:rsidRPr="00CE0524">
        <w:t>e</w:t>
      </w:r>
      <w:r w:rsidRPr="00CE0524">
        <w:t>wer employees and paid them less</w:t>
      </w:r>
      <w:r>
        <w:t> </w:t>
      </w:r>
      <w:r w:rsidRPr="00CE0524">
        <w:t>; produced essentially for the Quebec ma</w:t>
      </w:r>
      <w:r w:rsidRPr="00CE0524">
        <w:t>r</w:t>
      </w:r>
      <w:r w:rsidRPr="00CE0524">
        <w:t>ket</w:t>
      </w:r>
      <w:r>
        <w:t> </w:t>
      </w:r>
      <w:r w:rsidRPr="00CE0524">
        <w:t>; and were based in the traditional industries. The foreign-owned est</w:t>
      </w:r>
      <w:r w:rsidRPr="00CE0524">
        <w:t>a</w:t>
      </w:r>
      <w:r w:rsidRPr="00CE0524">
        <w:t>blishments generally stood in complete contrast to this pattern, while those owned by Anglophone Canadian interests tended to share charact</w:t>
      </w:r>
      <w:r w:rsidRPr="00CE0524">
        <w:t>e</w:t>
      </w:r>
      <w:r w:rsidRPr="00CE0524">
        <w:t>ristics with both Fr</w:t>
      </w:r>
      <w:r>
        <w:t>ancophone Canadian and foreign-</w:t>
      </w:r>
      <w:r w:rsidRPr="00CE0524">
        <w:t>owned establis</w:t>
      </w:r>
      <w:r w:rsidRPr="00CE0524">
        <w:t>h</w:t>
      </w:r>
      <w:r w:rsidRPr="00CE0524">
        <w:t>ments, and thus to occupy a middle position. Industries in a diversified economy may be expected to show many different characteristics, but this does not e</w:t>
      </w:r>
      <w:r w:rsidRPr="00CE0524">
        <w:t>x</w:t>
      </w:r>
      <w:r w:rsidRPr="00CE0524">
        <w:t>plain the fact that Francophone Canadian establishments have been consi</w:t>
      </w:r>
      <w:r w:rsidRPr="00CE0524">
        <w:t>s</w:t>
      </w:r>
      <w:r w:rsidRPr="00CE0524">
        <w:t>tently placed at the lower end of the various scales we have employed "</w:t>
      </w:r>
      <w:r>
        <w:t xml:space="preserve"> </w:t>
      </w:r>
      <w:r w:rsidRPr="00CE0524">
        <w:t>(</w:t>
      </w:r>
      <w:r>
        <w:t>B</w:t>
      </w:r>
      <w:r w:rsidRPr="00CE0524">
        <w:t>.</w:t>
      </w:r>
      <w:r>
        <w:t xml:space="preserve"> </w:t>
      </w:r>
      <w:r w:rsidRPr="00CE0524">
        <w:t>&amp; B. Commission,</w:t>
      </w:r>
      <w:r>
        <w:t xml:space="preserve"> </w:t>
      </w:r>
      <w:r w:rsidRPr="00CE0524">
        <w:t>book</w:t>
      </w:r>
      <w:r>
        <w:t> </w:t>
      </w:r>
      <w:r w:rsidRPr="00CE0524">
        <w:t>III, 1969</w:t>
      </w:r>
      <w:r>
        <w:t xml:space="preserve"> : </w:t>
      </w:r>
      <w:r w:rsidRPr="00CE0524">
        <w:t>60).</w:t>
      </w:r>
    </w:p>
    <w:p w14:paraId="4FE86C22" w14:textId="77777777" w:rsidR="00F8512A" w:rsidRPr="00CE0524" w:rsidRDefault="00F8512A" w:rsidP="00F8512A">
      <w:pPr>
        <w:pStyle w:val="Grillecouleur-Accent1"/>
      </w:pPr>
    </w:p>
    <w:p w14:paraId="22893F34" w14:textId="77777777" w:rsidR="00F8512A" w:rsidRDefault="00F8512A" w:rsidP="00F8512A">
      <w:pPr>
        <w:spacing w:before="120" w:after="120"/>
        <w:jc w:val="both"/>
        <w:rPr>
          <w:lang w:val="en-US"/>
        </w:rPr>
      </w:pPr>
      <w:r w:rsidRPr="00CE0524">
        <w:rPr>
          <w:lang w:val="en-US"/>
        </w:rPr>
        <w:t>To the extent that Francophone Canadian establishments employed in 1961 47% of the labour force, to the extent also that French Can</w:t>
      </w:r>
      <w:r w:rsidRPr="00CE0524">
        <w:rPr>
          <w:lang w:val="en-US"/>
        </w:rPr>
        <w:t>a</w:t>
      </w:r>
      <w:r w:rsidRPr="00CE0524">
        <w:rPr>
          <w:lang w:val="en-US"/>
        </w:rPr>
        <w:t>dians also started to hold administrative or legal counseling posts within Anglophone Canadian and foreign establishments, we can talk of a Francophone business elite. It obviously did not hold in its ha</w:t>
      </w:r>
      <w:r>
        <w:rPr>
          <w:lang w:val="en-US"/>
        </w:rPr>
        <w:t>nds the total amount of economi</w:t>
      </w:r>
      <w:r w:rsidRPr="00CE0524">
        <w:rPr>
          <w:lang w:val="en-US"/>
        </w:rPr>
        <w:t>c power</w:t>
      </w:r>
      <w:r>
        <w:rPr>
          <w:lang w:val="en-US"/>
        </w:rPr>
        <w:t> </w:t>
      </w:r>
      <w:r w:rsidRPr="00CE0524">
        <w:rPr>
          <w:lang w:val="en-US"/>
        </w:rPr>
        <w:t xml:space="preserve">; it nonetheless existed in post-World War Two Quebec and started becoming more important within the traditional political parties, as Boily (in </w:t>
      </w:r>
      <w:r w:rsidRPr="00CE0524">
        <w:rPr>
          <w:lang w:val="en-US" w:eastAsia="fr-FR" w:bidi="fr-FR"/>
        </w:rPr>
        <w:t xml:space="preserve">Desrosiers, </w:t>
      </w:r>
      <w:r w:rsidRPr="00CE0524">
        <w:rPr>
          <w:lang w:val="en-US"/>
        </w:rPr>
        <w:t>1972) has shown. Indeed, Boily, in a study of the composition of the French-Canadian political elite from Confederation to the nineteen-sixties, has documented some important transformations within that elite, e</w:t>
      </w:r>
      <w:r w:rsidRPr="00CE0524">
        <w:rPr>
          <w:lang w:val="en-US"/>
        </w:rPr>
        <w:t>s</w:t>
      </w:r>
      <w:r w:rsidRPr="00CE0524">
        <w:rPr>
          <w:lang w:val="en-US"/>
        </w:rPr>
        <w:t xml:space="preserve">pecially with regard to the socio-economic origins of its members. One important transformation concerns the gradual disappearance from the political scene and Cabinet rooms of what Boily calls the "haute bourgeoisie </w:t>
      </w:r>
      <w:r w:rsidRPr="00CE0524">
        <w:rPr>
          <w:lang w:val="en-US" w:eastAsia="fr-FR" w:bidi="fr-FR"/>
        </w:rPr>
        <w:t xml:space="preserve">canadienne-française", </w:t>
      </w:r>
      <w:r w:rsidRPr="00CE0524">
        <w:rPr>
          <w:lang w:val="en-US"/>
        </w:rPr>
        <w:t>who had dominated from Confederation to the nineteen-twenties. Boily writes</w:t>
      </w:r>
      <w:r>
        <w:rPr>
          <w:lang w:val="en-US"/>
        </w:rPr>
        <w:t> :</w:t>
      </w:r>
    </w:p>
    <w:p w14:paraId="064A621F" w14:textId="77777777" w:rsidR="00F8512A" w:rsidRPr="00CE0524" w:rsidRDefault="00F8512A" w:rsidP="00F8512A">
      <w:pPr>
        <w:spacing w:before="120" w:after="120"/>
        <w:jc w:val="both"/>
        <w:rPr>
          <w:lang w:val="en-US"/>
        </w:rPr>
      </w:pPr>
      <w:r>
        <w:rPr>
          <w:lang w:val="en-US"/>
        </w:rPr>
        <w:t>[229]</w:t>
      </w:r>
    </w:p>
    <w:p w14:paraId="6EA2E386" w14:textId="77777777" w:rsidR="00F8512A" w:rsidRDefault="00F8512A" w:rsidP="00F8512A">
      <w:pPr>
        <w:pStyle w:val="Grillecouleur-Accent1"/>
      </w:pPr>
    </w:p>
    <w:p w14:paraId="79FF8895" w14:textId="77777777" w:rsidR="00F8512A" w:rsidRDefault="00F8512A" w:rsidP="00F8512A">
      <w:pPr>
        <w:pStyle w:val="Grillecouleur-Accent1"/>
      </w:pPr>
      <w:r>
        <w:t>“</w:t>
      </w:r>
      <w:r w:rsidRPr="00CE0524">
        <w:t xml:space="preserve">Cette élite politique, elle fut d'abord et avant tout, et cela jusqu'aux années vingt, constituée des représentants de la haute-bourgeoisie cana- dienne-française </w:t>
      </w:r>
      <w:r>
        <w:t>ou de ce qui en tenait lieu, a</w:t>
      </w:r>
      <w:r w:rsidRPr="00CE0524">
        <w:t>vant de devenir essentiell</w:t>
      </w:r>
      <w:r w:rsidRPr="00CE0524">
        <w:t>e</w:t>
      </w:r>
      <w:r w:rsidRPr="00CE0524">
        <w:t>ment constituée de représentants des classes moyennes. Mais qui sont ces gens que 1'on situe ainsi au-dessus de la classe moyenne-supérieure</w:t>
      </w:r>
      <w:r>
        <w:t> </w:t>
      </w:r>
      <w:r w:rsidRPr="00CE0524">
        <w:t>? Nous serions tentés de répondre</w:t>
      </w:r>
      <w:r>
        <w:t xml:space="preserve"> : </w:t>
      </w:r>
      <w:r w:rsidRPr="00CE0524">
        <w:t>pour la plupart des individus appartenant</w:t>
      </w:r>
      <w:r>
        <w:t xml:space="preserve"> </w:t>
      </w:r>
      <w:r w:rsidRPr="00CE0524">
        <w:t xml:space="preserve">par la naissance ou le mariage </w:t>
      </w:r>
      <w:r>
        <w:t>à</w:t>
      </w:r>
      <w:r w:rsidRPr="00CE0524">
        <w:t xml:space="preserve"> des familles dominantes de la vie polit</w:t>
      </w:r>
      <w:r w:rsidRPr="00CE0524">
        <w:t>i</w:t>
      </w:r>
      <w:r w:rsidRPr="00CE0524">
        <w:t>que québécoise, parfois depuis la fin du XVIII</w:t>
      </w:r>
      <w:r w:rsidRPr="00CE0524">
        <w:rPr>
          <w:vertAlign w:val="superscript"/>
        </w:rPr>
        <w:t>e</w:t>
      </w:r>
      <w:r w:rsidRPr="00CE0524">
        <w:t xml:space="preserve"> siècle, qui ont aussi fourni plusieurs figures marquantes de la magistrature, des f</w:t>
      </w:r>
      <w:r w:rsidRPr="00CE0524">
        <w:t>a</w:t>
      </w:r>
      <w:r w:rsidRPr="00CE0524">
        <w:t>milles nouant entre el</w:t>
      </w:r>
      <w:r>
        <w:t>les un réseau très complexe de l</w:t>
      </w:r>
      <w:r w:rsidRPr="00CE0524">
        <w:t>iens par le mariage ou encore les études juridiques. C'est de ces familles que Robert Rumilly disait très justement</w:t>
      </w:r>
      <w:r>
        <w:t xml:space="preserve"> : </w:t>
      </w:r>
      <w:r w:rsidRPr="00CE0524">
        <w:t>"une</w:t>
      </w:r>
      <w:r>
        <w:t xml:space="preserve"> </w:t>
      </w:r>
      <w:r w:rsidRPr="00CE0524">
        <w:t>famille de bonne bourgeoisie compte un ministre, un haut fonctio</w:t>
      </w:r>
      <w:r w:rsidRPr="00CE0524">
        <w:t>n</w:t>
      </w:r>
      <w:r w:rsidRPr="00CE0524">
        <w:t>naire fédéral, un juge, un évêque ou au moins un supérieur de communa</w:t>
      </w:r>
      <w:r w:rsidRPr="00CE0524">
        <w:t>u</w:t>
      </w:r>
      <w:r w:rsidRPr="00CE0524">
        <w:t>té ou un Protonotaire apostolique". Faisaient aussi partie de cette classe politique des individus qui, quoique d'origine modeste, paysanne génér</w:t>
      </w:r>
      <w:r w:rsidRPr="00CE0524">
        <w:t>a</w:t>
      </w:r>
      <w:r>
        <w:t>lement, a</w:t>
      </w:r>
      <w:r w:rsidRPr="00CE0524">
        <w:t xml:space="preserve">vaient accédé par leur </w:t>
      </w:r>
      <w:r>
        <w:t>instruction et leur occupation à</w:t>
      </w:r>
      <w:r w:rsidRPr="00CE0524">
        <w:t xml:space="preserve"> la classe moyenne-supérieure et qui, par leur carrière tant professionale que polit</w:t>
      </w:r>
      <w:r w:rsidRPr="00CE0524">
        <w:t>i</w:t>
      </w:r>
      <w:r w:rsidRPr="00CE0524">
        <w:t>que,</w:t>
      </w:r>
      <w:r>
        <w:t xml:space="preserve"> l’</w:t>
      </w:r>
      <w:r w:rsidRPr="00CE0524">
        <w:t>adoption des mêmes valeurs et du même genre de vie, avaient réussi à s'introduire au sein de cette élite, comme ce fut le cas pour Mercier. Ajoutons que lorsque ces individus qui avaient connu une ascension aussi rapide, en grande partie grâce à la politique, avaient une descendance, ils se trouvaient alliés très rapidement à des familles plus anciennes" (Boily, in Desrosiers, 1972</w:t>
      </w:r>
      <w:r>
        <w:t xml:space="preserve"> : </w:t>
      </w:r>
      <w:r w:rsidRPr="00CE0524">
        <w:t>77-78).</w:t>
      </w:r>
    </w:p>
    <w:p w14:paraId="5B27B48A" w14:textId="77777777" w:rsidR="00F8512A" w:rsidRPr="00CE0524" w:rsidRDefault="00F8512A" w:rsidP="00F8512A">
      <w:pPr>
        <w:pStyle w:val="Grillecouleur-Accent1"/>
      </w:pPr>
    </w:p>
    <w:p w14:paraId="1D45E814" w14:textId="77777777" w:rsidR="00F8512A" w:rsidRDefault="00F8512A" w:rsidP="00F8512A">
      <w:pPr>
        <w:spacing w:before="120" w:after="120"/>
        <w:jc w:val="both"/>
        <w:rPr>
          <w:lang w:val="en-US"/>
        </w:rPr>
      </w:pPr>
      <w:r w:rsidRPr="00CE0524">
        <w:rPr>
          <w:lang w:val="en-US"/>
        </w:rPr>
        <w:t xml:space="preserve">According to </w:t>
      </w:r>
      <w:r w:rsidRPr="00CE0524">
        <w:rPr>
          <w:lang w:val="en-US" w:eastAsia="fr-FR" w:bidi="fr-FR"/>
        </w:rPr>
        <w:t xml:space="preserve">Boily, </w:t>
      </w:r>
      <w:r w:rsidRPr="00CE0524">
        <w:rPr>
          <w:lang w:val="en-US"/>
        </w:rPr>
        <w:t xml:space="preserve">this </w:t>
      </w:r>
      <w:r w:rsidRPr="00CE0524">
        <w:rPr>
          <w:lang w:val="en-US" w:eastAsia="fr-FR" w:bidi="fr-FR"/>
        </w:rPr>
        <w:t xml:space="preserve">haute bourgeoisie, </w:t>
      </w:r>
      <w:r w:rsidRPr="00CE0524">
        <w:rPr>
          <w:lang w:val="en-US"/>
        </w:rPr>
        <w:t>though never totalling more than ten percent of the political class, dominated the political scene from Confederation to the nineteen-twenties</w:t>
      </w:r>
      <w:r>
        <w:rPr>
          <w:lang w:val="en-US"/>
        </w:rPr>
        <w:t xml:space="preserve"> : </w:t>
      </w:r>
      <w:r w:rsidRPr="00CE0524">
        <w:rPr>
          <w:lang w:val="en-US"/>
        </w:rPr>
        <w:t>it</w:t>
      </w:r>
      <w:r>
        <w:rPr>
          <w:lang w:val="en-US"/>
        </w:rPr>
        <w:t xml:space="preserve"> </w:t>
      </w:r>
      <w:r w:rsidRPr="00CE0524">
        <w:rPr>
          <w:lang w:val="en-US"/>
        </w:rPr>
        <w:t>tended</w:t>
      </w:r>
      <w:r>
        <w:rPr>
          <w:lang w:val="en-US"/>
        </w:rPr>
        <w:t xml:space="preserve"> </w:t>
      </w:r>
      <w:r w:rsidRPr="00CE0524">
        <w:rPr>
          <w:lang w:val="en-US"/>
        </w:rPr>
        <w:t>to</w:t>
      </w:r>
      <w:r>
        <w:rPr>
          <w:lang w:val="en-US"/>
        </w:rPr>
        <w:t xml:space="preserve"> </w:t>
      </w:r>
      <w:r w:rsidRPr="00CE0524">
        <w:rPr>
          <w:lang w:val="en-US"/>
        </w:rPr>
        <w:t>m</w:t>
      </w:r>
      <w:r w:rsidRPr="00CE0524">
        <w:rPr>
          <w:lang w:val="en-US"/>
        </w:rPr>
        <w:t>o</w:t>
      </w:r>
      <w:r w:rsidRPr="00CE0524">
        <w:rPr>
          <w:lang w:val="en-US"/>
        </w:rPr>
        <w:t>nopolize the important cabinet posts, including that of Prime Mi</w:t>
      </w:r>
      <w:r w:rsidRPr="00CE0524">
        <w:rPr>
          <w:lang w:val="en-US"/>
        </w:rPr>
        <w:t>n</w:t>
      </w:r>
      <w:r w:rsidRPr="00CE0524">
        <w:rPr>
          <w:lang w:val="en-US"/>
        </w:rPr>
        <w:t xml:space="preserve">ister, as the cases of </w:t>
      </w:r>
      <w:r w:rsidRPr="00CE0524">
        <w:rPr>
          <w:lang w:val="en-US" w:eastAsia="fr-FR" w:bidi="fr-FR"/>
        </w:rPr>
        <w:t xml:space="preserve">Mercier </w:t>
      </w:r>
      <w:r w:rsidRPr="00CE0524">
        <w:rPr>
          <w:lang w:val="en-US"/>
        </w:rPr>
        <w:t xml:space="preserve">and </w:t>
      </w:r>
      <w:r w:rsidRPr="00CE0524">
        <w:rPr>
          <w:lang w:val="en-US" w:eastAsia="fr-FR" w:bidi="fr-FR"/>
        </w:rPr>
        <w:t xml:space="preserve">Boucherville </w:t>
      </w:r>
      <w:r w:rsidRPr="00CE0524">
        <w:rPr>
          <w:lang w:val="en-US"/>
        </w:rPr>
        <w:t xml:space="preserve">indicate. It continued after 1920 to be at the center of the polity through the activities of such Prime Ministers as </w:t>
      </w:r>
      <w:r w:rsidRPr="00CE0524">
        <w:rPr>
          <w:lang w:val="en-US" w:eastAsia="fr-FR" w:bidi="fr-FR"/>
        </w:rPr>
        <w:t xml:space="preserve">Taschereau </w:t>
      </w:r>
      <w:r w:rsidRPr="00CE0524">
        <w:rPr>
          <w:lang w:val="en-US"/>
        </w:rPr>
        <w:t xml:space="preserve">and </w:t>
      </w:r>
      <w:r w:rsidRPr="00CE0524">
        <w:rPr>
          <w:lang w:val="en-US" w:eastAsia="fr-FR" w:bidi="fr-FR"/>
        </w:rPr>
        <w:t xml:space="preserve">Duplessis </w:t>
      </w:r>
      <w:r w:rsidRPr="00CE0524">
        <w:rPr>
          <w:lang w:val="en-US"/>
        </w:rPr>
        <w:t>whom Boily co</w:t>
      </w:r>
      <w:r w:rsidRPr="00CE0524">
        <w:rPr>
          <w:lang w:val="en-US"/>
        </w:rPr>
        <w:t>n</w:t>
      </w:r>
      <w:r w:rsidRPr="00CE0524">
        <w:rPr>
          <w:lang w:val="en-US"/>
        </w:rPr>
        <w:t xml:space="preserve">siders a member of that class. Indeed, </w:t>
      </w:r>
      <w:r w:rsidRPr="00CE0524">
        <w:rPr>
          <w:lang w:val="en-US" w:eastAsia="fr-FR" w:bidi="fr-FR"/>
        </w:rPr>
        <w:t xml:space="preserve">Duplessis </w:t>
      </w:r>
      <w:r w:rsidRPr="00CE0524">
        <w:rPr>
          <w:lang w:val="en-US"/>
        </w:rPr>
        <w:t xml:space="preserve">was the son of the Honorable </w:t>
      </w:r>
      <w:r w:rsidRPr="00CE0524">
        <w:rPr>
          <w:lang w:val="en-US" w:eastAsia="fr-FR" w:bidi="fr-FR"/>
        </w:rPr>
        <w:t xml:space="preserve">Nérée Le </w:t>
      </w:r>
      <w:r w:rsidRPr="00CE0524">
        <w:rPr>
          <w:lang w:val="en-US"/>
        </w:rPr>
        <w:t>Noblet-Duplessls, the nephew of Stanislas Cooke, deputy of Three-Rivers</w:t>
      </w:r>
      <w:r>
        <w:rPr>
          <w:lang w:val="en-US"/>
        </w:rPr>
        <w:t xml:space="preserve"> [230] </w:t>
      </w:r>
      <w:r w:rsidRPr="00CE0524">
        <w:rPr>
          <w:lang w:val="en-US"/>
        </w:rPr>
        <w:t>in 1900, of William Pierre Grant, deputy of Champlain in 1925, 1927 and 1931, and finally germane-nephew of Chari</w:t>
      </w:r>
      <w:r w:rsidRPr="00CE0524">
        <w:rPr>
          <w:lang w:val="en-US" w:eastAsia="fr-FR" w:bidi="fr-FR"/>
        </w:rPr>
        <w:t xml:space="preserve">es-Borromée </w:t>
      </w:r>
      <w:r w:rsidRPr="00CE0524">
        <w:rPr>
          <w:lang w:val="en-US"/>
        </w:rPr>
        <w:t>Genest, deputy of Three-Rivers in 1869, later on senator; Chari</w:t>
      </w:r>
      <w:r w:rsidRPr="00CE0524">
        <w:rPr>
          <w:lang w:val="en-US" w:eastAsia="fr-FR" w:bidi="fr-FR"/>
        </w:rPr>
        <w:t xml:space="preserve">es-Borromée </w:t>
      </w:r>
      <w:r w:rsidRPr="00CE0524">
        <w:rPr>
          <w:lang w:val="en-US"/>
        </w:rPr>
        <w:t xml:space="preserve">Genest, it may be noted, was the </w:t>
      </w:r>
      <w:r w:rsidRPr="00CE0524">
        <w:rPr>
          <w:lang w:val="en-US" w:eastAsia="fr-FR" w:bidi="fr-FR"/>
        </w:rPr>
        <w:t>desce</w:t>
      </w:r>
      <w:r w:rsidRPr="00CE0524">
        <w:rPr>
          <w:lang w:val="en-US" w:eastAsia="fr-FR" w:bidi="fr-FR"/>
        </w:rPr>
        <w:t>n</w:t>
      </w:r>
      <w:r w:rsidRPr="00CE0524">
        <w:rPr>
          <w:lang w:val="en-US" w:eastAsia="fr-FR" w:bidi="fr-FR"/>
        </w:rPr>
        <w:t xml:space="preserve">dent </w:t>
      </w:r>
      <w:r w:rsidRPr="00CE0524">
        <w:rPr>
          <w:lang w:val="en-US"/>
        </w:rPr>
        <w:t>of a seigneur. Another member of this haute bourgeoisie of whom we shall have o</w:t>
      </w:r>
      <w:r w:rsidRPr="00CE0524">
        <w:rPr>
          <w:lang w:val="en-US"/>
        </w:rPr>
        <w:t>c</w:t>
      </w:r>
      <w:r w:rsidRPr="00CE0524">
        <w:rPr>
          <w:lang w:val="en-US"/>
        </w:rPr>
        <w:t xml:space="preserve">casion to talk about later on in this thesis is Paul </w:t>
      </w:r>
      <w:r w:rsidRPr="00CE0524">
        <w:rPr>
          <w:lang w:val="en-US" w:eastAsia="fr-FR" w:bidi="fr-FR"/>
        </w:rPr>
        <w:t xml:space="preserve">Gérin-Lajoie. </w:t>
      </w:r>
      <w:r w:rsidRPr="00CE0524">
        <w:rPr>
          <w:lang w:val="en-US"/>
        </w:rPr>
        <w:t>Boily wri</w:t>
      </w:r>
      <w:r w:rsidRPr="00CE0524">
        <w:rPr>
          <w:lang w:val="en-US" w:eastAsia="fr-FR" w:bidi="fr-FR"/>
        </w:rPr>
        <w:t xml:space="preserve">tes </w:t>
      </w:r>
      <w:r w:rsidRPr="00CE0524">
        <w:rPr>
          <w:lang w:val="en-US"/>
        </w:rPr>
        <w:t>about the ways in which this haute bourgeoisie exercized its power</w:t>
      </w:r>
      <w:r>
        <w:rPr>
          <w:lang w:val="en-US"/>
        </w:rPr>
        <w:t> :</w:t>
      </w:r>
    </w:p>
    <w:p w14:paraId="1DE507DB" w14:textId="77777777" w:rsidR="00F8512A" w:rsidRPr="00CE0524" w:rsidRDefault="00F8512A" w:rsidP="00F8512A">
      <w:pPr>
        <w:pStyle w:val="Grillecouleur-Accent1"/>
      </w:pPr>
    </w:p>
    <w:p w14:paraId="766B260F" w14:textId="77777777" w:rsidR="00F8512A" w:rsidRDefault="00F8512A" w:rsidP="00F8512A">
      <w:pPr>
        <w:pStyle w:val="Grillecouleur-Accent1"/>
      </w:pPr>
      <w:r>
        <w:t>“</w:t>
      </w:r>
      <w:r w:rsidRPr="00CE0524">
        <w:t>Ce rôle dominant, ils semblent 1'avoir rempli dans un style assez pa</w:t>
      </w:r>
      <w:r w:rsidRPr="00CE0524">
        <w:t>r</w:t>
      </w:r>
      <w:r w:rsidRPr="00CE0524">
        <w:t>ticulier. Ils évoluaient très souvent avec une grande aisance et une grande facilité non seulement entre Ottawa et Québec, ou encore entre les asse</w:t>
      </w:r>
      <w:r w:rsidRPr="00CE0524">
        <w:t>m</w:t>
      </w:r>
      <w:r w:rsidRPr="00CE0524">
        <w:t>blées élues et les assemblées nommées, mais encore entre la politique et la magistrature et vice versa. Ils trouvaient facilement une retraite comme juge, sénateur, conseiller législatif ou encore lieute</w:t>
      </w:r>
      <w:r w:rsidRPr="00CE0524">
        <w:t>n</w:t>
      </w:r>
      <w:r w:rsidRPr="00CE0524">
        <w:t>ant-gouverneur. " (Boily, in Desrosiers, 1972</w:t>
      </w:r>
      <w:r>
        <w:t> : 78-79.)</w:t>
      </w:r>
    </w:p>
    <w:p w14:paraId="07A014EC" w14:textId="77777777" w:rsidR="00F8512A" w:rsidRPr="00CE0524" w:rsidRDefault="00F8512A" w:rsidP="00F8512A">
      <w:pPr>
        <w:pStyle w:val="Grillecouleur-Accent1"/>
      </w:pPr>
    </w:p>
    <w:p w14:paraId="234F64CC" w14:textId="77777777" w:rsidR="00F8512A" w:rsidRPr="00CE0524" w:rsidRDefault="00F8512A" w:rsidP="00F8512A">
      <w:pPr>
        <w:spacing w:before="120" w:after="120"/>
        <w:jc w:val="both"/>
        <w:rPr>
          <w:lang w:val="en-US"/>
        </w:rPr>
      </w:pPr>
      <w:r w:rsidRPr="00CE0524">
        <w:rPr>
          <w:lang w:val="en-US"/>
        </w:rPr>
        <w:t>It seems that after 1920, the haute bourgeoisie was replaced by members of the upper middle class made up, says Boily, of individ</w:t>
      </w:r>
      <w:r w:rsidRPr="00CE0524">
        <w:rPr>
          <w:lang w:val="en-US"/>
        </w:rPr>
        <w:t>u</w:t>
      </w:r>
      <w:r w:rsidRPr="00CE0524">
        <w:rPr>
          <w:lang w:val="en-US"/>
        </w:rPr>
        <w:t>als born in the rural areas and who had stayed, aft</w:t>
      </w:r>
      <w:r>
        <w:rPr>
          <w:lang w:val="en-US"/>
        </w:rPr>
        <w:t>er studies which had made them l</w:t>
      </w:r>
      <w:r w:rsidRPr="00CE0524">
        <w:rPr>
          <w:lang w:val="en-US"/>
        </w:rPr>
        <w:t>awyers, doctors or notaries, either in Montreal and Qu</w:t>
      </w:r>
      <w:r w:rsidRPr="00CE0524">
        <w:rPr>
          <w:lang w:val="en-US"/>
        </w:rPr>
        <w:t>e</w:t>
      </w:r>
      <w:r w:rsidRPr="00CE0524">
        <w:rPr>
          <w:lang w:val="en-US"/>
        </w:rPr>
        <w:t>bec or in the small provincial towns. These individuals, though not great stars within their profession, used their professional status as a stepping stone for a full-time political career</w:t>
      </w:r>
      <w:r>
        <w:rPr>
          <w:lang w:val="en-US"/>
        </w:rPr>
        <w:t xml:space="preserve"> : </w:t>
      </w:r>
      <w:r w:rsidRPr="00CE0524">
        <w:rPr>
          <w:lang w:val="en-US"/>
        </w:rPr>
        <w:t>they</w:t>
      </w:r>
      <w:r>
        <w:rPr>
          <w:lang w:val="en-US"/>
        </w:rPr>
        <w:t xml:space="preserve"> </w:t>
      </w:r>
      <w:r w:rsidRPr="00CE0524">
        <w:rPr>
          <w:lang w:val="en-US"/>
        </w:rPr>
        <w:t>became</w:t>
      </w:r>
      <w:r>
        <w:rPr>
          <w:lang w:val="en-US"/>
        </w:rPr>
        <w:t xml:space="preserve"> </w:t>
      </w:r>
      <w:r w:rsidRPr="00CE0524">
        <w:rPr>
          <w:lang w:val="en-US"/>
        </w:rPr>
        <w:t>political</w:t>
      </w:r>
      <w:r>
        <w:rPr>
          <w:lang w:val="en-US"/>
        </w:rPr>
        <w:t xml:space="preserve"> </w:t>
      </w:r>
      <w:r w:rsidRPr="00CE0524">
        <w:rPr>
          <w:lang w:val="en-US"/>
        </w:rPr>
        <w:t>careerists,</w:t>
      </w:r>
      <w:r>
        <w:rPr>
          <w:lang w:val="en-US"/>
        </w:rPr>
        <w:t xml:space="preserve"> </w:t>
      </w:r>
      <w:r w:rsidRPr="00CE0524">
        <w:rPr>
          <w:lang w:val="en-US"/>
        </w:rPr>
        <w:t>totally absorbed by the party they belonged to.</w:t>
      </w:r>
    </w:p>
    <w:p w14:paraId="37DAAF64" w14:textId="77777777" w:rsidR="00F8512A" w:rsidRDefault="00F8512A" w:rsidP="00F8512A">
      <w:pPr>
        <w:pStyle w:val="Grillecouleur-Accent1"/>
      </w:pPr>
    </w:p>
    <w:p w14:paraId="5B875B87" w14:textId="77777777" w:rsidR="00F8512A" w:rsidRDefault="00F8512A" w:rsidP="00F8512A">
      <w:pPr>
        <w:pStyle w:val="Grillecouleur-Accent1"/>
      </w:pPr>
      <w:r w:rsidRPr="00CE0524">
        <w:t>"Moins que la naissance, ce qui constitue la ressource principale de ces nouveaux hommes politiques c'est une certaine aptitude à monter dans les ë- chelons d'un parti, à se mouvoir avec facilité et autorité au sein de son organisation et à participer à son contrôle et à son utilis</w:t>
      </w:r>
      <w:r w:rsidRPr="00CE0524">
        <w:t>a</w:t>
      </w:r>
      <w:r w:rsidRPr="00CE0524">
        <w:t>tion pour exploiter le pouvoir... S'il demeure encore une certaine di</w:t>
      </w:r>
      <w:r w:rsidRPr="00CE0524">
        <w:t>f</w:t>
      </w:r>
      <w:r w:rsidRPr="00CE0524">
        <w:t>férence sociale entre les ministres et les simples députés, elle n'a pas la même signification qu'elle pouvait avoir du temps de la domination de l'ancienne classe politique. Avec</w:t>
      </w:r>
      <w:r>
        <w:t xml:space="preserve"> </w:t>
      </w:r>
      <w:r>
        <w:rPr>
          <w:lang w:val="en-US"/>
        </w:rPr>
        <w:t xml:space="preserve">[231] </w:t>
      </w:r>
      <w:r w:rsidRPr="00CE0524">
        <w:t>celle-ci, c'était une classe socialement dominante qui occupait le po</w:t>
      </w:r>
      <w:r w:rsidRPr="00CE0524">
        <w:t>u</w:t>
      </w:r>
      <w:r w:rsidRPr="00CE0524">
        <w:t>voir politique par suite même du contrôle qu'elle détenait sur cette société. Avec l'élite politique nouvelle, il s'agit de dirigeants d'un appareil polit</w:t>
      </w:r>
      <w:r w:rsidRPr="00CE0524">
        <w:t>i</w:t>
      </w:r>
      <w:r w:rsidRPr="00CE0524">
        <w:t>que qui ne sont d'aucune manière détenteurs d'un pouvoir social ou éc</w:t>
      </w:r>
      <w:r w:rsidRPr="00CE0524">
        <w:t>o</w:t>
      </w:r>
      <w:r w:rsidRPr="00CE0524">
        <w:t>nomique dominant, mais d'hommes qui choisissent comme métier de s'emparer du pouvoir pol</w:t>
      </w:r>
      <w:r>
        <w:t>itique et de 1'exploiter dans l’</w:t>
      </w:r>
      <w:r w:rsidRPr="00CE0524">
        <w:t>intérêt'général dans la mesure où celui-ci correspond à l'intérêt du parti sans parler de leur int</w:t>
      </w:r>
      <w:r>
        <w:t>é</w:t>
      </w:r>
      <w:r>
        <w:t>rêt personnel. Ce n'est plus l’</w:t>
      </w:r>
      <w:r w:rsidRPr="00CE0524">
        <w:t>aristocrate au pouvoir mais la "partitocr</w:t>
      </w:r>
      <w:r w:rsidRPr="00CE0524">
        <w:t>a</w:t>
      </w:r>
      <w:r w:rsidRPr="00CE0524">
        <w:t>tie"." (Boily, in Desrosiers, 1972</w:t>
      </w:r>
      <w:r>
        <w:t xml:space="preserve"> : </w:t>
      </w:r>
      <w:r w:rsidRPr="00CE0524">
        <w:t>81-82)</w:t>
      </w:r>
    </w:p>
    <w:p w14:paraId="72CF3FD4" w14:textId="77777777" w:rsidR="00F8512A" w:rsidRPr="00CE0524" w:rsidRDefault="00F8512A" w:rsidP="00F8512A">
      <w:pPr>
        <w:pStyle w:val="Grillecouleur-Accent1"/>
      </w:pPr>
    </w:p>
    <w:p w14:paraId="13D0968A" w14:textId="77777777" w:rsidR="00F8512A" w:rsidRPr="00CE0524" w:rsidRDefault="00F8512A" w:rsidP="00F8512A">
      <w:pPr>
        <w:spacing w:before="120" w:after="120"/>
        <w:jc w:val="both"/>
        <w:rPr>
          <w:lang w:val="en-US"/>
        </w:rPr>
      </w:pPr>
      <w:r w:rsidRPr="00CE0524">
        <w:rPr>
          <w:lang w:val="en-US"/>
        </w:rPr>
        <w:t xml:space="preserve">Why did this </w:t>
      </w:r>
      <w:r w:rsidRPr="00CE0524">
        <w:rPr>
          <w:lang w:val="en-US" w:eastAsia="fr-FR" w:bidi="fr-FR"/>
        </w:rPr>
        <w:t xml:space="preserve">transformation </w:t>
      </w:r>
      <w:r w:rsidRPr="00CE0524">
        <w:rPr>
          <w:lang w:val="en-US"/>
        </w:rPr>
        <w:t>within the political elite occur and and what were its consequences? On the first point, Boily, after noting that the haute bourgeoisie had always been close to its English-Canadian counterpart through law firms and corporate directorates, contends that, as industrialization proceeded after Confederation, the members of the haute bourgeoisie left the Provincial cabinet posts for particip</w:t>
      </w:r>
      <w:r w:rsidRPr="00CE0524">
        <w:rPr>
          <w:lang w:val="en-US"/>
        </w:rPr>
        <w:t>a</w:t>
      </w:r>
      <w:r w:rsidRPr="00CE0524">
        <w:rPr>
          <w:lang w:val="en-US"/>
        </w:rPr>
        <w:t>tion in the big Anglo-American business</w:t>
      </w:r>
      <w:r>
        <w:rPr>
          <w:lang w:val="en-US"/>
        </w:rPr>
        <w:t> :</w:t>
      </w:r>
    </w:p>
    <w:p w14:paraId="442BDC9D" w14:textId="77777777" w:rsidR="00F8512A" w:rsidRDefault="00F8512A" w:rsidP="00F8512A">
      <w:pPr>
        <w:pStyle w:val="Grillecouleur-Accent1"/>
      </w:pPr>
    </w:p>
    <w:p w14:paraId="61BB3A84" w14:textId="77777777" w:rsidR="00F8512A" w:rsidRDefault="00F8512A" w:rsidP="00F8512A">
      <w:pPr>
        <w:pStyle w:val="Grillecouleur-Accent1"/>
      </w:pPr>
      <w:r w:rsidRPr="00CE0524">
        <w:t>"Il est possible qu'après s'être développée grâce à la politique et avoir affirmé et confirmé sa position par le contrôle de la politique, cette classe ait émigré v</w:t>
      </w:r>
      <w:r>
        <w:t>ers d'autres élites, profes</w:t>
      </w:r>
      <w:r w:rsidRPr="00CE0524">
        <w:t>si</w:t>
      </w:r>
      <w:r>
        <w:t>o</w:t>
      </w:r>
      <w:r w:rsidRPr="00CE0524">
        <w:t>nnelles ou économiques, et que les Conseils d'administration aient remplacé les Conseils des Ministres. Elle retrouverait ainsi par la participation au contrôle économique un pouvoir d'influence sur la société québécoise, pouvoir qui lui échappait au niveau politique ou qui plus simplement présentait moins d'attrait." (Boily, in D</w:t>
      </w:r>
      <w:r w:rsidRPr="00CE0524">
        <w:t>e</w:t>
      </w:r>
      <w:r w:rsidRPr="00CE0524">
        <w:t>srosiers, 1972</w:t>
      </w:r>
      <w:r>
        <w:t xml:space="preserve"> : </w:t>
      </w:r>
      <w:r w:rsidRPr="00CE0524">
        <w:t>82)</w:t>
      </w:r>
    </w:p>
    <w:p w14:paraId="66C0BEBB" w14:textId="77777777" w:rsidR="00F8512A" w:rsidRPr="00CE0524" w:rsidRDefault="00F8512A" w:rsidP="00F8512A">
      <w:pPr>
        <w:pStyle w:val="Grillecouleur-Accent1"/>
      </w:pPr>
    </w:p>
    <w:p w14:paraId="0B61F18A" w14:textId="77777777" w:rsidR="00F8512A" w:rsidRDefault="00F8512A" w:rsidP="00F8512A">
      <w:pPr>
        <w:spacing w:before="120" w:after="120"/>
        <w:jc w:val="both"/>
        <w:rPr>
          <w:lang w:val="en-US"/>
        </w:rPr>
      </w:pPr>
      <w:r w:rsidRPr="00CE0524">
        <w:rPr>
          <w:lang w:val="en-US" w:eastAsia="fr-FR" w:bidi="fr-FR"/>
        </w:rPr>
        <w:t xml:space="preserve">The major </w:t>
      </w:r>
      <w:r w:rsidRPr="00CE0524">
        <w:rPr>
          <w:lang w:val="en-US"/>
        </w:rPr>
        <w:t>consequence of the arrival on the political scene of the political and party careerist has often been discussed</w:t>
      </w:r>
      <w:r>
        <w:rPr>
          <w:lang w:val="en-US"/>
        </w:rPr>
        <w:t xml:space="preserve"> : </w:t>
      </w:r>
      <w:r w:rsidRPr="00CE0524">
        <w:rPr>
          <w:lang w:val="en-US"/>
        </w:rPr>
        <w:t>indeed, the i</w:t>
      </w:r>
      <w:r w:rsidRPr="00CE0524">
        <w:rPr>
          <w:lang w:val="en-US"/>
        </w:rPr>
        <w:t>m</w:t>
      </w:r>
      <w:r w:rsidRPr="00CE0524">
        <w:rPr>
          <w:lang w:val="en-US"/>
        </w:rPr>
        <w:t>portance of the partisan phenomenon within twentieth century Quebec has often been mentioned by political scientists and sociol</w:t>
      </w:r>
      <w:r w:rsidRPr="00CE0524">
        <w:rPr>
          <w:lang w:val="en-US"/>
        </w:rPr>
        <w:t>o</w:t>
      </w:r>
      <w:r w:rsidRPr="00CE0524">
        <w:rPr>
          <w:lang w:val="en-US"/>
        </w:rPr>
        <w:t>gists as the fundamental characteristic of the pre-Quiet Revolution political sy</w:t>
      </w:r>
      <w:r w:rsidRPr="00CE0524">
        <w:rPr>
          <w:lang w:val="en-US"/>
        </w:rPr>
        <w:t>s</w:t>
      </w:r>
      <w:r w:rsidRPr="00CE0524">
        <w:rPr>
          <w:lang w:val="en-US"/>
        </w:rPr>
        <w:t>tem and Its articulation with the societal community. Closely assoc</w:t>
      </w:r>
      <w:r w:rsidRPr="00CE0524">
        <w:rPr>
          <w:lang w:val="en-US"/>
        </w:rPr>
        <w:t>i</w:t>
      </w:r>
      <w:r w:rsidRPr="00CE0524">
        <w:rPr>
          <w:lang w:val="en-US"/>
        </w:rPr>
        <w:t>ated with</w:t>
      </w:r>
      <w:r>
        <w:rPr>
          <w:lang w:val="en-US"/>
        </w:rPr>
        <w:t xml:space="preserve"> [232] </w:t>
      </w:r>
      <w:r w:rsidRPr="00CE0524">
        <w:rPr>
          <w:lang w:val="en-US"/>
        </w:rPr>
        <w:t>the inordinate importance of the partisan phenomenon are the fo</w:t>
      </w:r>
      <w:r w:rsidRPr="00CE0524">
        <w:rPr>
          <w:lang w:val="en-US"/>
        </w:rPr>
        <w:t>l</w:t>
      </w:r>
      <w:r w:rsidRPr="00CE0524">
        <w:rPr>
          <w:lang w:val="en-US"/>
        </w:rPr>
        <w:t>lowing characteristics</w:t>
      </w:r>
      <w:r>
        <w:rPr>
          <w:lang w:val="en-US"/>
        </w:rPr>
        <w:t xml:space="preserve"> : </w:t>
      </w:r>
      <w:r w:rsidRPr="00CE0524">
        <w:rPr>
          <w:lang w:val="en-US"/>
        </w:rPr>
        <w:t>the</w:t>
      </w:r>
      <w:r>
        <w:rPr>
          <w:lang w:val="en-US"/>
        </w:rPr>
        <w:t xml:space="preserve"> </w:t>
      </w:r>
      <w:r w:rsidRPr="00CE0524">
        <w:rPr>
          <w:lang w:val="en-US"/>
        </w:rPr>
        <w:t>authoritarian</w:t>
      </w:r>
      <w:r>
        <w:rPr>
          <w:lang w:val="en-US"/>
        </w:rPr>
        <w:t xml:space="preserve"> </w:t>
      </w:r>
      <w:r w:rsidRPr="00CE0524">
        <w:rPr>
          <w:lang w:val="en-US"/>
        </w:rPr>
        <w:t>leadership</w:t>
      </w:r>
      <w:r>
        <w:rPr>
          <w:lang w:val="en-US"/>
        </w:rPr>
        <w:t xml:space="preserve"> </w:t>
      </w:r>
      <w:r w:rsidRPr="00CE0524">
        <w:rPr>
          <w:lang w:val="en-US"/>
        </w:rPr>
        <w:t>within</w:t>
      </w:r>
      <w:r>
        <w:rPr>
          <w:lang w:val="en-US"/>
        </w:rPr>
        <w:t xml:space="preserve"> </w:t>
      </w:r>
      <w:r w:rsidRPr="00CE0524">
        <w:rPr>
          <w:lang w:val="en-US"/>
        </w:rPr>
        <w:t>traditional political parties; the conception of the role of deputy as that of a baron or seigneur distributing within his riding governmental f</w:t>
      </w:r>
      <w:r w:rsidRPr="00CE0524">
        <w:rPr>
          <w:lang w:val="en-US"/>
        </w:rPr>
        <w:t>a</w:t>
      </w:r>
      <w:r w:rsidRPr="00CE0524">
        <w:rPr>
          <w:lang w:val="en-US"/>
        </w:rPr>
        <w:t>vors to those who voted for the right party</w:t>
      </w:r>
      <w:r>
        <w:rPr>
          <w:lang w:val="en-US"/>
        </w:rPr>
        <w:t> </w:t>
      </w:r>
      <w:r w:rsidRPr="00CE0524">
        <w:rPr>
          <w:lang w:val="en-US"/>
        </w:rPr>
        <w:t>; autocratism</w:t>
      </w:r>
      <w:r>
        <w:rPr>
          <w:lang w:val="en-US"/>
        </w:rPr>
        <w:t> </w:t>
      </w:r>
      <w:r w:rsidRPr="00CE0524">
        <w:rPr>
          <w:lang w:val="en-US"/>
        </w:rPr>
        <w:t>; inordinate personalization and politization of issues; as well as a low develo</w:t>
      </w:r>
      <w:r w:rsidRPr="00CE0524">
        <w:rPr>
          <w:lang w:val="en-US"/>
        </w:rPr>
        <w:t>p</w:t>
      </w:r>
      <w:r w:rsidRPr="00CE0524">
        <w:rPr>
          <w:lang w:val="en-US"/>
        </w:rPr>
        <w:t>ment of the State apparatus. These characteristics must be associated with the eme</w:t>
      </w:r>
      <w:r w:rsidRPr="00CE0524">
        <w:rPr>
          <w:lang w:val="en-US"/>
        </w:rPr>
        <w:t>r</w:t>
      </w:r>
      <w:r w:rsidRPr="00CE0524">
        <w:rPr>
          <w:lang w:val="en-US"/>
        </w:rPr>
        <w:t>gence of the party man or the political careerist whose main resource is not influence of the type enjoyed by the haute bou</w:t>
      </w:r>
      <w:r w:rsidRPr="00CE0524">
        <w:rPr>
          <w:lang w:val="en-US"/>
        </w:rPr>
        <w:t>r</w:t>
      </w:r>
      <w:r w:rsidRPr="00CE0524">
        <w:rPr>
          <w:lang w:val="en-US"/>
        </w:rPr>
        <w:t>geoisie, but the control of a party machinery. Falardeau, characteri</w:t>
      </w:r>
      <w:r w:rsidRPr="00CE0524">
        <w:rPr>
          <w:lang w:val="en-US"/>
        </w:rPr>
        <w:t>z</w:t>
      </w:r>
      <w:r w:rsidRPr="00CE0524">
        <w:rPr>
          <w:lang w:val="en-US"/>
        </w:rPr>
        <w:t>ing the 1940-1960 political period, writes</w:t>
      </w:r>
      <w:r>
        <w:rPr>
          <w:lang w:val="en-US"/>
        </w:rPr>
        <w:t> :</w:t>
      </w:r>
    </w:p>
    <w:p w14:paraId="477BFA4C" w14:textId="77777777" w:rsidR="00F8512A" w:rsidRPr="00CE0524" w:rsidRDefault="00F8512A" w:rsidP="00F8512A">
      <w:pPr>
        <w:pStyle w:val="Grillecouleur-Accent1"/>
      </w:pPr>
    </w:p>
    <w:p w14:paraId="7A3E142A" w14:textId="77777777" w:rsidR="00F8512A" w:rsidRDefault="00F8512A" w:rsidP="00F8512A">
      <w:pPr>
        <w:pStyle w:val="Grillecouleur-Accent1"/>
      </w:pPr>
      <w:r w:rsidRPr="00CE0524">
        <w:t>"Le pouvoir politique est autocratique. Il personnalise et surpolitise à la fois ses contacts avec le peuple-électeur en institutionalisan</w:t>
      </w:r>
      <w:r>
        <w:t>t ses faveurs arbitraires par l’</w:t>
      </w:r>
      <w:r w:rsidRPr="00CE0524">
        <w:t>interm</w:t>
      </w:r>
      <w:r>
        <w:t>édiaire du patronage. Ce sera l’</w:t>
      </w:r>
      <w:r w:rsidRPr="00CE0524">
        <w:t>ère du député-entrepreneur-homme d'affaires-commanditaire-distributeur de largesses</w:t>
      </w:r>
      <w:r>
        <w:t> : l</w:t>
      </w:r>
      <w:r w:rsidRPr="00CE0524">
        <w:t>'</w:t>
      </w:r>
      <w:r>
        <w:t>État-Providence à l’</w:t>
      </w:r>
      <w:r w:rsidRPr="00CE0524">
        <w:t>heure des</w:t>
      </w:r>
      <w:r>
        <w:t xml:space="preserve"> </w:t>
      </w:r>
      <w:r w:rsidRPr="00CE0524">
        <w:t>anciens clochers québécois." (Falardeau, in Desrosiers, 1972</w:t>
      </w:r>
      <w:r>
        <w:t xml:space="preserve"> : </w:t>
      </w:r>
      <w:r w:rsidRPr="00CE0524">
        <w:t>27)</w:t>
      </w:r>
    </w:p>
    <w:p w14:paraId="3A98984D" w14:textId="77777777" w:rsidR="00F8512A" w:rsidRPr="00CE0524" w:rsidRDefault="00F8512A" w:rsidP="00F8512A">
      <w:pPr>
        <w:pStyle w:val="Grillecouleur-Accent1"/>
      </w:pPr>
    </w:p>
    <w:p w14:paraId="0B17A45B" w14:textId="77777777" w:rsidR="00F8512A" w:rsidRDefault="00F8512A" w:rsidP="00F8512A">
      <w:pPr>
        <w:spacing w:before="120" w:after="120"/>
        <w:jc w:val="both"/>
        <w:rPr>
          <w:lang w:val="en-US"/>
        </w:rPr>
      </w:pPr>
      <w:r w:rsidRPr="00CE0524">
        <w:rPr>
          <w:lang w:val="en-US"/>
        </w:rPr>
        <w:t>Within this new political class, although lawyers and doctors co</w:t>
      </w:r>
      <w:r w:rsidRPr="00CE0524">
        <w:rPr>
          <w:lang w:val="en-US"/>
        </w:rPr>
        <w:t>n</w:t>
      </w:r>
      <w:r w:rsidRPr="00CE0524">
        <w:rPr>
          <w:lang w:val="en-US"/>
        </w:rPr>
        <w:t>stituted the two most important categories, businessmen started to in crease their representation. The rise of businessmen within the new political class was however difficult</w:t>
      </w:r>
      <w:r>
        <w:rPr>
          <w:lang w:val="en-US"/>
        </w:rPr>
        <w:t> :</w:t>
      </w:r>
    </w:p>
    <w:p w14:paraId="2508FD7E" w14:textId="77777777" w:rsidR="00F8512A" w:rsidRPr="00CE0524" w:rsidRDefault="00F8512A" w:rsidP="00F8512A">
      <w:pPr>
        <w:pStyle w:val="Grillecouleur-Accent1"/>
      </w:pPr>
    </w:p>
    <w:p w14:paraId="64F19AB8" w14:textId="77777777" w:rsidR="00F8512A" w:rsidRDefault="00F8512A" w:rsidP="00F8512A">
      <w:pPr>
        <w:pStyle w:val="Grillecouleur-Accent1"/>
      </w:pPr>
      <w:r w:rsidRPr="00CE0524">
        <w:t>"Longtemps les avocats, médecins, notaires constitueront à eux seuls les notables locaux, les "leaders" naturels de la société québ</w:t>
      </w:r>
      <w:r w:rsidRPr="00CE0524">
        <w:t>é</w:t>
      </w:r>
      <w:r w:rsidRPr="00CE0524">
        <w:t>coise.</w:t>
      </w:r>
      <w:r>
        <w:t xml:space="preserve"> </w:t>
      </w:r>
      <w:r w:rsidRPr="00CE0524">
        <w:t>C'est en quelque sorte un statut qu'ils ont acquis au cours du début du XIX</w:t>
      </w:r>
      <w:r w:rsidRPr="00CE0524">
        <w:rPr>
          <w:vertAlign w:val="superscript"/>
        </w:rPr>
        <w:t>e</w:t>
      </w:r>
      <w:r w:rsidRPr="00CE0524">
        <w:t xml:space="preserve"> si</w:t>
      </w:r>
      <w:r w:rsidRPr="00CE0524">
        <w:t>è</w:t>
      </w:r>
      <w:r w:rsidRPr="00CE0524">
        <w:t>c</w:t>
      </w:r>
      <w:r>
        <w:t>le. Même lorsque par suite de l’</w:t>
      </w:r>
      <w:r w:rsidRPr="00CE0524">
        <w:t>industrialisation, de l'e</w:t>
      </w:r>
      <w:r w:rsidRPr="00CE0524">
        <w:t>x</w:t>
      </w:r>
      <w:r w:rsidRPr="00CE0524">
        <w:t>pansion du petit commerce, et même d'une certaine diversification de la population active, les commerçants, marchands et petits industriels rivaliseront avec eux sur le plan local, notamment au sein des conseils municipaux, il sera plus di</w:t>
      </w:r>
      <w:r w:rsidRPr="00CE0524">
        <w:t>f</w:t>
      </w:r>
      <w:r w:rsidRPr="00CE0524">
        <w:t xml:space="preserve">ficile </w:t>
      </w:r>
      <w:r>
        <w:t>à</w:t>
      </w:r>
      <w:r w:rsidRPr="00CE0524">
        <w:t xml:space="preserve"> ces derniers, il leur faudra plus de temps pour accéder au statut</w:t>
      </w:r>
      <w:r>
        <w:t xml:space="preserve"> </w:t>
      </w:r>
      <w:r>
        <w:rPr>
          <w:lang w:val="en-US"/>
        </w:rPr>
        <w:t xml:space="preserve">[233] </w:t>
      </w:r>
      <w:r w:rsidRPr="00CE0524">
        <w:t>d'homme politique. Ils ne viendront à la politique qu'une fois seul</w:t>
      </w:r>
      <w:r w:rsidRPr="00CE0524">
        <w:t>e</w:t>
      </w:r>
      <w:r w:rsidRPr="00CE0524">
        <w:t>ment que leur réussite en affaires aura fait d'eux des vedettes locales. M</w:t>
      </w:r>
      <w:r w:rsidRPr="00CE0524">
        <w:t>ê</w:t>
      </w:r>
      <w:r w:rsidRPr="00CE0524">
        <w:t>me maintenant il demeure plus facile à un jeune avocat par exemple d‘entrer en politique et d'y réussir, comme s'il bénéficiait e</w:t>
      </w:r>
      <w:r w:rsidRPr="00CE0524">
        <w:t>n</w:t>
      </w:r>
      <w:r w:rsidRPr="00CE0524">
        <w:t>core dans la psychologie collective du prestige attaché autrefois aux membres des pr</w:t>
      </w:r>
      <w:r w:rsidRPr="00CE0524">
        <w:t>o</w:t>
      </w:r>
      <w:r w:rsidRPr="00CE0524">
        <w:t>fessions libérales alors qu'ils constituaient à peu près la seule élite reco</w:t>
      </w:r>
      <w:r w:rsidRPr="00CE0524">
        <w:t>n</w:t>
      </w:r>
      <w:r w:rsidRPr="00CE0524">
        <w:t>nue par la société québécoise. Socialement, le système de valeurs a pu changer</w:t>
      </w:r>
      <w:r>
        <w:t> </w:t>
      </w:r>
      <w:r w:rsidRPr="00CE0524">
        <w:t>; politiquement, il semblerait que les valeurs anciennes demeurent encore effectives, comme si dans cette société nouvelle qu'est devenu le Québec 1'électeur n'avait pas mod</w:t>
      </w:r>
      <w:r w:rsidRPr="00CE0524">
        <w:t>i</w:t>
      </w:r>
      <w:r w:rsidRPr="00CE0524">
        <w:t>fié ses critères d'appréciation, à moins que ce soit l'homme politique traditionel qui ait su préserver son statut." (Boily, in Desrosiers, 1972</w:t>
      </w:r>
      <w:r>
        <w:t xml:space="preserve"> : </w:t>
      </w:r>
      <w:r w:rsidRPr="00CE0524">
        <w:t>68-69)</w:t>
      </w:r>
    </w:p>
    <w:p w14:paraId="23C97DC8" w14:textId="77777777" w:rsidR="00F8512A" w:rsidRPr="00CE0524" w:rsidRDefault="00F8512A" w:rsidP="00F8512A">
      <w:pPr>
        <w:pStyle w:val="Grillecouleur-Accent1"/>
      </w:pPr>
    </w:p>
    <w:p w14:paraId="03EB1B94" w14:textId="77777777" w:rsidR="00F8512A" w:rsidRPr="00CE0524" w:rsidRDefault="00F8512A" w:rsidP="00F8512A">
      <w:pPr>
        <w:spacing w:before="120" w:after="120"/>
        <w:jc w:val="both"/>
        <w:rPr>
          <w:lang w:val="en-US"/>
        </w:rPr>
      </w:pPr>
      <w:r w:rsidRPr="00CE0524">
        <w:rPr>
          <w:lang w:val="en-US"/>
        </w:rPr>
        <w:t>The difficulty of the rise to power of the French Canadian bus</w:t>
      </w:r>
      <w:r w:rsidRPr="00CE0524">
        <w:rPr>
          <w:lang w:val="en-US"/>
        </w:rPr>
        <w:t>i</w:t>
      </w:r>
      <w:r w:rsidRPr="00CE0524">
        <w:rPr>
          <w:lang w:val="en-US"/>
        </w:rPr>
        <w:t>nessmen can be ascertained by the fact that from 1917 to 1962, a</w:t>
      </w:r>
      <w:r w:rsidRPr="00CE0524">
        <w:rPr>
          <w:lang w:val="en-US"/>
        </w:rPr>
        <w:t>l</w:t>
      </w:r>
      <w:r w:rsidRPr="00CE0524">
        <w:rPr>
          <w:lang w:val="en-US"/>
        </w:rPr>
        <w:t>though their representation increased in the legislative assembly, they were still underrepresented in the Cabinet which remained controlled by lawyers and doctors.</w:t>
      </w:r>
    </w:p>
    <w:p w14:paraId="6D8DBFE6" w14:textId="77777777" w:rsidR="00F8512A" w:rsidRDefault="00F8512A" w:rsidP="00F8512A">
      <w:pPr>
        <w:spacing w:before="120" w:after="120"/>
        <w:jc w:val="both"/>
        <w:rPr>
          <w:lang w:val="en-US"/>
        </w:rPr>
      </w:pPr>
      <w:r w:rsidRPr="00CE0524">
        <w:rPr>
          <w:lang w:val="en-US"/>
        </w:rPr>
        <w:t>Boily argues convincingly that these transformations within the p</w:t>
      </w:r>
      <w:r w:rsidRPr="00CE0524">
        <w:rPr>
          <w:lang w:val="en-US"/>
        </w:rPr>
        <w:t>o</w:t>
      </w:r>
      <w:r w:rsidRPr="00CE0524">
        <w:rPr>
          <w:lang w:val="en-US"/>
        </w:rPr>
        <w:t>litical class did not lead to major changes of governmental policies. While the "style" of government was changed, the social and ec</w:t>
      </w:r>
      <w:r w:rsidRPr="00CE0524">
        <w:rPr>
          <w:lang w:val="en-US"/>
        </w:rPr>
        <w:t>o</w:t>
      </w:r>
      <w:r w:rsidRPr="00CE0524">
        <w:rPr>
          <w:lang w:val="en-US"/>
        </w:rPr>
        <w:t>nomic philosophy of the ruling political eli</w:t>
      </w:r>
      <w:r w:rsidRPr="00CE0524">
        <w:rPr>
          <w:lang w:val="en-US" w:eastAsia="fr-FR" w:bidi="fr-FR"/>
        </w:rPr>
        <w:t xml:space="preserve">tes </w:t>
      </w:r>
      <w:r w:rsidRPr="00CE0524">
        <w:rPr>
          <w:lang w:val="en-US"/>
        </w:rPr>
        <w:t>was not modified. It could not, given the colonial-type of relationship between the Anglo-American capitalists and the French Canadian haute bourgeoisie and upper middle-class</w:t>
      </w:r>
      <w:r>
        <w:rPr>
          <w:lang w:val="en-US"/>
        </w:rPr>
        <w:t> :</w:t>
      </w:r>
    </w:p>
    <w:p w14:paraId="7207D12A" w14:textId="77777777" w:rsidR="00F8512A" w:rsidRPr="00CE0524" w:rsidRDefault="00F8512A" w:rsidP="00F8512A">
      <w:pPr>
        <w:pStyle w:val="Grillecouleur-Accent1"/>
      </w:pPr>
    </w:p>
    <w:p w14:paraId="30F026C7" w14:textId="77777777" w:rsidR="00F8512A" w:rsidRDefault="00F8512A" w:rsidP="00F8512A">
      <w:pPr>
        <w:pStyle w:val="Grillecouleur-Accent1"/>
      </w:pPr>
      <w:r w:rsidRPr="00CE0524">
        <w:t>"Si "grâce" à 1867 les Canadiens français reçoivent au niveau provi</w:t>
      </w:r>
      <w:r w:rsidRPr="00CE0524">
        <w:t>n</w:t>
      </w:r>
      <w:r w:rsidRPr="00CE0524">
        <w:t>cial le contrôlé d'un pouvoir politique et au niveau fédéral la pa</w:t>
      </w:r>
      <w:r w:rsidRPr="00CE0524">
        <w:t>r</w:t>
      </w:r>
      <w:r w:rsidRPr="00CE0524">
        <w:t>ticipation à un autre pouvoir politiq</w:t>
      </w:r>
      <w:r>
        <w:t>ue, ils ne pourront agir qu'à l’</w:t>
      </w:r>
      <w:r w:rsidRPr="00CE0524">
        <w:t xml:space="preserve">intérieur d'un cadre social et économique leur imposant </w:t>
      </w:r>
      <w:r>
        <w:t>des l</w:t>
      </w:r>
      <w:r w:rsidRPr="00CE0524">
        <w:t>imites d'action étroites, limites que seule une vie démocratique intense et une conscience collective et n</w:t>
      </w:r>
      <w:r w:rsidRPr="00CE0524">
        <w:t>a</w:t>
      </w:r>
      <w:r w:rsidRPr="00CE0524">
        <w:t>tionale vive et réaliste auraient pu r</w:t>
      </w:r>
      <w:r w:rsidRPr="00CE0524">
        <w:t>e</w:t>
      </w:r>
      <w:r w:rsidRPr="00CE0524">
        <w:t>pousser plus loin, sinon briser. C'est ce qui fut impossible pendant longtemps et demeure difficile encore mai</w:t>
      </w:r>
      <w:r w:rsidRPr="00CE0524">
        <w:t>n</w:t>
      </w:r>
      <w:r w:rsidRPr="00CE0524">
        <w:t>tena</w:t>
      </w:r>
      <w:r>
        <w:t>nt, parce que ces hommes politiques,</w:t>
      </w:r>
      <w:r>
        <w:rPr>
          <w:lang w:val="en-US"/>
        </w:rPr>
        <w:t xml:space="preserve"> [234]</w:t>
      </w:r>
      <w:r w:rsidRPr="00CE0524">
        <w:t xml:space="preserve"> qu'ils aient appartenu à une classe sociale dominante ou à une élite partisane, ne pouvaient exercer ce pouvoir et le conserver tranquillement qu'en acceptant d'être dans une s</w:t>
      </w:r>
      <w:r w:rsidRPr="00CE0524">
        <w:t>i</w:t>
      </w:r>
      <w:r w:rsidRPr="00CE0524">
        <w:t>tuation de dépendance face aux a</w:t>
      </w:r>
      <w:r w:rsidRPr="00CE0524">
        <w:t>u</w:t>
      </w:r>
      <w:r w:rsidRPr="00CE0524">
        <w:t>tres catégories dirigeantes."</w:t>
      </w:r>
      <w:r>
        <w:t xml:space="preserve"> </w:t>
      </w:r>
      <w:r w:rsidRPr="00CE0524">
        <w:t>(Boily, in Desrosiers, 1972</w:t>
      </w:r>
      <w:r>
        <w:t xml:space="preserve"> : </w:t>
      </w:r>
      <w:r w:rsidRPr="00CE0524">
        <w:t>85)</w:t>
      </w:r>
    </w:p>
    <w:p w14:paraId="080C7723" w14:textId="77777777" w:rsidR="00F8512A" w:rsidRPr="00CE0524" w:rsidRDefault="00F8512A" w:rsidP="00F8512A">
      <w:pPr>
        <w:pStyle w:val="Grillecouleur-Accent1"/>
      </w:pPr>
    </w:p>
    <w:p w14:paraId="61434132" w14:textId="77777777" w:rsidR="00F8512A" w:rsidRPr="00CE0524" w:rsidRDefault="00F8512A" w:rsidP="00F8512A">
      <w:pPr>
        <w:spacing w:before="120" w:after="120"/>
        <w:jc w:val="both"/>
        <w:rPr>
          <w:lang w:val="en-US"/>
        </w:rPr>
      </w:pPr>
      <w:r>
        <w:rPr>
          <w:lang w:val="en-US"/>
        </w:rPr>
        <w:br w:type="page"/>
      </w:r>
      <w:r w:rsidRPr="00CE0524">
        <w:rPr>
          <w:lang w:val="en-US"/>
        </w:rPr>
        <w:t>The disappearance from the political scene of the French Canadian haute bourgeoisie and the emergence of an upper-middle class polit</w:t>
      </w:r>
      <w:r w:rsidRPr="00CE0524">
        <w:rPr>
          <w:lang w:val="en-US"/>
        </w:rPr>
        <w:t>i</w:t>
      </w:r>
      <w:r w:rsidRPr="00CE0524">
        <w:rPr>
          <w:lang w:val="en-US"/>
        </w:rPr>
        <w:t>cal elite made up of professionals and businessmen whose power was a function of their capacity to control a party apparatus must be seen as reflecting transformations of the traditional stratification system. This system had been quite rigid, with the Catholic hierarchy and the haute bourgeoisie at the top, followed by the professionals and the merchants not integrated within the haute bourgeoisie, and at the bo</w:t>
      </w:r>
      <w:r w:rsidRPr="00CE0524">
        <w:rPr>
          <w:lang w:val="en-US"/>
        </w:rPr>
        <w:t>t</w:t>
      </w:r>
      <w:r w:rsidRPr="00CE0524">
        <w:rPr>
          <w:lang w:val="en-US"/>
        </w:rPr>
        <w:t>tom, the farmers and the workers. The acceleration of industrialization in the forties and fifties modified considerably that system</w:t>
      </w:r>
      <w:r>
        <w:rPr>
          <w:lang w:val="en-US"/>
        </w:rPr>
        <w:t xml:space="preserve"> : </w:t>
      </w:r>
      <w:r w:rsidRPr="00CE0524">
        <w:rPr>
          <w:lang w:val="en-US"/>
        </w:rPr>
        <w:t>as</w:t>
      </w:r>
      <w:r>
        <w:rPr>
          <w:lang w:val="en-US"/>
        </w:rPr>
        <w:t xml:space="preserve"> </w:t>
      </w:r>
      <w:r w:rsidRPr="00CE0524">
        <w:rPr>
          <w:lang w:val="en-US"/>
        </w:rPr>
        <w:t>new</w:t>
      </w:r>
      <w:r>
        <w:rPr>
          <w:lang w:val="en-US"/>
        </w:rPr>
        <w:t xml:space="preserve"> </w:t>
      </w:r>
      <w:r w:rsidRPr="00CE0524">
        <w:rPr>
          <w:lang w:val="en-US"/>
        </w:rPr>
        <w:t>occupations</w:t>
      </w:r>
      <w:r>
        <w:rPr>
          <w:lang w:val="en-US"/>
        </w:rPr>
        <w:t xml:space="preserve"> </w:t>
      </w:r>
      <w:r w:rsidRPr="00CE0524">
        <w:rPr>
          <w:lang w:val="en-US"/>
        </w:rPr>
        <w:t>appeared,</w:t>
      </w:r>
      <w:r>
        <w:rPr>
          <w:lang w:val="en-US"/>
        </w:rPr>
        <w:t xml:space="preserve"> </w:t>
      </w:r>
      <w:r w:rsidRPr="00CE0524">
        <w:rPr>
          <w:lang w:val="en-US"/>
        </w:rPr>
        <w:t>new bases of prestige also came into existence; also there was an increase in upward mobility; a new urban middle class, different from its small self-employed merchant ancestor and better educated, emerged.</w:t>
      </w:r>
    </w:p>
    <w:p w14:paraId="6C28FFF1" w14:textId="77777777" w:rsidR="00F8512A" w:rsidRDefault="00F8512A" w:rsidP="00F8512A">
      <w:pPr>
        <w:spacing w:before="120" w:after="120"/>
        <w:jc w:val="both"/>
        <w:rPr>
          <w:lang w:val="en-US"/>
        </w:rPr>
      </w:pPr>
      <w:r w:rsidRPr="00CE0524">
        <w:rPr>
          <w:lang w:val="en-US"/>
        </w:rPr>
        <w:t>Statistics of intergenerational occupational mobility may be used to circumscribe the growth of the middle class in post-War Quebec.</w:t>
      </w:r>
      <w:r>
        <w:rPr>
          <w:lang w:val="en-US"/>
        </w:rPr>
        <w:t xml:space="preserve"> </w:t>
      </w:r>
      <w:r w:rsidRPr="00CE0524">
        <w:rPr>
          <w:lang w:val="en-US"/>
        </w:rPr>
        <w:t>Two studies —</w:t>
      </w:r>
      <w:r>
        <w:rPr>
          <w:lang w:val="en-US"/>
        </w:rPr>
        <w:t xml:space="preserve"> </w:t>
      </w:r>
      <w:r w:rsidRPr="00CE0524">
        <w:rPr>
          <w:lang w:val="en-US"/>
        </w:rPr>
        <w:t xml:space="preserve">one done in 1954 by </w:t>
      </w:r>
      <w:r w:rsidRPr="00CE0524">
        <w:rPr>
          <w:lang w:val="en-US" w:eastAsia="fr-FR" w:bidi="fr-FR"/>
        </w:rPr>
        <w:t xml:space="preserve">Rocher </w:t>
      </w:r>
      <w:r w:rsidRPr="00CE0524">
        <w:rPr>
          <w:lang w:val="en-US"/>
        </w:rPr>
        <w:t xml:space="preserve">and </w:t>
      </w:r>
      <w:r w:rsidRPr="00CE0524">
        <w:rPr>
          <w:lang w:val="en-US" w:eastAsia="fr-FR" w:bidi="fr-FR"/>
        </w:rPr>
        <w:t xml:space="preserve">De </w:t>
      </w:r>
      <w:r w:rsidRPr="00CE0524">
        <w:rPr>
          <w:lang w:val="en-US"/>
        </w:rPr>
        <w:t>Joncas (1968</w:t>
      </w:r>
      <w:r>
        <w:rPr>
          <w:lang w:val="en-US"/>
        </w:rPr>
        <w:t xml:space="preserve"> : </w:t>
      </w:r>
      <w:r w:rsidRPr="00CE0524">
        <w:rPr>
          <w:lang w:val="en-US"/>
        </w:rPr>
        <w:t>711-723) and another done ten years later by Dofny and G</w:t>
      </w:r>
      <w:r w:rsidRPr="00CE0524">
        <w:rPr>
          <w:lang w:val="en-US"/>
        </w:rPr>
        <w:t>a</w:t>
      </w:r>
      <w:r w:rsidRPr="00CE0524">
        <w:rPr>
          <w:lang w:val="en-US"/>
        </w:rPr>
        <w:t>ron-Audy (1969</w:t>
      </w:r>
      <w:r>
        <w:rPr>
          <w:lang w:val="en-US"/>
        </w:rPr>
        <w:t xml:space="preserve"> : </w:t>
      </w:r>
      <w:r w:rsidRPr="00CE0524">
        <w:rPr>
          <w:lang w:val="en-US"/>
        </w:rPr>
        <w:t>277-303), — using a similar methodology in order to f</w:t>
      </w:r>
      <w:r w:rsidRPr="00CE0524">
        <w:rPr>
          <w:lang w:val="en-US"/>
        </w:rPr>
        <w:t>a</w:t>
      </w:r>
      <w:r w:rsidRPr="00CE0524">
        <w:rPr>
          <w:lang w:val="en-US"/>
        </w:rPr>
        <w:t>cilitate comparisons, testify to the growth of the middle strata within French Canada societal community. The following table provides indeed pe</w:t>
      </w:r>
      <w:r w:rsidRPr="00CE0524">
        <w:rPr>
          <w:lang w:val="en-US"/>
        </w:rPr>
        <w:t>r</w:t>
      </w:r>
      <w:r w:rsidRPr="00CE0524">
        <w:rPr>
          <w:lang w:val="en-US"/>
        </w:rPr>
        <w:t>tinent data.</w:t>
      </w:r>
    </w:p>
    <w:p w14:paraId="7BEFA626" w14:textId="77777777" w:rsidR="00F8512A" w:rsidRDefault="00F8512A" w:rsidP="00F8512A">
      <w:pPr>
        <w:pStyle w:val="p"/>
        <w:rPr>
          <w:lang w:val="en-US"/>
        </w:rPr>
      </w:pPr>
      <w:r>
        <w:rPr>
          <w:lang w:val="en-US"/>
        </w:rPr>
        <w:br w:type="page"/>
        <w:t>[235]</w:t>
      </w:r>
    </w:p>
    <w:p w14:paraId="33C60BB2" w14:textId="77777777" w:rsidR="00F8512A" w:rsidRPr="00CE0524" w:rsidRDefault="00F8512A" w:rsidP="00F8512A">
      <w:pPr>
        <w:spacing w:before="120" w:after="120"/>
        <w:jc w:val="both"/>
        <w:rPr>
          <w:lang w:val="en-US"/>
        </w:rPr>
      </w:pPr>
    </w:p>
    <w:p w14:paraId="4FBB8A4C" w14:textId="77777777" w:rsidR="00F8512A" w:rsidRPr="00010DCA" w:rsidRDefault="00F8512A" w:rsidP="00F8512A">
      <w:pPr>
        <w:pStyle w:val="figtitre"/>
        <w:rPr>
          <w:lang w:val="en-US"/>
        </w:rPr>
      </w:pPr>
      <w:bookmarkStart w:id="31" w:name="Modernization_table_4_5"/>
      <w:r w:rsidRPr="00010DCA">
        <w:rPr>
          <w:lang w:val="en-US" w:eastAsia="fr-FR" w:bidi="fr-FR"/>
        </w:rPr>
        <w:t>TABLE 4.5</w:t>
      </w:r>
    </w:p>
    <w:bookmarkEnd w:id="31"/>
    <w:p w14:paraId="68B56F42" w14:textId="77777777" w:rsidR="00F8512A" w:rsidRDefault="00F8512A" w:rsidP="00F8512A">
      <w:pPr>
        <w:pStyle w:val="figtitrest"/>
        <w:rPr>
          <w:lang w:val="en-US"/>
        </w:rPr>
      </w:pPr>
      <w:r w:rsidRPr="00010DCA">
        <w:rPr>
          <w:lang w:val="en-US"/>
        </w:rPr>
        <w:t>Occupational Structure in Samples</w:t>
      </w:r>
      <w:r>
        <w:rPr>
          <w:lang w:val="en-US"/>
        </w:rPr>
        <w:br/>
      </w:r>
      <w:r w:rsidRPr="00010DCA">
        <w:rPr>
          <w:lang w:val="en-US"/>
        </w:rPr>
        <w:t>1954 and 1964</w:t>
      </w:r>
    </w:p>
    <w:p w14:paraId="137A152A"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4D8AAC19" w14:textId="77777777" w:rsidR="00F8512A" w:rsidRPr="00961FEB" w:rsidRDefault="00F8512A" w:rsidP="00F8512A">
      <w:pPr>
        <w:ind w:firstLine="0"/>
        <w:rPr>
          <w:sz w:val="24"/>
          <w:lang w:val="en-US"/>
        </w:rPr>
      </w:pPr>
    </w:p>
    <w:tbl>
      <w:tblPr>
        <w:tblOverlap w:val="never"/>
        <w:tblW w:w="8296" w:type="dxa"/>
        <w:tblLayout w:type="fixed"/>
        <w:tblCellMar>
          <w:left w:w="10" w:type="dxa"/>
          <w:right w:w="10" w:type="dxa"/>
        </w:tblCellMar>
        <w:tblLook w:val="04A0" w:firstRow="1" w:lastRow="0" w:firstColumn="1" w:lastColumn="0" w:noHBand="0" w:noVBand="1"/>
      </w:tblPr>
      <w:tblGrid>
        <w:gridCol w:w="3572"/>
        <w:gridCol w:w="1208"/>
        <w:gridCol w:w="1260"/>
        <w:gridCol w:w="1170"/>
        <w:gridCol w:w="1086"/>
      </w:tblGrid>
      <w:tr w:rsidR="00F8512A" w:rsidRPr="00010DCA" w14:paraId="6FF02B24" w14:textId="77777777">
        <w:tc>
          <w:tcPr>
            <w:tcW w:w="3572" w:type="dxa"/>
            <w:vMerge w:val="restart"/>
            <w:tcBorders>
              <w:top w:val="single" w:sz="12" w:space="0" w:color="auto"/>
            </w:tcBorders>
            <w:shd w:val="clear" w:color="auto" w:fill="EEECE1"/>
            <w:vAlign w:val="center"/>
          </w:tcPr>
          <w:p w14:paraId="5BF90BA1" w14:textId="77777777" w:rsidR="00F8512A" w:rsidRPr="00010DCA" w:rsidRDefault="00F8512A" w:rsidP="00F8512A">
            <w:pPr>
              <w:ind w:firstLine="0"/>
              <w:rPr>
                <w:sz w:val="24"/>
                <w:szCs w:val="10"/>
                <w:lang w:val="en-US"/>
              </w:rPr>
            </w:pPr>
            <w:r w:rsidRPr="00010DCA">
              <w:rPr>
                <w:sz w:val="24"/>
              </w:rPr>
              <w:t>OCCUPATIONS</w:t>
            </w:r>
          </w:p>
        </w:tc>
        <w:tc>
          <w:tcPr>
            <w:tcW w:w="2468" w:type="dxa"/>
            <w:gridSpan w:val="2"/>
            <w:tcBorders>
              <w:top w:val="single" w:sz="12" w:space="0" w:color="auto"/>
              <w:bottom w:val="single" w:sz="12" w:space="0" w:color="auto"/>
            </w:tcBorders>
            <w:shd w:val="clear" w:color="auto" w:fill="EEECE1"/>
          </w:tcPr>
          <w:p w14:paraId="7C400370" w14:textId="77777777" w:rsidR="00F8512A" w:rsidRPr="00010DCA" w:rsidRDefault="00F8512A" w:rsidP="00F8512A">
            <w:pPr>
              <w:spacing w:before="60" w:after="60"/>
              <w:ind w:firstLine="0"/>
              <w:jc w:val="center"/>
              <w:rPr>
                <w:sz w:val="24"/>
                <w:lang w:val="en-US" w:eastAsia="fr-FR" w:bidi="fr-FR"/>
              </w:rPr>
            </w:pPr>
            <w:r w:rsidRPr="00010DCA">
              <w:rPr>
                <w:sz w:val="24"/>
              </w:rPr>
              <w:t>FATHERS</w:t>
            </w:r>
          </w:p>
        </w:tc>
        <w:tc>
          <w:tcPr>
            <w:tcW w:w="2256" w:type="dxa"/>
            <w:gridSpan w:val="2"/>
            <w:tcBorders>
              <w:top w:val="single" w:sz="12" w:space="0" w:color="auto"/>
              <w:bottom w:val="single" w:sz="12" w:space="0" w:color="auto"/>
            </w:tcBorders>
            <w:shd w:val="clear" w:color="auto" w:fill="EEECE1"/>
          </w:tcPr>
          <w:p w14:paraId="3ED0EBBB" w14:textId="77777777" w:rsidR="00F8512A" w:rsidRPr="00010DCA" w:rsidRDefault="00F8512A" w:rsidP="00F8512A">
            <w:pPr>
              <w:spacing w:before="60" w:after="60"/>
              <w:ind w:firstLine="0"/>
              <w:jc w:val="center"/>
              <w:rPr>
                <w:sz w:val="24"/>
                <w:lang w:val="en-US" w:eastAsia="fr-FR" w:bidi="fr-FR"/>
              </w:rPr>
            </w:pPr>
            <w:r w:rsidRPr="00010DCA">
              <w:rPr>
                <w:sz w:val="24"/>
                <w:lang w:val="en-US"/>
              </w:rPr>
              <w:t>SONS</w:t>
            </w:r>
          </w:p>
        </w:tc>
      </w:tr>
      <w:tr w:rsidR="00F8512A" w:rsidRPr="00010DCA" w14:paraId="2C7E1B35" w14:textId="77777777">
        <w:tc>
          <w:tcPr>
            <w:tcW w:w="3572" w:type="dxa"/>
            <w:vMerge/>
            <w:tcBorders>
              <w:bottom w:val="single" w:sz="12" w:space="0" w:color="auto"/>
            </w:tcBorders>
            <w:shd w:val="clear" w:color="auto" w:fill="EEECE1"/>
          </w:tcPr>
          <w:p w14:paraId="6BB3E57C" w14:textId="77777777" w:rsidR="00F8512A" w:rsidRPr="00010DCA" w:rsidRDefault="00F8512A" w:rsidP="00F8512A">
            <w:pPr>
              <w:ind w:firstLine="0"/>
              <w:rPr>
                <w:sz w:val="24"/>
                <w:szCs w:val="10"/>
                <w:lang w:val="en-US"/>
              </w:rPr>
            </w:pPr>
          </w:p>
        </w:tc>
        <w:tc>
          <w:tcPr>
            <w:tcW w:w="1208" w:type="dxa"/>
            <w:tcBorders>
              <w:top w:val="single" w:sz="12" w:space="0" w:color="auto"/>
              <w:bottom w:val="single" w:sz="12" w:space="0" w:color="auto"/>
            </w:tcBorders>
            <w:shd w:val="clear" w:color="auto" w:fill="EEECE1"/>
          </w:tcPr>
          <w:p w14:paraId="6F77A4FA" w14:textId="77777777" w:rsidR="00F8512A" w:rsidRPr="00010DCA" w:rsidRDefault="00F8512A" w:rsidP="00F8512A">
            <w:pPr>
              <w:ind w:firstLine="0"/>
              <w:jc w:val="center"/>
              <w:rPr>
                <w:sz w:val="24"/>
                <w:lang w:val="en-US"/>
              </w:rPr>
            </w:pPr>
            <w:r w:rsidRPr="00010DCA">
              <w:rPr>
                <w:sz w:val="24"/>
                <w:lang w:val="en-US" w:eastAsia="fr-FR" w:bidi="fr-FR"/>
              </w:rPr>
              <w:t>1954</w:t>
            </w:r>
          </w:p>
        </w:tc>
        <w:tc>
          <w:tcPr>
            <w:tcW w:w="1260" w:type="dxa"/>
            <w:tcBorders>
              <w:top w:val="single" w:sz="12" w:space="0" w:color="auto"/>
              <w:bottom w:val="single" w:sz="12" w:space="0" w:color="auto"/>
            </w:tcBorders>
            <w:shd w:val="clear" w:color="auto" w:fill="EEECE1"/>
          </w:tcPr>
          <w:p w14:paraId="5C01106B" w14:textId="77777777" w:rsidR="00F8512A" w:rsidRPr="00010DCA" w:rsidRDefault="00F8512A" w:rsidP="00F8512A">
            <w:pPr>
              <w:ind w:firstLine="0"/>
              <w:jc w:val="center"/>
              <w:rPr>
                <w:sz w:val="24"/>
                <w:lang w:val="en-US"/>
              </w:rPr>
            </w:pPr>
            <w:r w:rsidRPr="00010DCA">
              <w:rPr>
                <w:sz w:val="24"/>
                <w:lang w:val="en-US" w:eastAsia="fr-FR" w:bidi="fr-FR"/>
              </w:rPr>
              <w:t>1964</w:t>
            </w:r>
          </w:p>
        </w:tc>
        <w:tc>
          <w:tcPr>
            <w:tcW w:w="1170" w:type="dxa"/>
            <w:tcBorders>
              <w:top w:val="single" w:sz="12" w:space="0" w:color="auto"/>
              <w:bottom w:val="single" w:sz="12" w:space="0" w:color="auto"/>
            </w:tcBorders>
            <w:shd w:val="clear" w:color="auto" w:fill="EEECE1"/>
          </w:tcPr>
          <w:p w14:paraId="2FDFAD9E" w14:textId="77777777" w:rsidR="00F8512A" w:rsidRPr="00010DCA" w:rsidRDefault="00F8512A" w:rsidP="00F8512A">
            <w:pPr>
              <w:ind w:firstLine="0"/>
              <w:jc w:val="center"/>
              <w:rPr>
                <w:sz w:val="24"/>
                <w:lang w:val="en-US"/>
              </w:rPr>
            </w:pPr>
            <w:r w:rsidRPr="00010DCA">
              <w:rPr>
                <w:sz w:val="24"/>
                <w:lang w:val="en-US" w:eastAsia="fr-FR" w:bidi="fr-FR"/>
              </w:rPr>
              <w:t>1954</w:t>
            </w:r>
          </w:p>
        </w:tc>
        <w:tc>
          <w:tcPr>
            <w:tcW w:w="1086" w:type="dxa"/>
            <w:tcBorders>
              <w:top w:val="single" w:sz="12" w:space="0" w:color="auto"/>
              <w:bottom w:val="single" w:sz="12" w:space="0" w:color="auto"/>
            </w:tcBorders>
            <w:shd w:val="clear" w:color="auto" w:fill="EEECE1"/>
          </w:tcPr>
          <w:p w14:paraId="33144A96" w14:textId="77777777" w:rsidR="00F8512A" w:rsidRPr="00010DCA" w:rsidRDefault="00F8512A" w:rsidP="00F8512A">
            <w:pPr>
              <w:ind w:firstLine="0"/>
              <w:jc w:val="center"/>
              <w:rPr>
                <w:sz w:val="24"/>
                <w:lang w:val="en-US"/>
              </w:rPr>
            </w:pPr>
            <w:r w:rsidRPr="00010DCA">
              <w:rPr>
                <w:sz w:val="24"/>
                <w:lang w:val="en-US" w:eastAsia="fr-FR" w:bidi="fr-FR"/>
              </w:rPr>
              <w:t>1964</w:t>
            </w:r>
          </w:p>
        </w:tc>
      </w:tr>
      <w:tr w:rsidR="00F8512A" w:rsidRPr="00010DCA" w14:paraId="7E68FED5" w14:textId="77777777">
        <w:tc>
          <w:tcPr>
            <w:tcW w:w="3572" w:type="dxa"/>
            <w:tcBorders>
              <w:top w:val="single" w:sz="12" w:space="0" w:color="auto"/>
            </w:tcBorders>
            <w:shd w:val="clear" w:color="auto" w:fill="FFFFFF"/>
            <w:vAlign w:val="center"/>
          </w:tcPr>
          <w:p w14:paraId="7CE69B5D" w14:textId="77777777" w:rsidR="00F8512A" w:rsidRPr="00010DCA" w:rsidRDefault="00F8512A" w:rsidP="00F8512A">
            <w:pPr>
              <w:spacing w:before="120"/>
              <w:ind w:firstLine="0"/>
              <w:rPr>
                <w:sz w:val="24"/>
                <w:lang w:val="en-US"/>
              </w:rPr>
            </w:pPr>
            <w:r>
              <w:rPr>
                <w:sz w:val="24"/>
                <w:lang w:val="en-US" w:eastAsia="fr-FR" w:bidi="fr-FR"/>
              </w:rPr>
              <w:t>1)</w:t>
            </w:r>
            <w:r w:rsidRPr="00010DCA">
              <w:rPr>
                <w:sz w:val="24"/>
                <w:lang w:val="en-US" w:eastAsia="fr-FR" w:bidi="fr-FR"/>
              </w:rPr>
              <w:t xml:space="preserve"> Professions &amp; Top</w:t>
            </w:r>
            <w:r>
              <w:rPr>
                <w:sz w:val="24"/>
                <w:lang w:val="en-US" w:eastAsia="fr-FR" w:bidi="fr-FR"/>
              </w:rPr>
              <w:t xml:space="preserve"> </w:t>
            </w:r>
            <w:r w:rsidRPr="00010DCA">
              <w:rPr>
                <w:sz w:val="24"/>
                <w:lang w:val="en-US" w:eastAsia="fr-FR" w:bidi="fr-FR"/>
              </w:rPr>
              <w:t>Management</w:t>
            </w:r>
          </w:p>
        </w:tc>
        <w:tc>
          <w:tcPr>
            <w:tcW w:w="1208" w:type="dxa"/>
            <w:tcBorders>
              <w:top w:val="single" w:sz="12" w:space="0" w:color="auto"/>
            </w:tcBorders>
            <w:shd w:val="clear" w:color="auto" w:fill="FFFFFF"/>
            <w:vAlign w:val="center"/>
          </w:tcPr>
          <w:p w14:paraId="35E33A31" w14:textId="77777777" w:rsidR="00F8512A" w:rsidRPr="00010DCA" w:rsidRDefault="00F8512A" w:rsidP="00F8512A">
            <w:pPr>
              <w:spacing w:before="120"/>
              <w:ind w:right="288" w:firstLine="0"/>
              <w:jc w:val="right"/>
              <w:rPr>
                <w:sz w:val="24"/>
                <w:lang w:val="en-US"/>
              </w:rPr>
            </w:pPr>
            <w:r w:rsidRPr="00010DCA">
              <w:rPr>
                <w:sz w:val="24"/>
                <w:lang w:val="en-US" w:eastAsia="fr-FR" w:bidi="fr-FR"/>
              </w:rPr>
              <w:t>3.24</w:t>
            </w:r>
          </w:p>
        </w:tc>
        <w:tc>
          <w:tcPr>
            <w:tcW w:w="1260" w:type="dxa"/>
            <w:tcBorders>
              <w:top w:val="single" w:sz="12" w:space="0" w:color="auto"/>
            </w:tcBorders>
            <w:shd w:val="clear" w:color="auto" w:fill="FFFFFF"/>
            <w:vAlign w:val="center"/>
          </w:tcPr>
          <w:p w14:paraId="693C49EE" w14:textId="77777777" w:rsidR="00F8512A" w:rsidRPr="00010DCA" w:rsidRDefault="00F8512A" w:rsidP="00F8512A">
            <w:pPr>
              <w:spacing w:before="120"/>
              <w:ind w:right="288" w:firstLine="0"/>
              <w:jc w:val="right"/>
              <w:rPr>
                <w:sz w:val="24"/>
                <w:lang w:val="en-US"/>
              </w:rPr>
            </w:pPr>
            <w:r w:rsidRPr="00010DCA">
              <w:rPr>
                <w:sz w:val="24"/>
                <w:lang w:val="en-US" w:eastAsia="fr-FR" w:bidi="fr-FR"/>
              </w:rPr>
              <w:t>2.19</w:t>
            </w:r>
          </w:p>
        </w:tc>
        <w:tc>
          <w:tcPr>
            <w:tcW w:w="1170" w:type="dxa"/>
            <w:tcBorders>
              <w:top w:val="single" w:sz="12" w:space="0" w:color="auto"/>
            </w:tcBorders>
            <w:shd w:val="clear" w:color="auto" w:fill="FFFFFF"/>
            <w:vAlign w:val="center"/>
          </w:tcPr>
          <w:p w14:paraId="48ED3163" w14:textId="77777777" w:rsidR="00F8512A" w:rsidRPr="00010DCA" w:rsidRDefault="00F8512A" w:rsidP="00F8512A">
            <w:pPr>
              <w:spacing w:before="120"/>
              <w:ind w:right="288" w:firstLine="0"/>
              <w:jc w:val="right"/>
              <w:rPr>
                <w:sz w:val="24"/>
                <w:lang w:val="en-US"/>
              </w:rPr>
            </w:pPr>
            <w:r w:rsidRPr="00010DCA">
              <w:rPr>
                <w:sz w:val="24"/>
                <w:lang w:val="en-US" w:eastAsia="fr-FR" w:bidi="fr-FR"/>
              </w:rPr>
              <w:t>5.84</w:t>
            </w:r>
          </w:p>
        </w:tc>
        <w:tc>
          <w:tcPr>
            <w:tcW w:w="1086" w:type="dxa"/>
            <w:tcBorders>
              <w:top w:val="single" w:sz="12" w:space="0" w:color="auto"/>
            </w:tcBorders>
            <w:shd w:val="clear" w:color="auto" w:fill="FFFFFF"/>
            <w:vAlign w:val="center"/>
          </w:tcPr>
          <w:p w14:paraId="4E8C7B74" w14:textId="77777777" w:rsidR="00F8512A" w:rsidRPr="00010DCA" w:rsidRDefault="00F8512A" w:rsidP="00F8512A">
            <w:pPr>
              <w:spacing w:before="120"/>
              <w:ind w:right="288" w:firstLine="0"/>
              <w:jc w:val="right"/>
              <w:rPr>
                <w:sz w:val="24"/>
                <w:lang w:val="en-US"/>
              </w:rPr>
            </w:pPr>
            <w:r w:rsidRPr="00010DCA">
              <w:rPr>
                <w:sz w:val="24"/>
                <w:lang w:val="en-US" w:eastAsia="fr-FR" w:bidi="fr-FR"/>
              </w:rPr>
              <w:t>4.71</w:t>
            </w:r>
          </w:p>
        </w:tc>
      </w:tr>
      <w:tr w:rsidR="00F8512A" w:rsidRPr="00010DCA" w14:paraId="270D7ED7" w14:textId="77777777">
        <w:tc>
          <w:tcPr>
            <w:tcW w:w="3572" w:type="dxa"/>
            <w:shd w:val="clear" w:color="auto" w:fill="FFFFFF"/>
          </w:tcPr>
          <w:p w14:paraId="1D052E96" w14:textId="77777777" w:rsidR="00F8512A" w:rsidRPr="00010DCA" w:rsidRDefault="00F8512A" w:rsidP="00F8512A">
            <w:pPr>
              <w:ind w:firstLine="0"/>
              <w:rPr>
                <w:sz w:val="24"/>
                <w:lang w:val="en-US"/>
              </w:rPr>
            </w:pPr>
            <w:r w:rsidRPr="001D7850">
              <w:rPr>
                <w:bCs/>
                <w:sz w:val="24"/>
                <w:lang w:val="en-US" w:eastAsia="fr-FR" w:bidi="fr-FR"/>
              </w:rPr>
              <w:t>2</w:t>
            </w:r>
            <w:r w:rsidRPr="00CE30AD">
              <w:rPr>
                <w:rStyle w:val="Corpsdutexte2ItaliqueEspacement1pt"/>
                <w:rFonts w:eastAsia="Courier New"/>
                <w:i w:val="0"/>
              </w:rPr>
              <w:t>)</w:t>
            </w:r>
            <w:r w:rsidRPr="00010DCA">
              <w:rPr>
                <w:sz w:val="24"/>
                <w:lang w:val="en-US" w:eastAsia="fr-FR" w:bidi="fr-FR"/>
              </w:rPr>
              <w:t xml:space="preserve"> </w:t>
            </w:r>
            <w:r w:rsidRPr="00010DCA">
              <w:rPr>
                <w:sz w:val="24"/>
                <w:lang w:val="en-US"/>
              </w:rPr>
              <w:t>Semi-profess</w:t>
            </w:r>
            <w:r w:rsidRPr="00010DCA">
              <w:rPr>
                <w:sz w:val="24"/>
                <w:lang w:val="en-US" w:eastAsia="fr-FR" w:bidi="fr-FR"/>
              </w:rPr>
              <w:t xml:space="preserve">ions &amp; </w:t>
            </w:r>
            <w:r w:rsidRPr="00010DCA">
              <w:rPr>
                <w:sz w:val="24"/>
                <w:lang w:val="en-US"/>
              </w:rPr>
              <w:t xml:space="preserve">Middle </w:t>
            </w:r>
            <w:r w:rsidRPr="00010DCA">
              <w:rPr>
                <w:sz w:val="24"/>
                <w:lang w:val="en-US" w:eastAsia="fr-FR" w:bidi="fr-FR"/>
              </w:rPr>
              <w:t>ma</w:t>
            </w:r>
            <w:r w:rsidRPr="00010DCA">
              <w:rPr>
                <w:sz w:val="24"/>
                <w:lang w:val="en-US" w:eastAsia="fr-FR" w:bidi="fr-FR"/>
              </w:rPr>
              <w:t>n</w:t>
            </w:r>
            <w:r w:rsidRPr="00010DCA">
              <w:rPr>
                <w:sz w:val="24"/>
                <w:lang w:val="en-US" w:eastAsia="fr-FR" w:bidi="fr-FR"/>
              </w:rPr>
              <w:t>agement</w:t>
            </w:r>
          </w:p>
        </w:tc>
        <w:tc>
          <w:tcPr>
            <w:tcW w:w="1208" w:type="dxa"/>
            <w:shd w:val="clear" w:color="auto" w:fill="FFFFFF"/>
            <w:vAlign w:val="center"/>
          </w:tcPr>
          <w:p w14:paraId="6AD8F80C" w14:textId="77777777" w:rsidR="00F8512A" w:rsidRPr="00010DCA" w:rsidRDefault="00F8512A" w:rsidP="00F8512A">
            <w:pPr>
              <w:ind w:right="288" w:firstLine="0"/>
              <w:jc w:val="right"/>
              <w:rPr>
                <w:sz w:val="24"/>
                <w:lang w:val="en-US"/>
              </w:rPr>
            </w:pPr>
            <w:r w:rsidRPr="00010DCA">
              <w:rPr>
                <w:sz w:val="24"/>
                <w:lang w:val="en-US" w:eastAsia="fr-FR" w:bidi="fr-FR"/>
              </w:rPr>
              <w:t>5.11</w:t>
            </w:r>
          </w:p>
        </w:tc>
        <w:tc>
          <w:tcPr>
            <w:tcW w:w="1260" w:type="dxa"/>
            <w:shd w:val="clear" w:color="auto" w:fill="FFFFFF"/>
            <w:vAlign w:val="center"/>
          </w:tcPr>
          <w:p w14:paraId="20B0D01C" w14:textId="77777777" w:rsidR="00F8512A" w:rsidRPr="00010DCA" w:rsidRDefault="00F8512A" w:rsidP="00F8512A">
            <w:pPr>
              <w:ind w:right="288" w:firstLine="0"/>
              <w:jc w:val="right"/>
              <w:rPr>
                <w:sz w:val="24"/>
                <w:lang w:val="en-US"/>
              </w:rPr>
            </w:pPr>
            <w:r w:rsidRPr="00010DCA">
              <w:rPr>
                <w:sz w:val="24"/>
                <w:lang w:val="en-US" w:eastAsia="fr-FR" w:bidi="fr-FR"/>
              </w:rPr>
              <w:t>5.10</w:t>
            </w:r>
          </w:p>
        </w:tc>
        <w:tc>
          <w:tcPr>
            <w:tcW w:w="1170" w:type="dxa"/>
            <w:shd w:val="clear" w:color="auto" w:fill="FFFFFF"/>
            <w:vAlign w:val="center"/>
          </w:tcPr>
          <w:p w14:paraId="3A2C7D71" w14:textId="77777777" w:rsidR="00F8512A" w:rsidRPr="00010DCA" w:rsidRDefault="00F8512A" w:rsidP="00F8512A">
            <w:pPr>
              <w:ind w:right="288" w:firstLine="0"/>
              <w:jc w:val="right"/>
              <w:rPr>
                <w:sz w:val="24"/>
                <w:lang w:val="en-US"/>
              </w:rPr>
            </w:pPr>
            <w:r w:rsidRPr="00010DCA">
              <w:rPr>
                <w:sz w:val="24"/>
                <w:lang w:val="en-US" w:eastAsia="fr-FR" w:bidi="fr-FR"/>
              </w:rPr>
              <w:t>5.68</w:t>
            </w:r>
          </w:p>
        </w:tc>
        <w:tc>
          <w:tcPr>
            <w:tcW w:w="1086" w:type="dxa"/>
            <w:shd w:val="clear" w:color="auto" w:fill="FFFFFF"/>
            <w:vAlign w:val="center"/>
          </w:tcPr>
          <w:p w14:paraId="57D52587" w14:textId="77777777" w:rsidR="00F8512A" w:rsidRPr="00010DCA" w:rsidRDefault="00F8512A" w:rsidP="00F8512A">
            <w:pPr>
              <w:ind w:right="288" w:firstLine="0"/>
              <w:jc w:val="right"/>
              <w:rPr>
                <w:sz w:val="24"/>
                <w:lang w:val="en-US"/>
              </w:rPr>
            </w:pPr>
            <w:r w:rsidRPr="00010DCA">
              <w:rPr>
                <w:sz w:val="24"/>
                <w:lang w:val="en-US" w:eastAsia="fr-FR" w:bidi="fr-FR"/>
              </w:rPr>
              <w:t>15.16</w:t>
            </w:r>
          </w:p>
        </w:tc>
      </w:tr>
      <w:tr w:rsidR="00F8512A" w:rsidRPr="00010DCA" w14:paraId="6DB82CCB" w14:textId="77777777">
        <w:tc>
          <w:tcPr>
            <w:tcW w:w="3572" w:type="dxa"/>
            <w:shd w:val="clear" w:color="auto" w:fill="FFFFFF"/>
            <w:vAlign w:val="center"/>
          </w:tcPr>
          <w:p w14:paraId="4BC7CCEE" w14:textId="77777777" w:rsidR="00F8512A" w:rsidRPr="00010DCA" w:rsidRDefault="00F8512A" w:rsidP="00F8512A">
            <w:pPr>
              <w:ind w:firstLine="0"/>
              <w:rPr>
                <w:sz w:val="24"/>
                <w:lang w:val="en-US"/>
              </w:rPr>
            </w:pPr>
            <w:r w:rsidRPr="00010DCA">
              <w:rPr>
                <w:sz w:val="24"/>
                <w:lang w:val="en-US" w:eastAsia="fr-FR" w:bidi="fr-FR"/>
              </w:rPr>
              <w:t xml:space="preserve">3) </w:t>
            </w:r>
            <w:r w:rsidRPr="00010DCA">
              <w:rPr>
                <w:sz w:val="24"/>
                <w:lang w:val="en-US"/>
              </w:rPr>
              <w:t>White-Collar</w:t>
            </w:r>
          </w:p>
        </w:tc>
        <w:tc>
          <w:tcPr>
            <w:tcW w:w="1208" w:type="dxa"/>
            <w:tcBorders>
              <w:bottom w:val="double" w:sz="4" w:space="0" w:color="auto"/>
            </w:tcBorders>
            <w:shd w:val="clear" w:color="auto" w:fill="FFFFFF"/>
            <w:vAlign w:val="center"/>
          </w:tcPr>
          <w:p w14:paraId="4B0DA399" w14:textId="77777777" w:rsidR="00F8512A" w:rsidRPr="00010DCA" w:rsidRDefault="00F8512A" w:rsidP="00F8512A">
            <w:pPr>
              <w:ind w:right="288" w:firstLine="0"/>
              <w:jc w:val="right"/>
              <w:rPr>
                <w:sz w:val="24"/>
                <w:lang w:val="en-US"/>
              </w:rPr>
            </w:pPr>
            <w:r w:rsidRPr="00010DCA">
              <w:rPr>
                <w:sz w:val="24"/>
                <w:lang w:val="en-US" w:eastAsia="fr-FR" w:bidi="fr-FR"/>
              </w:rPr>
              <w:t>5.24</w:t>
            </w:r>
          </w:p>
        </w:tc>
        <w:tc>
          <w:tcPr>
            <w:tcW w:w="1260" w:type="dxa"/>
            <w:tcBorders>
              <w:bottom w:val="double" w:sz="4" w:space="0" w:color="auto"/>
            </w:tcBorders>
            <w:shd w:val="clear" w:color="auto" w:fill="FFFFFF"/>
            <w:vAlign w:val="center"/>
          </w:tcPr>
          <w:p w14:paraId="6549F5F4" w14:textId="77777777" w:rsidR="00F8512A" w:rsidRPr="00010DCA" w:rsidRDefault="00F8512A" w:rsidP="00F8512A">
            <w:pPr>
              <w:ind w:right="288" w:firstLine="0"/>
              <w:jc w:val="right"/>
              <w:rPr>
                <w:sz w:val="24"/>
                <w:lang w:val="en-US"/>
              </w:rPr>
            </w:pPr>
            <w:r w:rsidRPr="00010DCA">
              <w:rPr>
                <w:sz w:val="24"/>
                <w:lang w:val="en-US" w:eastAsia="fr-FR" w:bidi="fr-FR"/>
              </w:rPr>
              <w:t>5.74</w:t>
            </w:r>
          </w:p>
        </w:tc>
        <w:tc>
          <w:tcPr>
            <w:tcW w:w="1170" w:type="dxa"/>
            <w:tcBorders>
              <w:bottom w:val="double" w:sz="4" w:space="0" w:color="auto"/>
            </w:tcBorders>
            <w:shd w:val="clear" w:color="auto" w:fill="FFFFFF"/>
            <w:vAlign w:val="center"/>
          </w:tcPr>
          <w:p w14:paraId="616D7585" w14:textId="77777777" w:rsidR="00F8512A" w:rsidRPr="00010DCA" w:rsidRDefault="00F8512A" w:rsidP="00F8512A">
            <w:pPr>
              <w:ind w:right="288" w:firstLine="0"/>
              <w:jc w:val="right"/>
              <w:rPr>
                <w:sz w:val="24"/>
                <w:lang w:val="en-US"/>
              </w:rPr>
            </w:pPr>
            <w:r w:rsidRPr="00010DCA">
              <w:rPr>
                <w:sz w:val="24"/>
                <w:lang w:val="en-US" w:eastAsia="fr-FR" w:bidi="fr-FR"/>
              </w:rPr>
              <w:t>11.26</w:t>
            </w:r>
          </w:p>
        </w:tc>
        <w:tc>
          <w:tcPr>
            <w:tcW w:w="1086" w:type="dxa"/>
            <w:tcBorders>
              <w:bottom w:val="double" w:sz="4" w:space="0" w:color="auto"/>
            </w:tcBorders>
            <w:shd w:val="clear" w:color="auto" w:fill="FFFFFF"/>
            <w:vAlign w:val="center"/>
          </w:tcPr>
          <w:p w14:paraId="3F424E07" w14:textId="77777777" w:rsidR="00F8512A" w:rsidRPr="00010DCA" w:rsidRDefault="00F8512A" w:rsidP="00F8512A">
            <w:pPr>
              <w:ind w:right="288" w:firstLine="0"/>
              <w:jc w:val="right"/>
              <w:rPr>
                <w:sz w:val="24"/>
                <w:lang w:val="en-US"/>
              </w:rPr>
            </w:pPr>
            <w:r w:rsidRPr="00010DCA">
              <w:rPr>
                <w:sz w:val="24"/>
                <w:lang w:val="en-US" w:eastAsia="fr-FR" w:bidi="fr-FR"/>
              </w:rPr>
              <w:t>15.80</w:t>
            </w:r>
          </w:p>
        </w:tc>
      </w:tr>
      <w:tr w:rsidR="00F8512A" w:rsidRPr="00010DCA" w14:paraId="17301C6E" w14:textId="77777777">
        <w:tc>
          <w:tcPr>
            <w:tcW w:w="3572" w:type="dxa"/>
            <w:shd w:val="clear" w:color="auto" w:fill="FFFFFF"/>
            <w:vAlign w:val="bottom"/>
          </w:tcPr>
          <w:p w14:paraId="4D9B682C" w14:textId="77777777" w:rsidR="00F8512A" w:rsidRPr="00010DCA" w:rsidRDefault="00F8512A" w:rsidP="00F8512A">
            <w:pPr>
              <w:spacing w:before="120" w:after="240"/>
              <w:ind w:firstLine="0"/>
              <w:rPr>
                <w:sz w:val="24"/>
                <w:lang w:val="en-US"/>
              </w:rPr>
            </w:pPr>
            <w:r w:rsidRPr="00010DCA">
              <w:rPr>
                <w:sz w:val="24"/>
                <w:lang w:val="en-US"/>
              </w:rPr>
              <w:t>SUB-TOTAL (</w:t>
            </w:r>
            <w:r w:rsidRPr="00CE30AD">
              <w:rPr>
                <w:color w:val="FF0000"/>
                <w:sz w:val="24"/>
                <w:lang w:val="en-US"/>
              </w:rPr>
              <w:t>non-manual</w:t>
            </w:r>
            <w:r w:rsidRPr="00010DCA">
              <w:rPr>
                <w:sz w:val="24"/>
                <w:lang w:val="en-US" w:eastAsia="fr-FR" w:bidi="fr-FR"/>
              </w:rPr>
              <w:t>)</w:t>
            </w:r>
          </w:p>
        </w:tc>
        <w:tc>
          <w:tcPr>
            <w:tcW w:w="1208" w:type="dxa"/>
            <w:tcBorders>
              <w:top w:val="double" w:sz="4" w:space="0" w:color="auto"/>
            </w:tcBorders>
            <w:shd w:val="clear" w:color="auto" w:fill="FFFFFF"/>
            <w:vAlign w:val="bottom"/>
          </w:tcPr>
          <w:p w14:paraId="5DF846B6" w14:textId="77777777" w:rsidR="00F8512A" w:rsidRPr="00010DCA" w:rsidRDefault="00F8512A" w:rsidP="00F8512A">
            <w:pPr>
              <w:spacing w:before="120" w:after="240"/>
              <w:ind w:right="288" w:firstLine="0"/>
              <w:jc w:val="right"/>
              <w:rPr>
                <w:sz w:val="24"/>
                <w:lang w:val="en-US"/>
              </w:rPr>
            </w:pPr>
            <w:r w:rsidRPr="00010DCA">
              <w:rPr>
                <w:sz w:val="24"/>
                <w:lang w:val="en-US" w:eastAsia="fr-FR" w:bidi="fr-FR"/>
              </w:rPr>
              <w:t>13.59</w:t>
            </w:r>
          </w:p>
        </w:tc>
        <w:tc>
          <w:tcPr>
            <w:tcW w:w="1260" w:type="dxa"/>
            <w:tcBorders>
              <w:top w:val="double" w:sz="4" w:space="0" w:color="auto"/>
            </w:tcBorders>
            <w:shd w:val="clear" w:color="auto" w:fill="FFFFFF"/>
            <w:vAlign w:val="bottom"/>
          </w:tcPr>
          <w:p w14:paraId="18BD8F15" w14:textId="77777777" w:rsidR="00F8512A" w:rsidRPr="00010DCA" w:rsidRDefault="00F8512A" w:rsidP="00F8512A">
            <w:pPr>
              <w:spacing w:before="120" w:after="240"/>
              <w:ind w:right="288" w:firstLine="0"/>
              <w:jc w:val="right"/>
              <w:rPr>
                <w:sz w:val="24"/>
                <w:lang w:val="en-US"/>
              </w:rPr>
            </w:pPr>
            <w:r w:rsidRPr="00010DCA">
              <w:rPr>
                <w:sz w:val="24"/>
                <w:lang w:val="en-US" w:eastAsia="fr-FR" w:bidi="fr-FR"/>
              </w:rPr>
              <w:t>12.93</w:t>
            </w:r>
          </w:p>
        </w:tc>
        <w:tc>
          <w:tcPr>
            <w:tcW w:w="1170" w:type="dxa"/>
            <w:tcBorders>
              <w:top w:val="double" w:sz="4" w:space="0" w:color="auto"/>
            </w:tcBorders>
            <w:shd w:val="clear" w:color="auto" w:fill="FFFFFF"/>
            <w:vAlign w:val="bottom"/>
          </w:tcPr>
          <w:p w14:paraId="3B26DFBD" w14:textId="77777777" w:rsidR="00F8512A" w:rsidRPr="00010DCA" w:rsidRDefault="00F8512A" w:rsidP="00F8512A">
            <w:pPr>
              <w:spacing w:before="120" w:after="240"/>
              <w:ind w:right="288" w:firstLine="0"/>
              <w:jc w:val="right"/>
              <w:rPr>
                <w:sz w:val="24"/>
                <w:lang w:val="en-US"/>
              </w:rPr>
            </w:pPr>
            <w:r w:rsidRPr="00010DCA">
              <w:rPr>
                <w:sz w:val="24"/>
                <w:lang w:val="en-US" w:eastAsia="fr-FR" w:bidi="fr-FR"/>
              </w:rPr>
              <w:t>22.78</w:t>
            </w:r>
          </w:p>
        </w:tc>
        <w:tc>
          <w:tcPr>
            <w:tcW w:w="1086" w:type="dxa"/>
            <w:tcBorders>
              <w:top w:val="double" w:sz="4" w:space="0" w:color="auto"/>
            </w:tcBorders>
            <w:shd w:val="clear" w:color="auto" w:fill="FFFFFF"/>
            <w:vAlign w:val="bottom"/>
          </w:tcPr>
          <w:p w14:paraId="5D621798" w14:textId="77777777" w:rsidR="00F8512A" w:rsidRPr="00010DCA" w:rsidRDefault="00F8512A" w:rsidP="00F8512A">
            <w:pPr>
              <w:spacing w:before="120" w:after="240"/>
              <w:ind w:right="288" w:firstLine="0"/>
              <w:jc w:val="right"/>
              <w:rPr>
                <w:sz w:val="24"/>
                <w:lang w:val="en-US"/>
              </w:rPr>
            </w:pPr>
            <w:r w:rsidRPr="00010DCA">
              <w:rPr>
                <w:sz w:val="24"/>
                <w:lang w:val="en-US" w:eastAsia="fr-FR" w:bidi="fr-FR"/>
              </w:rPr>
              <w:t>35.67</w:t>
            </w:r>
          </w:p>
        </w:tc>
      </w:tr>
      <w:tr w:rsidR="00F8512A" w:rsidRPr="00010DCA" w14:paraId="071E1897" w14:textId="77777777">
        <w:tc>
          <w:tcPr>
            <w:tcW w:w="3572" w:type="dxa"/>
            <w:shd w:val="clear" w:color="auto" w:fill="FFFFFF"/>
          </w:tcPr>
          <w:p w14:paraId="2BBF6541" w14:textId="77777777" w:rsidR="00F8512A" w:rsidRPr="00010DCA" w:rsidRDefault="00F8512A" w:rsidP="00F8512A">
            <w:pPr>
              <w:ind w:firstLine="0"/>
              <w:rPr>
                <w:sz w:val="24"/>
                <w:lang w:val="en-US"/>
              </w:rPr>
            </w:pPr>
            <w:r w:rsidRPr="001D7850">
              <w:rPr>
                <w:rStyle w:val="Corpsdutexte2ItaliquePetitesmajusculesEspacement1pt"/>
                <w:b w:val="0"/>
                <w:i w:val="0"/>
              </w:rPr>
              <w:t>4)</w:t>
            </w:r>
            <w:r w:rsidRPr="00010DCA">
              <w:rPr>
                <w:sz w:val="24"/>
                <w:lang w:val="en-US" w:eastAsia="fr-FR" w:bidi="fr-FR"/>
              </w:rPr>
              <w:t xml:space="preserve"> </w:t>
            </w:r>
            <w:r w:rsidRPr="00010DCA">
              <w:rPr>
                <w:sz w:val="24"/>
                <w:lang w:val="en-US"/>
              </w:rPr>
              <w:t>Workers</w:t>
            </w:r>
            <w:r w:rsidRPr="00010DCA">
              <w:rPr>
                <w:sz w:val="24"/>
                <w:lang w:val="en-US" w:eastAsia="fr-FR" w:bidi="fr-FR"/>
              </w:rPr>
              <w:t xml:space="preserve">, </w:t>
            </w:r>
            <w:r w:rsidRPr="00010DCA">
              <w:rPr>
                <w:sz w:val="24"/>
                <w:lang w:val="en-US"/>
              </w:rPr>
              <w:t>skilled &amp; semi-skilled</w:t>
            </w:r>
          </w:p>
        </w:tc>
        <w:tc>
          <w:tcPr>
            <w:tcW w:w="1208" w:type="dxa"/>
            <w:shd w:val="clear" w:color="auto" w:fill="FFFFFF"/>
            <w:vAlign w:val="center"/>
          </w:tcPr>
          <w:p w14:paraId="689C386A" w14:textId="77777777" w:rsidR="00F8512A" w:rsidRPr="00010DCA" w:rsidRDefault="00F8512A" w:rsidP="00F8512A">
            <w:pPr>
              <w:ind w:right="288" w:firstLine="0"/>
              <w:jc w:val="right"/>
              <w:rPr>
                <w:sz w:val="24"/>
                <w:lang w:val="en-US"/>
              </w:rPr>
            </w:pPr>
            <w:r w:rsidRPr="00010DCA">
              <w:rPr>
                <w:sz w:val="24"/>
                <w:lang w:val="en-US"/>
              </w:rPr>
              <w:t>22.20</w:t>
            </w:r>
          </w:p>
        </w:tc>
        <w:tc>
          <w:tcPr>
            <w:tcW w:w="1260" w:type="dxa"/>
            <w:shd w:val="clear" w:color="auto" w:fill="FFFFFF"/>
            <w:vAlign w:val="center"/>
          </w:tcPr>
          <w:p w14:paraId="4C2D377D" w14:textId="77777777" w:rsidR="00F8512A" w:rsidRPr="00010DCA" w:rsidRDefault="00F8512A" w:rsidP="00F8512A">
            <w:pPr>
              <w:ind w:right="288" w:firstLine="0"/>
              <w:jc w:val="right"/>
              <w:rPr>
                <w:sz w:val="24"/>
                <w:lang w:val="en-US"/>
              </w:rPr>
            </w:pPr>
            <w:r w:rsidRPr="00010DCA">
              <w:rPr>
                <w:sz w:val="24"/>
                <w:lang w:val="en-US"/>
              </w:rPr>
              <w:t>22.39</w:t>
            </w:r>
          </w:p>
        </w:tc>
        <w:tc>
          <w:tcPr>
            <w:tcW w:w="1170" w:type="dxa"/>
            <w:shd w:val="clear" w:color="auto" w:fill="FFFFFF"/>
            <w:vAlign w:val="center"/>
          </w:tcPr>
          <w:p w14:paraId="7DB68F59" w14:textId="77777777" w:rsidR="00F8512A" w:rsidRPr="00010DCA" w:rsidRDefault="00F8512A" w:rsidP="00F8512A">
            <w:pPr>
              <w:ind w:right="288" w:firstLine="0"/>
              <w:jc w:val="right"/>
              <w:rPr>
                <w:sz w:val="24"/>
                <w:lang w:val="en-US"/>
              </w:rPr>
            </w:pPr>
            <w:r w:rsidRPr="00010DCA">
              <w:rPr>
                <w:sz w:val="24"/>
                <w:lang w:val="en-US"/>
              </w:rPr>
              <w:t>27.31</w:t>
            </w:r>
          </w:p>
        </w:tc>
        <w:tc>
          <w:tcPr>
            <w:tcW w:w="1086" w:type="dxa"/>
            <w:shd w:val="clear" w:color="auto" w:fill="FFFFFF"/>
            <w:vAlign w:val="center"/>
          </w:tcPr>
          <w:p w14:paraId="5FA63A79" w14:textId="77777777" w:rsidR="00F8512A" w:rsidRPr="00010DCA" w:rsidRDefault="00F8512A" w:rsidP="00F8512A">
            <w:pPr>
              <w:ind w:right="288" w:firstLine="0"/>
              <w:jc w:val="right"/>
              <w:rPr>
                <w:sz w:val="24"/>
                <w:lang w:val="en-US"/>
              </w:rPr>
            </w:pPr>
            <w:r w:rsidRPr="00010DCA">
              <w:rPr>
                <w:sz w:val="24"/>
                <w:lang w:val="en-US"/>
              </w:rPr>
              <w:t>32.32</w:t>
            </w:r>
          </w:p>
        </w:tc>
      </w:tr>
      <w:tr w:rsidR="00F8512A" w:rsidRPr="00010DCA" w14:paraId="3FA03769" w14:textId="77777777">
        <w:tc>
          <w:tcPr>
            <w:tcW w:w="3572" w:type="dxa"/>
            <w:shd w:val="clear" w:color="auto" w:fill="FFFFFF"/>
            <w:vAlign w:val="bottom"/>
          </w:tcPr>
          <w:p w14:paraId="28A20A29" w14:textId="77777777" w:rsidR="00F8512A" w:rsidRPr="00010DCA" w:rsidRDefault="00F8512A" w:rsidP="00F8512A">
            <w:pPr>
              <w:ind w:firstLine="0"/>
              <w:rPr>
                <w:sz w:val="24"/>
                <w:lang w:val="en-US"/>
              </w:rPr>
            </w:pPr>
            <w:r w:rsidRPr="00010DCA">
              <w:rPr>
                <w:sz w:val="24"/>
                <w:lang w:val="en-US"/>
              </w:rPr>
              <w:t>5) Unskilled workers</w:t>
            </w:r>
          </w:p>
        </w:tc>
        <w:tc>
          <w:tcPr>
            <w:tcW w:w="1208" w:type="dxa"/>
            <w:shd w:val="clear" w:color="auto" w:fill="FFFFFF"/>
            <w:vAlign w:val="bottom"/>
          </w:tcPr>
          <w:p w14:paraId="6B6C8E4D" w14:textId="77777777" w:rsidR="00F8512A" w:rsidRPr="00010DCA" w:rsidRDefault="00F8512A" w:rsidP="00F8512A">
            <w:pPr>
              <w:ind w:right="288" w:firstLine="0"/>
              <w:jc w:val="right"/>
              <w:rPr>
                <w:sz w:val="24"/>
                <w:lang w:val="en-US"/>
              </w:rPr>
            </w:pPr>
            <w:r w:rsidRPr="00010DCA">
              <w:rPr>
                <w:sz w:val="24"/>
                <w:lang w:val="en-US"/>
              </w:rPr>
              <w:t>27.96</w:t>
            </w:r>
          </w:p>
        </w:tc>
        <w:tc>
          <w:tcPr>
            <w:tcW w:w="1260" w:type="dxa"/>
            <w:shd w:val="clear" w:color="auto" w:fill="FFFFFF"/>
            <w:vAlign w:val="bottom"/>
          </w:tcPr>
          <w:p w14:paraId="3E9BFDC9" w14:textId="77777777" w:rsidR="00F8512A" w:rsidRPr="00010DCA" w:rsidRDefault="00F8512A" w:rsidP="00F8512A">
            <w:pPr>
              <w:ind w:right="288" w:firstLine="0"/>
              <w:jc w:val="right"/>
              <w:rPr>
                <w:sz w:val="24"/>
                <w:lang w:val="en-US"/>
              </w:rPr>
            </w:pPr>
            <w:r w:rsidRPr="00010DCA">
              <w:rPr>
                <w:sz w:val="24"/>
                <w:lang w:val="en-US"/>
              </w:rPr>
              <w:t>24.13</w:t>
            </w:r>
          </w:p>
        </w:tc>
        <w:tc>
          <w:tcPr>
            <w:tcW w:w="1170" w:type="dxa"/>
            <w:shd w:val="clear" w:color="auto" w:fill="FFFFFF"/>
            <w:vAlign w:val="bottom"/>
          </w:tcPr>
          <w:p w14:paraId="0163CB62" w14:textId="77777777" w:rsidR="00F8512A" w:rsidRPr="00010DCA" w:rsidRDefault="00F8512A" w:rsidP="00F8512A">
            <w:pPr>
              <w:ind w:right="288" w:firstLine="0"/>
              <w:jc w:val="right"/>
              <w:rPr>
                <w:sz w:val="24"/>
                <w:lang w:val="en-US"/>
              </w:rPr>
            </w:pPr>
            <w:r w:rsidRPr="00010DCA">
              <w:rPr>
                <w:sz w:val="24"/>
                <w:lang w:val="en-US"/>
              </w:rPr>
              <w:t>33.46</w:t>
            </w:r>
          </w:p>
        </w:tc>
        <w:tc>
          <w:tcPr>
            <w:tcW w:w="1086" w:type="dxa"/>
            <w:shd w:val="clear" w:color="auto" w:fill="FFFFFF"/>
            <w:vAlign w:val="bottom"/>
          </w:tcPr>
          <w:p w14:paraId="6C7E2D64" w14:textId="77777777" w:rsidR="00F8512A" w:rsidRPr="00010DCA" w:rsidRDefault="00F8512A" w:rsidP="00F8512A">
            <w:pPr>
              <w:ind w:right="288" w:firstLine="0"/>
              <w:jc w:val="right"/>
              <w:rPr>
                <w:sz w:val="24"/>
                <w:lang w:val="en-US"/>
              </w:rPr>
            </w:pPr>
            <w:r w:rsidRPr="00010DCA">
              <w:rPr>
                <w:sz w:val="24"/>
                <w:lang w:val="en-US"/>
              </w:rPr>
              <w:t>20.13</w:t>
            </w:r>
          </w:p>
        </w:tc>
      </w:tr>
      <w:tr w:rsidR="00F8512A" w:rsidRPr="00010DCA" w14:paraId="4B98C3FC" w14:textId="77777777">
        <w:tc>
          <w:tcPr>
            <w:tcW w:w="3572" w:type="dxa"/>
            <w:shd w:val="clear" w:color="auto" w:fill="FFFFFF"/>
            <w:vAlign w:val="center"/>
          </w:tcPr>
          <w:p w14:paraId="007A93AF" w14:textId="77777777" w:rsidR="00F8512A" w:rsidRPr="00010DCA" w:rsidRDefault="00F8512A" w:rsidP="00F8512A">
            <w:pPr>
              <w:ind w:firstLine="0"/>
              <w:rPr>
                <w:sz w:val="24"/>
                <w:lang w:val="en-US"/>
              </w:rPr>
            </w:pPr>
            <w:r w:rsidRPr="00CE30AD">
              <w:rPr>
                <w:sz w:val="24"/>
                <w:lang w:val="en-US"/>
              </w:rPr>
              <w:t>6)</w:t>
            </w:r>
            <w:r>
              <w:rPr>
                <w:sz w:val="24"/>
                <w:vertAlign w:val="subscript"/>
                <w:lang w:val="en-US"/>
              </w:rPr>
              <w:t xml:space="preserve"> </w:t>
            </w:r>
            <w:r w:rsidRPr="00010DCA">
              <w:rPr>
                <w:sz w:val="24"/>
                <w:lang w:val="en-US"/>
              </w:rPr>
              <w:t xml:space="preserve"> Services (public &amp; personal)</w:t>
            </w:r>
          </w:p>
        </w:tc>
        <w:tc>
          <w:tcPr>
            <w:tcW w:w="1208" w:type="dxa"/>
            <w:shd w:val="clear" w:color="auto" w:fill="FFFFFF"/>
            <w:vAlign w:val="center"/>
          </w:tcPr>
          <w:p w14:paraId="7980608F" w14:textId="77777777" w:rsidR="00F8512A" w:rsidRPr="00010DCA" w:rsidRDefault="00F8512A" w:rsidP="00F8512A">
            <w:pPr>
              <w:ind w:right="288" w:firstLine="0"/>
              <w:jc w:val="right"/>
              <w:rPr>
                <w:sz w:val="24"/>
                <w:lang w:val="en-US"/>
              </w:rPr>
            </w:pPr>
            <w:r w:rsidRPr="00010DCA">
              <w:rPr>
                <w:sz w:val="24"/>
                <w:lang w:val="en-US"/>
              </w:rPr>
              <w:t>4.46</w:t>
            </w:r>
          </w:p>
        </w:tc>
        <w:tc>
          <w:tcPr>
            <w:tcW w:w="1260" w:type="dxa"/>
            <w:shd w:val="clear" w:color="auto" w:fill="FFFFFF"/>
            <w:vAlign w:val="center"/>
          </w:tcPr>
          <w:p w14:paraId="4D0552CC" w14:textId="77777777" w:rsidR="00F8512A" w:rsidRPr="00010DCA" w:rsidRDefault="00F8512A" w:rsidP="00F8512A">
            <w:pPr>
              <w:ind w:right="288" w:firstLine="0"/>
              <w:jc w:val="right"/>
              <w:rPr>
                <w:sz w:val="24"/>
                <w:lang w:val="en-US"/>
              </w:rPr>
            </w:pPr>
            <w:r w:rsidRPr="00010DCA">
              <w:rPr>
                <w:sz w:val="24"/>
                <w:lang w:val="en-US"/>
              </w:rPr>
              <w:t>5.61</w:t>
            </w:r>
          </w:p>
        </w:tc>
        <w:tc>
          <w:tcPr>
            <w:tcW w:w="1170" w:type="dxa"/>
            <w:shd w:val="clear" w:color="auto" w:fill="FFFFFF"/>
            <w:vAlign w:val="center"/>
          </w:tcPr>
          <w:p w14:paraId="6046436F" w14:textId="77777777" w:rsidR="00F8512A" w:rsidRPr="00010DCA" w:rsidRDefault="00F8512A" w:rsidP="00F8512A">
            <w:pPr>
              <w:ind w:right="288" w:firstLine="0"/>
              <w:jc w:val="right"/>
              <w:rPr>
                <w:sz w:val="24"/>
                <w:lang w:val="en-US"/>
              </w:rPr>
            </w:pPr>
            <w:r w:rsidRPr="00010DCA">
              <w:rPr>
                <w:sz w:val="24"/>
                <w:lang w:val="en-US"/>
              </w:rPr>
              <w:t>7.54</w:t>
            </w:r>
          </w:p>
        </w:tc>
        <w:tc>
          <w:tcPr>
            <w:tcW w:w="1086" w:type="dxa"/>
            <w:shd w:val="clear" w:color="auto" w:fill="FFFFFF"/>
            <w:vAlign w:val="center"/>
          </w:tcPr>
          <w:p w14:paraId="0295E5AD" w14:textId="77777777" w:rsidR="00F8512A" w:rsidRPr="00010DCA" w:rsidRDefault="00F8512A" w:rsidP="00F8512A">
            <w:pPr>
              <w:ind w:right="288" w:firstLine="0"/>
              <w:jc w:val="right"/>
              <w:rPr>
                <w:sz w:val="24"/>
                <w:lang w:val="en-US"/>
              </w:rPr>
            </w:pPr>
            <w:r w:rsidRPr="00010DCA">
              <w:rPr>
                <w:sz w:val="24"/>
                <w:lang w:val="en-US"/>
              </w:rPr>
              <w:t>8.00</w:t>
            </w:r>
          </w:p>
        </w:tc>
      </w:tr>
      <w:tr w:rsidR="00F8512A" w:rsidRPr="00010DCA" w14:paraId="7A669423" w14:textId="77777777">
        <w:tc>
          <w:tcPr>
            <w:tcW w:w="3572" w:type="dxa"/>
            <w:shd w:val="clear" w:color="auto" w:fill="FFFFFF"/>
            <w:vAlign w:val="center"/>
          </w:tcPr>
          <w:p w14:paraId="3EA385D9" w14:textId="77777777" w:rsidR="00F8512A" w:rsidRPr="00010DCA" w:rsidRDefault="00F8512A" w:rsidP="00F8512A">
            <w:pPr>
              <w:ind w:firstLine="0"/>
              <w:rPr>
                <w:sz w:val="24"/>
                <w:lang w:val="en-US"/>
              </w:rPr>
            </w:pPr>
            <w:r w:rsidRPr="00010DCA">
              <w:rPr>
                <w:sz w:val="24"/>
                <w:lang w:val="en-US"/>
              </w:rPr>
              <w:t>7) Farmers</w:t>
            </w:r>
          </w:p>
        </w:tc>
        <w:tc>
          <w:tcPr>
            <w:tcW w:w="1208" w:type="dxa"/>
            <w:tcBorders>
              <w:bottom w:val="double" w:sz="4" w:space="0" w:color="auto"/>
            </w:tcBorders>
            <w:shd w:val="clear" w:color="auto" w:fill="FFFFFF"/>
            <w:vAlign w:val="center"/>
          </w:tcPr>
          <w:p w14:paraId="2252A482" w14:textId="77777777" w:rsidR="00F8512A" w:rsidRPr="00010DCA" w:rsidRDefault="00F8512A" w:rsidP="00F8512A">
            <w:pPr>
              <w:ind w:right="288" w:firstLine="0"/>
              <w:jc w:val="right"/>
              <w:rPr>
                <w:sz w:val="24"/>
                <w:lang w:val="en-US"/>
              </w:rPr>
            </w:pPr>
            <w:r w:rsidRPr="00010DCA">
              <w:rPr>
                <w:sz w:val="24"/>
                <w:lang w:val="en-US"/>
              </w:rPr>
              <w:t>30.79</w:t>
            </w:r>
          </w:p>
        </w:tc>
        <w:tc>
          <w:tcPr>
            <w:tcW w:w="1260" w:type="dxa"/>
            <w:tcBorders>
              <w:bottom w:val="double" w:sz="4" w:space="0" w:color="auto"/>
            </w:tcBorders>
            <w:shd w:val="clear" w:color="auto" w:fill="FFFFFF"/>
            <w:vAlign w:val="center"/>
          </w:tcPr>
          <w:p w14:paraId="577DDE6D" w14:textId="77777777" w:rsidR="00F8512A" w:rsidRPr="00010DCA" w:rsidRDefault="00F8512A" w:rsidP="00F8512A">
            <w:pPr>
              <w:ind w:right="288" w:firstLine="0"/>
              <w:jc w:val="right"/>
              <w:rPr>
                <w:sz w:val="24"/>
                <w:lang w:val="en-US"/>
              </w:rPr>
            </w:pPr>
            <w:r w:rsidRPr="00010DCA">
              <w:rPr>
                <w:sz w:val="24"/>
                <w:lang w:val="en-US"/>
              </w:rPr>
              <w:t>34.84</w:t>
            </w:r>
          </w:p>
        </w:tc>
        <w:tc>
          <w:tcPr>
            <w:tcW w:w="1170" w:type="dxa"/>
            <w:tcBorders>
              <w:bottom w:val="double" w:sz="4" w:space="0" w:color="auto"/>
            </w:tcBorders>
            <w:shd w:val="clear" w:color="auto" w:fill="FFFFFF"/>
            <w:vAlign w:val="center"/>
          </w:tcPr>
          <w:p w14:paraId="12CAD537" w14:textId="77777777" w:rsidR="00F8512A" w:rsidRPr="00010DCA" w:rsidRDefault="00F8512A" w:rsidP="00F8512A">
            <w:pPr>
              <w:ind w:right="288" w:firstLine="0"/>
              <w:jc w:val="right"/>
              <w:rPr>
                <w:sz w:val="24"/>
                <w:lang w:val="en-US"/>
              </w:rPr>
            </w:pPr>
            <w:r w:rsidRPr="00010DCA">
              <w:rPr>
                <w:sz w:val="24"/>
                <w:lang w:val="en-US"/>
              </w:rPr>
              <w:t>8.91</w:t>
            </w:r>
          </w:p>
        </w:tc>
        <w:tc>
          <w:tcPr>
            <w:tcW w:w="1086" w:type="dxa"/>
            <w:tcBorders>
              <w:bottom w:val="double" w:sz="4" w:space="0" w:color="auto"/>
            </w:tcBorders>
            <w:shd w:val="clear" w:color="auto" w:fill="FFFFFF"/>
            <w:vAlign w:val="center"/>
          </w:tcPr>
          <w:p w14:paraId="0A625BC0" w14:textId="77777777" w:rsidR="00F8512A" w:rsidRPr="00010DCA" w:rsidRDefault="00F8512A" w:rsidP="00F8512A">
            <w:pPr>
              <w:ind w:right="288" w:firstLine="0"/>
              <w:jc w:val="right"/>
              <w:rPr>
                <w:sz w:val="24"/>
                <w:lang w:val="en-US"/>
              </w:rPr>
            </w:pPr>
            <w:r w:rsidRPr="00010DCA">
              <w:rPr>
                <w:sz w:val="24"/>
                <w:lang w:val="en-US"/>
              </w:rPr>
              <w:t>3.87</w:t>
            </w:r>
          </w:p>
        </w:tc>
      </w:tr>
      <w:tr w:rsidR="00F8512A" w:rsidRPr="00010DCA" w14:paraId="652BA5FC" w14:textId="77777777">
        <w:tc>
          <w:tcPr>
            <w:tcW w:w="3572" w:type="dxa"/>
            <w:tcBorders>
              <w:bottom w:val="single" w:sz="4" w:space="0" w:color="auto"/>
            </w:tcBorders>
            <w:shd w:val="clear" w:color="auto" w:fill="FFFFFF"/>
            <w:vAlign w:val="bottom"/>
          </w:tcPr>
          <w:p w14:paraId="4C4DF62E" w14:textId="77777777" w:rsidR="00F8512A" w:rsidRPr="00010DCA" w:rsidRDefault="00F8512A" w:rsidP="00F8512A">
            <w:pPr>
              <w:spacing w:before="120" w:after="240"/>
              <w:ind w:firstLine="0"/>
              <w:rPr>
                <w:sz w:val="24"/>
                <w:lang w:val="en-US"/>
              </w:rPr>
            </w:pPr>
            <w:r>
              <w:rPr>
                <w:sz w:val="24"/>
                <w:lang w:val="en-US"/>
              </w:rPr>
              <w:t>TOTAL N :</w:t>
            </w:r>
          </w:p>
        </w:tc>
        <w:tc>
          <w:tcPr>
            <w:tcW w:w="1208" w:type="dxa"/>
            <w:tcBorders>
              <w:top w:val="double" w:sz="4" w:space="0" w:color="auto"/>
            </w:tcBorders>
            <w:shd w:val="clear" w:color="auto" w:fill="FFFFFF"/>
            <w:vAlign w:val="bottom"/>
          </w:tcPr>
          <w:p w14:paraId="65EA191A" w14:textId="77777777" w:rsidR="00F8512A" w:rsidRPr="00010DCA" w:rsidRDefault="00F8512A" w:rsidP="00F8512A">
            <w:pPr>
              <w:spacing w:before="120" w:after="240"/>
              <w:ind w:right="288" w:firstLine="0"/>
              <w:jc w:val="right"/>
              <w:rPr>
                <w:sz w:val="24"/>
                <w:lang w:val="en-US"/>
              </w:rPr>
            </w:pPr>
            <w:r w:rsidRPr="00010DCA">
              <w:rPr>
                <w:sz w:val="24"/>
                <w:lang w:val="en-US"/>
              </w:rPr>
              <w:t>(1,234)</w:t>
            </w:r>
          </w:p>
        </w:tc>
        <w:tc>
          <w:tcPr>
            <w:tcW w:w="1260" w:type="dxa"/>
            <w:tcBorders>
              <w:top w:val="double" w:sz="4" w:space="0" w:color="auto"/>
            </w:tcBorders>
            <w:shd w:val="clear" w:color="auto" w:fill="FFFFFF"/>
            <w:vAlign w:val="bottom"/>
          </w:tcPr>
          <w:p w14:paraId="60D1E4D8" w14:textId="77777777" w:rsidR="00F8512A" w:rsidRPr="00010DCA" w:rsidRDefault="00F8512A" w:rsidP="00F8512A">
            <w:pPr>
              <w:spacing w:before="120" w:after="240"/>
              <w:ind w:right="288" w:firstLine="0"/>
              <w:jc w:val="right"/>
              <w:rPr>
                <w:sz w:val="24"/>
                <w:lang w:val="en-US"/>
              </w:rPr>
            </w:pPr>
            <w:r w:rsidRPr="00010DCA">
              <w:rPr>
                <w:sz w:val="24"/>
                <w:lang w:val="en-US"/>
              </w:rPr>
              <w:t>(1,550)</w:t>
            </w:r>
          </w:p>
        </w:tc>
        <w:tc>
          <w:tcPr>
            <w:tcW w:w="1170" w:type="dxa"/>
            <w:tcBorders>
              <w:top w:val="double" w:sz="4" w:space="0" w:color="auto"/>
            </w:tcBorders>
            <w:shd w:val="clear" w:color="auto" w:fill="FFFFFF"/>
            <w:vAlign w:val="bottom"/>
          </w:tcPr>
          <w:p w14:paraId="6F45099C" w14:textId="77777777" w:rsidR="00F8512A" w:rsidRPr="00010DCA" w:rsidRDefault="00F8512A" w:rsidP="00F8512A">
            <w:pPr>
              <w:spacing w:before="120" w:after="240"/>
              <w:ind w:right="288" w:firstLine="0"/>
              <w:jc w:val="right"/>
              <w:rPr>
                <w:sz w:val="24"/>
                <w:lang w:val="en-US"/>
              </w:rPr>
            </w:pPr>
            <w:r w:rsidRPr="00010DCA">
              <w:rPr>
                <w:sz w:val="24"/>
                <w:lang w:val="en-US"/>
              </w:rPr>
              <w:t>(1,234)</w:t>
            </w:r>
          </w:p>
        </w:tc>
        <w:tc>
          <w:tcPr>
            <w:tcW w:w="1086" w:type="dxa"/>
            <w:tcBorders>
              <w:top w:val="double" w:sz="4" w:space="0" w:color="auto"/>
            </w:tcBorders>
            <w:shd w:val="clear" w:color="auto" w:fill="FFFFFF"/>
            <w:vAlign w:val="bottom"/>
          </w:tcPr>
          <w:p w14:paraId="468E8907" w14:textId="77777777" w:rsidR="00F8512A" w:rsidRPr="00010DCA" w:rsidRDefault="00F8512A" w:rsidP="00F8512A">
            <w:pPr>
              <w:spacing w:before="120" w:after="240"/>
              <w:ind w:right="288" w:firstLine="0"/>
              <w:jc w:val="right"/>
              <w:rPr>
                <w:sz w:val="24"/>
                <w:lang w:val="en-US"/>
              </w:rPr>
            </w:pPr>
            <w:r w:rsidRPr="00010DCA">
              <w:rPr>
                <w:sz w:val="24"/>
                <w:lang w:val="en-US"/>
              </w:rPr>
              <w:t>(1,550)</w:t>
            </w:r>
          </w:p>
        </w:tc>
      </w:tr>
    </w:tbl>
    <w:p w14:paraId="568BA995" w14:textId="77777777" w:rsidR="00F8512A" w:rsidRPr="00010DCA" w:rsidRDefault="00F8512A" w:rsidP="00F8512A">
      <w:pPr>
        <w:ind w:firstLine="0"/>
        <w:jc w:val="both"/>
        <w:rPr>
          <w:sz w:val="24"/>
          <w:szCs w:val="2"/>
          <w:lang w:val="en-US"/>
        </w:rPr>
      </w:pPr>
    </w:p>
    <w:p w14:paraId="46F5AEB1" w14:textId="77777777" w:rsidR="00F8512A" w:rsidRPr="00010DCA" w:rsidRDefault="00F8512A" w:rsidP="00F8512A">
      <w:pPr>
        <w:ind w:firstLine="0"/>
        <w:jc w:val="both"/>
        <w:rPr>
          <w:sz w:val="24"/>
          <w:lang w:val="en-US"/>
        </w:rPr>
      </w:pPr>
      <w:r w:rsidRPr="00010DCA">
        <w:rPr>
          <w:b/>
          <w:bCs/>
          <w:sz w:val="24"/>
          <w:lang w:val="en-US"/>
        </w:rPr>
        <w:t>Source</w:t>
      </w:r>
      <w:r>
        <w:rPr>
          <w:sz w:val="24"/>
          <w:lang w:val="en-US"/>
        </w:rPr>
        <w:t xml:space="preserve"> : </w:t>
      </w:r>
      <w:r w:rsidRPr="00010DCA">
        <w:rPr>
          <w:sz w:val="24"/>
          <w:lang w:val="en-US"/>
        </w:rPr>
        <w:t>Dofny,</w:t>
      </w:r>
      <w:r>
        <w:rPr>
          <w:sz w:val="24"/>
          <w:lang w:val="en-US"/>
        </w:rPr>
        <w:t xml:space="preserve"> </w:t>
      </w:r>
      <w:r w:rsidRPr="00010DCA">
        <w:rPr>
          <w:sz w:val="24"/>
          <w:lang w:val="en-US"/>
        </w:rPr>
        <w:t xml:space="preserve">J., &amp; Garon-Audy, M., </w:t>
      </w:r>
      <w:r>
        <w:rPr>
          <w:sz w:val="24"/>
          <w:lang w:val="en-US" w:eastAsia="fr-FR" w:bidi="fr-FR"/>
        </w:rPr>
        <w:t>“</w:t>
      </w:r>
      <w:hyperlink r:id="rId19" w:history="1">
        <w:r w:rsidRPr="00CE30AD">
          <w:rPr>
            <w:rStyle w:val="Hyperlien"/>
            <w:i/>
            <w:sz w:val="24"/>
            <w:lang w:val="en-US" w:eastAsia="fr-FR" w:bidi="fr-FR"/>
          </w:rPr>
          <w:t>Mobilités Professionnelles au Québec</w:t>
        </w:r>
      </w:hyperlink>
      <w:r w:rsidRPr="00010DCA">
        <w:rPr>
          <w:sz w:val="24"/>
          <w:lang w:val="en-US" w:eastAsia="fr-FR" w:bidi="fr-FR"/>
        </w:rPr>
        <w:t xml:space="preserve">", </w:t>
      </w:r>
      <w:r w:rsidRPr="001D7850">
        <w:rPr>
          <w:bCs/>
          <w:i/>
          <w:sz w:val="24"/>
          <w:lang w:val="en-US" w:eastAsia="fr-FR" w:bidi="fr-FR"/>
        </w:rPr>
        <w:t>Sociologie et Sociétés</w:t>
      </w:r>
      <w:r w:rsidRPr="00010DCA">
        <w:rPr>
          <w:sz w:val="24"/>
          <w:lang w:val="en-US" w:eastAsia="fr-FR" w:bidi="fr-FR"/>
        </w:rPr>
        <w:t>, Vol. 1</w:t>
      </w:r>
      <w:r>
        <w:rPr>
          <w:sz w:val="24"/>
          <w:lang w:val="en-US" w:eastAsia="fr-FR" w:bidi="fr-FR"/>
        </w:rPr>
        <w:t>,</w:t>
      </w:r>
      <w:r w:rsidRPr="00010DCA">
        <w:rPr>
          <w:sz w:val="24"/>
          <w:lang w:val="en-US" w:eastAsia="fr-FR" w:bidi="fr-FR"/>
        </w:rPr>
        <w:t xml:space="preserve"> no 2, nov. 1969</w:t>
      </w:r>
      <w:r>
        <w:rPr>
          <w:sz w:val="24"/>
          <w:lang w:val="en-US" w:eastAsia="fr-FR" w:bidi="fr-FR"/>
        </w:rPr>
        <w:t xml:space="preserve"> : </w:t>
      </w:r>
      <w:r w:rsidRPr="00010DCA">
        <w:rPr>
          <w:sz w:val="24"/>
          <w:lang w:val="en-US" w:eastAsia="fr-FR" w:bidi="fr-FR"/>
        </w:rPr>
        <w:t>281.</w:t>
      </w:r>
    </w:p>
    <w:p w14:paraId="5A3B95EA" w14:textId="77777777" w:rsidR="00F8512A" w:rsidRPr="00CE0524" w:rsidRDefault="00F8512A" w:rsidP="00F8512A">
      <w:pPr>
        <w:spacing w:before="120" w:after="120"/>
        <w:jc w:val="both"/>
        <w:rPr>
          <w:lang w:val="en-US"/>
        </w:rPr>
      </w:pPr>
      <w:r>
        <w:rPr>
          <w:lang w:val="en-US"/>
        </w:rPr>
        <w:br w:type="page"/>
        <w:t>[236]</w:t>
      </w:r>
    </w:p>
    <w:p w14:paraId="3AF31523" w14:textId="77777777" w:rsidR="00F8512A" w:rsidRPr="00CE0524" w:rsidRDefault="00F8512A" w:rsidP="00F8512A">
      <w:pPr>
        <w:spacing w:before="120" w:after="120"/>
        <w:jc w:val="both"/>
        <w:rPr>
          <w:lang w:val="en-US"/>
        </w:rPr>
      </w:pPr>
      <w:r w:rsidRPr="00CE0524">
        <w:rPr>
          <w:lang w:val="en-US"/>
        </w:rPr>
        <w:t xml:space="preserve">Regrouping the white-collar categories — category 1, 2, and 3 </w:t>
      </w:r>
      <w:r>
        <w:rPr>
          <w:lang w:val="en-US"/>
        </w:rPr>
        <w:t>—</w:t>
      </w:r>
      <w:r w:rsidRPr="00CE0524">
        <w:rPr>
          <w:lang w:val="en-US"/>
        </w:rPr>
        <w:t xml:space="preserve"> we observe a clear pattern of growth</w:t>
      </w:r>
      <w:r>
        <w:rPr>
          <w:lang w:val="en-US"/>
        </w:rPr>
        <w:t xml:space="preserve"> : </w:t>
      </w:r>
      <w:r w:rsidRPr="00CE0524">
        <w:rPr>
          <w:lang w:val="en-US"/>
        </w:rPr>
        <w:t>in 1954, only 13.59% of the fathers</w:t>
      </w:r>
      <w:r>
        <w:rPr>
          <w:lang w:val="en-US"/>
        </w:rPr>
        <w:t xml:space="preserve"> </w:t>
      </w:r>
      <w:r w:rsidRPr="00CE0524">
        <w:rPr>
          <w:lang w:val="en-US"/>
        </w:rPr>
        <w:t>are within the white-collar category</w:t>
      </w:r>
      <w:r>
        <w:rPr>
          <w:lang w:val="en-US"/>
        </w:rPr>
        <w:t> </w:t>
      </w:r>
      <w:r w:rsidRPr="00CE0524">
        <w:rPr>
          <w:lang w:val="en-US"/>
        </w:rPr>
        <w:t>; this figure does not si</w:t>
      </w:r>
      <w:r w:rsidRPr="00CE0524">
        <w:rPr>
          <w:lang w:val="en-US"/>
        </w:rPr>
        <w:t>g</w:t>
      </w:r>
      <w:r w:rsidRPr="00CE0524">
        <w:rPr>
          <w:lang w:val="en-US"/>
        </w:rPr>
        <w:t>nificantly change ten years later (12.14%)</w:t>
      </w:r>
      <w:r>
        <w:rPr>
          <w:lang w:val="en-US"/>
        </w:rPr>
        <w:t> </w:t>
      </w:r>
      <w:r w:rsidRPr="00CE0524">
        <w:rPr>
          <w:lang w:val="en-US"/>
        </w:rPr>
        <w:t>; their sons, however invade white-collar occupations</w:t>
      </w:r>
      <w:r>
        <w:rPr>
          <w:lang w:val="en-US"/>
        </w:rPr>
        <w:t xml:space="preserve"> : </w:t>
      </w:r>
      <w:r w:rsidRPr="00CE0524">
        <w:rPr>
          <w:lang w:val="en-US"/>
        </w:rPr>
        <w:t>in</w:t>
      </w:r>
      <w:r>
        <w:rPr>
          <w:lang w:val="en-US"/>
        </w:rPr>
        <w:t xml:space="preserve"> </w:t>
      </w:r>
      <w:r w:rsidRPr="00CE0524">
        <w:rPr>
          <w:lang w:val="en-US"/>
        </w:rPr>
        <w:t>1954, 22.78% and 1964, 35.67% of them have a white-collar</w:t>
      </w:r>
      <w:r>
        <w:rPr>
          <w:lang w:val="en-US"/>
        </w:rPr>
        <w:t xml:space="preserve"> </w:t>
      </w:r>
      <w:r w:rsidRPr="00CE0524">
        <w:rPr>
          <w:lang w:val="en-US"/>
        </w:rPr>
        <w:t>job and especially those jobs regrouped in cat</w:t>
      </w:r>
      <w:r w:rsidRPr="00CE0524">
        <w:rPr>
          <w:lang w:val="en-US"/>
        </w:rPr>
        <w:t>e</w:t>
      </w:r>
      <w:r w:rsidRPr="00CE0524">
        <w:rPr>
          <w:lang w:val="en-US"/>
        </w:rPr>
        <w:t>gory 2 and 3. This growth of white-collar occupations as well as the reduction of the unskilled worker and farmer categories, can be e</w:t>
      </w:r>
      <w:r w:rsidRPr="00CE0524">
        <w:rPr>
          <w:lang w:val="en-US"/>
        </w:rPr>
        <w:t>x</w:t>
      </w:r>
      <w:r w:rsidRPr="00CE0524">
        <w:rPr>
          <w:lang w:val="en-US"/>
        </w:rPr>
        <w:t>plained by the post-War economic growth discussed earlier. They are the familiar man</w:t>
      </w:r>
      <w:r w:rsidRPr="00CE0524">
        <w:rPr>
          <w:lang w:val="en-US"/>
        </w:rPr>
        <w:t>i</w:t>
      </w:r>
      <w:r w:rsidRPr="00CE0524">
        <w:rPr>
          <w:lang w:val="en-US"/>
        </w:rPr>
        <w:t>festations of industrialization.</w:t>
      </w:r>
    </w:p>
    <w:p w14:paraId="1A7EC578" w14:textId="77777777" w:rsidR="00F8512A" w:rsidRDefault="00F8512A" w:rsidP="00F8512A">
      <w:pPr>
        <w:spacing w:before="120" w:after="120"/>
        <w:jc w:val="both"/>
        <w:rPr>
          <w:lang w:val="en-US"/>
        </w:rPr>
      </w:pPr>
      <w:r w:rsidRPr="00CE0524">
        <w:rPr>
          <w:lang w:val="en-US"/>
        </w:rPr>
        <w:t>We can get a clearer picture of middle-class growth by looking at the occupational structure of 1954 and 1964 of the urban district su</w:t>
      </w:r>
      <w:r w:rsidRPr="00CE0524">
        <w:rPr>
          <w:lang w:val="en-US"/>
        </w:rPr>
        <w:t>b</w:t>
      </w:r>
      <w:r w:rsidRPr="00CE0524">
        <w:rPr>
          <w:lang w:val="en-US"/>
        </w:rPr>
        <w:t>samples.</w:t>
      </w:r>
    </w:p>
    <w:p w14:paraId="0C6A59B3" w14:textId="77777777" w:rsidR="00F8512A" w:rsidRDefault="00F8512A" w:rsidP="00F8512A">
      <w:pPr>
        <w:spacing w:before="120" w:after="120"/>
        <w:jc w:val="both"/>
        <w:rPr>
          <w:lang w:val="en-US"/>
        </w:rPr>
      </w:pPr>
      <w:r>
        <w:rPr>
          <w:lang w:val="en-US"/>
        </w:rPr>
        <w:t>[237]</w:t>
      </w:r>
    </w:p>
    <w:p w14:paraId="66FFD7FB" w14:textId="77777777" w:rsidR="00F8512A" w:rsidRDefault="00F8512A" w:rsidP="00F8512A">
      <w:pPr>
        <w:spacing w:before="120" w:after="120"/>
        <w:jc w:val="both"/>
        <w:rPr>
          <w:lang w:val="en-US"/>
        </w:rPr>
      </w:pPr>
    </w:p>
    <w:p w14:paraId="000D9B9E" w14:textId="77777777" w:rsidR="00F8512A" w:rsidRPr="00CE30AD" w:rsidRDefault="00F8512A" w:rsidP="00F8512A">
      <w:pPr>
        <w:pStyle w:val="figtitre"/>
        <w:rPr>
          <w:lang w:val="en-US"/>
        </w:rPr>
      </w:pPr>
      <w:bookmarkStart w:id="32" w:name="Modernization_table_4_6"/>
      <w:r w:rsidRPr="00CE30AD">
        <w:rPr>
          <w:lang w:val="en-US" w:eastAsia="fr-FR" w:bidi="fr-FR"/>
        </w:rPr>
        <w:t>TABLE 4.6</w:t>
      </w:r>
    </w:p>
    <w:bookmarkEnd w:id="32"/>
    <w:p w14:paraId="2517B14D" w14:textId="77777777" w:rsidR="00F8512A" w:rsidRDefault="00F8512A" w:rsidP="00F8512A">
      <w:pPr>
        <w:pStyle w:val="figtitrest"/>
        <w:rPr>
          <w:lang w:val="en-US"/>
        </w:rPr>
      </w:pPr>
      <w:r>
        <w:rPr>
          <w:lang w:val="en-US"/>
        </w:rPr>
        <w:t>Occupati</w:t>
      </w:r>
      <w:r w:rsidRPr="00CE30AD">
        <w:rPr>
          <w:lang w:val="en-US"/>
        </w:rPr>
        <w:t>onal Structure of Samples</w:t>
      </w:r>
      <w:r w:rsidRPr="00CE30AD">
        <w:rPr>
          <w:lang w:val="en-US"/>
        </w:rPr>
        <w:br/>
        <w:t>(Urban districts only)</w:t>
      </w:r>
    </w:p>
    <w:p w14:paraId="18F99398"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399FED4F" w14:textId="77777777" w:rsidR="00F8512A" w:rsidRPr="00961FEB" w:rsidRDefault="00F8512A" w:rsidP="00F8512A">
      <w:pPr>
        <w:ind w:firstLine="0"/>
        <w:rPr>
          <w:sz w:val="24"/>
          <w:lang w:val="en-US"/>
        </w:rPr>
      </w:pPr>
    </w:p>
    <w:tbl>
      <w:tblPr>
        <w:tblOverlap w:val="never"/>
        <w:tblW w:w="7952" w:type="dxa"/>
        <w:tblLayout w:type="fixed"/>
        <w:tblCellMar>
          <w:left w:w="10" w:type="dxa"/>
          <w:right w:w="10" w:type="dxa"/>
        </w:tblCellMar>
        <w:tblLook w:val="04A0" w:firstRow="1" w:lastRow="0" w:firstColumn="1" w:lastColumn="0" w:noHBand="0" w:noVBand="1"/>
      </w:tblPr>
      <w:tblGrid>
        <w:gridCol w:w="5545"/>
        <w:gridCol w:w="1203"/>
        <w:gridCol w:w="1204"/>
      </w:tblGrid>
      <w:tr w:rsidR="00F8512A" w:rsidRPr="00CE30AD" w14:paraId="424C9536" w14:textId="77777777">
        <w:tc>
          <w:tcPr>
            <w:tcW w:w="5545" w:type="dxa"/>
            <w:tcBorders>
              <w:top w:val="single" w:sz="12" w:space="0" w:color="auto"/>
              <w:bottom w:val="single" w:sz="12" w:space="0" w:color="auto"/>
            </w:tcBorders>
            <w:shd w:val="clear" w:color="auto" w:fill="EEECE1"/>
          </w:tcPr>
          <w:p w14:paraId="475FC74A" w14:textId="77777777" w:rsidR="00F8512A" w:rsidRPr="00CE30AD" w:rsidRDefault="00F8512A" w:rsidP="00F8512A">
            <w:pPr>
              <w:spacing w:before="60" w:after="60"/>
              <w:ind w:left="90" w:right="66" w:firstLine="0"/>
              <w:jc w:val="both"/>
              <w:rPr>
                <w:sz w:val="24"/>
                <w:szCs w:val="10"/>
                <w:lang w:val="en-US"/>
              </w:rPr>
            </w:pPr>
            <w:r>
              <w:rPr>
                <w:sz w:val="24"/>
                <w:szCs w:val="10"/>
                <w:lang w:val="en-US"/>
              </w:rPr>
              <w:t>Occupations</w:t>
            </w:r>
          </w:p>
        </w:tc>
        <w:tc>
          <w:tcPr>
            <w:tcW w:w="1203" w:type="dxa"/>
            <w:tcBorders>
              <w:top w:val="single" w:sz="12" w:space="0" w:color="auto"/>
              <w:bottom w:val="single" w:sz="12" w:space="0" w:color="auto"/>
            </w:tcBorders>
            <w:shd w:val="clear" w:color="auto" w:fill="EEECE1"/>
          </w:tcPr>
          <w:p w14:paraId="406D48AF" w14:textId="77777777" w:rsidR="00F8512A" w:rsidRPr="00CE30AD" w:rsidRDefault="00F8512A" w:rsidP="00F8512A">
            <w:pPr>
              <w:spacing w:before="60" w:after="60"/>
              <w:ind w:left="90" w:right="66" w:firstLine="0"/>
              <w:jc w:val="center"/>
              <w:rPr>
                <w:sz w:val="24"/>
                <w:szCs w:val="10"/>
                <w:lang w:val="en-US"/>
              </w:rPr>
            </w:pPr>
            <w:r>
              <w:rPr>
                <w:sz w:val="24"/>
                <w:szCs w:val="10"/>
                <w:lang w:val="en-US"/>
              </w:rPr>
              <w:t>1954</w:t>
            </w:r>
          </w:p>
        </w:tc>
        <w:tc>
          <w:tcPr>
            <w:tcW w:w="1204" w:type="dxa"/>
            <w:tcBorders>
              <w:top w:val="single" w:sz="12" w:space="0" w:color="auto"/>
              <w:bottom w:val="single" w:sz="12" w:space="0" w:color="auto"/>
            </w:tcBorders>
            <w:shd w:val="clear" w:color="auto" w:fill="EEECE1"/>
          </w:tcPr>
          <w:p w14:paraId="3B8A4382" w14:textId="77777777" w:rsidR="00F8512A" w:rsidRPr="00CE30AD" w:rsidRDefault="00F8512A" w:rsidP="00F8512A">
            <w:pPr>
              <w:spacing w:before="60" w:after="60"/>
              <w:ind w:left="90" w:right="66" w:firstLine="0"/>
              <w:jc w:val="center"/>
              <w:rPr>
                <w:sz w:val="24"/>
                <w:szCs w:val="10"/>
                <w:lang w:val="en-US"/>
              </w:rPr>
            </w:pPr>
            <w:r>
              <w:rPr>
                <w:sz w:val="24"/>
                <w:szCs w:val="10"/>
                <w:lang w:val="en-US"/>
              </w:rPr>
              <w:t>1964</w:t>
            </w:r>
          </w:p>
        </w:tc>
      </w:tr>
      <w:tr w:rsidR="00F8512A" w:rsidRPr="00CE30AD" w14:paraId="57270808" w14:textId="77777777">
        <w:tc>
          <w:tcPr>
            <w:tcW w:w="5545" w:type="dxa"/>
            <w:tcBorders>
              <w:top w:val="single" w:sz="12" w:space="0" w:color="auto"/>
            </w:tcBorders>
            <w:shd w:val="clear" w:color="auto" w:fill="FFFFFF"/>
          </w:tcPr>
          <w:p w14:paraId="0F05214C" w14:textId="77777777" w:rsidR="00F8512A" w:rsidRPr="00CE30AD" w:rsidRDefault="00F8512A" w:rsidP="00F8512A">
            <w:pPr>
              <w:spacing w:before="60" w:after="60"/>
              <w:ind w:left="360" w:right="66" w:hanging="270"/>
              <w:rPr>
                <w:sz w:val="24"/>
                <w:szCs w:val="10"/>
                <w:lang w:val="en-US"/>
              </w:rPr>
            </w:pPr>
            <w:r>
              <w:rPr>
                <w:sz w:val="24"/>
                <w:szCs w:val="10"/>
                <w:lang w:val="en-US"/>
              </w:rPr>
              <w:t>1)</w:t>
            </w:r>
            <w:r>
              <w:rPr>
                <w:sz w:val="24"/>
                <w:szCs w:val="10"/>
                <w:lang w:val="en-US"/>
              </w:rPr>
              <w:tab/>
              <w:t>Professions, Top management, semi-professions, middle management</w:t>
            </w:r>
          </w:p>
        </w:tc>
        <w:tc>
          <w:tcPr>
            <w:tcW w:w="1203" w:type="dxa"/>
            <w:tcBorders>
              <w:top w:val="single" w:sz="12" w:space="0" w:color="auto"/>
            </w:tcBorders>
            <w:shd w:val="clear" w:color="auto" w:fill="FFFFFF"/>
          </w:tcPr>
          <w:p w14:paraId="52DB0A92" w14:textId="77777777" w:rsidR="00F8512A" w:rsidRPr="00CE30AD" w:rsidRDefault="00F8512A" w:rsidP="00F8512A">
            <w:pPr>
              <w:spacing w:before="60" w:after="60"/>
              <w:ind w:left="86" w:right="288" w:firstLine="0"/>
              <w:jc w:val="right"/>
              <w:rPr>
                <w:sz w:val="24"/>
                <w:szCs w:val="10"/>
                <w:lang w:val="en-US"/>
              </w:rPr>
            </w:pPr>
            <w:r>
              <w:rPr>
                <w:sz w:val="24"/>
                <w:szCs w:val="10"/>
                <w:lang w:val="en-US"/>
              </w:rPr>
              <w:t>14.52</w:t>
            </w:r>
          </w:p>
        </w:tc>
        <w:tc>
          <w:tcPr>
            <w:tcW w:w="1204" w:type="dxa"/>
            <w:tcBorders>
              <w:top w:val="single" w:sz="12" w:space="0" w:color="auto"/>
            </w:tcBorders>
            <w:shd w:val="clear" w:color="auto" w:fill="FFFFFF"/>
          </w:tcPr>
          <w:p w14:paraId="38315217" w14:textId="77777777" w:rsidR="00F8512A" w:rsidRPr="00CE30AD" w:rsidRDefault="00F8512A" w:rsidP="00F8512A">
            <w:pPr>
              <w:spacing w:before="60" w:after="60"/>
              <w:ind w:left="86" w:right="288" w:firstLine="0"/>
              <w:jc w:val="right"/>
              <w:rPr>
                <w:sz w:val="24"/>
                <w:szCs w:val="10"/>
                <w:lang w:val="en-US"/>
              </w:rPr>
            </w:pPr>
            <w:r>
              <w:rPr>
                <w:sz w:val="24"/>
                <w:szCs w:val="10"/>
                <w:lang w:val="en-US"/>
              </w:rPr>
              <w:t>24.89</w:t>
            </w:r>
          </w:p>
        </w:tc>
      </w:tr>
      <w:tr w:rsidR="00F8512A" w:rsidRPr="00CE30AD" w14:paraId="2BAC8AC8" w14:textId="77777777">
        <w:tc>
          <w:tcPr>
            <w:tcW w:w="5545" w:type="dxa"/>
            <w:shd w:val="clear" w:color="auto" w:fill="FFFFFF"/>
          </w:tcPr>
          <w:p w14:paraId="0F6C0648" w14:textId="77777777" w:rsidR="00F8512A" w:rsidRPr="00CE30AD" w:rsidRDefault="00F8512A" w:rsidP="00F8512A">
            <w:pPr>
              <w:spacing w:before="60" w:after="60"/>
              <w:ind w:left="360" w:right="66" w:hanging="270"/>
              <w:rPr>
                <w:sz w:val="24"/>
                <w:szCs w:val="10"/>
                <w:lang w:val="en-US"/>
              </w:rPr>
            </w:pPr>
            <w:r>
              <w:rPr>
                <w:sz w:val="24"/>
                <w:szCs w:val="10"/>
                <w:lang w:val="en-US"/>
              </w:rPr>
              <w:t>2)</w:t>
            </w:r>
            <w:r>
              <w:rPr>
                <w:sz w:val="24"/>
                <w:szCs w:val="10"/>
                <w:lang w:val="en-US"/>
              </w:rPr>
              <w:tab/>
              <w:t>White-Collar</w:t>
            </w:r>
          </w:p>
        </w:tc>
        <w:tc>
          <w:tcPr>
            <w:tcW w:w="1203" w:type="dxa"/>
            <w:tcBorders>
              <w:bottom w:val="double" w:sz="4" w:space="0" w:color="auto"/>
            </w:tcBorders>
            <w:shd w:val="clear" w:color="auto" w:fill="FFFFFF"/>
          </w:tcPr>
          <w:p w14:paraId="3E39B6CC" w14:textId="77777777" w:rsidR="00F8512A" w:rsidRPr="00CE30AD" w:rsidRDefault="00F8512A" w:rsidP="00F8512A">
            <w:pPr>
              <w:spacing w:before="60" w:after="60"/>
              <w:ind w:left="86" w:right="288" w:firstLine="0"/>
              <w:jc w:val="right"/>
              <w:rPr>
                <w:sz w:val="24"/>
                <w:szCs w:val="10"/>
                <w:lang w:val="en-US"/>
              </w:rPr>
            </w:pPr>
            <w:r>
              <w:rPr>
                <w:sz w:val="24"/>
                <w:szCs w:val="10"/>
                <w:lang w:val="en-US"/>
              </w:rPr>
              <w:t>16.77</w:t>
            </w:r>
          </w:p>
        </w:tc>
        <w:tc>
          <w:tcPr>
            <w:tcW w:w="1204" w:type="dxa"/>
            <w:tcBorders>
              <w:bottom w:val="double" w:sz="4" w:space="0" w:color="auto"/>
            </w:tcBorders>
            <w:shd w:val="clear" w:color="auto" w:fill="FFFFFF"/>
          </w:tcPr>
          <w:p w14:paraId="47268441" w14:textId="77777777" w:rsidR="00F8512A" w:rsidRPr="00CE30AD" w:rsidRDefault="00F8512A" w:rsidP="00F8512A">
            <w:pPr>
              <w:spacing w:before="60" w:after="60"/>
              <w:ind w:left="86" w:right="288" w:firstLine="0"/>
              <w:jc w:val="right"/>
              <w:rPr>
                <w:sz w:val="24"/>
                <w:szCs w:val="10"/>
                <w:lang w:val="en-US"/>
              </w:rPr>
            </w:pPr>
            <w:r>
              <w:rPr>
                <w:sz w:val="24"/>
                <w:szCs w:val="10"/>
                <w:lang w:val="en-US"/>
              </w:rPr>
              <w:t>20.67</w:t>
            </w:r>
          </w:p>
        </w:tc>
      </w:tr>
      <w:tr w:rsidR="00F8512A" w:rsidRPr="00CE30AD" w14:paraId="01264229" w14:textId="77777777">
        <w:tc>
          <w:tcPr>
            <w:tcW w:w="5545" w:type="dxa"/>
            <w:shd w:val="clear" w:color="auto" w:fill="FFFFFF"/>
          </w:tcPr>
          <w:p w14:paraId="1554D3FB" w14:textId="77777777" w:rsidR="00F8512A" w:rsidRPr="00CE30AD" w:rsidRDefault="00F8512A" w:rsidP="00F8512A">
            <w:pPr>
              <w:spacing w:before="60" w:after="60"/>
              <w:ind w:left="360" w:right="66" w:hanging="270"/>
              <w:rPr>
                <w:sz w:val="24"/>
                <w:szCs w:val="10"/>
                <w:lang w:val="en-US"/>
              </w:rPr>
            </w:pPr>
            <w:r>
              <w:rPr>
                <w:sz w:val="24"/>
                <w:szCs w:val="10"/>
                <w:lang w:val="en-US"/>
              </w:rPr>
              <w:t>SUB-TOTAL (non-manual)</w:t>
            </w:r>
          </w:p>
        </w:tc>
        <w:tc>
          <w:tcPr>
            <w:tcW w:w="1203" w:type="dxa"/>
            <w:tcBorders>
              <w:top w:val="double" w:sz="4" w:space="0" w:color="auto"/>
            </w:tcBorders>
            <w:shd w:val="clear" w:color="auto" w:fill="FFFFFF"/>
          </w:tcPr>
          <w:p w14:paraId="7254F5EF" w14:textId="77777777" w:rsidR="00F8512A" w:rsidRPr="00CE30AD" w:rsidRDefault="00F8512A" w:rsidP="00F8512A">
            <w:pPr>
              <w:spacing w:before="60" w:after="60"/>
              <w:ind w:left="86" w:right="288" w:firstLine="0"/>
              <w:jc w:val="right"/>
              <w:rPr>
                <w:sz w:val="24"/>
                <w:szCs w:val="10"/>
                <w:lang w:val="en-US"/>
              </w:rPr>
            </w:pPr>
            <w:r>
              <w:rPr>
                <w:sz w:val="24"/>
                <w:szCs w:val="10"/>
                <w:lang w:val="en-US"/>
              </w:rPr>
              <w:t>31.29</w:t>
            </w:r>
          </w:p>
        </w:tc>
        <w:tc>
          <w:tcPr>
            <w:tcW w:w="1204" w:type="dxa"/>
            <w:tcBorders>
              <w:top w:val="double" w:sz="4" w:space="0" w:color="auto"/>
            </w:tcBorders>
            <w:shd w:val="clear" w:color="auto" w:fill="FFFFFF"/>
          </w:tcPr>
          <w:p w14:paraId="406BC30B" w14:textId="77777777" w:rsidR="00F8512A" w:rsidRPr="00CE30AD" w:rsidRDefault="00F8512A" w:rsidP="00F8512A">
            <w:pPr>
              <w:spacing w:before="60" w:after="60"/>
              <w:ind w:left="86" w:right="288" w:firstLine="0"/>
              <w:jc w:val="right"/>
              <w:rPr>
                <w:sz w:val="24"/>
                <w:szCs w:val="10"/>
                <w:lang w:val="en-US"/>
              </w:rPr>
            </w:pPr>
            <w:r>
              <w:rPr>
                <w:sz w:val="24"/>
                <w:szCs w:val="10"/>
                <w:lang w:val="en-US"/>
              </w:rPr>
              <w:t>45.56</w:t>
            </w:r>
          </w:p>
        </w:tc>
      </w:tr>
      <w:tr w:rsidR="00F8512A" w:rsidRPr="00CE30AD" w14:paraId="2FA257B7" w14:textId="77777777">
        <w:tc>
          <w:tcPr>
            <w:tcW w:w="5545" w:type="dxa"/>
            <w:shd w:val="clear" w:color="auto" w:fill="FFFFFF"/>
          </w:tcPr>
          <w:p w14:paraId="33C4C51C" w14:textId="77777777" w:rsidR="00F8512A" w:rsidRPr="00CE30AD" w:rsidRDefault="00F8512A" w:rsidP="00F8512A">
            <w:pPr>
              <w:spacing w:before="60" w:after="60"/>
              <w:ind w:left="360" w:right="66" w:hanging="270"/>
              <w:rPr>
                <w:sz w:val="24"/>
                <w:szCs w:val="10"/>
                <w:lang w:val="en-US"/>
              </w:rPr>
            </w:pPr>
            <w:r>
              <w:rPr>
                <w:sz w:val="24"/>
                <w:szCs w:val="10"/>
                <w:lang w:val="en-US"/>
              </w:rPr>
              <w:t>3)</w:t>
            </w:r>
            <w:r>
              <w:rPr>
                <w:sz w:val="24"/>
                <w:szCs w:val="10"/>
                <w:lang w:val="en-US"/>
              </w:rPr>
              <w:tab/>
              <w:t>Workers, skilled &amp; semi-skilled</w:t>
            </w:r>
          </w:p>
        </w:tc>
        <w:tc>
          <w:tcPr>
            <w:tcW w:w="1203" w:type="dxa"/>
            <w:shd w:val="clear" w:color="auto" w:fill="FFFFFF"/>
          </w:tcPr>
          <w:p w14:paraId="1ECA8F14" w14:textId="77777777" w:rsidR="00F8512A" w:rsidRPr="00CE30AD" w:rsidRDefault="00F8512A" w:rsidP="00F8512A">
            <w:pPr>
              <w:spacing w:before="60" w:after="60"/>
              <w:ind w:left="86" w:right="288" w:firstLine="0"/>
              <w:jc w:val="right"/>
              <w:rPr>
                <w:sz w:val="24"/>
                <w:szCs w:val="10"/>
                <w:lang w:val="en-US"/>
              </w:rPr>
            </w:pPr>
            <w:r>
              <w:rPr>
                <w:sz w:val="24"/>
                <w:szCs w:val="10"/>
                <w:lang w:val="en-US"/>
              </w:rPr>
              <w:t>32.48</w:t>
            </w:r>
          </w:p>
        </w:tc>
        <w:tc>
          <w:tcPr>
            <w:tcW w:w="1204" w:type="dxa"/>
            <w:shd w:val="clear" w:color="auto" w:fill="FFFFFF"/>
          </w:tcPr>
          <w:p w14:paraId="5BDFB151" w14:textId="77777777" w:rsidR="00F8512A" w:rsidRPr="00CE30AD" w:rsidRDefault="00F8512A" w:rsidP="00F8512A">
            <w:pPr>
              <w:spacing w:before="60" w:after="60"/>
              <w:ind w:left="86" w:right="288" w:firstLine="0"/>
              <w:jc w:val="right"/>
              <w:rPr>
                <w:sz w:val="24"/>
                <w:szCs w:val="10"/>
                <w:lang w:val="en-US"/>
              </w:rPr>
            </w:pPr>
            <w:r>
              <w:rPr>
                <w:sz w:val="24"/>
                <w:szCs w:val="10"/>
                <w:lang w:val="en-US"/>
              </w:rPr>
              <w:t>33.23</w:t>
            </w:r>
          </w:p>
        </w:tc>
      </w:tr>
      <w:tr w:rsidR="00F8512A" w:rsidRPr="00CE30AD" w14:paraId="01A18E0F" w14:textId="77777777">
        <w:tc>
          <w:tcPr>
            <w:tcW w:w="5545" w:type="dxa"/>
            <w:shd w:val="clear" w:color="auto" w:fill="FFFFFF"/>
            <w:vAlign w:val="center"/>
          </w:tcPr>
          <w:p w14:paraId="020BDD34" w14:textId="77777777" w:rsidR="00F8512A" w:rsidRPr="00CE30AD" w:rsidRDefault="00F8512A" w:rsidP="00F8512A">
            <w:pPr>
              <w:spacing w:before="60" w:after="60"/>
              <w:ind w:left="360" w:right="66" w:hanging="270"/>
              <w:rPr>
                <w:sz w:val="24"/>
                <w:lang w:val="en-US"/>
              </w:rPr>
            </w:pPr>
            <w:r w:rsidRPr="00CE30AD">
              <w:rPr>
                <w:sz w:val="24"/>
                <w:lang w:val="en-US"/>
              </w:rPr>
              <w:t>4)</w:t>
            </w:r>
            <w:r>
              <w:rPr>
                <w:sz w:val="24"/>
                <w:lang w:val="en-US"/>
              </w:rPr>
              <w:tab/>
            </w:r>
            <w:r w:rsidRPr="00CE30AD">
              <w:rPr>
                <w:sz w:val="24"/>
                <w:lang w:val="en-US"/>
              </w:rPr>
              <w:t>Unskilled workers &amp; personal ser</w:t>
            </w:r>
            <w:r w:rsidRPr="00CE30AD">
              <w:rPr>
                <w:sz w:val="24"/>
                <w:lang w:val="en-US"/>
              </w:rPr>
              <w:t>v</w:t>
            </w:r>
            <w:r w:rsidRPr="00CE30AD">
              <w:rPr>
                <w:sz w:val="24"/>
                <w:lang w:val="en-US"/>
              </w:rPr>
              <w:t>ices</w:t>
            </w:r>
          </w:p>
        </w:tc>
        <w:tc>
          <w:tcPr>
            <w:tcW w:w="1203" w:type="dxa"/>
            <w:shd w:val="clear" w:color="auto" w:fill="FFFFFF"/>
            <w:vAlign w:val="center"/>
          </w:tcPr>
          <w:p w14:paraId="1C31BF94" w14:textId="77777777" w:rsidR="00F8512A" w:rsidRPr="00CE30AD" w:rsidRDefault="00F8512A" w:rsidP="00F8512A">
            <w:pPr>
              <w:spacing w:before="60" w:after="60"/>
              <w:ind w:left="86" w:right="288" w:firstLine="0"/>
              <w:jc w:val="right"/>
              <w:rPr>
                <w:sz w:val="24"/>
                <w:lang w:val="en-US"/>
              </w:rPr>
            </w:pPr>
            <w:r w:rsidRPr="00CE30AD">
              <w:rPr>
                <w:sz w:val="24"/>
                <w:lang w:val="en-US"/>
              </w:rPr>
              <w:t>28.74</w:t>
            </w:r>
          </w:p>
        </w:tc>
        <w:tc>
          <w:tcPr>
            <w:tcW w:w="1204" w:type="dxa"/>
            <w:shd w:val="clear" w:color="auto" w:fill="FFFFFF"/>
            <w:vAlign w:val="center"/>
          </w:tcPr>
          <w:p w14:paraId="3B8F4046" w14:textId="77777777" w:rsidR="00F8512A" w:rsidRPr="00CE30AD" w:rsidRDefault="00F8512A" w:rsidP="00F8512A">
            <w:pPr>
              <w:spacing w:before="60" w:after="60"/>
              <w:ind w:left="86" w:right="288" w:firstLine="0"/>
              <w:jc w:val="right"/>
              <w:rPr>
                <w:sz w:val="24"/>
                <w:lang w:val="en-US"/>
              </w:rPr>
            </w:pPr>
            <w:r w:rsidRPr="00CE30AD">
              <w:rPr>
                <w:sz w:val="24"/>
                <w:lang w:val="en-US"/>
              </w:rPr>
              <w:t>16.67</w:t>
            </w:r>
          </w:p>
        </w:tc>
      </w:tr>
      <w:tr w:rsidR="00F8512A" w:rsidRPr="00CE30AD" w14:paraId="4EAF52CB" w14:textId="77777777">
        <w:tc>
          <w:tcPr>
            <w:tcW w:w="5545" w:type="dxa"/>
            <w:shd w:val="clear" w:color="auto" w:fill="FFFFFF"/>
            <w:vAlign w:val="center"/>
          </w:tcPr>
          <w:p w14:paraId="2DD373A6" w14:textId="77777777" w:rsidR="00F8512A" w:rsidRPr="00CE30AD" w:rsidRDefault="00F8512A" w:rsidP="00F8512A">
            <w:pPr>
              <w:spacing w:before="60" w:after="60"/>
              <w:ind w:left="360" w:right="66" w:hanging="270"/>
              <w:rPr>
                <w:sz w:val="24"/>
                <w:lang w:val="en-US"/>
              </w:rPr>
            </w:pPr>
            <w:r w:rsidRPr="00CE30AD">
              <w:rPr>
                <w:sz w:val="24"/>
                <w:lang w:val="en-US"/>
              </w:rPr>
              <w:t>5)</w:t>
            </w:r>
            <w:r>
              <w:rPr>
                <w:sz w:val="24"/>
                <w:lang w:val="en-US"/>
              </w:rPr>
              <w:tab/>
            </w:r>
            <w:r w:rsidRPr="00CE30AD">
              <w:rPr>
                <w:sz w:val="24"/>
                <w:lang w:val="en-US"/>
              </w:rPr>
              <w:t>Public Services</w:t>
            </w:r>
          </w:p>
        </w:tc>
        <w:tc>
          <w:tcPr>
            <w:tcW w:w="1203" w:type="dxa"/>
            <w:shd w:val="clear" w:color="auto" w:fill="FFFFFF"/>
            <w:vAlign w:val="center"/>
          </w:tcPr>
          <w:p w14:paraId="24086280" w14:textId="77777777" w:rsidR="00F8512A" w:rsidRPr="00CE30AD" w:rsidRDefault="00F8512A" w:rsidP="00F8512A">
            <w:pPr>
              <w:spacing w:before="60" w:after="60"/>
              <w:ind w:left="86" w:right="288" w:firstLine="0"/>
              <w:jc w:val="right"/>
              <w:rPr>
                <w:sz w:val="24"/>
                <w:lang w:val="en-US"/>
              </w:rPr>
            </w:pPr>
            <w:r w:rsidRPr="00CE30AD">
              <w:rPr>
                <w:sz w:val="24"/>
                <w:lang w:val="en-US"/>
              </w:rPr>
              <w:t>5.69</w:t>
            </w:r>
          </w:p>
        </w:tc>
        <w:tc>
          <w:tcPr>
            <w:tcW w:w="1204" w:type="dxa"/>
            <w:shd w:val="clear" w:color="auto" w:fill="FFFFFF"/>
            <w:vAlign w:val="center"/>
          </w:tcPr>
          <w:p w14:paraId="70B79A82" w14:textId="77777777" w:rsidR="00F8512A" w:rsidRPr="00CE30AD" w:rsidRDefault="00F8512A" w:rsidP="00F8512A">
            <w:pPr>
              <w:spacing w:before="60" w:after="60"/>
              <w:ind w:left="86" w:right="288" w:firstLine="0"/>
              <w:jc w:val="right"/>
              <w:rPr>
                <w:sz w:val="24"/>
                <w:lang w:val="en-US"/>
              </w:rPr>
            </w:pPr>
            <w:r w:rsidRPr="00CE30AD">
              <w:rPr>
                <w:sz w:val="24"/>
                <w:lang w:val="en-US"/>
              </w:rPr>
              <w:t>4.01</w:t>
            </w:r>
          </w:p>
        </w:tc>
      </w:tr>
      <w:tr w:rsidR="00F8512A" w:rsidRPr="00CE30AD" w14:paraId="349EFBED" w14:textId="77777777">
        <w:tc>
          <w:tcPr>
            <w:tcW w:w="5545" w:type="dxa"/>
            <w:tcBorders>
              <w:bottom w:val="single" w:sz="12" w:space="0" w:color="auto"/>
            </w:tcBorders>
            <w:shd w:val="clear" w:color="auto" w:fill="FFFFFF"/>
          </w:tcPr>
          <w:p w14:paraId="370804A5" w14:textId="77777777" w:rsidR="00F8512A" w:rsidRPr="00CE30AD" w:rsidRDefault="00F8512A" w:rsidP="00F8512A">
            <w:pPr>
              <w:spacing w:before="60" w:after="60"/>
              <w:ind w:left="360" w:right="66" w:hanging="270"/>
              <w:rPr>
                <w:sz w:val="24"/>
                <w:szCs w:val="10"/>
                <w:lang w:val="en-US"/>
              </w:rPr>
            </w:pPr>
            <w:r>
              <w:rPr>
                <w:sz w:val="24"/>
                <w:szCs w:val="10"/>
                <w:lang w:val="en-US"/>
              </w:rPr>
              <w:t>6)</w:t>
            </w:r>
            <w:r>
              <w:rPr>
                <w:sz w:val="24"/>
                <w:szCs w:val="10"/>
                <w:lang w:val="en-US"/>
              </w:rPr>
              <w:tab/>
              <w:t>Farmers</w:t>
            </w:r>
          </w:p>
        </w:tc>
        <w:tc>
          <w:tcPr>
            <w:tcW w:w="1203" w:type="dxa"/>
            <w:tcBorders>
              <w:bottom w:val="single" w:sz="12" w:space="0" w:color="auto"/>
            </w:tcBorders>
            <w:shd w:val="clear" w:color="auto" w:fill="FFFFFF"/>
          </w:tcPr>
          <w:p w14:paraId="49A7120C" w14:textId="77777777" w:rsidR="00F8512A" w:rsidRPr="00CE30AD" w:rsidRDefault="00F8512A" w:rsidP="00F8512A">
            <w:pPr>
              <w:spacing w:before="60" w:after="60"/>
              <w:ind w:left="86" w:right="288" w:firstLine="0"/>
              <w:jc w:val="right"/>
              <w:rPr>
                <w:sz w:val="24"/>
                <w:szCs w:val="10"/>
                <w:lang w:val="en-US"/>
              </w:rPr>
            </w:pPr>
            <w:r>
              <w:rPr>
                <w:sz w:val="24"/>
                <w:szCs w:val="10"/>
                <w:lang w:val="en-US"/>
              </w:rPr>
              <w:t>1.80</w:t>
            </w:r>
          </w:p>
        </w:tc>
        <w:tc>
          <w:tcPr>
            <w:tcW w:w="1204" w:type="dxa"/>
            <w:tcBorders>
              <w:bottom w:val="single" w:sz="12" w:space="0" w:color="auto"/>
            </w:tcBorders>
            <w:shd w:val="clear" w:color="auto" w:fill="FFFFFF"/>
          </w:tcPr>
          <w:p w14:paraId="296C239D" w14:textId="77777777" w:rsidR="00F8512A" w:rsidRPr="00CE30AD" w:rsidRDefault="00F8512A" w:rsidP="00F8512A">
            <w:pPr>
              <w:spacing w:before="60" w:after="60"/>
              <w:ind w:left="86" w:right="288" w:firstLine="0"/>
              <w:jc w:val="right"/>
              <w:rPr>
                <w:sz w:val="24"/>
                <w:szCs w:val="10"/>
                <w:lang w:val="en-US"/>
              </w:rPr>
            </w:pPr>
            <w:r>
              <w:rPr>
                <w:sz w:val="24"/>
                <w:szCs w:val="10"/>
                <w:lang w:val="en-US"/>
              </w:rPr>
              <w:t>0.53</w:t>
            </w:r>
          </w:p>
        </w:tc>
      </w:tr>
    </w:tbl>
    <w:p w14:paraId="52338E49" w14:textId="77777777" w:rsidR="00F8512A" w:rsidRPr="000844D8" w:rsidRDefault="00F8512A" w:rsidP="00F8512A">
      <w:pPr>
        <w:spacing w:before="120" w:after="120"/>
        <w:jc w:val="both"/>
        <w:rPr>
          <w:sz w:val="24"/>
          <w:szCs w:val="2"/>
          <w:lang w:val="en-US"/>
        </w:rPr>
      </w:pPr>
      <w:r>
        <w:rPr>
          <w:sz w:val="24"/>
          <w:szCs w:val="2"/>
          <w:u w:val="single"/>
          <w:lang w:val="en-US"/>
        </w:rPr>
        <w:t>Source</w:t>
      </w:r>
      <w:r>
        <w:rPr>
          <w:sz w:val="24"/>
          <w:szCs w:val="2"/>
          <w:lang w:val="en-US"/>
        </w:rPr>
        <w:t>: Dofny, J. &amp; Garon-Audy, M., 1969 : 290.</w:t>
      </w:r>
    </w:p>
    <w:p w14:paraId="1EE66289" w14:textId="77777777" w:rsidR="00F8512A" w:rsidRPr="00CE0524" w:rsidRDefault="00F8512A" w:rsidP="00F8512A">
      <w:pPr>
        <w:spacing w:before="120" w:after="120"/>
        <w:jc w:val="both"/>
        <w:rPr>
          <w:szCs w:val="2"/>
          <w:lang w:val="en-US"/>
        </w:rPr>
      </w:pPr>
      <w:r>
        <w:rPr>
          <w:szCs w:val="2"/>
          <w:lang w:val="en-US"/>
        </w:rPr>
        <w:br w:type="page"/>
      </w:r>
    </w:p>
    <w:p w14:paraId="075ED759" w14:textId="77777777" w:rsidR="00F8512A" w:rsidRDefault="00F8512A" w:rsidP="00F8512A">
      <w:pPr>
        <w:spacing w:before="120" w:after="120"/>
        <w:jc w:val="both"/>
        <w:rPr>
          <w:lang w:val="en-US"/>
        </w:rPr>
      </w:pPr>
      <w:r w:rsidRPr="00CE0524">
        <w:rPr>
          <w:lang w:val="en-US"/>
        </w:rPr>
        <w:t>According to the data contained in this table, the non-manual cat</w:t>
      </w:r>
      <w:r w:rsidRPr="00CE0524">
        <w:rPr>
          <w:lang w:val="en-US"/>
        </w:rPr>
        <w:t>e</w:t>
      </w:r>
      <w:r w:rsidRPr="00CE0524">
        <w:rPr>
          <w:lang w:val="en-US"/>
        </w:rPr>
        <w:t>gories (1 and 2) grew in importance from 1954 to 1964; furthermore, they are also the only ones to do so in any significant fashion. We must however push further our analysis in order to find out if the growth in the non-manual categories had a similar rate</w:t>
      </w:r>
      <w:r>
        <w:rPr>
          <w:lang w:val="en-US"/>
        </w:rPr>
        <w:t xml:space="preserve"> within the English and French-</w:t>
      </w:r>
      <w:r w:rsidRPr="00CE0524">
        <w:rPr>
          <w:lang w:val="en-US"/>
        </w:rPr>
        <w:t>speaking urban population of Quebec. This anal</w:t>
      </w:r>
      <w:r w:rsidRPr="00CE0524">
        <w:rPr>
          <w:lang w:val="en-US"/>
        </w:rPr>
        <w:t>y</w:t>
      </w:r>
      <w:r w:rsidRPr="00CE0524">
        <w:rPr>
          <w:lang w:val="en-US"/>
        </w:rPr>
        <w:t>sis will permit us to circumscribe the patterns of ethnic under or over-representation within the occupational structure and the changes from 1954 to 1964 of these patterns.</w:t>
      </w:r>
    </w:p>
    <w:p w14:paraId="5C781FF0" w14:textId="77777777" w:rsidR="00F8512A" w:rsidRDefault="00F8512A" w:rsidP="00F8512A">
      <w:pPr>
        <w:spacing w:before="120" w:after="120"/>
        <w:jc w:val="both"/>
        <w:rPr>
          <w:lang w:val="en-US"/>
        </w:rPr>
      </w:pPr>
    </w:p>
    <w:p w14:paraId="076E1348" w14:textId="77777777" w:rsidR="00F8512A" w:rsidRDefault="00F8512A" w:rsidP="00F8512A">
      <w:pPr>
        <w:pStyle w:val="p"/>
        <w:rPr>
          <w:lang w:val="en-US"/>
        </w:rPr>
        <w:sectPr w:rsidR="00F8512A">
          <w:headerReference w:type="default" r:id="rId20"/>
          <w:pgSz w:w="12240" w:h="15840"/>
          <w:pgMar w:top="1800" w:right="1440" w:bottom="1440" w:left="2160" w:header="720" w:footer="720" w:gutter="720"/>
          <w:cols w:space="720"/>
          <w:titlePg/>
        </w:sectPr>
      </w:pPr>
    </w:p>
    <w:p w14:paraId="24E66383" w14:textId="77777777" w:rsidR="00F8512A" w:rsidRDefault="00F8512A" w:rsidP="00F8512A">
      <w:pPr>
        <w:pStyle w:val="p"/>
        <w:rPr>
          <w:lang w:val="en-US"/>
        </w:rPr>
      </w:pPr>
      <w:r>
        <w:rPr>
          <w:lang w:val="en-US"/>
        </w:rPr>
        <w:t>[238]</w:t>
      </w:r>
    </w:p>
    <w:p w14:paraId="35844E77" w14:textId="77777777" w:rsidR="00F8512A" w:rsidRDefault="00F8512A" w:rsidP="00F8512A">
      <w:pPr>
        <w:pStyle w:val="p"/>
        <w:rPr>
          <w:lang w:val="en-US"/>
        </w:rPr>
      </w:pPr>
    </w:p>
    <w:p w14:paraId="2FC2F5B6" w14:textId="77777777" w:rsidR="00F8512A" w:rsidRDefault="00F8512A" w:rsidP="00F8512A">
      <w:pPr>
        <w:pStyle w:val="figtitre"/>
        <w:rPr>
          <w:lang w:val="en-US"/>
        </w:rPr>
      </w:pPr>
      <w:bookmarkStart w:id="33" w:name="Modernization_table_4_7"/>
      <w:r>
        <w:rPr>
          <w:lang w:val="en-US"/>
        </w:rPr>
        <w:t>Table 4.7.</w:t>
      </w:r>
    </w:p>
    <w:bookmarkEnd w:id="33"/>
    <w:p w14:paraId="65590FB9" w14:textId="77777777" w:rsidR="00F8512A" w:rsidRPr="00CE0524" w:rsidRDefault="00F8512A" w:rsidP="00F8512A">
      <w:pPr>
        <w:pStyle w:val="figtitrest"/>
        <w:rPr>
          <w:lang w:val="en-US"/>
        </w:rPr>
      </w:pPr>
      <w:r w:rsidRPr="00CE0524">
        <w:rPr>
          <w:lang w:val="en-US"/>
        </w:rPr>
        <w:t>Occupational Structure of French and English Canadians</w:t>
      </w:r>
      <w:r w:rsidRPr="00CE0524">
        <w:rPr>
          <w:lang w:val="en-US"/>
        </w:rPr>
        <w:br/>
        <w:t>living in Urban Areas of Quebec in 1954 and 1964</w:t>
      </w:r>
      <w:r>
        <w:rPr>
          <w:lang w:val="en-US"/>
        </w:rPr>
        <w:br/>
        <w:t>(sample)</w:t>
      </w:r>
    </w:p>
    <w:p w14:paraId="24BD066C"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2AC2B63" w14:textId="77777777" w:rsidR="00F8512A" w:rsidRPr="00961FEB" w:rsidRDefault="00F8512A" w:rsidP="00F8512A">
      <w:pPr>
        <w:ind w:firstLine="0"/>
        <w:rPr>
          <w:sz w:val="24"/>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66"/>
        <w:gridCol w:w="1075"/>
        <w:gridCol w:w="1076"/>
        <w:gridCol w:w="1075"/>
        <w:gridCol w:w="1058"/>
        <w:gridCol w:w="18"/>
        <w:gridCol w:w="1075"/>
        <w:gridCol w:w="1067"/>
        <w:gridCol w:w="9"/>
        <w:gridCol w:w="1075"/>
        <w:gridCol w:w="1076"/>
      </w:tblGrid>
      <w:tr w:rsidR="00F8512A" w:rsidRPr="00FB610B" w14:paraId="466524F1" w14:textId="77777777">
        <w:trPr>
          <w:jc w:val="center"/>
        </w:trPr>
        <w:tc>
          <w:tcPr>
            <w:tcW w:w="4366" w:type="dxa"/>
            <w:vMerge w:val="restart"/>
            <w:tcBorders>
              <w:top w:val="single" w:sz="12" w:space="0" w:color="auto"/>
            </w:tcBorders>
            <w:shd w:val="clear" w:color="auto" w:fill="EEECE1"/>
            <w:vAlign w:val="bottom"/>
          </w:tcPr>
          <w:p w14:paraId="220939C0" w14:textId="77777777" w:rsidR="00F8512A" w:rsidRPr="00FB610B" w:rsidRDefault="00F8512A" w:rsidP="00F8512A">
            <w:pPr>
              <w:spacing w:before="60" w:after="60"/>
              <w:ind w:firstLine="0"/>
              <w:rPr>
                <w:sz w:val="24"/>
                <w:szCs w:val="10"/>
                <w:lang w:val="en-US"/>
              </w:rPr>
            </w:pPr>
            <w:r w:rsidRPr="00FB610B">
              <w:rPr>
                <w:sz w:val="24"/>
                <w:lang w:val="en-US"/>
              </w:rPr>
              <w:t>Occupations</w:t>
            </w:r>
          </w:p>
        </w:tc>
        <w:tc>
          <w:tcPr>
            <w:tcW w:w="4284" w:type="dxa"/>
            <w:gridSpan w:val="4"/>
            <w:tcBorders>
              <w:top w:val="single" w:sz="12" w:space="0" w:color="auto"/>
              <w:bottom w:val="single" w:sz="12" w:space="0" w:color="auto"/>
            </w:tcBorders>
            <w:shd w:val="clear" w:color="auto" w:fill="EEECE1"/>
          </w:tcPr>
          <w:p w14:paraId="56F94ADA" w14:textId="77777777" w:rsidR="00F8512A" w:rsidRPr="00FB610B" w:rsidRDefault="00F8512A" w:rsidP="00F8512A">
            <w:pPr>
              <w:spacing w:before="60" w:after="60"/>
              <w:ind w:firstLine="0"/>
              <w:jc w:val="center"/>
              <w:rPr>
                <w:sz w:val="24"/>
                <w:szCs w:val="10"/>
                <w:lang w:val="en-US"/>
              </w:rPr>
            </w:pPr>
            <w:r>
              <w:rPr>
                <w:sz w:val="24"/>
                <w:lang w:val="en-US"/>
              </w:rPr>
              <w:t>French C</w:t>
            </w:r>
            <w:r w:rsidRPr="00FB610B">
              <w:rPr>
                <w:sz w:val="24"/>
                <w:lang w:val="en-US"/>
              </w:rPr>
              <w:t>a</w:t>
            </w:r>
            <w:r w:rsidRPr="00FB610B">
              <w:rPr>
                <w:sz w:val="24"/>
                <w:lang w:val="en-US"/>
              </w:rPr>
              <w:t>nadians</w:t>
            </w:r>
          </w:p>
        </w:tc>
        <w:tc>
          <w:tcPr>
            <w:tcW w:w="4320" w:type="dxa"/>
            <w:gridSpan w:val="6"/>
            <w:tcBorders>
              <w:top w:val="single" w:sz="12" w:space="0" w:color="auto"/>
              <w:bottom w:val="single" w:sz="12" w:space="0" w:color="auto"/>
            </w:tcBorders>
            <w:shd w:val="clear" w:color="auto" w:fill="EEECE1"/>
          </w:tcPr>
          <w:p w14:paraId="34B95E58" w14:textId="77777777" w:rsidR="00F8512A" w:rsidRPr="00FB610B" w:rsidRDefault="00F8512A" w:rsidP="00F8512A">
            <w:pPr>
              <w:spacing w:before="60" w:after="60"/>
              <w:ind w:firstLine="0"/>
              <w:jc w:val="center"/>
              <w:rPr>
                <w:sz w:val="24"/>
                <w:szCs w:val="10"/>
                <w:lang w:val="en-US"/>
              </w:rPr>
            </w:pPr>
            <w:r w:rsidRPr="00FB610B">
              <w:rPr>
                <w:sz w:val="24"/>
                <w:lang w:val="en-US"/>
              </w:rPr>
              <w:t>English</w:t>
            </w:r>
            <w:r>
              <w:rPr>
                <w:sz w:val="24"/>
                <w:lang w:val="en-US"/>
              </w:rPr>
              <w:t xml:space="preserve"> </w:t>
            </w:r>
            <w:r w:rsidRPr="00FB610B">
              <w:rPr>
                <w:sz w:val="24"/>
                <w:lang w:val="en-US"/>
              </w:rPr>
              <w:t>Canad</w:t>
            </w:r>
            <w:r w:rsidRPr="00FB610B">
              <w:rPr>
                <w:sz w:val="24"/>
                <w:lang w:val="en-US"/>
              </w:rPr>
              <w:t>i</w:t>
            </w:r>
            <w:r w:rsidRPr="00FB610B">
              <w:rPr>
                <w:sz w:val="24"/>
                <w:lang w:val="en-US"/>
              </w:rPr>
              <w:t>ans</w:t>
            </w:r>
          </w:p>
        </w:tc>
      </w:tr>
      <w:tr w:rsidR="00F8512A" w:rsidRPr="00FB610B" w14:paraId="56571887" w14:textId="77777777">
        <w:trPr>
          <w:jc w:val="center"/>
        </w:trPr>
        <w:tc>
          <w:tcPr>
            <w:tcW w:w="4366" w:type="dxa"/>
            <w:vMerge/>
            <w:shd w:val="clear" w:color="auto" w:fill="EEECE1"/>
          </w:tcPr>
          <w:p w14:paraId="31471CA0" w14:textId="77777777" w:rsidR="00F8512A" w:rsidRPr="00FB610B" w:rsidRDefault="00F8512A" w:rsidP="00F8512A">
            <w:pPr>
              <w:spacing w:before="60" w:after="60"/>
              <w:rPr>
                <w:sz w:val="24"/>
                <w:szCs w:val="10"/>
                <w:lang w:val="en-US"/>
              </w:rPr>
            </w:pPr>
          </w:p>
        </w:tc>
        <w:tc>
          <w:tcPr>
            <w:tcW w:w="2151" w:type="dxa"/>
            <w:gridSpan w:val="2"/>
            <w:tcBorders>
              <w:top w:val="single" w:sz="12" w:space="0" w:color="auto"/>
            </w:tcBorders>
            <w:shd w:val="clear" w:color="auto" w:fill="EEECE1"/>
          </w:tcPr>
          <w:p w14:paraId="1021EF42" w14:textId="77777777" w:rsidR="00F8512A" w:rsidRPr="00FB610B" w:rsidRDefault="00F8512A" w:rsidP="00F8512A">
            <w:pPr>
              <w:spacing w:before="60" w:after="60"/>
              <w:ind w:firstLine="0"/>
              <w:jc w:val="center"/>
              <w:rPr>
                <w:sz w:val="24"/>
                <w:lang w:val="en-US"/>
              </w:rPr>
            </w:pPr>
            <w:r w:rsidRPr="00FB610B">
              <w:rPr>
                <w:sz w:val="24"/>
                <w:lang w:val="en-US"/>
              </w:rPr>
              <w:t>1954</w:t>
            </w:r>
          </w:p>
        </w:tc>
        <w:tc>
          <w:tcPr>
            <w:tcW w:w="2133" w:type="dxa"/>
            <w:gridSpan w:val="2"/>
            <w:tcBorders>
              <w:top w:val="single" w:sz="12" w:space="0" w:color="auto"/>
            </w:tcBorders>
            <w:shd w:val="clear" w:color="auto" w:fill="EEECE1"/>
          </w:tcPr>
          <w:p w14:paraId="00E4753F" w14:textId="77777777" w:rsidR="00F8512A" w:rsidRPr="00FB610B" w:rsidRDefault="00F8512A" w:rsidP="00F8512A">
            <w:pPr>
              <w:spacing w:before="60" w:after="60"/>
              <w:ind w:firstLine="0"/>
              <w:jc w:val="center"/>
              <w:rPr>
                <w:sz w:val="24"/>
                <w:lang w:val="en-US"/>
              </w:rPr>
            </w:pPr>
            <w:r w:rsidRPr="00FB610B">
              <w:rPr>
                <w:sz w:val="24"/>
                <w:lang w:val="en-US"/>
              </w:rPr>
              <w:t>1964</w:t>
            </w:r>
          </w:p>
        </w:tc>
        <w:tc>
          <w:tcPr>
            <w:tcW w:w="2160" w:type="dxa"/>
            <w:gridSpan w:val="3"/>
            <w:tcBorders>
              <w:top w:val="single" w:sz="12" w:space="0" w:color="auto"/>
            </w:tcBorders>
            <w:shd w:val="clear" w:color="auto" w:fill="EEECE1"/>
          </w:tcPr>
          <w:p w14:paraId="5772A330" w14:textId="77777777" w:rsidR="00F8512A" w:rsidRPr="00FB610B" w:rsidRDefault="00F8512A" w:rsidP="00F8512A">
            <w:pPr>
              <w:spacing w:before="60" w:after="60"/>
              <w:ind w:firstLine="0"/>
              <w:jc w:val="center"/>
              <w:rPr>
                <w:sz w:val="24"/>
                <w:lang w:val="en-US"/>
              </w:rPr>
            </w:pPr>
            <w:r w:rsidRPr="00FB610B">
              <w:rPr>
                <w:sz w:val="24"/>
                <w:lang w:val="en-US"/>
              </w:rPr>
              <w:t>1954</w:t>
            </w:r>
          </w:p>
        </w:tc>
        <w:tc>
          <w:tcPr>
            <w:tcW w:w="2160" w:type="dxa"/>
            <w:gridSpan w:val="3"/>
            <w:tcBorders>
              <w:top w:val="single" w:sz="12" w:space="0" w:color="auto"/>
            </w:tcBorders>
            <w:shd w:val="clear" w:color="auto" w:fill="EEECE1"/>
          </w:tcPr>
          <w:p w14:paraId="63EB5635" w14:textId="77777777" w:rsidR="00F8512A" w:rsidRPr="00FB610B" w:rsidRDefault="00F8512A" w:rsidP="00F8512A">
            <w:pPr>
              <w:spacing w:before="60" w:after="60"/>
              <w:ind w:firstLine="0"/>
              <w:jc w:val="center"/>
              <w:rPr>
                <w:sz w:val="24"/>
                <w:lang w:val="en-US"/>
              </w:rPr>
            </w:pPr>
            <w:r w:rsidRPr="00FB610B">
              <w:rPr>
                <w:sz w:val="24"/>
                <w:lang w:val="en-US"/>
              </w:rPr>
              <w:t>1964</w:t>
            </w:r>
          </w:p>
        </w:tc>
      </w:tr>
      <w:tr w:rsidR="00F8512A" w:rsidRPr="00FB610B" w14:paraId="7D896CF1" w14:textId="77777777">
        <w:tblPrEx>
          <w:jc w:val="left"/>
        </w:tblPrEx>
        <w:tc>
          <w:tcPr>
            <w:tcW w:w="4366" w:type="dxa"/>
            <w:vMerge/>
            <w:tcBorders>
              <w:bottom w:val="single" w:sz="12" w:space="0" w:color="auto"/>
            </w:tcBorders>
            <w:shd w:val="clear" w:color="auto" w:fill="EEECE1"/>
          </w:tcPr>
          <w:p w14:paraId="6654D4BF" w14:textId="77777777" w:rsidR="00F8512A" w:rsidRPr="00FB610B" w:rsidRDefault="00F8512A" w:rsidP="00F8512A">
            <w:pPr>
              <w:spacing w:before="60" w:after="60"/>
              <w:ind w:firstLine="0"/>
              <w:rPr>
                <w:sz w:val="24"/>
                <w:lang w:val="en-US"/>
              </w:rPr>
            </w:pPr>
          </w:p>
        </w:tc>
        <w:tc>
          <w:tcPr>
            <w:tcW w:w="1075" w:type="dxa"/>
            <w:tcBorders>
              <w:top w:val="single" w:sz="12" w:space="0" w:color="auto"/>
              <w:bottom w:val="single" w:sz="12" w:space="0" w:color="auto"/>
            </w:tcBorders>
            <w:shd w:val="clear" w:color="auto" w:fill="EEECE1"/>
          </w:tcPr>
          <w:p w14:paraId="5F729E31" w14:textId="77777777" w:rsidR="00F8512A" w:rsidRPr="00FB610B" w:rsidRDefault="00F8512A" w:rsidP="00F8512A">
            <w:pPr>
              <w:spacing w:before="60" w:after="60"/>
              <w:ind w:firstLine="0"/>
              <w:jc w:val="center"/>
              <w:rPr>
                <w:sz w:val="24"/>
                <w:lang w:val="en-US"/>
              </w:rPr>
            </w:pPr>
            <w:r w:rsidRPr="00FB610B">
              <w:rPr>
                <w:sz w:val="24"/>
                <w:lang w:val="en-US"/>
              </w:rPr>
              <w:t>F</w:t>
            </w:r>
            <w:r w:rsidRPr="00FB610B">
              <w:rPr>
                <w:sz w:val="24"/>
                <w:lang w:val="en-US"/>
              </w:rPr>
              <w:t>a</w:t>
            </w:r>
            <w:r w:rsidRPr="00FB610B">
              <w:rPr>
                <w:sz w:val="24"/>
                <w:lang w:val="en-US"/>
              </w:rPr>
              <w:t>thers</w:t>
            </w:r>
          </w:p>
        </w:tc>
        <w:tc>
          <w:tcPr>
            <w:tcW w:w="1076" w:type="dxa"/>
            <w:tcBorders>
              <w:top w:val="single" w:sz="12" w:space="0" w:color="auto"/>
              <w:bottom w:val="single" w:sz="12" w:space="0" w:color="auto"/>
            </w:tcBorders>
            <w:shd w:val="clear" w:color="auto" w:fill="EEECE1"/>
          </w:tcPr>
          <w:p w14:paraId="4B2BB2D7" w14:textId="77777777" w:rsidR="00F8512A" w:rsidRPr="00FB610B" w:rsidRDefault="00F8512A" w:rsidP="00F8512A">
            <w:pPr>
              <w:spacing w:before="60" w:after="60"/>
              <w:ind w:firstLine="0"/>
              <w:jc w:val="center"/>
              <w:rPr>
                <w:sz w:val="24"/>
                <w:lang w:val="en-US"/>
              </w:rPr>
            </w:pPr>
            <w:r w:rsidRPr="00FB610B">
              <w:rPr>
                <w:sz w:val="24"/>
                <w:lang w:val="en-US"/>
              </w:rPr>
              <w:t>Sons</w:t>
            </w:r>
          </w:p>
        </w:tc>
        <w:tc>
          <w:tcPr>
            <w:tcW w:w="1075" w:type="dxa"/>
            <w:tcBorders>
              <w:top w:val="single" w:sz="12" w:space="0" w:color="auto"/>
              <w:bottom w:val="single" w:sz="12" w:space="0" w:color="auto"/>
            </w:tcBorders>
            <w:shd w:val="clear" w:color="auto" w:fill="EEECE1"/>
          </w:tcPr>
          <w:p w14:paraId="6678B14D" w14:textId="77777777" w:rsidR="00F8512A" w:rsidRPr="00FB610B" w:rsidRDefault="00F8512A" w:rsidP="00F8512A">
            <w:pPr>
              <w:spacing w:before="60" w:after="60"/>
              <w:ind w:firstLine="0"/>
              <w:jc w:val="center"/>
              <w:rPr>
                <w:sz w:val="24"/>
                <w:lang w:val="en-US"/>
              </w:rPr>
            </w:pPr>
            <w:r w:rsidRPr="00FB610B">
              <w:rPr>
                <w:sz w:val="24"/>
                <w:lang w:val="en-US"/>
              </w:rPr>
              <w:t>F</w:t>
            </w:r>
            <w:r w:rsidRPr="00FB610B">
              <w:rPr>
                <w:sz w:val="24"/>
                <w:lang w:val="en-US"/>
              </w:rPr>
              <w:t>a</w:t>
            </w:r>
            <w:r w:rsidRPr="00FB610B">
              <w:rPr>
                <w:sz w:val="24"/>
                <w:lang w:val="en-US"/>
              </w:rPr>
              <w:t>thers</w:t>
            </w:r>
          </w:p>
        </w:tc>
        <w:tc>
          <w:tcPr>
            <w:tcW w:w="1076" w:type="dxa"/>
            <w:gridSpan w:val="2"/>
            <w:tcBorders>
              <w:top w:val="single" w:sz="12" w:space="0" w:color="auto"/>
              <w:bottom w:val="single" w:sz="12" w:space="0" w:color="auto"/>
            </w:tcBorders>
            <w:shd w:val="clear" w:color="auto" w:fill="EEECE1"/>
          </w:tcPr>
          <w:p w14:paraId="3F36D6F3" w14:textId="77777777" w:rsidR="00F8512A" w:rsidRPr="00FB610B" w:rsidRDefault="00F8512A" w:rsidP="00F8512A">
            <w:pPr>
              <w:spacing w:before="60" w:after="60"/>
              <w:ind w:firstLine="0"/>
              <w:jc w:val="center"/>
              <w:rPr>
                <w:sz w:val="24"/>
                <w:lang w:val="en-US"/>
              </w:rPr>
            </w:pPr>
            <w:r w:rsidRPr="00FB610B">
              <w:rPr>
                <w:sz w:val="24"/>
                <w:lang w:val="en-US"/>
              </w:rPr>
              <w:t>Sons</w:t>
            </w:r>
          </w:p>
        </w:tc>
        <w:tc>
          <w:tcPr>
            <w:tcW w:w="1075" w:type="dxa"/>
            <w:tcBorders>
              <w:top w:val="single" w:sz="12" w:space="0" w:color="auto"/>
              <w:bottom w:val="single" w:sz="12" w:space="0" w:color="auto"/>
            </w:tcBorders>
            <w:shd w:val="clear" w:color="auto" w:fill="EEECE1"/>
          </w:tcPr>
          <w:p w14:paraId="35E10B69" w14:textId="77777777" w:rsidR="00F8512A" w:rsidRPr="00FB610B" w:rsidRDefault="00F8512A" w:rsidP="00F8512A">
            <w:pPr>
              <w:spacing w:before="60" w:after="60"/>
              <w:ind w:firstLine="0"/>
              <w:jc w:val="center"/>
              <w:rPr>
                <w:sz w:val="24"/>
                <w:lang w:val="en-US"/>
              </w:rPr>
            </w:pPr>
            <w:r w:rsidRPr="00FB610B">
              <w:rPr>
                <w:sz w:val="24"/>
                <w:lang w:val="en-US"/>
              </w:rPr>
              <w:t>F</w:t>
            </w:r>
            <w:r w:rsidRPr="00FB610B">
              <w:rPr>
                <w:sz w:val="24"/>
                <w:lang w:val="en-US"/>
              </w:rPr>
              <w:t>a</w:t>
            </w:r>
            <w:r w:rsidRPr="00FB610B">
              <w:rPr>
                <w:sz w:val="24"/>
                <w:lang w:val="en-US"/>
              </w:rPr>
              <w:t>thers</w:t>
            </w:r>
          </w:p>
        </w:tc>
        <w:tc>
          <w:tcPr>
            <w:tcW w:w="1076" w:type="dxa"/>
            <w:gridSpan w:val="2"/>
            <w:tcBorders>
              <w:top w:val="single" w:sz="12" w:space="0" w:color="auto"/>
              <w:bottom w:val="single" w:sz="12" w:space="0" w:color="auto"/>
            </w:tcBorders>
            <w:shd w:val="clear" w:color="auto" w:fill="EEECE1"/>
          </w:tcPr>
          <w:p w14:paraId="157F7A89" w14:textId="77777777" w:rsidR="00F8512A" w:rsidRPr="00FB610B" w:rsidRDefault="00F8512A" w:rsidP="00F8512A">
            <w:pPr>
              <w:spacing w:before="60" w:after="60"/>
              <w:ind w:firstLine="0"/>
              <w:jc w:val="center"/>
              <w:rPr>
                <w:sz w:val="24"/>
                <w:lang w:val="en-US"/>
              </w:rPr>
            </w:pPr>
            <w:r w:rsidRPr="00FB610B">
              <w:rPr>
                <w:sz w:val="24"/>
                <w:lang w:val="en-US"/>
              </w:rPr>
              <w:t>Sons</w:t>
            </w:r>
          </w:p>
        </w:tc>
        <w:tc>
          <w:tcPr>
            <w:tcW w:w="1075" w:type="dxa"/>
            <w:tcBorders>
              <w:top w:val="single" w:sz="12" w:space="0" w:color="auto"/>
              <w:bottom w:val="single" w:sz="12" w:space="0" w:color="auto"/>
            </w:tcBorders>
            <w:shd w:val="clear" w:color="auto" w:fill="EEECE1"/>
          </w:tcPr>
          <w:p w14:paraId="568CA6DF" w14:textId="77777777" w:rsidR="00F8512A" w:rsidRPr="00FB610B" w:rsidRDefault="00F8512A" w:rsidP="00F8512A">
            <w:pPr>
              <w:spacing w:before="60" w:after="60"/>
              <w:ind w:firstLine="0"/>
              <w:jc w:val="center"/>
              <w:rPr>
                <w:sz w:val="24"/>
                <w:lang w:val="en-US"/>
              </w:rPr>
            </w:pPr>
            <w:r w:rsidRPr="00FB610B">
              <w:rPr>
                <w:sz w:val="24"/>
                <w:lang w:val="en-US"/>
              </w:rPr>
              <w:t>F</w:t>
            </w:r>
            <w:r w:rsidRPr="00FB610B">
              <w:rPr>
                <w:sz w:val="24"/>
                <w:lang w:val="en-US"/>
              </w:rPr>
              <w:t>a</w:t>
            </w:r>
            <w:r w:rsidRPr="00FB610B">
              <w:rPr>
                <w:sz w:val="24"/>
                <w:lang w:val="en-US"/>
              </w:rPr>
              <w:t>thers</w:t>
            </w:r>
          </w:p>
        </w:tc>
        <w:tc>
          <w:tcPr>
            <w:tcW w:w="1076" w:type="dxa"/>
            <w:tcBorders>
              <w:top w:val="single" w:sz="12" w:space="0" w:color="auto"/>
              <w:bottom w:val="single" w:sz="12" w:space="0" w:color="auto"/>
            </w:tcBorders>
            <w:shd w:val="clear" w:color="auto" w:fill="EEECE1"/>
          </w:tcPr>
          <w:p w14:paraId="6CEA8F54" w14:textId="77777777" w:rsidR="00F8512A" w:rsidRPr="00FB610B" w:rsidRDefault="00F8512A" w:rsidP="00F8512A">
            <w:pPr>
              <w:spacing w:before="60" w:after="60"/>
              <w:ind w:firstLine="0"/>
              <w:jc w:val="center"/>
              <w:rPr>
                <w:sz w:val="24"/>
                <w:lang w:val="en-US"/>
              </w:rPr>
            </w:pPr>
            <w:r w:rsidRPr="00FB610B">
              <w:rPr>
                <w:sz w:val="24"/>
                <w:lang w:val="en-US"/>
              </w:rPr>
              <w:t>Sons</w:t>
            </w:r>
          </w:p>
        </w:tc>
      </w:tr>
      <w:tr w:rsidR="00F8512A" w:rsidRPr="00FB610B" w14:paraId="24399F39" w14:textId="77777777">
        <w:tblPrEx>
          <w:jc w:val="left"/>
        </w:tblPrEx>
        <w:tc>
          <w:tcPr>
            <w:tcW w:w="4366" w:type="dxa"/>
            <w:shd w:val="clear" w:color="auto" w:fill="FFFFFF"/>
          </w:tcPr>
          <w:p w14:paraId="1C255B41" w14:textId="77777777" w:rsidR="00F8512A" w:rsidRPr="00FB610B" w:rsidRDefault="00F8512A" w:rsidP="00F8512A">
            <w:pPr>
              <w:spacing w:before="120"/>
              <w:ind w:firstLine="0"/>
              <w:rPr>
                <w:sz w:val="24"/>
                <w:lang w:val="en-US"/>
              </w:rPr>
            </w:pPr>
            <w:r w:rsidRPr="00FB610B">
              <w:rPr>
                <w:sz w:val="24"/>
                <w:lang w:val="en-US"/>
              </w:rPr>
              <w:t>Professions, Proprietors &amp; Top Ma</w:t>
            </w:r>
            <w:r w:rsidRPr="00FB610B">
              <w:rPr>
                <w:sz w:val="24"/>
                <w:lang w:val="en-US"/>
              </w:rPr>
              <w:t>n</w:t>
            </w:r>
            <w:r w:rsidRPr="00FB610B">
              <w:rPr>
                <w:sz w:val="24"/>
                <w:lang w:val="en-US"/>
              </w:rPr>
              <w:t>agers</w:t>
            </w:r>
          </w:p>
        </w:tc>
        <w:tc>
          <w:tcPr>
            <w:tcW w:w="1075" w:type="dxa"/>
            <w:shd w:val="clear" w:color="auto" w:fill="FFFFFF"/>
          </w:tcPr>
          <w:p w14:paraId="602A9046" w14:textId="77777777" w:rsidR="00F8512A" w:rsidRPr="00FB610B" w:rsidRDefault="00F8512A" w:rsidP="00F8512A">
            <w:pPr>
              <w:spacing w:before="120"/>
              <w:ind w:right="288" w:firstLine="0"/>
              <w:jc w:val="right"/>
              <w:rPr>
                <w:sz w:val="24"/>
                <w:lang w:val="en-US"/>
              </w:rPr>
            </w:pPr>
            <w:r w:rsidRPr="00FB610B">
              <w:rPr>
                <w:sz w:val="24"/>
                <w:lang w:val="en-US"/>
              </w:rPr>
              <w:t>3.22</w:t>
            </w:r>
          </w:p>
        </w:tc>
        <w:tc>
          <w:tcPr>
            <w:tcW w:w="1076" w:type="dxa"/>
            <w:shd w:val="clear" w:color="auto" w:fill="FFFFFF"/>
          </w:tcPr>
          <w:p w14:paraId="5BEDA817" w14:textId="77777777" w:rsidR="00F8512A" w:rsidRPr="00FB610B" w:rsidRDefault="00F8512A" w:rsidP="00F8512A">
            <w:pPr>
              <w:spacing w:before="120"/>
              <w:ind w:right="288" w:firstLine="0"/>
              <w:jc w:val="right"/>
              <w:rPr>
                <w:sz w:val="24"/>
                <w:lang w:val="en-US"/>
              </w:rPr>
            </w:pPr>
            <w:r w:rsidRPr="00FB610B">
              <w:rPr>
                <w:sz w:val="24"/>
                <w:lang w:val="en-US"/>
              </w:rPr>
              <w:t>6.81</w:t>
            </w:r>
          </w:p>
        </w:tc>
        <w:tc>
          <w:tcPr>
            <w:tcW w:w="1075" w:type="dxa"/>
            <w:shd w:val="clear" w:color="auto" w:fill="FFFFFF"/>
          </w:tcPr>
          <w:p w14:paraId="47567251" w14:textId="77777777" w:rsidR="00F8512A" w:rsidRPr="00FB610B" w:rsidRDefault="00F8512A" w:rsidP="00F8512A">
            <w:pPr>
              <w:spacing w:before="120"/>
              <w:ind w:right="288" w:firstLine="0"/>
              <w:jc w:val="right"/>
              <w:rPr>
                <w:sz w:val="24"/>
                <w:lang w:val="en-US"/>
              </w:rPr>
            </w:pPr>
            <w:r w:rsidRPr="00FB610B">
              <w:rPr>
                <w:sz w:val="24"/>
                <w:lang w:val="en-US"/>
              </w:rPr>
              <w:t>3.11</w:t>
            </w:r>
          </w:p>
        </w:tc>
        <w:tc>
          <w:tcPr>
            <w:tcW w:w="1076" w:type="dxa"/>
            <w:gridSpan w:val="2"/>
            <w:shd w:val="clear" w:color="auto" w:fill="FFFFFF"/>
          </w:tcPr>
          <w:p w14:paraId="5A6C5FD8" w14:textId="77777777" w:rsidR="00F8512A" w:rsidRPr="00FB610B" w:rsidRDefault="00F8512A" w:rsidP="00F8512A">
            <w:pPr>
              <w:spacing w:before="120"/>
              <w:ind w:right="288" w:firstLine="0"/>
              <w:jc w:val="right"/>
              <w:rPr>
                <w:sz w:val="24"/>
                <w:lang w:val="en-US"/>
              </w:rPr>
            </w:pPr>
            <w:r w:rsidRPr="00FB610B">
              <w:rPr>
                <w:sz w:val="24"/>
                <w:lang w:val="en-US"/>
              </w:rPr>
              <w:t>5.38</w:t>
            </w:r>
          </w:p>
        </w:tc>
        <w:tc>
          <w:tcPr>
            <w:tcW w:w="1075" w:type="dxa"/>
            <w:shd w:val="clear" w:color="auto" w:fill="FFFFFF"/>
          </w:tcPr>
          <w:p w14:paraId="0AA5DA2F" w14:textId="77777777" w:rsidR="00F8512A" w:rsidRPr="00FB610B" w:rsidRDefault="00F8512A" w:rsidP="00F8512A">
            <w:pPr>
              <w:spacing w:before="120"/>
              <w:ind w:right="288" w:firstLine="0"/>
              <w:jc w:val="right"/>
              <w:rPr>
                <w:sz w:val="24"/>
                <w:lang w:val="en-US"/>
              </w:rPr>
            </w:pPr>
            <w:r w:rsidRPr="00FB610B">
              <w:rPr>
                <w:sz w:val="24"/>
                <w:lang w:val="en-US"/>
              </w:rPr>
              <w:t>11.82</w:t>
            </w:r>
          </w:p>
        </w:tc>
        <w:tc>
          <w:tcPr>
            <w:tcW w:w="1076" w:type="dxa"/>
            <w:gridSpan w:val="2"/>
            <w:shd w:val="clear" w:color="auto" w:fill="FFFFFF"/>
          </w:tcPr>
          <w:p w14:paraId="17AFE217" w14:textId="77777777" w:rsidR="00F8512A" w:rsidRPr="00FB610B" w:rsidRDefault="00F8512A" w:rsidP="00F8512A">
            <w:pPr>
              <w:spacing w:before="120"/>
              <w:ind w:right="288" w:firstLine="0"/>
              <w:jc w:val="right"/>
              <w:rPr>
                <w:sz w:val="24"/>
                <w:lang w:val="en-US"/>
              </w:rPr>
            </w:pPr>
            <w:r w:rsidRPr="00FB610B">
              <w:rPr>
                <w:sz w:val="24"/>
                <w:lang w:val="en-US"/>
              </w:rPr>
              <w:t>17.27</w:t>
            </w:r>
          </w:p>
        </w:tc>
        <w:tc>
          <w:tcPr>
            <w:tcW w:w="1075" w:type="dxa"/>
            <w:shd w:val="clear" w:color="auto" w:fill="FFFFFF"/>
          </w:tcPr>
          <w:p w14:paraId="51815BDB" w14:textId="77777777" w:rsidR="00F8512A" w:rsidRPr="00FB610B" w:rsidRDefault="00F8512A" w:rsidP="00F8512A">
            <w:pPr>
              <w:spacing w:before="120"/>
              <w:ind w:right="288" w:firstLine="0"/>
              <w:jc w:val="right"/>
              <w:rPr>
                <w:sz w:val="24"/>
                <w:lang w:val="en-US"/>
              </w:rPr>
            </w:pPr>
            <w:r w:rsidRPr="00FB610B">
              <w:rPr>
                <w:sz w:val="24"/>
                <w:lang w:val="en-US"/>
              </w:rPr>
              <w:t>8.93</w:t>
            </w:r>
          </w:p>
        </w:tc>
        <w:tc>
          <w:tcPr>
            <w:tcW w:w="1076" w:type="dxa"/>
            <w:shd w:val="clear" w:color="auto" w:fill="FFFFFF"/>
          </w:tcPr>
          <w:p w14:paraId="6AADAFAE" w14:textId="77777777" w:rsidR="00F8512A" w:rsidRPr="00FB610B" w:rsidRDefault="00F8512A" w:rsidP="00F8512A">
            <w:pPr>
              <w:spacing w:before="120"/>
              <w:ind w:right="288" w:firstLine="0"/>
              <w:jc w:val="right"/>
              <w:rPr>
                <w:sz w:val="24"/>
                <w:lang w:val="en-US"/>
              </w:rPr>
            </w:pPr>
            <w:r w:rsidRPr="00FB610B">
              <w:rPr>
                <w:sz w:val="24"/>
                <w:lang w:val="en-US"/>
              </w:rPr>
              <w:t>9.82</w:t>
            </w:r>
          </w:p>
        </w:tc>
      </w:tr>
      <w:tr w:rsidR="00F8512A" w:rsidRPr="00FB610B" w14:paraId="1B540CB5" w14:textId="77777777">
        <w:tblPrEx>
          <w:jc w:val="left"/>
        </w:tblPrEx>
        <w:tc>
          <w:tcPr>
            <w:tcW w:w="4366" w:type="dxa"/>
            <w:shd w:val="clear" w:color="auto" w:fill="FFFFFF"/>
          </w:tcPr>
          <w:p w14:paraId="519E0E98" w14:textId="77777777" w:rsidR="00F8512A" w:rsidRPr="00FB610B" w:rsidRDefault="00F8512A" w:rsidP="00F8512A">
            <w:pPr>
              <w:ind w:firstLine="0"/>
              <w:rPr>
                <w:sz w:val="24"/>
                <w:lang w:val="en-US"/>
              </w:rPr>
            </w:pPr>
            <w:r w:rsidRPr="00FB610B">
              <w:rPr>
                <w:sz w:val="24"/>
                <w:lang w:val="en-US"/>
              </w:rPr>
              <w:t>Semi-Professions &amp; Middle Managers</w:t>
            </w:r>
          </w:p>
        </w:tc>
        <w:tc>
          <w:tcPr>
            <w:tcW w:w="1075" w:type="dxa"/>
            <w:shd w:val="clear" w:color="auto" w:fill="FFFFFF"/>
          </w:tcPr>
          <w:p w14:paraId="37A2C299" w14:textId="77777777" w:rsidR="00F8512A" w:rsidRPr="00FB610B" w:rsidRDefault="00F8512A" w:rsidP="00F8512A">
            <w:pPr>
              <w:ind w:right="288" w:firstLine="0"/>
              <w:jc w:val="right"/>
              <w:rPr>
                <w:sz w:val="24"/>
                <w:lang w:val="en-US"/>
              </w:rPr>
            </w:pPr>
            <w:r w:rsidRPr="00FB610B">
              <w:rPr>
                <w:sz w:val="24"/>
                <w:lang w:val="en-US"/>
              </w:rPr>
              <w:t>5.56</w:t>
            </w:r>
          </w:p>
        </w:tc>
        <w:tc>
          <w:tcPr>
            <w:tcW w:w="1076" w:type="dxa"/>
            <w:shd w:val="clear" w:color="auto" w:fill="FFFFFF"/>
          </w:tcPr>
          <w:p w14:paraId="7A103834" w14:textId="77777777" w:rsidR="00F8512A" w:rsidRPr="00FB610B" w:rsidRDefault="00F8512A" w:rsidP="00F8512A">
            <w:pPr>
              <w:ind w:right="288" w:firstLine="0"/>
              <w:jc w:val="right"/>
              <w:rPr>
                <w:sz w:val="24"/>
                <w:lang w:val="en-US"/>
              </w:rPr>
            </w:pPr>
            <w:r w:rsidRPr="00FB610B">
              <w:rPr>
                <w:sz w:val="24"/>
                <w:lang w:val="en-US"/>
              </w:rPr>
              <w:t>5.20</w:t>
            </w:r>
          </w:p>
        </w:tc>
        <w:tc>
          <w:tcPr>
            <w:tcW w:w="1075" w:type="dxa"/>
            <w:shd w:val="clear" w:color="auto" w:fill="FFFFFF"/>
          </w:tcPr>
          <w:p w14:paraId="5B490DD0" w14:textId="77777777" w:rsidR="00F8512A" w:rsidRPr="00FB610B" w:rsidRDefault="00F8512A" w:rsidP="00F8512A">
            <w:pPr>
              <w:ind w:right="288" w:firstLine="0"/>
              <w:jc w:val="right"/>
              <w:rPr>
                <w:sz w:val="24"/>
                <w:lang w:val="en-US"/>
              </w:rPr>
            </w:pPr>
            <w:r w:rsidRPr="00FB610B">
              <w:rPr>
                <w:sz w:val="24"/>
                <w:lang w:val="en-US"/>
              </w:rPr>
              <w:t>6.94</w:t>
            </w:r>
          </w:p>
        </w:tc>
        <w:tc>
          <w:tcPr>
            <w:tcW w:w="1076" w:type="dxa"/>
            <w:gridSpan w:val="2"/>
            <w:shd w:val="clear" w:color="auto" w:fill="FFFFFF"/>
          </w:tcPr>
          <w:p w14:paraId="1CA3C632" w14:textId="77777777" w:rsidR="00F8512A" w:rsidRPr="00FB610B" w:rsidRDefault="00F8512A" w:rsidP="00F8512A">
            <w:pPr>
              <w:ind w:right="288" w:firstLine="0"/>
              <w:jc w:val="right"/>
              <w:rPr>
                <w:sz w:val="24"/>
                <w:lang w:val="en-US"/>
              </w:rPr>
            </w:pPr>
            <w:r w:rsidRPr="00FB610B">
              <w:rPr>
                <w:sz w:val="24"/>
                <w:lang w:val="en-US"/>
              </w:rPr>
              <w:t>17.70</w:t>
            </w:r>
          </w:p>
        </w:tc>
        <w:tc>
          <w:tcPr>
            <w:tcW w:w="1075" w:type="dxa"/>
            <w:shd w:val="clear" w:color="auto" w:fill="FFFFFF"/>
          </w:tcPr>
          <w:p w14:paraId="51F739A4" w14:textId="77777777" w:rsidR="00F8512A" w:rsidRPr="00FB610B" w:rsidRDefault="00F8512A" w:rsidP="00F8512A">
            <w:pPr>
              <w:ind w:right="288" w:firstLine="0"/>
              <w:jc w:val="right"/>
              <w:rPr>
                <w:sz w:val="24"/>
                <w:lang w:val="en-US"/>
              </w:rPr>
            </w:pPr>
            <w:r w:rsidRPr="00FB610B">
              <w:rPr>
                <w:sz w:val="24"/>
                <w:lang w:val="en-US"/>
              </w:rPr>
              <w:t>5.46</w:t>
            </w:r>
          </w:p>
        </w:tc>
        <w:tc>
          <w:tcPr>
            <w:tcW w:w="1076" w:type="dxa"/>
            <w:gridSpan w:val="2"/>
            <w:shd w:val="clear" w:color="auto" w:fill="FFFFFF"/>
          </w:tcPr>
          <w:p w14:paraId="146B1B60" w14:textId="77777777" w:rsidR="00F8512A" w:rsidRPr="00FB610B" w:rsidRDefault="00F8512A" w:rsidP="00F8512A">
            <w:pPr>
              <w:ind w:right="288" w:firstLine="0"/>
              <w:jc w:val="right"/>
              <w:rPr>
                <w:sz w:val="24"/>
                <w:lang w:val="en-US"/>
              </w:rPr>
            </w:pPr>
            <w:r w:rsidRPr="00FB610B">
              <w:rPr>
                <w:sz w:val="24"/>
                <w:lang w:val="en-US"/>
              </w:rPr>
              <w:t>10.00</w:t>
            </w:r>
          </w:p>
        </w:tc>
        <w:tc>
          <w:tcPr>
            <w:tcW w:w="1075" w:type="dxa"/>
            <w:shd w:val="clear" w:color="auto" w:fill="FFFFFF"/>
          </w:tcPr>
          <w:p w14:paraId="6C0600B2" w14:textId="77777777" w:rsidR="00F8512A" w:rsidRPr="00FB610B" w:rsidRDefault="00F8512A" w:rsidP="00F8512A">
            <w:pPr>
              <w:ind w:right="288" w:firstLine="0"/>
              <w:jc w:val="right"/>
              <w:rPr>
                <w:sz w:val="24"/>
                <w:lang w:val="en-US"/>
              </w:rPr>
            </w:pPr>
            <w:r w:rsidRPr="00FB610B">
              <w:rPr>
                <w:sz w:val="24"/>
                <w:lang w:val="en-US"/>
              </w:rPr>
              <w:t>12.50</w:t>
            </w:r>
          </w:p>
        </w:tc>
        <w:tc>
          <w:tcPr>
            <w:tcW w:w="1076" w:type="dxa"/>
            <w:shd w:val="clear" w:color="auto" w:fill="FFFFFF"/>
          </w:tcPr>
          <w:p w14:paraId="3D55B02A" w14:textId="77777777" w:rsidR="00F8512A" w:rsidRPr="00FB610B" w:rsidRDefault="00F8512A" w:rsidP="00F8512A">
            <w:pPr>
              <w:ind w:right="288" w:firstLine="0"/>
              <w:jc w:val="right"/>
              <w:rPr>
                <w:sz w:val="24"/>
                <w:lang w:val="en-US"/>
              </w:rPr>
            </w:pPr>
            <w:r w:rsidRPr="00FB610B">
              <w:rPr>
                <w:sz w:val="24"/>
                <w:lang w:val="en-US"/>
              </w:rPr>
              <w:t>28.57</w:t>
            </w:r>
          </w:p>
        </w:tc>
      </w:tr>
      <w:tr w:rsidR="00F8512A" w:rsidRPr="00FB610B" w14:paraId="29B095B7" w14:textId="77777777">
        <w:tblPrEx>
          <w:jc w:val="left"/>
        </w:tblPrEx>
        <w:tc>
          <w:tcPr>
            <w:tcW w:w="4366" w:type="dxa"/>
            <w:shd w:val="clear" w:color="auto" w:fill="FFFFFF"/>
          </w:tcPr>
          <w:p w14:paraId="0278403E" w14:textId="77777777" w:rsidR="00F8512A" w:rsidRPr="00FB610B" w:rsidRDefault="00F8512A" w:rsidP="00F8512A">
            <w:pPr>
              <w:ind w:firstLine="0"/>
              <w:rPr>
                <w:sz w:val="24"/>
                <w:lang w:val="en-US"/>
              </w:rPr>
            </w:pPr>
            <w:r w:rsidRPr="00FB610B">
              <w:rPr>
                <w:sz w:val="24"/>
                <w:lang w:val="en-US"/>
              </w:rPr>
              <w:t>White-Collar</w:t>
            </w:r>
          </w:p>
        </w:tc>
        <w:tc>
          <w:tcPr>
            <w:tcW w:w="1075" w:type="dxa"/>
            <w:tcBorders>
              <w:bottom w:val="double" w:sz="4" w:space="0" w:color="auto"/>
            </w:tcBorders>
            <w:shd w:val="clear" w:color="auto" w:fill="FFFFFF"/>
          </w:tcPr>
          <w:p w14:paraId="5A453EBF" w14:textId="77777777" w:rsidR="00F8512A" w:rsidRPr="00FB610B" w:rsidRDefault="00F8512A" w:rsidP="00F8512A">
            <w:pPr>
              <w:ind w:right="288" w:firstLine="0"/>
              <w:jc w:val="right"/>
              <w:rPr>
                <w:sz w:val="24"/>
                <w:lang w:val="en-US"/>
              </w:rPr>
            </w:pPr>
            <w:r w:rsidRPr="00FB610B">
              <w:rPr>
                <w:sz w:val="24"/>
                <w:lang w:val="en-US"/>
              </w:rPr>
              <w:t>8.96</w:t>
            </w:r>
          </w:p>
        </w:tc>
        <w:tc>
          <w:tcPr>
            <w:tcW w:w="1076" w:type="dxa"/>
            <w:tcBorders>
              <w:bottom w:val="double" w:sz="4" w:space="0" w:color="auto"/>
            </w:tcBorders>
            <w:shd w:val="clear" w:color="auto" w:fill="FFFFFF"/>
          </w:tcPr>
          <w:p w14:paraId="2D851662" w14:textId="77777777" w:rsidR="00F8512A" w:rsidRPr="00FB610B" w:rsidRDefault="00F8512A" w:rsidP="00F8512A">
            <w:pPr>
              <w:ind w:right="288" w:firstLine="0"/>
              <w:jc w:val="right"/>
              <w:rPr>
                <w:sz w:val="24"/>
                <w:lang w:val="en-US"/>
              </w:rPr>
            </w:pPr>
            <w:r w:rsidRPr="00FB610B">
              <w:rPr>
                <w:sz w:val="24"/>
                <w:lang w:val="en-US"/>
              </w:rPr>
              <w:t>15.59</w:t>
            </w:r>
          </w:p>
        </w:tc>
        <w:tc>
          <w:tcPr>
            <w:tcW w:w="1075" w:type="dxa"/>
            <w:tcBorders>
              <w:bottom w:val="double" w:sz="4" w:space="0" w:color="auto"/>
            </w:tcBorders>
            <w:shd w:val="clear" w:color="auto" w:fill="FFFFFF"/>
          </w:tcPr>
          <w:p w14:paraId="65B874C8" w14:textId="77777777" w:rsidR="00F8512A" w:rsidRPr="00FB610B" w:rsidRDefault="00F8512A" w:rsidP="00F8512A">
            <w:pPr>
              <w:ind w:right="288" w:firstLine="0"/>
              <w:jc w:val="right"/>
              <w:rPr>
                <w:sz w:val="24"/>
                <w:lang w:val="en-US"/>
              </w:rPr>
            </w:pPr>
            <w:r w:rsidRPr="00FB610B">
              <w:rPr>
                <w:sz w:val="24"/>
                <w:lang w:val="en-US"/>
              </w:rPr>
              <w:t>7.77</w:t>
            </w:r>
          </w:p>
        </w:tc>
        <w:tc>
          <w:tcPr>
            <w:tcW w:w="1076" w:type="dxa"/>
            <w:gridSpan w:val="2"/>
            <w:tcBorders>
              <w:bottom w:val="double" w:sz="4" w:space="0" w:color="auto"/>
            </w:tcBorders>
            <w:shd w:val="clear" w:color="auto" w:fill="FFFFFF"/>
          </w:tcPr>
          <w:p w14:paraId="70650BEC" w14:textId="77777777" w:rsidR="00F8512A" w:rsidRPr="00FB610B" w:rsidRDefault="00F8512A" w:rsidP="00F8512A">
            <w:pPr>
              <w:ind w:right="288" w:firstLine="0"/>
              <w:jc w:val="right"/>
              <w:rPr>
                <w:sz w:val="24"/>
                <w:lang w:val="en-US"/>
              </w:rPr>
            </w:pPr>
            <w:r w:rsidRPr="00FB610B">
              <w:rPr>
                <w:sz w:val="24"/>
                <w:lang w:val="en-US"/>
              </w:rPr>
              <w:t>19.73</w:t>
            </w:r>
          </w:p>
        </w:tc>
        <w:tc>
          <w:tcPr>
            <w:tcW w:w="1075" w:type="dxa"/>
            <w:tcBorders>
              <w:bottom w:val="double" w:sz="4" w:space="0" w:color="auto"/>
            </w:tcBorders>
            <w:shd w:val="clear" w:color="auto" w:fill="FFFFFF"/>
          </w:tcPr>
          <w:p w14:paraId="6F8752D2" w14:textId="77777777" w:rsidR="00F8512A" w:rsidRPr="00FB610B" w:rsidRDefault="00F8512A" w:rsidP="00F8512A">
            <w:pPr>
              <w:ind w:right="288" w:firstLine="0"/>
              <w:jc w:val="right"/>
              <w:rPr>
                <w:sz w:val="24"/>
                <w:lang w:val="en-US"/>
              </w:rPr>
            </w:pPr>
            <w:r w:rsidRPr="00FB610B">
              <w:rPr>
                <w:sz w:val="24"/>
                <w:lang w:val="en-US"/>
              </w:rPr>
              <w:t>9.09</w:t>
            </w:r>
          </w:p>
        </w:tc>
        <w:tc>
          <w:tcPr>
            <w:tcW w:w="1076" w:type="dxa"/>
            <w:gridSpan w:val="2"/>
            <w:tcBorders>
              <w:bottom w:val="double" w:sz="4" w:space="0" w:color="auto"/>
            </w:tcBorders>
            <w:shd w:val="clear" w:color="auto" w:fill="FFFFFF"/>
          </w:tcPr>
          <w:p w14:paraId="35812652" w14:textId="77777777" w:rsidR="00F8512A" w:rsidRPr="00FB610B" w:rsidRDefault="00F8512A" w:rsidP="00F8512A">
            <w:pPr>
              <w:ind w:right="288" w:firstLine="0"/>
              <w:jc w:val="right"/>
              <w:rPr>
                <w:sz w:val="24"/>
                <w:lang w:val="en-US"/>
              </w:rPr>
            </w:pPr>
            <w:r w:rsidRPr="00FB610B">
              <w:rPr>
                <w:sz w:val="24"/>
                <w:lang w:val="en-US"/>
              </w:rPr>
              <w:t>22.73</w:t>
            </w:r>
          </w:p>
        </w:tc>
        <w:tc>
          <w:tcPr>
            <w:tcW w:w="1075" w:type="dxa"/>
            <w:tcBorders>
              <w:bottom w:val="double" w:sz="4" w:space="0" w:color="auto"/>
            </w:tcBorders>
            <w:shd w:val="clear" w:color="auto" w:fill="FFFFFF"/>
          </w:tcPr>
          <w:p w14:paraId="36A7DE26" w14:textId="77777777" w:rsidR="00F8512A" w:rsidRPr="00FB610B" w:rsidRDefault="00F8512A" w:rsidP="00F8512A">
            <w:pPr>
              <w:ind w:right="288" w:firstLine="0"/>
              <w:jc w:val="right"/>
              <w:rPr>
                <w:sz w:val="24"/>
                <w:lang w:val="en-US"/>
              </w:rPr>
            </w:pPr>
            <w:r w:rsidRPr="00FB610B">
              <w:rPr>
                <w:sz w:val="24"/>
                <w:lang w:val="en-US"/>
              </w:rPr>
              <w:t>16.07</w:t>
            </w:r>
          </w:p>
        </w:tc>
        <w:tc>
          <w:tcPr>
            <w:tcW w:w="1076" w:type="dxa"/>
            <w:tcBorders>
              <w:bottom w:val="double" w:sz="4" w:space="0" w:color="auto"/>
            </w:tcBorders>
            <w:shd w:val="clear" w:color="auto" w:fill="FFFFFF"/>
          </w:tcPr>
          <w:p w14:paraId="610220C8" w14:textId="77777777" w:rsidR="00F8512A" w:rsidRPr="00FB610B" w:rsidRDefault="00F8512A" w:rsidP="00F8512A">
            <w:pPr>
              <w:ind w:right="288" w:firstLine="0"/>
              <w:jc w:val="right"/>
              <w:rPr>
                <w:sz w:val="24"/>
                <w:lang w:val="en-US"/>
              </w:rPr>
            </w:pPr>
            <w:r w:rsidRPr="00FB610B">
              <w:rPr>
                <w:sz w:val="24"/>
                <w:lang w:val="en-US"/>
              </w:rPr>
              <w:t>27.68</w:t>
            </w:r>
          </w:p>
        </w:tc>
      </w:tr>
      <w:tr w:rsidR="00F8512A" w:rsidRPr="00FB610B" w14:paraId="7A6DE3BC" w14:textId="77777777">
        <w:tblPrEx>
          <w:jc w:val="left"/>
        </w:tblPrEx>
        <w:tc>
          <w:tcPr>
            <w:tcW w:w="4366" w:type="dxa"/>
            <w:shd w:val="clear" w:color="auto" w:fill="FFFFFF"/>
          </w:tcPr>
          <w:p w14:paraId="766C4706" w14:textId="77777777" w:rsidR="00F8512A" w:rsidRPr="00FB610B" w:rsidRDefault="00F8512A" w:rsidP="00F8512A">
            <w:pPr>
              <w:spacing w:after="240"/>
              <w:ind w:firstLine="0"/>
              <w:rPr>
                <w:sz w:val="24"/>
                <w:lang w:val="en-US"/>
              </w:rPr>
            </w:pPr>
            <w:r w:rsidRPr="00FB610B">
              <w:rPr>
                <w:sz w:val="24"/>
                <w:lang w:val="en-US"/>
              </w:rPr>
              <w:t>SUB-TOTAL (Non-manual)</w:t>
            </w:r>
          </w:p>
        </w:tc>
        <w:tc>
          <w:tcPr>
            <w:tcW w:w="1075" w:type="dxa"/>
            <w:tcBorders>
              <w:top w:val="double" w:sz="4" w:space="0" w:color="auto"/>
            </w:tcBorders>
            <w:shd w:val="clear" w:color="auto" w:fill="FFFFFF"/>
          </w:tcPr>
          <w:p w14:paraId="32ED9E34" w14:textId="77777777" w:rsidR="00F8512A" w:rsidRPr="00FB610B" w:rsidRDefault="00F8512A" w:rsidP="00F8512A">
            <w:pPr>
              <w:spacing w:after="240"/>
              <w:ind w:right="288" w:firstLine="0"/>
              <w:jc w:val="right"/>
              <w:rPr>
                <w:sz w:val="24"/>
                <w:lang w:val="en-US"/>
              </w:rPr>
            </w:pPr>
            <w:r w:rsidRPr="00FB610B">
              <w:rPr>
                <w:sz w:val="24"/>
                <w:lang w:val="en-US"/>
              </w:rPr>
              <w:t>17.74</w:t>
            </w:r>
          </w:p>
        </w:tc>
        <w:tc>
          <w:tcPr>
            <w:tcW w:w="1076" w:type="dxa"/>
            <w:tcBorders>
              <w:top w:val="double" w:sz="4" w:space="0" w:color="auto"/>
            </w:tcBorders>
            <w:shd w:val="clear" w:color="auto" w:fill="FFFFFF"/>
          </w:tcPr>
          <w:p w14:paraId="60DAEF74" w14:textId="77777777" w:rsidR="00F8512A" w:rsidRPr="00FB610B" w:rsidRDefault="00F8512A" w:rsidP="00F8512A">
            <w:pPr>
              <w:spacing w:after="240"/>
              <w:ind w:right="288" w:firstLine="0"/>
              <w:jc w:val="right"/>
              <w:rPr>
                <w:sz w:val="24"/>
                <w:lang w:val="en-US"/>
              </w:rPr>
            </w:pPr>
            <w:r w:rsidRPr="00FB610B">
              <w:rPr>
                <w:sz w:val="24"/>
                <w:lang w:val="en-US"/>
              </w:rPr>
              <w:t>27.60</w:t>
            </w:r>
          </w:p>
        </w:tc>
        <w:tc>
          <w:tcPr>
            <w:tcW w:w="1075" w:type="dxa"/>
            <w:tcBorders>
              <w:top w:val="double" w:sz="4" w:space="0" w:color="auto"/>
            </w:tcBorders>
            <w:shd w:val="clear" w:color="auto" w:fill="FFFFFF"/>
          </w:tcPr>
          <w:p w14:paraId="4A2128AE" w14:textId="77777777" w:rsidR="00F8512A" w:rsidRPr="00FB610B" w:rsidRDefault="00F8512A" w:rsidP="00F8512A">
            <w:pPr>
              <w:spacing w:after="240"/>
              <w:ind w:right="288" w:firstLine="0"/>
              <w:jc w:val="right"/>
              <w:rPr>
                <w:sz w:val="24"/>
                <w:lang w:val="en-US"/>
              </w:rPr>
            </w:pPr>
            <w:r w:rsidRPr="00FB610B">
              <w:rPr>
                <w:sz w:val="24"/>
                <w:lang w:val="en-US"/>
              </w:rPr>
              <w:t>17.82</w:t>
            </w:r>
          </w:p>
        </w:tc>
        <w:tc>
          <w:tcPr>
            <w:tcW w:w="1076" w:type="dxa"/>
            <w:gridSpan w:val="2"/>
            <w:tcBorders>
              <w:top w:val="double" w:sz="4" w:space="0" w:color="auto"/>
            </w:tcBorders>
            <w:shd w:val="clear" w:color="auto" w:fill="FFFFFF"/>
          </w:tcPr>
          <w:p w14:paraId="7522787E" w14:textId="77777777" w:rsidR="00F8512A" w:rsidRPr="00FB610B" w:rsidRDefault="00F8512A" w:rsidP="00F8512A">
            <w:pPr>
              <w:spacing w:after="240"/>
              <w:ind w:right="288" w:firstLine="0"/>
              <w:jc w:val="right"/>
              <w:rPr>
                <w:sz w:val="24"/>
                <w:lang w:val="en-US"/>
              </w:rPr>
            </w:pPr>
            <w:r w:rsidRPr="00FB610B">
              <w:rPr>
                <w:sz w:val="24"/>
                <w:lang w:val="en-US"/>
              </w:rPr>
              <w:t>42.81</w:t>
            </w:r>
          </w:p>
        </w:tc>
        <w:tc>
          <w:tcPr>
            <w:tcW w:w="1075" w:type="dxa"/>
            <w:tcBorders>
              <w:top w:val="double" w:sz="4" w:space="0" w:color="auto"/>
            </w:tcBorders>
            <w:shd w:val="clear" w:color="auto" w:fill="FFFFFF"/>
          </w:tcPr>
          <w:p w14:paraId="46757F72" w14:textId="77777777" w:rsidR="00F8512A" w:rsidRPr="00FB610B" w:rsidRDefault="00F8512A" w:rsidP="00F8512A">
            <w:pPr>
              <w:spacing w:after="240"/>
              <w:ind w:right="288" w:firstLine="0"/>
              <w:jc w:val="right"/>
              <w:rPr>
                <w:sz w:val="24"/>
                <w:lang w:val="en-US"/>
              </w:rPr>
            </w:pPr>
            <w:r w:rsidRPr="00FB610B">
              <w:rPr>
                <w:sz w:val="24"/>
                <w:lang w:val="en-US"/>
              </w:rPr>
              <w:t>26.37</w:t>
            </w:r>
          </w:p>
        </w:tc>
        <w:tc>
          <w:tcPr>
            <w:tcW w:w="1076" w:type="dxa"/>
            <w:gridSpan w:val="2"/>
            <w:tcBorders>
              <w:top w:val="double" w:sz="4" w:space="0" w:color="auto"/>
            </w:tcBorders>
            <w:shd w:val="clear" w:color="auto" w:fill="FFFFFF"/>
          </w:tcPr>
          <w:p w14:paraId="24A7140E" w14:textId="77777777" w:rsidR="00F8512A" w:rsidRPr="00FB610B" w:rsidRDefault="00F8512A" w:rsidP="00F8512A">
            <w:pPr>
              <w:spacing w:after="240"/>
              <w:ind w:right="288" w:firstLine="0"/>
              <w:jc w:val="right"/>
              <w:rPr>
                <w:sz w:val="24"/>
                <w:lang w:val="en-US"/>
              </w:rPr>
            </w:pPr>
            <w:r w:rsidRPr="00FB610B">
              <w:rPr>
                <w:sz w:val="24"/>
                <w:lang w:val="en-US"/>
              </w:rPr>
              <w:t>50.00</w:t>
            </w:r>
          </w:p>
        </w:tc>
        <w:tc>
          <w:tcPr>
            <w:tcW w:w="1075" w:type="dxa"/>
            <w:tcBorders>
              <w:top w:val="double" w:sz="4" w:space="0" w:color="auto"/>
            </w:tcBorders>
            <w:shd w:val="clear" w:color="auto" w:fill="FFFFFF"/>
          </w:tcPr>
          <w:p w14:paraId="38B9162F" w14:textId="77777777" w:rsidR="00F8512A" w:rsidRPr="00FB610B" w:rsidRDefault="00F8512A" w:rsidP="00F8512A">
            <w:pPr>
              <w:spacing w:after="240"/>
              <w:ind w:right="288" w:firstLine="0"/>
              <w:jc w:val="right"/>
              <w:rPr>
                <w:sz w:val="24"/>
                <w:lang w:val="en-US"/>
              </w:rPr>
            </w:pPr>
            <w:r w:rsidRPr="00FB610B">
              <w:rPr>
                <w:sz w:val="24"/>
                <w:lang w:val="en-US"/>
              </w:rPr>
              <w:t>37.50</w:t>
            </w:r>
          </w:p>
        </w:tc>
        <w:tc>
          <w:tcPr>
            <w:tcW w:w="1076" w:type="dxa"/>
            <w:tcBorders>
              <w:top w:val="double" w:sz="4" w:space="0" w:color="auto"/>
            </w:tcBorders>
            <w:shd w:val="clear" w:color="auto" w:fill="FFFFFF"/>
          </w:tcPr>
          <w:p w14:paraId="2F94CC49" w14:textId="77777777" w:rsidR="00F8512A" w:rsidRPr="00FB610B" w:rsidRDefault="00F8512A" w:rsidP="00F8512A">
            <w:pPr>
              <w:spacing w:after="240"/>
              <w:ind w:right="288" w:firstLine="0"/>
              <w:jc w:val="right"/>
              <w:rPr>
                <w:sz w:val="24"/>
                <w:lang w:val="en-US"/>
              </w:rPr>
            </w:pPr>
            <w:r w:rsidRPr="00FB610B">
              <w:rPr>
                <w:sz w:val="24"/>
                <w:lang w:val="en-US"/>
              </w:rPr>
              <w:t>66.07</w:t>
            </w:r>
          </w:p>
        </w:tc>
      </w:tr>
      <w:tr w:rsidR="00F8512A" w:rsidRPr="00FB610B" w14:paraId="2FA4255C" w14:textId="77777777">
        <w:tblPrEx>
          <w:jc w:val="left"/>
        </w:tblPrEx>
        <w:tc>
          <w:tcPr>
            <w:tcW w:w="4366" w:type="dxa"/>
            <w:shd w:val="clear" w:color="auto" w:fill="FFFFFF"/>
          </w:tcPr>
          <w:p w14:paraId="64C68D9E" w14:textId="77777777" w:rsidR="00F8512A" w:rsidRPr="00FB610B" w:rsidRDefault="00F8512A" w:rsidP="00F8512A">
            <w:pPr>
              <w:ind w:firstLine="0"/>
              <w:rPr>
                <w:sz w:val="24"/>
                <w:lang w:val="en-US"/>
              </w:rPr>
            </w:pPr>
            <w:r w:rsidRPr="00FB610B">
              <w:rPr>
                <w:sz w:val="24"/>
                <w:lang w:val="en-US"/>
              </w:rPr>
              <w:t>Skilled &amp; Semiskilled Workers</w:t>
            </w:r>
          </w:p>
        </w:tc>
        <w:tc>
          <w:tcPr>
            <w:tcW w:w="1075" w:type="dxa"/>
            <w:shd w:val="clear" w:color="auto" w:fill="FFFFFF"/>
          </w:tcPr>
          <w:p w14:paraId="3033DD03" w14:textId="77777777" w:rsidR="00F8512A" w:rsidRPr="00FB610B" w:rsidRDefault="00F8512A" w:rsidP="00F8512A">
            <w:pPr>
              <w:ind w:right="288" w:firstLine="0"/>
              <w:jc w:val="right"/>
              <w:rPr>
                <w:sz w:val="24"/>
                <w:lang w:val="en-US"/>
              </w:rPr>
            </w:pPr>
            <w:r w:rsidRPr="00FB610B">
              <w:rPr>
                <w:sz w:val="24"/>
                <w:lang w:val="en-US"/>
              </w:rPr>
              <w:t>27.42</w:t>
            </w:r>
          </w:p>
        </w:tc>
        <w:tc>
          <w:tcPr>
            <w:tcW w:w="1076" w:type="dxa"/>
            <w:shd w:val="clear" w:color="auto" w:fill="FFFFFF"/>
          </w:tcPr>
          <w:p w14:paraId="50B2842C" w14:textId="77777777" w:rsidR="00F8512A" w:rsidRPr="00FB610B" w:rsidRDefault="00F8512A" w:rsidP="00F8512A">
            <w:pPr>
              <w:ind w:right="288" w:firstLine="0"/>
              <w:jc w:val="right"/>
              <w:rPr>
                <w:sz w:val="24"/>
                <w:lang w:val="en-US"/>
              </w:rPr>
            </w:pPr>
            <w:r w:rsidRPr="00FB610B">
              <w:rPr>
                <w:sz w:val="24"/>
                <w:lang w:val="en-US"/>
              </w:rPr>
              <w:t>34.23</w:t>
            </w:r>
          </w:p>
        </w:tc>
        <w:tc>
          <w:tcPr>
            <w:tcW w:w="1075" w:type="dxa"/>
            <w:shd w:val="clear" w:color="auto" w:fill="FFFFFF"/>
          </w:tcPr>
          <w:p w14:paraId="6B855BC8" w14:textId="77777777" w:rsidR="00F8512A" w:rsidRPr="00FB610B" w:rsidRDefault="00F8512A" w:rsidP="00F8512A">
            <w:pPr>
              <w:ind w:right="288" w:firstLine="0"/>
              <w:jc w:val="right"/>
              <w:rPr>
                <w:sz w:val="24"/>
                <w:lang w:val="en-US"/>
              </w:rPr>
            </w:pPr>
            <w:r w:rsidRPr="00FB610B">
              <w:rPr>
                <w:sz w:val="24"/>
                <w:lang w:val="en-US"/>
              </w:rPr>
              <w:t>25.95</w:t>
            </w:r>
          </w:p>
        </w:tc>
        <w:tc>
          <w:tcPr>
            <w:tcW w:w="1076" w:type="dxa"/>
            <w:gridSpan w:val="2"/>
            <w:shd w:val="clear" w:color="auto" w:fill="FFFFFF"/>
          </w:tcPr>
          <w:p w14:paraId="761EF2A7" w14:textId="77777777" w:rsidR="00F8512A" w:rsidRPr="00FB610B" w:rsidRDefault="00F8512A" w:rsidP="00F8512A">
            <w:pPr>
              <w:ind w:right="288" w:firstLine="0"/>
              <w:jc w:val="right"/>
              <w:rPr>
                <w:sz w:val="24"/>
                <w:lang w:val="en-US"/>
              </w:rPr>
            </w:pPr>
            <w:r w:rsidRPr="00FB610B">
              <w:rPr>
                <w:sz w:val="24"/>
                <w:lang w:val="en-US"/>
              </w:rPr>
              <w:t>34.81</w:t>
            </w:r>
          </w:p>
        </w:tc>
        <w:tc>
          <w:tcPr>
            <w:tcW w:w="1075" w:type="dxa"/>
            <w:shd w:val="clear" w:color="auto" w:fill="FFFFFF"/>
          </w:tcPr>
          <w:p w14:paraId="1C4FD932" w14:textId="77777777" w:rsidR="00F8512A" w:rsidRPr="00FB610B" w:rsidRDefault="00F8512A" w:rsidP="00F8512A">
            <w:pPr>
              <w:ind w:right="288" w:firstLine="0"/>
              <w:jc w:val="right"/>
              <w:rPr>
                <w:sz w:val="24"/>
                <w:lang w:val="en-US"/>
              </w:rPr>
            </w:pPr>
            <w:r w:rsidRPr="00FB610B">
              <w:rPr>
                <w:sz w:val="24"/>
                <w:lang w:val="en-US"/>
              </w:rPr>
              <w:t>26.36</w:t>
            </w:r>
          </w:p>
        </w:tc>
        <w:tc>
          <w:tcPr>
            <w:tcW w:w="1076" w:type="dxa"/>
            <w:gridSpan w:val="2"/>
            <w:shd w:val="clear" w:color="auto" w:fill="FFFFFF"/>
          </w:tcPr>
          <w:p w14:paraId="3E4C15A0" w14:textId="77777777" w:rsidR="00F8512A" w:rsidRPr="00FB610B" w:rsidRDefault="00F8512A" w:rsidP="00F8512A">
            <w:pPr>
              <w:ind w:right="288" w:firstLine="0"/>
              <w:jc w:val="right"/>
              <w:rPr>
                <w:sz w:val="24"/>
                <w:lang w:val="en-US"/>
              </w:rPr>
            </w:pPr>
            <w:r w:rsidRPr="00FB610B">
              <w:rPr>
                <w:sz w:val="24"/>
                <w:lang w:val="en-US"/>
              </w:rPr>
              <w:t>23.64</w:t>
            </w:r>
          </w:p>
        </w:tc>
        <w:tc>
          <w:tcPr>
            <w:tcW w:w="1075" w:type="dxa"/>
            <w:shd w:val="clear" w:color="auto" w:fill="FFFFFF"/>
          </w:tcPr>
          <w:p w14:paraId="07E67963" w14:textId="77777777" w:rsidR="00F8512A" w:rsidRPr="00FB610B" w:rsidRDefault="00F8512A" w:rsidP="00F8512A">
            <w:pPr>
              <w:ind w:right="288" w:firstLine="0"/>
              <w:jc w:val="right"/>
              <w:rPr>
                <w:sz w:val="24"/>
                <w:lang w:val="en-US"/>
              </w:rPr>
            </w:pPr>
            <w:r w:rsidRPr="00FB610B">
              <w:rPr>
                <w:sz w:val="24"/>
                <w:lang w:val="en-US"/>
              </w:rPr>
              <w:t>26.79</w:t>
            </w:r>
          </w:p>
        </w:tc>
        <w:tc>
          <w:tcPr>
            <w:tcW w:w="1076" w:type="dxa"/>
            <w:shd w:val="clear" w:color="auto" w:fill="FFFFFF"/>
          </w:tcPr>
          <w:p w14:paraId="2FCB91C6" w14:textId="77777777" w:rsidR="00F8512A" w:rsidRPr="00FB610B" w:rsidRDefault="00F8512A" w:rsidP="00F8512A">
            <w:pPr>
              <w:ind w:right="288" w:firstLine="0"/>
              <w:jc w:val="right"/>
              <w:rPr>
                <w:sz w:val="24"/>
                <w:lang w:val="en-US"/>
              </w:rPr>
            </w:pPr>
            <w:r w:rsidRPr="00FB610B">
              <w:rPr>
                <w:sz w:val="24"/>
                <w:lang w:val="en-US"/>
              </w:rPr>
              <w:t>21.43</w:t>
            </w:r>
          </w:p>
        </w:tc>
      </w:tr>
      <w:tr w:rsidR="00F8512A" w:rsidRPr="00FB610B" w14:paraId="58D680F1" w14:textId="77777777">
        <w:tblPrEx>
          <w:jc w:val="left"/>
        </w:tblPrEx>
        <w:tc>
          <w:tcPr>
            <w:tcW w:w="4366" w:type="dxa"/>
            <w:shd w:val="clear" w:color="auto" w:fill="FFFFFF"/>
          </w:tcPr>
          <w:p w14:paraId="4739F863" w14:textId="77777777" w:rsidR="00F8512A" w:rsidRPr="00FB610B" w:rsidRDefault="00F8512A" w:rsidP="00F8512A">
            <w:pPr>
              <w:ind w:firstLine="0"/>
              <w:rPr>
                <w:sz w:val="24"/>
                <w:lang w:val="en-US"/>
              </w:rPr>
            </w:pPr>
            <w:r w:rsidRPr="00FB610B">
              <w:rPr>
                <w:sz w:val="24"/>
                <w:lang w:val="en-US"/>
              </w:rPr>
              <w:t>Unskilled Workers</w:t>
            </w:r>
          </w:p>
        </w:tc>
        <w:tc>
          <w:tcPr>
            <w:tcW w:w="1075" w:type="dxa"/>
            <w:shd w:val="clear" w:color="auto" w:fill="FFFFFF"/>
          </w:tcPr>
          <w:p w14:paraId="15FAD020" w14:textId="77777777" w:rsidR="00F8512A" w:rsidRPr="00FB610B" w:rsidRDefault="00F8512A" w:rsidP="00F8512A">
            <w:pPr>
              <w:ind w:right="288" w:firstLine="0"/>
              <w:jc w:val="right"/>
              <w:rPr>
                <w:sz w:val="24"/>
                <w:lang w:val="en-US"/>
              </w:rPr>
            </w:pPr>
            <w:r w:rsidRPr="00FB610B">
              <w:rPr>
                <w:sz w:val="24"/>
                <w:lang w:val="en-US"/>
              </w:rPr>
              <w:t>30.47</w:t>
            </w:r>
          </w:p>
        </w:tc>
        <w:tc>
          <w:tcPr>
            <w:tcW w:w="1076" w:type="dxa"/>
            <w:shd w:val="clear" w:color="auto" w:fill="FFFFFF"/>
          </w:tcPr>
          <w:p w14:paraId="520F0D27" w14:textId="77777777" w:rsidR="00F8512A" w:rsidRPr="00FB610B" w:rsidRDefault="00F8512A" w:rsidP="00F8512A">
            <w:pPr>
              <w:ind w:right="288" w:firstLine="0"/>
              <w:jc w:val="right"/>
              <w:rPr>
                <w:sz w:val="24"/>
                <w:lang w:val="en-US"/>
              </w:rPr>
            </w:pPr>
            <w:r w:rsidRPr="00FB610B">
              <w:rPr>
                <w:sz w:val="24"/>
                <w:lang w:val="en-US"/>
              </w:rPr>
              <w:t>25.99</w:t>
            </w:r>
          </w:p>
        </w:tc>
        <w:tc>
          <w:tcPr>
            <w:tcW w:w="1075" w:type="dxa"/>
            <w:shd w:val="clear" w:color="auto" w:fill="FFFFFF"/>
          </w:tcPr>
          <w:p w14:paraId="26786D7B" w14:textId="77777777" w:rsidR="00F8512A" w:rsidRPr="00FB610B" w:rsidRDefault="00F8512A" w:rsidP="00F8512A">
            <w:pPr>
              <w:ind w:right="288" w:firstLine="0"/>
              <w:jc w:val="right"/>
              <w:rPr>
                <w:sz w:val="24"/>
                <w:lang w:val="en-US"/>
              </w:rPr>
            </w:pPr>
            <w:r w:rsidRPr="00FB610B">
              <w:rPr>
                <w:sz w:val="24"/>
                <w:lang w:val="en-US"/>
              </w:rPr>
              <w:t>25.95</w:t>
            </w:r>
          </w:p>
        </w:tc>
        <w:tc>
          <w:tcPr>
            <w:tcW w:w="1076" w:type="dxa"/>
            <w:gridSpan w:val="2"/>
            <w:shd w:val="clear" w:color="auto" w:fill="FFFFFF"/>
          </w:tcPr>
          <w:p w14:paraId="750CD921" w14:textId="77777777" w:rsidR="00F8512A" w:rsidRPr="00FB610B" w:rsidRDefault="00F8512A" w:rsidP="00F8512A">
            <w:pPr>
              <w:ind w:right="288" w:firstLine="0"/>
              <w:jc w:val="right"/>
              <w:rPr>
                <w:sz w:val="24"/>
                <w:lang w:val="en-US"/>
              </w:rPr>
            </w:pPr>
            <w:r w:rsidRPr="00FB610B">
              <w:rPr>
                <w:sz w:val="24"/>
                <w:lang w:val="en-US"/>
              </w:rPr>
              <w:t>13.63</w:t>
            </w:r>
          </w:p>
        </w:tc>
        <w:tc>
          <w:tcPr>
            <w:tcW w:w="1075" w:type="dxa"/>
            <w:shd w:val="clear" w:color="auto" w:fill="FFFFFF"/>
          </w:tcPr>
          <w:p w14:paraId="08F2B1D7" w14:textId="77777777" w:rsidR="00F8512A" w:rsidRPr="00FB610B" w:rsidRDefault="00F8512A" w:rsidP="00F8512A">
            <w:pPr>
              <w:ind w:right="288" w:firstLine="0"/>
              <w:jc w:val="right"/>
              <w:rPr>
                <w:sz w:val="24"/>
                <w:lang w:val="en-US"/>
              </w:rPr>
            </w:pPr>
            <w:r w:rsidRPr="00FB610B">
              <w:rPr>
                <w:sz w:val="24"/>
                <w:lang w:val="en-US"/>
              </w:rPr>
              <w:t>17.27</w:t>
            </w:r>
          </w:p>
        </w:tc>
        <w:tc>
          <w:tcPr>
            <w:tcW w:w="1076" w:type="dxa"/>
            <w:gridSpan w:val="2"/>
            <w:shd w:val="clear" w:color="auto" w:fill="FFFFFF"/>
          </w:tcPr>
          <w:p w14:paraId="619D397B" w14:textId="77777777" w:rsidR="00F8512A" w:rsidRPr="00FB610B" w:rsidRDefault="00F8512A" w:rsidP="00F8512A">
            <w:pPr>
              <w:ind w:right="288" w:firstLine="0"/>
              <w:jc w:val="right"/>
              <w:rPr>
                <w:sz w:val="24"/>
                <w:lang w:val="en-US"/>
              </w:rPr>
            </w:pPr>
            <w:r w:rsidRPr="00FB610B">
              <w:rPr>
                <w:sz w:val="24"/>
                <w:lang w:val="en-US"/>
              </w:rPr>
              <w:t>7.27</w:t>
            </w:r>
          </w:p>
        </w:tc>
        <w:tc>
          <w:tcPr>
            <w:tcW w:w="1075" w:type="dxa"/>
            <w:shd w:val="clear" w:color="auto" w:fill="FFFFFF"/>
          </w:tcPr>
          <w:p w14:paraId="67B2FC3F" w14:textId="77777777" w:rsidR="00F8512A" w:rsidRPr="00FB610B" w:rsidRDefault="00F8512A" w:rsidP="00F8512A">
            <w:pPr>
              <w:ind w:right="288" w:firstLine="0"/>
              <w:jc w:val="right"/>
              <w:rPr>
                <w:sz w:val="24"/>
                <w:lang w:val="en-US"/>
              </w:rPr>
            </w:pPr>
            <w:r w:rsidRPr="00FB610B">
              <w:rPr>
                <w:sz w:val="24"/>
                <w:lang w:val="en-US"/>
              </w:rPr>
              <w:t>13.39</w:t>
            </w:r>
          </w:p>
        </w:tc>
        <w:tc>
          <w:tcPr>
            <w:tcW w:w="1076" w:type="dxa"/>
            <w:shd w:val="clear" w:color="auto" w:fill="FFFFFF"/>
          </w:tcPr>
          <w:p w14:paraId="5883F18D" w14:textId="77777777" w:rsidR="00F8512A" w:rsidRPr="00FB610B" w:rsidRDefault="00F8512A" w:rsidP="00F8512A">
            <w:pPr>
              <w:ind w:right="288" w:firstLine="0"/>
              <w:jc w:val="right"/>
              <w:rPr>
                <w:sz w:val="24"/>
                <w:lang w:val="en-US"/>
              </w:rPr>
            </w:pPr>
            <w:r w:rsidRPr="00FB610B">
              <w:rPr>
                <w:sz w:val="24"/>
                <w:lang w:val="en-US"/>
              </w:rPr>
              <w:t>8.04</w:t>
            </w:r>
          </w:p>
        </w:tc>
      </w:tr>
      <w:tr w:rsidR="00F8512A" w:rsidRPr="00FB610B" w14:paraId="0B80ABB6" w14:textId="77777777">
        <w:tblPrEx>
          <w:jc w:val="left"/>
        </w:tblPrEx>
        <w:tc>
          <w:tcPr>
            <w:tcW w:w="4366" w:type="dxa"/>
            <w:shd w:val="clear" w:color="auto" w:fill="FFFFFF"/>
          </w:tcPr>
          <w:p w14:paraId="381D8BC5" w14:textId="77777777" w:rsidR="00F8512A" w:rsidRPr="00FB610B" w:rsidRDefault="00F8512A" w:rsidP="00F8512A">
            <w:pPr>
              <w:ind w:firstLine="0"/>
              <w:rPr>
                <w:sz w:val="24"/>
                <w:lang w:val="en-US"/>
              </w:rPr>
            </w:pPr>
            <w:r w:rsidRPr="00FB610B">
              <w:rPr>
                <w:sz w:val="24"/>
                <w:lang w:val="en-US"/>
              </w:rPr>
              <w:t>Public Services</w:t>
            </w:r>
          </w:p>
        </w:tc>
        <w:tc>
          <w:tcPr>
            <w:tcW w:w="1075" w:type="dxa"/>
            <w:shd w:val="clear" w:color="auto" w:fill="FFFFFF"/>
          </w:tcPr>
          <w:p w14:paraId="6087E5D2" w14:textId="77777777" w:rsidR="00F8512A" w:rsidRPr="00FB610B" w:rsidRDefault="00F8512A" w:rsidP="00F8512A">
            <w:pPr>
              <w:ind w:right="288" w:firstLine="0"/>
              <w:jc w:val="right"/>
              <w:rPr>
                <w:sz w:val="24"/>
                <w:lang w:val="en-US"/>
              </w:rPr>
            </w:pPr>
            <w:r w:rsidRPr="00FB610B">
              <w:rPr>
                <w:sz w:val="24"/>
                <w:lang w:val="en-US"/>
              </w:rPr>
              <w:t>3.22</w:t>
            </w:r>
          </w:p>
        </w:tc>
        <w:tc>
          <w:tcPr>
            <w:tcW w:w="1076" w:type="dxa"/>
            <w:shd w:val="clear" w:color="auto" w:fill="FFFFFF"/>
          </w:tcPr>
          <w:p w14:paraId="5888A0A6" w14:textId="77777777" w:rsidR="00F8512A" w:rsidRPr="00FB610B" w:rsidRDefault="00F8512A" w:rsidP="00F8512A">
            <w:pPr>
              <w:ind w:right="288" w:firstLine="0"/>
              <w:jc w:val="right"/>
              <w:rPr>
                <w:sz w:val="24"/>
                <w:lang w:val="en-US"/>
              </w:rPr>
            </w:pPr>
            <w:r w:rsidRPr="00FB610B">
              <w:rPr>
                <w:sz w:val="24"/>
                <w:lang w:val="en-US"/>
              </w:rPr>
              <w:t>4.30</w:t>
            </w:r>
          </w:p>
        </w:tc>
        <w:tc>
          <w:tcPr>
            <w:tcW w:w="1075" w:type="dxa"/>
            <w:shd w:val="clear" w:color="auto" w:fill="FFFFFF"/>
          </w:tcPr>
          <w:p w14:paraId="0C87E7B6" w14:textId="77777777" w:rsidR="00F8512A" w:rsidRPr="00FB610B" w:rsidRDefault="00F8512A" w:rsidP="00F8512A">
            <w:pPr>
              <w:ind w:right="288" w:firstLine="0"/>
              <w:jc w:val="right"/>
              <w:rPr>
                <w:sz w:val="24"/>
                <w:lang w:val="en-US"/>
              </w:rPr>
            </w:pPr>
            <w:r w:rsidRPr="00FB610B">
              <w:rPr>
                <w:sz w:val="24"/>
                <w:lang w:val="en-US"/>
              </w:rPr>
              <w:t>4.78</w:t>
            </w:r>
          </w:p>
        </w:tc>
        <w:tc>
          <w:tcPr>
            <w:tcW w:w="1076" w:type="dxa"/>
            <w:gridSpan w:val="2"/>
            <w:shd w:val="clear" w:color="auto" w:fill="FFFFFF"/>
          </w:tcPr>
          <w:p w14:paraId="54D0D7B4" w14:textId="77777777" w:rsidR="00F8512A" w:rsidRPr="00FB610B" w:rsidRDefault="00F8512A" w:rsidP="00F8512A">
            <w:pPr>
              <w:ind w:right="288" w:firstLine="0"/>
              <w:jc w:val="right"/>
              <w:rPr>
                <w:sz w:val="24"/>
                <w:lang w:val="en-US"/>
              </w:rPr>
            </w:pPr>
            <w:r w:rsidRPr="00FB610B">
              <w:rPr>
                <w:sz w:val="24"/>
                <w:lang w:val="en-US"/>
              </w:rPr>
              <w:t>4.07</w:t>
            </w:r>
          </w:p>
        </w:tc>
        <w:tc>
          <w:tcPr>
            <w:tcW w:w="1075" w:type="dxa"/>
            <w:shd w:val="clear" w:color="auto" w:fill="FFFFFF"/>
          </w:tcPr>
          <w:p w14:paraId="6AF00322" w14:textId="77777777" w:rsidR="00F8512A" w:rsidRPr="00FB610B" w:rsidRDefault="00F8512A" w:rsidP="00F8512A">
            <w:pPr>
              <w:ind w:right="288" w:firstLine="0"/>
              <w:jc w:val="right"/>
              <w:rPr>
                <w:sz w:val="24"/>
                <w:lang w:val="en-US"/>
              </w:rPr>
            </w:pPr>
            <w:r w:rsidRPr="00FB610B">
              <w:rPr>
                <w:sz w:val="24"/>
                <w:lang w:val="en-US"/>
              </w:rPr>
              <w:t>10.91</w:t>
            </w:r>
          </w:p>
        </w:tc>
        <w:tc>
          <w:tcPr>
            <w:tcW w:w="1076" w:type="dxa"/>
            <w:gridSpan w:val="2"/>
            <w:shd w:val="clear" w:color="auto" w:fill="FFFFFF"/>
          </w:tcPr>
          <w:p w14:paraId="14B51B07" w14:textId="77777777" w:rsidR="00F8512A" w:rsidRPr="00FB610B" w:rsidRDefault="00F8512A" w:rsidP="00F8512A">
            <w:pPr>
              <w:ind w:right="288" w:firstLine="0"/>
              <w:jc w:val="right"/>
              <w:rPr>
                <w:sz w:val="24"/>
                <w:lang w:val="en-US"/>
              </w:rPr>
            </w:pPr>
            <w:r w:rsidRPr="00FB610B">
              <w:rPr>
                <w:sz w:val="24"/>
                <w:lang w:val="en-US"/>
              </w:rPr>
              <w:t>12.73</w:t>
            </w:r>
          </w:p>
        </w:tc>
        <w:tc>
          <w:tcPr>
            <w:tcW w:w="1075" w:type="dxa"/>
            <w:shd w:val="clear" w:color="auto" w:fill="FFFFFF"/>
          </w:tcPr>
          <w:p w14:paraId="02DA8FC6" w14:textId="77777777" w:rsidR="00F8512A" w:rsidRPr="00FB610B" w:rsidRDefault="00F8512A" w:rsidP="00F8512A">
            <w:pPr>
              <w:ind w:right="288" w:firstLine="0"/>
              <w:jc w:val="right"/>
              <w:rPr>
                <w:sz w:val="24"/>
                <w:lang w:val="en-US"/>
              </w:rPr>
            </w:pPr>
            <w:r w:rsidRPr="00FB610B">
              <w:rPr>
                <w:sz w:val="24"/>
                <w:lang w:val="en-US"/>
              </w:rPr>
              <w:t>7.14</w:t>
            </w:r>
          </w:p>
        </w:tc>
        <w:tc>
          <w:tcPr>
            <w:tcW w:w="1076" w:type="dxa"/>
            <w:shd w:val="clear" w:color="auto" w:fill="FFFFFF"/>
          </w:tcPr>
          <w:p w14:paraId="15CA4333" w14:textId="77777777" w:rsidR="00F8512A" w:rsidRPr="00FB610B" w:rsidRDefault="00F8512A" w:rsidP="00F8512A">
            <w:pPr>
              <w:ind w:right="288" w:firstLine="0"/>
              <w:jc w:val="right"/>
              <w:rPr>
                <w:sz w:val="24"/>
                <w:lang w:val="en-US"/>
              </w:rPr>
            </w:pPr>
            <w:r w:rsidRPr="00FB610B">
              <w:rPr>
                <w:sz w:val="24"/>
                <w:lang w:val="en-US"/>
              </w:rPr>
              <w:t>3.57</w:t>
            </w:r>
          </w:p>
        </w:tc>
      </w:tr>
      <w:tr w:rsidR="00F8512A" w:rsidRPr="00FB610B" w14:paraId="1DE3EEEE" w14:textId="77777777">
        <w:tblPrEx>
          <w:jc w:val="left"/>
        </w:tblPrEx>
        <w:tc>
          <w:tcPr>
            <w:tcW w:w="4366" w:type="dxa"/>
            <w:shd w:val="clear" w:color="auto" w:fill="FFFFFF"/>
          </w:tcPr>
          <w:p w14:paraId="624827BA" w14:textId="77777777" w:rsidR="00F8512A" w:rsidRPr="00FB610B" w:rsidRDefault="00F8512A" w:rsidP="00F8512A">
            <w:pPr>
              <w:ind w:firstLine="0"/>
              <w:rPr>
                <w:sz w:val="24"/>
                <w:lang w:val="en-US"/>
              </w:rPr>
            </w:pPr>
            <w:r w:rsidRPr="00FB610B">
              <w:rPr>
                <w:sz w:val="24"/>
                <w:lang w:val="en-US"/>
              </w:rPr>
              <w:t>Personal Services</w:t>
            </w:r>
          </w:p>
        </w:tc>
        <w:tc>
          <w:tcPr>
            <w:tcW w:w="1075" w:type="dxa"/>
            <w:shd w:val="clear" w:color="auto" w:fill="FFFFFF"/>
          </w:tcPr>
          <w:p w14:paraId="0528F6C5" w14:textId="77777777" w:rsidR="00F8512A" w:rsidRPr="00FB610B" w:rsidRDefault="00F8512A" w:rsidP="00F8512A">
            <w:pPr>
              <w:ind w:right="288" w:firstLine="0"/>
              <w:jc w:val="right"/>
              <w:rPr>
                <w:sz w:val="24"/>
                <w:lang w:val="en-US"/>
              </w:rPr>
            </w:pPr>
            <w:r w:rsidRPr="00FB610B">
              <w:rPr>
                <w:sz w:val="24"/>
                <w:lang w:val="en-US"/>
              </w:rPr>
              <w:t>3.41</w:t>
            </w:r>
          </w:p>
        </w:tc>
        <w:tc>
          <w:tcPr>
            <w:tcW w:w="1076" w:type="dxa"/>
            <w:shd w:val="clear" w:color="auto" w:fill="FFFFFF"/>
          </w:tcPr>
          <w:p w14:paraId="0F8FA223" w14:textId="77777777" w:rsidR="00F8512A" w:rsidRPr="00FB610B" w:rsidRDefault="00F8512A" w:rsidP="00F8512A">
            <w:pPr>
              <w:ind w:right="288" w:firstLine="0"/>
              <w:jc w:val="right"/>
              <w:rPr>
                <w:sz w:val="24"/>
                <w:lang w:val="en-US"/>
              </w:rPr>
            </w:pPr>
            <w:r w:rsidRPr="00FB610B">
              <w:rPr>
                <w:sz w:val="24"/>
                <w:lang w:val="en-US"/>
              </w:rPr>
              <w:t>5.91</w:t>
            </w:r>
          </w:p>
        </w:tc>
        <w:tc>
          <w:tcPr>
            <w:tcW w:w="1075" w:type="dxa"/>
            <w:shd w:val="clear" w:color="auto" w:fill="FFFFFF"/>
          </w:tcPr>
          <w:p w14:paraId="144BBF88" w14:textId="77777777" w:rsidR="00F8512A" w:rsidRPr="00FB610B" w:rsidRDefault="00F8512A" w:rsidP="00F8512A">
            <w:pPr>
              <w:ind w:right="288" w:firstLine="0"/>
              <w:jc w:val="right"/>
              <w:rPr>
                <w:sz w:val="24"/>
                <w:lang w:val="en-US"/>
              </w:rPr>
            </w:pPr>
            <w:r w:rsidRPr="00FB610B">
              <w:rPr>
                <w:sz w:val="24"/>
                <w:lang w:val="en-US"/>
              </w:rPr>
              <w:t>2.76</w:t>
            </w:r>
          </w:p>
        </w:tc>
        <w:tc>
          <w:tcPr>
            <w:tcW w:w="1076" w:type="dxa"/>
            <w:gridSpan w:val="2"/>
            <w:shd w:val="clear" w:color="auto" w:fill="FFFFFF"/>
          </w:tcPr>
          <w:p w14:paraId="38FF7B54" w14:textId="77777777" w:rsidR="00F8512A" w:rsidRPr="00FB610B" w:rsidRDefault="00F8512A" w:rsidP="00F8512A">
            <w:pPr>
              <w:ind w:right="288" w:firstLine="0"/>
              <w:jc w:val="right"/>
              <w:rPr>
                <w:sz w:val="24"/>
                <w:lang w:val="en-US"/>
              </w:rPr>
            </w:pPr>
            <w:r w:rsidRPr="00FB610B">
              <w:rPr>
                <w:sz w:val="24"/>
                <w:lang w:val="en-US"/>
              </w:rPr>
              <w:t>4.19</w:t>
            </w:r>
          </w:p>
        </w:tc>
        <w:tc>
          <w:tcPr>
            <w:tcW w:w="1075" w:type="dxa"/>
            <w:shd w:val="clear" w:color="auto" w:fill="FFFFFF"/>
          </w:tcPr>
          <w:p w14:paraId="3C2B24D3" w14:textId="77777777" w:rsidR="00F8512A" w:rsidRPr="00FB610B" w:rsidRDefault="00F8512A" w:rsidP="00F8512A">
            <w:pPr>
              <w:ind w:right="288" w:firstLine="0"/>
              <w:jc w:val="right"/>
              <w:rPr>
                <w:sz w:val="24"/>
                <w:lang w:val="en-US"/>
              </w:rPr>
            </w:pPr>
            <w:r w:rsidRPr="00FB610B">
              <w:rPr>
                <w:sz w:val="24"/>
                <w:lang w:val="en-US"/>
              </w:rPr>
              <w:t>0.91</w:t>
            </w:r>
          </w:p>
        </w:tc>
        <w:tc>
          <w:tcPr>
            <w:tcW w:w="1076" w:type="dxa"/>
            <w:gridSpan w:val="2"/>
            <w:shd w:val="clear" w:color="auto" w:fill="FFFFFF"/>
          </w:tcPr>
          <w:p w14:paraId="5E308E4A" w14:textId="77777777" w:rsidR="00F8512A" w:rsidRPr="00FB610B" w:rsidRDefault="00F8512A" w:rsidP="00F8512A">
            <w:pPr>
              <w:ind w:right="288" w:firstLine="0"/>
              <w:jc w:val="right"/>
              <w:rPr>
                <w:sz w:val="24"/>
                <w:lang w:val="en-US"/>
              </w:rPr>
            </w:pPr>
            <w:r w:rsidRPr="00FB610B">
              <w:rPr>
                <w:sz w:val="24"/>
                <w:lang w:val="en-US"/>
              </w:rPr>
              <w:t>5.45</w:t>
            </w:r>
          </w:p>
        </w:tc>
        <w:tc>
          <w:tcPr>
            <w:tcW w:w="1075" w:type="dxa"/>
            <w:shd w:val="clear" w:color="auto" w:fill="FFFFFF"/>
          </w:tcPr>
          <w:p w14:paraId="07CF8C58" w14:textId="77777777" w:rsidR="00F8512A" w:rsidRPr="00FB610B" w:rsidRDefault="00F8512A" w:rsidP="00F8512A">
            <w:pPr>
              <w:ind w:right="288" w:firstLine="0"/>
              <w:jc w:val="right"/>
              <w:rPr>
                <w:sz w:val="24"/>
                <w:lang w:val="en-US"/>
              </w:rPr>
            </w:pPr>
            <w:r w:rsidRPr="00FB610B">
              <w:rPr>
                <w:sz w:val="24"/>
                <w:lang w:val="en-US"/>
              </w:rPr>
              <w:t>4.47</w:t>
            </w:r>
          </w:p>
        </w:tc>
        <w:tc>
          <w:tcPr>
            <w:tcW w:w="1076" w:type="dxa"/>
            <w:shd w:val="clear" w:color="auto" w:fill="FFFFFF"/>
          </w:tcPr>
          <w:p w14:paraId="4047CF2E" w14:textId="77777777" w:rsidR="00F8512A" w:rsidRPr="00FB610B" w:rsidRDefault="00F8512A" w:rsidP="00F8512A">
            <w:pPr>
              <w:ind w:right="288" w:firstLine="0"/>
              <w:jc w:val="right"/>
              <w:rPr>
                <w:sz w:val="24"/>
                <w:lang w:val="en-US"/>
              </w:rPr>
            </w:pPr>
            <w:r w:rsidRPr="00FB610B">
              <w:rPr>
                <w:sz w:val="24"/>
                <w:lang w:val="en-US"/>
              </w:rPr>
              <w:t>0.00</w:t>
            </w:r>
          </w:p>
        </w:tc>
      </w:tr>
      <w:tr w:rsidR="00F8512A" w:rsidRPr="00FB610B" w14:paraId="5331C99B" w14:textId="77777777">
        <w:tblPrEx>
          <w:jc w:val="left"/>
        </w:tblPrEx>
        <w:tc>
          <w:tcPr>
            <w:tcW w:w="4366" w:type="dxa"/>
            <w:shd w:val="clear" w:color="auto" w:fill="FFFFFF"/>
          </w:tcPr>
          <w:p w14:paraId="4C51E46C" w14:textId="77777777" w:rsidR="00F8512A" w:rsidRPr="00FB610B" w:rsidRDefault="00F8512A" w:rsidP="00F8512A">
            <w:pPr>
              <w:ind w:firstLine="0"/>
              <w:rPr>
                <w:sz w:val="24"/>
                <w:lang w:val="en-US"/>
              </w:rPr>
            </w:pPr>
            <w:r w:rsidRPr="00FB610B">
              <w:rPr>
                <w:sz w:val="24"/>
                <w:lang w:val="en-US"/>
              </w:rPr>
              <w:t>Farmers</w:t>
            </w:r>
          </w:p>
        </w:tc>
        <w:tc>
          <w:tcPr>
            <w:tcW w:w="1075" w:type="dxa"/>
            <w:shd w:val="clear" w:color="auto" w:fill="FFFFFF"/>
          </w:tcPr>
          <w:p w14:paraId="7CB4D367" w14:textId="77777777" w:rsidR="00F8512A" w:rsidRPr="00FB610B" w:rsidRDefault="00F8512A" w:rsidP="00F8512A">
            <w:pPr>
              <w:ind w:right="288" w:firstLine="0"/>
              <w:jc w:val="right"/>
              <w:rPr>
                <w:sz w:val="24"/>
                <w:lang w:val="en-US"/>
              </w:rPr>
            </w:pPr>
            <w:r w:rsidRPr="00FB610B">
              <w:rPr>
                <w:sz w:val="24"/>
                <w:lang w:val="en-US"/>
              </w:rPr>
              <w:t>17.74</w:t>
            </w:r>
          </w:p>
        </w:tc>
        <w:tc>
          <w:tcPr>
            <w:tcW w:w="1076" w:type="dxa"/>
            <w:shd w:val="clear" w:color="auto" w:fill="FFFFFF"/>
          </w:tcPr>
          <w:p w14:paraId="401F2442" w14:textId="77777777" w:rsidR="00F8512A" w:rsidRPr="00FB610B" w:rsidRDefault="00F8512A" w:rsidP="00F8512A">
            <w:pPr>
              <w:ind w:right="288" w:firstLine="0"/>
              <w:jc w:val="right"/>
              <w:rPr>
                <w:sz w:val="24"/>
                <w:lang w:val="en-US"/>
              </w:rPr>
            </w:pPr>
            <w:r w:rsidRPr="00FB610B">
              <w:rPr>
                <w:sz w:val="24"/>
                <w:lang w:val="en-US"/>
              </w:rPr>
              <w:t>1.97</w:t>
            </w:r>
          </w:p>
        </w:tc>
        <w:tc>
          <w:tcPr>
            <w:tcW w:w="1075" w:type="dxa"/>
            <w:shd w:val="clear" w:color="auto" w:fill="FFFFFF"/>
          </w:tcPr>
          <w:p w14:paraId="05BECBFA" w14:textId="77777777" w:rsidR="00F8512A" w:rsidRPr="00FB610B" w:rsidRDefault="00F8512A" w:rsidP="00F8512A">
            <w:pPr>
              <w:ind w:right="288" w:firstLine="0"/>
              <w:jc w:val="right"/>
              <w:rPr>
                <w:sz w:val="24"/>
                <w:lang w:val="en-US"/>
              </w:rPr>
            </w:pPr>
            <w:r w:rsidRPr="00FB610B">
              <w:rPr>
                <w:sz w:val="24"/>
                <w:lang w:val="en-US"/>
              </w:rPr>
              <w:t>22.73</w:t>
            </w:r>
          </w:p>
        </w:tc>
        <w:tc>
          <w:tcPr>
            <w:tcW w:w="1076" w:type="dxa"/>
            <w:gridSpan w:val="2"/>
            <w:shd w:val="clear" w:color="auto" w:fill="FFFFFF"/>
          </w:tcPr>
          <w:p w14:paraId="03A3DAB0" w14:textId="77777777" w:rsidR="00F8512A" w:rsidRPr="00FB610B" w:rsidRDefault="00F8512A" w:rsidP="00F8512A">
            <w:pPr>
              <w:ind w:right="288" w:firstLine="0"/>
              <w:jc w:val="right"/>
              <w:rPr>
                <w:sz w:val="24"/>
                <w:lang w:val="en-US"/>
              </w:rPr>
            </w:pPr>
            <w:r w:rsidRPr="00FB610B">
              <w:rPr>
                <w:sz w:val="24"/>
                <w:lang w:val="en-US"/>
              </w:rPr>
              <w:t>0.48</w:t>
            </w:r>
          </w:p>
        </w:tc>
        <w:tc>
          <w:tcPr>
            <w:tcW w:w="1075" w:type="dxa"/>
            <w:shd w:val="clear" w:color="auto" w:fill="FFFFFF"/>
          </w:tcPr>
          <w:p w14:paraId="40095380" w14:textId="77777777" w:rsidR="00F8512A" w:rsidRPr="00FB610B" w:rsidRDefault="00F8512A" w:rsidP="00F8512A">
            <w:pPr>
              <w:ind w:right="288" w:firstLine="0"/>
              <w:jc w:val="right"/>
              <w:rPr>
                <w:sz w:val="24"/>
                <w:lang w:val="en-US"/>
              </w:rPr>
            </w:pPr>
            <w:r w:rsidRPr="00FB610B">
              <w:rPr>
                <w:sz w:val="24"/>
                <w:lang w:val="en-US"/>
              </w:rPr>
              <w:t>18.18</w:t>
            </w:r>
          </w:p>
        </w:tc>
        <w:tc>
          <w:tcPr>
            <w:tcW w:w="1076" w:type="dxa"/>
            <w:gridSpan w:val="2"/>
            <w:shd w:val="clear" w:color="auto" w:fill="FFFFFF"/>
          </w:tcPr>
          <w:p w14:paraId="40D52CDE" w14:textId="77777777" w:rsidR="00F8512A" w:rsidRPr="00FB610B" w:rsidRDefault="00F8512A" w:rsidP="00F8512A">
            <w:pPr>
              <w:ind w:right="288" w:firstLine="0"/>
              <w:jc w:val="right"/>
              <w:rPr>
                <w:sz w:val="24"/>
                <w:lang w:val="en-US"/>
              </w:rPr>
            </w:pPr>
            <w:r w:rsidRPr="00FB610B">
              <w:rPr>
                <w:sz w:val="24"/>
                <w:lang w:val="en-US"/>
              </w:rPr>
              <w:t>0.91</w:t>
            </w:r>
          </w:p>
        </w:tc>
        <w:tc>
          <w:tcPr>
            <w:tcW w:w="1075" w:type="dxa"/>
            <w:shd w:val="clear" w:color="auto" w:fill="FFFFFF"/>
          </w:tcPr>
          <w:p w14:paraId="4D27128B" w14:textId="77777777" w:rsidR="00F8512A" w:rsidRPr="00FB610B" w:rsidRDefault="00F8512A" w:rsidP="00F8512A">
            <w:pPr>
              <w:ind w:right="288" w:firstLine="0"/>
              <w:jc w:val="right"/>
              <w:rPr>
                <w:sz w:val="24"/>
                <w:lang w:val="en-US"/>
              </w:rPr>
            </w:pPr>
            <w:r w:rsidRPr="00FB610B">
              <w:rPr>
                <w:sz w:val="24"/>
                <w:lang w:val="en-US"/>
              </w:rPr>
              <w:t>10.71</w:t>
            </w:r>
          </w:p>
        </w:tc>
        <w:tc>
          <w:tcPr>
            <w:tcW w:w="1076" w:type="dxa"/>
            <w:shd w:val="clear" w:color="auto" w:fill="FFFFFF"/>
          </w:tcPr>
          <w:p w14:paraId="6EFF4CCA" w14:textId="77777777" w:rsidR="00F8512A" w:rsidRPr="00FB610B" w:rsidRDefault="00F8512A" w:rsidP="00F8512A">
            <w:pPr>
              <w:ind w:right="288" w:firstLine="0"/>
              <w:jc w:val="right"/>
              <w:rPr>
                <w:sz w:val="24"/>
                <w:lang w:val="en-US"/>
              </w:rPr>
            </w:pPr>
            <w:r w:rsidRPr="00FB610B">
              <w:rPr>
                <w:sz w:val="24"/>
                <w:lang w:val="en-US"/>
              </w:rPr>
              <w:t>0.89</w:t>
            </w:r>
          </w:p>
        </w:tc>
      </w:tr>
      <w:tr w:rsidR="00F8512A" w:rsidRPr="00FB610B" w14:paraId="18D5C82B" w14:textId="77777777">
        <w:tblPrEx>
          <w:jc w:val="left"/>
        </w:tblPrEx>
        <w:tc>
          <w:tcPr>
            <w:tcW w:w="4366" w:type="dxa"/>
            <w:tcBorders>
              <w:bottom w:val="single" w:sz="12" w:space="0" w:color="auto"/>
            </w:tcBorders>
            <w:shd w:val="clear" w:color="auto" w:fill="FFFFFF"/>
          </w:tcPr>
          <w:p w14:paraId="381032A0" w14:textId="77777777" w:rsidR="00F8512A" w:rsidRPr="00FB610B" w:rsidRDefault="00F8512A" w:rsidP="00F8512A">
            <w:pPr>
              <w:spacing w:after="120"/>
              <w:ind w:firstLine="0"/>
              <w:rPr>
                <w:sz w:val="24"/>
                <w:lang w:val="en-US"/>
              </w:rPr>
            </w:pPr>
            <w:r>
              <w:rPr>
                <w:sz w:val="24"/>
                <w:lang w:val="en-US"/>
              </w:rPr>
              <w:t>(N)</w:t>
            </w:r>
          </w:p>
        </w:tc>
        <w:tc>
          <w:tcPr>
            <w:tcW w:w="1075" w:type="dxa"/>
            <w:tcBorders>
              <w:bottom w:val="single" w:sz="12" w:space="0" w:color="auto"/>
            </w:tcBorders>
            <w:shd w:val="clear" w:color="auto" w:fill="FFFFFF"/>
          </w:tcPr>
          <w:p w14:paraId="6072EC81" w14:textId="77777777" w:rsidR="00F8512A" w:rsidRPr="00FB610B" w:rsidRDefault="00F8512A" w:rsidP="00F8512A">
            <w:pPr>
              <w:spacing w:after="120"/>
              <w:ind w:right="288" w:firstLine="0"/>
              <w:jc w:val="right"/>
              <w:rPr>
                <w:sz w:val="24"/>
                <w:szCs w:val="10"/>
                <w:lang w:val="en-US"/>
              </w:rPr>
            </w:pPr>
          </w:p>
        </w:tc>
        <w:tc>
          <w:tcPr>
            <w:tcW w:w="1076" w:type="dxa"/>
            <w:tcBorders>
              <w:bottom w:val="single" w:sz="12" w:space="0" w:color="auto"/>
            </w:tcBorders>
            <w:shd w:val="clear" w:color="auto" w:fill="FFFFFF"/>
          </w:tcPr>
          <w:p w14:paraId="33E7FC89" w14:textId="77777777" w:rsidR="00F8512A" w:rsidRPr="00FB610B" w:rsidRDefault="00F8512A" w:rsidP="00F8512A">
            <w:pPr>
              <w:spacing w:after="120"/>
              <w:ind w:right="288" w:firstLine="0"/>
              <w:jc w:val="right"/>
              <w:rPr>
                <w:sz w:val="24"/>
                <w:szCs w:val="10"/>
                <w:lang w:val="en-US"/>
              </w:rPr>
            </w:pPr>
          </w:p>
        </w:tc>
        <w:tc>
          <w:tcPr>
            <w:tcW w:w="1075" w:type="dxa"/>
            <w:tcBorders>
              <w:bottom w:val="single" w:sz="12" w:space="0" w:color="auto"/>
            </w:tcBorders>
            <w:shd w:val="clear" w:color="auto" w:fill="FFFFFF"/>
          </w:tcPr>
          <w:p w14:paraId="65CFEE48" w14:textId="77777777" w:rsidR="00F8512A" w:rsidRPr="00FB610B" w:rsidRDefault="00F8512A" w:rsidP="00F8512A">
            <w:pPr>
              <w:spacing w:after="120"/>
              <w:ind w:right="288" w:firstLine="0"/>
              <w:jc w:val="right"/>
              <w:rPr>
                <w:sz w:val="24"/>
                <w:lang w:val="en-US"/>
              </w:rPr>
            </w:pPr>
            <w:r w:rsidRPr="00FB610B">
              <w:rPr>
                <w:sz w:val="24"/>
                <w:lang w:val="en-US"/>
              </w:rPr>
              <w:t>(836)</w:t>
            </w:r>
          </w:p>
        </w:tc>
        <w:tc>
          <w:tcPr>
            <w:tcW w:w="1076" w:type="dxa"/>
            <w:gridSpan w:val="2"/>
            <w:tcBorders>
              <w:bottom w:val="single" w:sz="12" w:space="0" w:color="auto"/>
            </w:tcBorders>
            <w:shd w:val="clear" w:color="auto" w:fill="FFFFFF"/>
          </w:tcPr>
          <w:p w14:paraId="74F52A2D" w14:textId="77777777" w:rsidR="00F8512A" w:rsidRPr="00FB610B" w:rsidRDefault="00F8512A" w:rsidP="00F8512A">
            <w:pPr>
              <w:spacing w:after="120"/>
              <w:ind w:right="288" w:firstLine="0"/>
              <w:jc w:val="right"/>
              <w:rPr>
                <w:sz w:val="24"/>
                <w:lang w:val="en-US"/>
              </w:rPr>
            </w:pPr>
            <w:r w:rsidRPr="00FB610B">
              <w:rPr>
                <w:sz w:val="24"/>
                <w:lang w:val="en-US"/>
              </w:rPr>
              <w:t>(836)</w:t>
            </w:r>
          </w:p>
        </w:tc>
        <w:tc>
          <w:tcPr>
            <w:tcW w:w="1075" w:type="dxa"/>
            <w:tcBorders>
              <w:bottom w:val="single" w:sz="12" w:space="0" w:color="auto"/>
            </w:tcBorders>
            <w:shd w:val="clear" w:color="auto" w:fill="FFFFFF"/>
          </w:tcPr>
          <w:p w14:paraId="7C60015F" w14:textId="77777777" w:rsidR="00F8512A" w:rsidRPr="00FB610B" w:rsidRDefault="00F8512A" w:rsidP="00F8512A">
            <w:pPr>
              <w:spacing w:after="120"/>
              <w:ind w:right="288" w:firstLine="0"/>
              <w:jc w:val="right"/>
              <w:rPr>
                <w:sz w:val="24"/>
                <w:szCs w:val="10"/>
                <w:lang w:val="en-US"/>
              </w:rPr>
            </w:pPr>
          </w:p>
        </w:tc>
        <w:tc>
          <w:tcPr>
            <w:tcW w:w="1076" w:type="dxa"/>
            <w:gridSpan w:val="2"/>
            <w:tcBorders>
              <w:bottom w:val="single" w:sz="12" w:space="0" w:color="auto"/>
            </w:tcBorders>
            <w:shd w:val="clear" w:color="auto" w:fill="FFFFFF"/>
          </w:tcPr>
          <w:p w14:paraId="0A2191A0" w14:textId="77777777" w:rsidR="00F8512A" w:rsidRPr="00FB610B" w:rsidRDefault="00F8512A" w:rsidP="00F8512A">
            <w:pPr>
              <w:spacing w:after="120"/>
              <w:ind w:right="288" w:firstLine="0"/>
              <w:jc w:val="right"/>
              <w:rPr>
                <w:sz w:val="24"/>
                <w:szCs w:val="10"/>
                <w:lang w:val="en-US"/>
              </w:rPr>
            </w:pPr>
          </w:p>
        </w:tc>
        <w:tc>
          <w:tcPr>
            <w:tcW w:w="1075" w:type="dxa"/>
            <w:tcBorders>
              <w:bottom w:val="single" w:sz="12" w:space="0" w:color="auto"/>
            </w:tcBorders>
            <w:shd w:val="clear" w:color="auto" w:fill="FFFFFF"/>
          </w:tcPr>
          <w:p w14:paraId="44DC6132" w14:textId="77777777" w:rsidR="00F8512A" w:rsidRPr="00FB610B" w:rsidRDefault="00F8512A" w:rsidP="00F8512A">
            <w:pPr>
              <w:spacing w:after="120"/>
              <w:ind w:right="288" w:firstLine="0"/>
              <w:jc w:val="right"/>
              <w:rPr>
                <w:sz w:val="24"/>
                <w:lang w:val="en-US"/>
              </w:rPr>
            </w:pPr>
            <w:r w:rsidRPr="00FB610B">
              <w:rPr>
                <w:sz w:val="24"/>
                <w:lang w:val="en-US"/>
              </w:rPr>
              <w:t>(112)</w:t>
            </w:r>
          </w:p>
        </w:tc>
        <w:tc>
          <w:tcPr>
            <w:tcW w:w="1076" w:type="dxa"/>
            <w:tcBorders>
              <w:bottom w:val="single" w:sz="12" w:space="0" w:color="auto"/>
            </w:tcBorders>
            <w:shd w:val="clear" w:color="auto" w:fill="FFFFFF"/>
          </w:tcPr>
          <w:p w14:paraId="55898C3C" w14:textId="77777777" w:rsidR="00F8512A" w:rsidRPr="00FB610B" w:rsidRDefault="00F8512A" w:rsidP="00F8512A">
            <w:pPr>
              <w:spacing w:after="120"/>
              <w:ind w:right="288" w:firstLine="0"/>
              <w:jc w:val="right"/>
              <w:rPr>
                <w:sz w:val="24"/>
                <w:lang w:val="en-US"/>
              </w:rPr>
            </w:pPr>
            <w:r w:rsidRPr="00FB610B">
              <w:rPr>
                <w:sz w:val="24"/>
                <w:lang w:val="en-US"/>
              </w:rPr>
              <w:t>(112)</w:t>
            </w:r>
          </w:p>
        </w:tc>
      </w:tr>
    </w:tbl>
    <w:p w14:paraId="5C6CE273" w14:textId="77777777" w:rsidR="00F8512A" w:rsidRDefault="00F8512A" w:rsidP="00F8512A">
      <w:pPr>
        <w:ind w:firstLine="0"/>
        <w:jc w:val="both"/>
        <w:rPr>
          <w:sz w:val="24"/>
          <w:lang w:val="en-US"/>
        </w:rPr>
      </w:pPr>
    </w:p>
    <w:p w14:paraId="583844E5" w14:textId="77777777" w:rsidR="00F8512A" w:rsidRPr="00FB610B" w:rsidRDefault="00F8512A" w:rsidP="00F8512A">
      <w:pPr>
        <w:ind w:left="1080" w:hanging="1080"/>
        <w:jc w:val="both"/>
        <w:rPr>
          <w:sz w:val="24"/>
          <w:lang w:val="en-US"/>
        </w:rPr>
      </w:pPr>
      <w:r w:rsidRPr="00EA0330">
        <w:rPr>
          <w:sz w:val="24"/>
          <w:u w:val="single"/>
          <w:lang w:val="en-US"/>
        </w:rPr>
        <w:t>Source </w:t>
      </w:r>
      <w:r>
        <w:rPr>
          <w:sz w:val="24"/>
          <w:lang w:val="en-US"/>
        </w:rPr>
        <w:t>:</w:t>
      </w:r>
      <w:r w:rsidRPr="00FB610B">
        <w:rPr>
          <w:sz w:val="24"/>
          <w:lang w:val="en-US"/>
        </w:rPr>
        <w:tab/>
      </w:r>
      <w:r w:rsidRPr="00FB610B">
        <w:rPr>
          <w:sz w:val="24"/>
          <w:lang w:val="en-US" w:eastAsia="fr-FR" w:bidi="fr-FR"/>
        </w:rPr>
        <w:t>-</w:t>
      </w:r>
      <w:r>
        <w:rPr>
          <w:sz w:val="24"/>
          <w:lang w:val="en-US" w:eastAsia="fr-FR" w:bidi="fr-FR"/>
        </w:rPr>
        <w:t xml:space="preserve"> </w:t>
      </w:r>
      <w:r w:rsidRPr="00FB610B">
        <w:rPr>
          <w:sz w:val="24"/>
          <w:lang w:val="en-US" w:eastAsia="fr-FR" w:bidi="fr-FR"/>
        </w:rPr>
        <w:t>De</w:t>
      </w:r>
      <w:r>
        <w:rPr>
          <w:sz w:val="24"/>
          <w:lang w:val="en-US" w:eastAsia="fr-FR" w:bidi="fr-FR"/>
        </w:rPr>
        <w:t xml:space="preserve"> </w:t>
      </w:r>
      <w:r w:rsidRPr="00FB610B">
        <w:rPr>
          <w:sz w:val="24"/>
          <w:lang w:val="en-US"/>
        </w:rPr>
        <w:t>Joncas,</w:t>
      </w:r>
      <w:r>
        <w:rPr>
          <w:sz w:val="24"/>
          <w:lang w:val="en-US"/>
        </w:rPr>
        <w:t xml:space="preserve"> </w:t>
      </w:r>
      <w:r w:rsidRPr="00FB610B">
        <w:rPr>
          <w:sz w:val="24"/>
          <w:lang w:val="en-US" w:eastAsia="fr-FR" w:bidi="fr-FR"/>
        </w:rPr>
        <w:t>Y.</w:t>
      </w:r>
      <w:r>
        <w:rPr>
          <w:sz w:val="24"/>
          <w:lang w:val="en-US" w:eastAsia="fr-FR" w:bidi="fr-FR"/>
        </w:rPr>
        <w:t xml:space="preserve"> </w:t>
      </w:r>
      <w:r w:rsidRPr="00FB610B">
        <w:rPr>
          <w:sz w:val="24"/>
          <w:lang w:val="en-US"/>
        </w:rPr>
        <w:t>&amp;</w:t>
      </w:r>
      <w:r>
        <w:rPr>
          <w:sz w:val="24"/>
          <w:lang w:val="en-US"/>
        </w:rPr>
        <w:t xml:space="preserve"> </w:t>
      </w:r>
      <w:r w:rsidRPr="00FB610B">
        <w:rPr>
          <w:sz w:val="24"/>
          <w:lang w:val="en-US" w:eastAsia="fr-FR" w:bidi="fr-FR"/>
        </w:rPr>
        <w:t>Rocher,</w:t>
      </w:r>
      <w:r>
        <w:rPr>
          <w:sz w:val="24"/>
          <w:lang w:val="en-US" w:eastAsia="fr-FR" w:bidi="fr-FR"/>
        </w:rPr>
        <w:t xml:space="preserve"> </w:t>
      </w:r>
      <w:r w:rsidRPr="00FB610B">
        <w:rPr>
          <w:sz w:val="24"/>
          <w:lang w:val="en-US" w:eastAsia="fr-FR" w:bidi="fr-FR"/>
        </w:rPr>
        <w:t>G.,</w:t>
      </w:r>
      <w:r>
        <w:rPr>
          <w:sz w:val="24"/>
          <w:lang w:val="en-US" w:eastAsia="fr-FR" w:bidi="fr-FR"/>
        </w:rPr>
        <w:t xml:space="preserve"> </w:t>
      </w:r>
      <w:r w:rsidRPr="00FB610B">
        <w:rPr>
          <w:sz w:val="24"/>
          <w:lang w:val="en-US"/>
        </w:rPr>
        <w:t>"Inter-Generation Occupational Mobility in the Province of Quebec"</w:t>
      </w:r>
      <w:r>
        <w:rPr>
          <w:sz w:val="24"/>
          <w:lang w:val="en-US"/>
        </w:rPr>
        <w:t xml:space="preserve"> </w:t>
      </w:r>
      <w:r w:rsidRPr="00FB610B">
        <w:rPr>
          <w:sz w:val="24"/>
          <w:lang w:val="en-US"/>
        </w:rPr>
        <w:t xml:space="preserve">in </w:t>
      </w:r>
      <w:r w:rsidRPr="00FB610B">
        <w:rPr>
          <w:sz w:val="24"/>
          <w:lang w:val="en-US" w:eastAsia="fr-FR" w:bidi="fr-FR"/>
        </w:rPr>
        <w:t xml:space="preserve">B. R. </w:t>
      </w:r>
      <w:r w:rsidRPr="00FB610B">
        <w:rPr>
          <w:sz w:val="24"/>
          <w:lang w:val="en-US"/>
        </w:rPr>
        <w:t xml:space="preserve">Blisken </w:t>
      </w:r>
      <w:r w:rsidRPr="00FB610B">
        <w:rPr>
          <w:sz w:val="24"/>
        </w:rPr>
        <w:t>&amp; Al.</w:t>
      </w:r>
      <w:r w:rsidRPr="00FB610B">
        <w:rPr>
          <w:sz w:val="24"/>
          <w:lang w:val="en-US"/>
        </w:rPr>
        <w:t xml:space="preserve">, Eds., </w:t>
      </w:r>
      <w:r w:rsidRPr="00EA0330">
        <w:rPr>
          <w:i/>
          <w:sz w:val="24"/>
        </w:rPr>
        <w:t>Canadian Society, Sociological Pe</w:t>
      </w:r>
      <w:r w:rsidRPr="00EA0330">
        <w:rPr>
          <w:i/>
          <w:sz w:val="24"/>
        </w:rPr>
        <w:t>r</w:t>
      </w:r>
      <w:r w:rsidRPr="00EA0330">
        <w:rPr>
          <w:i/>
          <w:sz w:val="24"/>
        </w:rPr>
        <w:t>spectives</w:t>
      </w:r>
      <w:r w:rsidRPr="00FB610B">
        <w:rPr>
          <w:sz w:val="24"/>
          <w:lang w:val="en-US"/>
        </w:rPr>
        <w:t>, 3</w:t>
      </w:r>
      <w:r w:rsidRPr="00EA0330">
        <w:rPr>
          <w:sz w:val="24"/>
          <w:vertAlign w:val="superscript"/>
          <w:lang w:val="en-US"/>
        </w:rPr>
        <w:t>rd</w:t>
      </w:r>
      <w:r w:rsidRPr="00FB610B">
        <w:rPr>
          <w:sz w:val="24"/>
          <w:lang w:val="en-US"/>
        </w:rPr>
        <w:t xml:space="preserve"> Edition,</w:t>
      </w:r>
      <w:r>
        <w:rPr>
          <w:sz w:val="24"/>
          <w:lang w:val="en-US"/>
        </w:rPr>
        <w:t xml:space="preserve"> </w:t>
      </w:r>
      <w:r w:rsidRPr="00FB610B">
        <w:rPr>
          <w:sz w:val="24"/>
          <w:lang w:val="en-US"/>
        </w:rPr>
        <w:t>Toronto, MacMillan, 1968</w:t>
      </w:r>
      <w:r>
        <w:rPr>
          <w:sz w:val="24"/>
          <w:lang w:val="en-US"/>
        </w:rPr>
        <w:t xml:space="preserve"> : </w:t>
      </w:r>
      <w:r w:rsidRPr="00FB610B">
        <w:rPr>
          <w:sz w:val="24"/>
          <w:lang w:val="en-US"/>
        </w:rPr>
        <w:t>720.</w:t>
      </w:r>
    </w:p>
    <w:p w14:paraId="01B7ED59" w14:textId="77777777" w:rsidR="00F8512A" w:rsidRPr="00FB610B" w:rsidRDefault="00F8512A" w:rsidP="00F8512A">
      <w:pPr>
        <w:ind w:left="1080" w:hanging="1080"/>
        <w:jc w:val="both"/>
        <w:rPr>
          <w:sz w:val="24"/>
          <w:lang w:val="en-US"/>
        </w:rPr>
      </w:pPr>
      <w:r>
        <w:rPr>
          <w:sz w:val="24"/>
          <w:lang w:val="en-US"/>
        </w:rPr>
        <w:tab/>
      </w:r>
      <w:r w:rsidRPr="00FB610B">
        <w:rPr>
          <w:sz w:val="24"/>
          <w:lang w:val="en-US"/>
        </w:rPr>
        <w:t>-</w:t>
      </w:r>
      <w:r>
        <w:rPr>
          <w:sz w:val="24"/>
          <w:lang w:val="en-US"/>
        </w:rPr>
        <w:t xml:space="preserve"> </w:t>
      </w:r>
      <w:r w:rsidRPr="00FB610B">
        <w:rPr>
          <w:sz w:val="24"/>
          <w:lang w:val="en-US"/>
        </w:rPr>
        <w:t>Dofny, J. &amp; Garon-Audy, M., 1969</w:t>
      </w:r>
      <w:r>
        <w:rPr>
          <w:sz w:val="24"/>
          <w:lang w:val="en-US"/>
        </w:rPr>
        <w:t xml:space="preserve"> : </w:t>
      </w:r>
      <w:r w:rsidRPr="00FB610B">
        <w:rPr>
          <w:sz w:val="24"/>
          <w:lang w:val="en-US"/>
        </w:rPr>
        <w:t>286.</w:t>
      </w:r>
    </w:p>
    <w:p w14:paraId="08190EE1" w14:textId="77777777" w:rsidR="00F8512A" w:rsidRDefault="00F8512A" w:rsidP="00F8512A">
      <w:pPr>
        <w:spacing w:before="120" w:after="120"/>
        <w:jc w:val="both"/>
        <w:rPr>
          <w:szCs w:val="2"/>
          <w:lang w:val="en-US"/>
        </w:rPr>
      </w:pPr>
    </w:p>
    <w:p w14:paraId="445C9346" w14:textId="77777777" w:rsidR="00F8512A" w:rsidRDefault="00F8512A" w:rsidP="00F8512A">
      <w:pPr>
        <w:spacing w:before="120" w:after="120"/>
        <w:jc w:val="both"/>
        <w:rPr>
          <w:szCs w:val="2"/>
          <w:lang w:val="en-US"/>
        </w:rPr>
        <w:sectPr w:rsidR="00F8512A" w:rsidSect="00F8512A">
          <w:pgSz w:w="15840" w:h="12240" w:orient="landscape"/>
          <w:pgMar w:top="1440" w:right="1440" w:bottom="720" w:left="1440" w:header="720" w:footer="720" w:gutter="0"/>
          <w:cols w:space="720"/>
        </w:sectPr>
      </w:pPr>
    </w:p>
    <w:p w14:paraId="2E8AC47B" w14:textId="77777777" w:rsidR="00F8512A" w:rsidRDefault="00F8512A" w:rsidP="00F8512A">
      <w:pPr>
        <w:spacing w:before="120" w:after="120"/>
        <w:jc w:val="both"/>
        <w:rPr>
          <w:szCs w:val="2"/>
          <w:lang w:val="en-US"/>
        </w:rPr>
      </w:pPr>
      <w:r>
        <w:rPr>
          <w:szCs w:val="2"/>
          <w:lang w:val="en-US"/>
        </w:rPr>
        <w:t>[239]</w:t>
      </w:r>
    </w:p>
    <w:p w14:paraId="1CA067FF" w14:textId="77777777" w:rsidR="00F8512A" w:rsidRPr="00CE0524" w:rsidRDefault="00F8512A" w:rsidP="00F8512A">
      <w:pPr>
        <w:spacing w:before="120" w:after="120"/>
        <w:jc w:val="both"/>
        <w:rPr>
          <w:lang w:val="en-US"/>
        </w:rPr>
      </w:pPr>
      <w:r w:rsidRPr="00CE0524">
        <w:rPr>
          <w:lang w:val="en-US"/>
        </w:rPr>
        <w:t>For the French Canadian urban population, the figures in table 4.6 indicate that if only 17.74% of the sample fathers were in 1954 within the white-collar group, 27.60% of their sons in 1954 and 42.83% in 1964 had a white-collar job. Within the 1954 sample, the proportional difference between fathers and sons in the white-collar group was 9.96%; in the 1964 sample, this difference had grown to 25%. Loo</w:t>
      </w:r>
      <w:r w:rsidRPr="00CE0524">
        <w:rPr>
          <w:lang w:val="en-US"/>
        </w:rPr>
        <w:t>k</w:t>
      </w:r>
      <w:r>
        <w:rPr>
          <w:lang w:val="en-US"/>
        </w:rPr>
        <w:t>ing at the English-</w:t>
      </w:r>
      <w:r w:rsidRPr="00CE0524">
        <w:rPr>
          <w:lang w:val="en-US"/>
        </w:rPr>
        <w:t>speaking population, the data indicate also a sim</w:t>
      </w:r>
      <w:r w:rsidRPr="00CE0524">
        <w:rPr>
          <w:lang w:val="en-US"/>
        </w:rPr>
        <w:t>i</w:t>
      </w:r>
      <w:r w:rsidRPr="00CE0524">
        <w:rPr>
          <w:lang w:val="en-US"/>
        </w:rPr>
        <w:t>lar pattern</w:t>
      </w:r>
      <w:r>
        <w:rPr>
          <w:lang w:val="en-US"/>
        </w:rPr>
        <w:t> :</w:t>
      </w:r>
      <w:r w:rsidRPr="00CE0524">
        <w:rPr>
          <w:lang w:val="en-US"/>
        </w:rPr>
        <w:t xml:space="preserve"> within the 1954 sample, the proportional difference b</w:t>
      </w:r>
      <w:r w:rsidRPr="00CE0524">
        <w:rPr>
          <w:lang w:val="en-US"/>
        </w:rPr>
        <w:t>e</w:t>
      </w:r>
      <w:r w:rsidRPr="00CE0524">
        <w:rPr>
          <w:lang w:val="en-US"/>
        </w:rPr>
        <w:t xml:space="preserve">tween fathers and sons in the white-collar group was 23.63% —which led </w:t>
      </w:r>
      <w:r w:rsidRPr="00CE0524">
        <w:rPr>
          <w:lang w:val="en-US" w:eastAsia="fr-FR" w:bidi="fr-FR"/>
        </w:rPr>
        <w:t xml:space="preserve">De </w:t>
      </w:r>
      <w:r w:rsidRPr="00CE0524">
        <w:rPr>
          <w:lang w:val="en-US"/>
        </w:rPr>
        <w:t xml:space="preserve">Joncas and </w:t>
      </w:r>
      <w:r w:rsidRPr="00CE0524">
        <w:rPr>
          <w:lang w:val="en-US" w:eastAsia="fr-FR" w:bidi="fr-FR"/>
        </w:rPr>
        <w:t xml:space="preserve">Rocher </w:t>
      </w:r>
      <w:r w:rsidRPr="00CE0524">
        <w:rPr>
          <w:lang w:val="en-US"/>
        </w:rPr>
        <w:t>to conclude that "on the whole, the upper part of table 4.0 shows again that the difference of occupational distrib</w:t>
      </w:r>
      <w:r w:rsidRPr="00CE0524">
        <w:rPr>
          <w:lang w:val="en-US"/>
        </w:rPr>
        <w:t>u</w:t>
      </w:r>
      <w:r w:rsidRPr="00CE0524">
        <w:rPr>
          <w:lang w:val="en-US"/>
        </w:rPr>
        <w:t>tion between French and English speaking Canadians is greater for the generation of the sons than it was for their fathers" (1968</w:t>
      </w:r>
      <w:r>
        <w:rPr>
          <w:lang w:val="en-US"/>
        </w:rPr>
        <w:t xml:space="preserve"> : </w:t>
      </w:r>
      <w:r w:rsidRPr="00CE0524">
        <w:rPr>
          <w:lang w:val="en-US"/>
        </w:rPr>
        <w:t>721) — in 1964, it had risen to 28.57% —which led Dofny and Garon-Audy to conclude that the acceleration of intergener- ational occupational m</w:t>
      </w:r>
      <w:r w:rsidRPr="00CE0524">
        <w:rPr>
          <w:lang w:val="en-US"/>
        </w:rPr>
        <w:t>o</w:t>
      </w:r>
      <w:r w:rsidRPr="00CE0524">
        <w:rPr>
          <w:lang w:val="en-US"/>
        </w:rPr>
        <w:t xml:space="preserve">bility within the French Canadian population was slowing down the process of "ethnic distancing" noted by </w:t>
      </w:r>
      <w:r w:rsidRPr="00CE0524">
        <w:rPr>
          <w:lang w:val="en-US" w:eastAsia="fr-FR" w:bidi="fr-FR"/>
        </w:rPr>
        <w:t xml:space="preserve">De </w:t>
      </w:r>
      <w:r w:rsidRPr="00CE0524">
        <w:rPr>
          <w:lang w:val="en-US"/>
        </w:rPr>
        <w:t xml:space="preserve">Joncas and </w:t>
      </w:r>
      <w:r w:rsidRPr="00CE0524">
        <w:rPr>
          <w:lang w:val="en-US" w:eastAsia="fr-FR" w:bidi="fr-FR"/>
        </w:rPr>
        <w:t xml:space="preserve">Rocher </w:t>
      </w:r>
      <w:r w:rsidRPr="00CE0524">
        <w:rPr>
          <w:lang w:val="en-US"/>
        </w:rPr>
        <w:t>in 1954 — .</w:t>
      </w:r>
    </w:p>
    <w:p w14:paraId="50C255C9" w14:textId="77777777" w:rsidR="00F8512A" w:rsidRDefault="00F8512A" w:rsidP="00F8512A">
      <w:pPr>
        <w:spacing w:before="120" w:after="120"/>
        <w:jc w:val="both"/>
        <w:rPr>
          <w:lang w:val="en-US"/>
        </w:rPr>
      </w:pPr>
      <w:r w:rsidRPr="00CE0524">
        <w:rPr>
          <w:lang w:val="en-US"/>
        </w:rPr>
        <w:t>The following table, regrouping the categories of table 4.7 and f</w:t>
      </w:r>
      <w:r w:rsidRPr="00CE0524">
        <w:rPr>
          <w:lang w:val="en-US"/>
        </w:rPr>
        <w:t>o</w:t>
      </w:r>
      <w:r w:rsidRPr="00CE0524">
        <w:rPr>
          <w:lang w:val="en-US"/>
        </w:rPr>
        <w:t>cusing only on the urban sons illustrates these important shifts in the urban occupational structure and in the pattern of ethnic occupational representation.</w:t>
      </w:r>
    </w:p>
    <w:p w14:paraId="4A61EA0B" w14:textId="77777777" w:rsidR="00F8512A" w:rsidRDefault="00F8512A" w:rsidP="00F8512A">
      <w:pPr>
        <w:pStyle w:val="p"/>
        <w:rPr>
          <w:lang w:val="en-US"/>
        </w:rPr>
      </w:pPr>
      <w:r>
        <w:rPr>
          <w:lang w:val="en-US"/>
        </w:rPr>
        <w:br w:type="page"/>
        <w:t>[240]</w:t>
      </w:r>
    </w:p>
    <w:p w14:paraId="295C82A9" w14:textId="77777777" w:rsidR="00F8512A" w:rsidRPr="00CE0524" w:rsidRDefault="00F8512A" w:rsidP="00F8512A">
      <w:pPr>
        <w:spacing w:before="120" w:after="120"/>
        <w:jc w:val="both"/>
        <w:rPr>
          <w:lang w:val="en-US"/>
        </w:rPr>
      </w:pPr>
    </w:p>
    <w:p w14:paraId="5D0D5EFD" w14:textId="77777777" w:rsidR="00F8512A" w:rsidRPr="0097273D" w:rsidRDefault="00F8512A" w:rsidP="00F8512A">
      <w:pPr>
        <w:pStyle w:val="figtitre"/>
        <w:rPr>
          <w:lang w:val="en-US"/>
        </w:rPr>
      </w:pPr>
      <w:bookmarkStart w:id="34" w:name="Modernization_table_4_8"/>
      <w:r w:rsidRPr="0097273D">
        <w:rPr>
          <w:lang w:val="en-US"/>
        </w:rPr>
        <w:t>TABLE 4.8</w:t>
      </w:r>
    </w:p>
    <w:bookmarkEnd w:id="34"/>
    <w:p w14:paraId="650208B1" w14:textId="77777777" w:rsidR="00F8512A" w:rsidRDefault="00F8512A" w:rsidP="00F8512A">
      <w:pPr>
        <w:pStyle w:val="figtitrest"/>
        <w:rPr>
          <w:lang w:val="en-US"/>
        </w:rPr>
      </w:pPr>
      <w:r w:rsidRPr="0097273D">
        <w:rPr>
          <w:lang w:val="en-US"/>
        </w:rPr>
        <w:t>Evolution of Occupational Structure of French and English</w:t>
      </w:r>
      <w:r w:rsidRPr="0097273D">
        <w:rPr>
          <w:lang w:val="en-US"/>
        </w:rPr>
        <w:br/>
        <w:t>Canadian Sons Living in Urban Areas of Quebec</w:t>
      </w:r>
    </w:p>
    <w:p w14:paraId="1A146703"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1BC0A978" w14:textId="77777777" w:rsidR="00F8512A" w:rsidRPr="00961FEB" w:rsidRDefault="00F8512A" w:rsidP="00F8512A">
      <w:pPr>
        <w:ind w:firstLine="0"/>
        <w:rPr>
          <w:sz w:val="24"/>
          <w:lang w:val="en-US"/>
        </w:rPr>
      </w:pPr>
    </w:p>
    <w:tbl>
      <w:tblPr>
        <w:tblOverlap w:val="never"/>
        <w:tblW w:w="8820" w:type="dxa"/>
        <w:tblInd w:w="-890" w:type="dxa"/>
        <w:tblLayout w:type="fixed"/>
        <w:tblCellMar>
          <w:left w:w="10" w:type="dxa"/>
          <w:right w:w="10" w:type="dxa"/>
        </w:tblCellMar>
        <w:tblLook w:val="04A0" w:firstRow="1" w:lastRow="0" w:firstColumn="1" w:lastColumn="0" w:noHBand="0" w:noVBand="1"/>
      </w:tblPr>
      <w:tblGrid>
        <w:gridCol w:w="2160"/>
        <w:gridCol w:w="1110"/>
        <w:gridCol w:w="1110"/>
        <w:gridCol w:w="1110"/>
        <w:gridCol w:w="1110"/>
        <w:gridCol w:w="1110"/>
        <w:gridCol w:w="1110"/>
      </w:tblGrid>
      <w:tr w:rsidR="00F8512A" w:rsidRPr="0097273D" w14:paraId="1828DBCA" w14:textId="77777777">
        <w:tc>
          <w:tcPr>
            <w:tcW w:w="2160" w:type="dxa"/>
            <w:vMerge w:val="restart"/>
            <w:tcBorders>
              <w:top w:val="single" w:sz="12" w:space="0" w:color="auto"/>
              <w:bottom w:val="single" w:sz="4" w:space="0" w:color="auto"/>
            </w:tcBorders>
            <w:shd w:val="clear" w:color="auto" w:fill="EEECE1"/>
            <w:vAlign w:val="bottom"/>
          </w:tcPr>
          <w:p w14:paraId="49323018" w14:textId="77777777" w:rsidR="00F8512A" w:rsidRPr="0097273D" w:rsidRDefault="00F8512A" w:rsidP="00F8512A">
            <w:pPr>
              <w:spacing w:before="60" w:after="60"/>
              <w:ind w:firstLine="0"/>
              <w:rPr>
                <w:sz w:val="24"/>
                <w:szCs w:val="10"/>
                <w:lang w:val="en-US"/>
              </w:rPr>
            </w:pPr>
            <w:r w:rsidRPr="0097273D">
              <w:rPr>
                <w:sz w:val="24"/>
              </w:rPr>
              <w:t>Occupations</w:t>
            </w:r>
          </w:p>
        </w:tc>
        <w:tc>
          <w:tcPr>
            <w:tcW w:w="3330" w:type="dxa"/>
            <w:gridSpan w:val="3"/>
            <w:tcBorders>
              <w:top w:val="single" w:sz="12" w:space="0" w:color="auto"/>
              <w:bottom w:val="single" w:sz="4" w:space="0" w:color="auto"/>
            </w:tcBorders>
            <w:shd w:val="clear" w:color="auto" w:fill="EEECE1"/>
          </w:tcPr>
          <w:p w14:paraId="256BD7D8" w14:textId="77777777" w:rsidR="00F8512A" w:rsidRPr="0097273D" w:rsidRDefault="00F8512A" w:rsidP="00F8512A">
            <w:pPr>
              <w:spacing w:before="60" w:after="60"/>
              <w:ind w:firstLine="0"/>
              <w:jc w:val="center"/>
              <w:rPr>
                <w:sz w:val="24"/>
                <w:lang w:val="en-US"/>
              </w:rPr>
            </w:pPr>
            <w:r>
              <w:rPr>
                <w:sz w:val="24"/>
              </w:rPr>
              <w:t>French-Canadi</w:t>
            </w:r>
            <w:r w:rsidRPr="0097273D">
              <w:rPr>
                <w:sz w:val="24"/>
              </w:rPr>
              <w:t>ans</w:t>
            </w:r>
          </w:p>
        </w:tc>
        <w:tc>
          <w:tcPr>
            <w:tcW w:w="3330" w:type="dxa"/>
            <w:gridSpan w:val="3"/>
            <w:tcBorders>
              <w:top w:val="single" w:sz="12" w:space="0" w:color="auto"/>
              <w:bottom w:val="single" w:sz="4" w:space="0" w:color="auto"/>
            </w:tcBorders>
            <w:shd w:val="clear" w:color="auto" w:fill="EEECE1"/>
          </w:tcPr>
          <w:p w14:paraId="35444C1E" w14:textId="77777777" w:rsidR="00F8512A" w:rsidRPr="0097273D" w:rsidRDefault="00F8512A" w:rsidP="00F8512A">
            <w:pPr>
              <w:spacing w:before="60" w:after="60"/>
              <w:ind w:firstLine="0"/>
              <w:jc w:val="center"/>
              <w:rPr>
                <w:sz w:val="24"/>
                <w:lang w:val="en-US"/>
              </w:rPr>
            </w:pPr>
            <w:r>
              <w:rPr>
                <w:sz w:val="24"/>
                <w:lang w:val="en-US"/>
              </w:rPr>
              <w:t>Engli</w:t>
            </w:r>
            <w:r w:rsidRPr="0097273D">
              <w:rPr>
                <w:sz w:val="24"/>
                <w:lang w:val="en-US"/>
              </w:rPr>
              <w:t>sh-Canadians</w:t>
            </w:r>
          </w:p>
        </w:tc>
      </w:tr>
      <w:tr w:rsidR="00F8512A" w:rsidRPr="0097273D" w14:paraId="762A3CAF" w14:textId="77777777">
        <w:tc>
          <w:tcPr>
            <w:tcW w:w="2160" w:type="dxa"/>
            <w:vMerge/>
            <w:tcBorders>
              <w:bottom w:val="single" w:sz="4" w:space="0" w:color="auto"/>
            </w:tcBorders>
            <w:shd w:val="clear" w:color="auto" w:fill="EEECE1"/>
          </w:tcPr>
          <w:p w14:paraId="72849365" w14:textId="77777777" w:rsidR="00F8512A" w:rsidRPr="0097273D" w:rsidRDefault="00F8512A" w:rsidP="00F8512A">
            <w:pPr>
              <w:spacing w:before="60" w:after="60"/>
              <w:ind w:firstLine="0"/>
              <w:jc w:val="center"/>
              <w:rPr>
                <w:sz w:val="24"/>
                <w:szCs w:val="10"/>
                <w:lang w:val="en-US"/>
              </w:rPr>
            </w:pPr>
          </w:p>
        </w:tc>
        <w:tc>
          <w:tcPr>
            <w:tcW w:w="1110" w:type="dxa"/>
            <w:tcBorders>
              <w:top w:val="single" w:sz="4" w:space="0" w:color="auto"/>
              <w:bottom w:val="single" w:sz="4" w:space="0" w:color="auto"/>
            </w:tcBorders>
            <w:shd w:val="clear" w:color="auto" w:fill="EEECE1"/>
          </w:tcPr>
          <w:p w14:paraId="631780AD" w14:textId="77777777" w:rsidR="00F8512A" w:rsidRPr="0097273D" w:rsidRDefault="00F8512A" w:rsidP="00F8512A">
            <w:pPr>
              <w:spacing w:before="60" w:after="60"/>
              <w:ind w:firstLine="0"/>
              <w:jc w:val="center"/>
              <w:rPr>
                <w:sz w:val="24"/>
                <w:lang w:val="en-US"/>
              </w:rPr>
            </w:pPr>
            <w:r w:rsidRPr="0097273D">
              <w:rPr>
                <w:sz w:val="24"/>
                <w:lang w:val="en-US"/>
              </w:rPr>
              <w:t>1954</w:t>
            </w:r>
          </w:p>
        </w:tc>
        <w:tc>
          <w:tcPr>
            <w:tcW w:w="1110" w:type="dxa"/>
            <w:tcBorders>
              <w:top w:val="single" w:sz="4" w:space="0" w:color="auto"/>
              <w:bottom w:val="single" w:sz="4" w:space="0" w:color="auto"/>
            </w:tcBorders>
            <w:shd w:val="clear" w:color="auto" w:fill="EEECE1"/>
          </w:tcPr>
          <w:p w14:paraId="17B057C6" w14:textId="77777777" w:rsidR="00F8512A" w:rsidRPr="0097273D" w:rsidRDefault="00F8512A" w:rsidP="00F8512A">
            <w:pPr>
              <w:spacing w:before="60" w:after="60"/>
              <w:ind w:firstLine="0"/>
              <w:jc w:val="center"/>
              <w:rPr>
                <w:sz w:val="24"/>
                <w:szCs w:val="10"/>
                <w:lang w:val="en-US"/>
              </w:rPr>
            </w:pPr>
          </w:p>
        </w:tc>
        <w:tc>
          <w:tcPr>
            <w:tcW w:w="1110" w:type="dxa"/>
            <w:tcBorders>
              <w:top w:val="single" w:sz="4" w:space="0" w:color="auto"/>
              <w:bottom w:val="single" w:sz="4" w:space="0" w:color="auto"/>
            </w:tcBorders>
            <w:shd w:val="clear" w:color="auto" w:fill="EEECE1"/>
          </w:tcPr>
          <w:p w14:paraId="6324021F" w14:textId="77777777" w:rsidR="00F8512A" w:rsidRPr="0097273D" w:rsidRDefault="00F8512A" w:rsidP="00F8512A">
            <w:pPr>
              <w:spacing w:before="60" w:after="60"/>
              <w:ind w:firstLine="0"/>
              <w:jc w:val="center"/>
              <w:rPr>
                <w:sz w:val="24"/>
                <w:lang w:val="en-US"/>
              </w:rPr>
            </w:pPr>
            <w:r w:rsidRPr="0097273D">
              <w:rPr>
                <w:sz w:val="24"/>
                <w:lang w:val="en-US"/>
              </w:rPr>
              <w:t>1964</w:t>
            </w:r>
          </w:p>
        </w:tc>
        <w:tc>
          <w:tcPr>
            <w:tcW w:w="1110" w:type="dxa"/>
            <w:tcBorders>
              <w:top w:val="single" w:sz="4" w:space="0" w:color="auto"/>
              <w:bottom w:val="single" w:sz="4" w:space="0" w:color="auto"/>
            </w:tcBorders>
            <w:shd w:val="clear" w:color="auto" w:fill="EEECE1"/>
          </w:tcPr>
          <w:p w14:paraId="77724C21" w14:textId="77777777" w:rsidR="00F8512A" w:rsidRPr="0097273D" w:rsidRDefault="00F8512A" w:rsidP="00F8512A">
            <w:pPr>
              <w:spacing w:before="60" w:after="60"/>
              <w:ind w:firstLine="0"/>
              <w:jc w:val="center"/>
              <w:rPr>
                <w:sz w:val="24"/>
                <w:lang w:val="en-US"/>
              </w:rPr>
            </w:pPr>
            <w:r w:rsidRPr="0097273D">
              <w:rPr>
                <w:sz w:val="24"/>
                <w:lang w:val="en-US"/>
              </w:rPr>
              <w:t>1954</w:t>
            </w:r>
          </w:p>
        </w:tc>
        <w:tc>
          <w:tcPr>
            <w:tcW w:w="1110" w:type="dxa"/>
            <w:tcBorders>
              <w:top w:val="single" w:sz="4" w:space="0" w:color="auto"/>
              <w:bottom w:val="single" w:sz="4" w:space="0" w:color="auto"/>
            </w:tcBorders>
            <w:shd w:val="clear" w:color="auto" w:fill="EEECE1"/>
          </w:tcPr>
          <w:p w14:paraId="76DF8B44" w14:textId="77777777" w:rsidR="00F8512A" w:rsidRPr="0097273D" w:rsidRDefault="00F8512A" w:rsidP="00F8512A">
            <w:pPr>
              <w:spacing w:before="60" w:after="60"/>
              <w:ind w:firstLine="0"/>
              <w:jc w:val="center"/>
              <w:rPr>
                <w:sz w:val="24"/>
                <w:szCs w:val="10"/>
                <w:lang w:val="en-US"/>
              </w:rPr>
            </w:pPr>
          </w:p>
        </w:tc>
        <w:tc>
          <w:tcPr>
            <w:tcW w:w="1110" w:type="dxa"/>
            <w:tcBorders>
              <w:top w:val="single" w:sz="4" w:space="0" w:color="auto"/>
              <w:bottom w:val="single" w:sz="4" w:space="0" w:color="auto"/>
            </w:tcBorders>
            <w:shd w:val="clear" w:color="auto" w:fill="EEECE1"/>
          </w:tcPr>
          <w:p w14:paraId="78EEA483" w14:textId="77777777" w:rsidR="00F8512A" w:rsidRPr="0097273D" w:rsidRDefault="00F8512A" w:rsidP="00F8512A">
            <w:pPr>
              <w:spacing w:before="60" w:after="60"/>
              <w:ind w:firstLine="0"/>
              <w:jc w:val="center"/>
              <w:rPr>
                <w:sz w:val="24"/>
                <w:lang w:val="en-US"/>
              </w:rPr>
            </w:pPr>
            <w:r w:rsidRPr="0097273D">
              <w:rPr>
                <w:sz w:val="24"/>
                <w:lang w:val="en-US"/>
              </w:rPr>
              <w:t>1964</w:t>
            </w:r>
          </w:p>
        </w:tc>
      </w:tr>
      <w:tr w:rsidR="00F8512A" w:rsidRPr="0097273D" w14:paraId="665A4A80" w14:textId="77777777">
        <w:tc>
          <w:tcPr>
            <w:tcW w:w="2160" w:type="dxa"/>
            <w:tcBorders>
              <w:top w:val="single" w:sz="4" w:space="0" w:color="auto"/>
            </w:tcBorders>
            <w:shd w:val="clear" w:color="auto" w:fill="FFFFFF"/>
            <w:vAlign w:val="center"/>
          </w:tcPr>
          <w:p w14:paraId="4D66F298" w14:textId="77777777" w:rsidR="00F8512A" w:rsidRPr="0097273D" w:rsidRDefault="00F8512A" w:rsidP="00F8512A">
            <w:pPr>
              <w:spacing w:before="60" w:after="60"/>
              <w:ind w:firstLine="0"/>
              <w:rPr>
                <w:sz w:val="24"/>
                <w:lang w:val="en-US"/>
              </w:rPr>
            </w:pPr>
            <w:r w:rsidRPr="0097273D">
              <w:rPr>
                <w:sz w:val="24"/>
                <w:lang w:val="en-US"/>
              </w:rPr>
              <w:t>Non-manual</w:t>
            </w:r>
          </w:p>
        </w:tc>
        <w:tc>
          <w:tcPr>
            <w:tcW w:w="1110" w:type="dxa"/>
            <w:tcBorders>
              <w:top w:val="single" w:sz="4" w:space="0" w:color="auto"/>
            </w:tcBorders>
            <w:shd w:val="clear" w:color="auto" w:fill="FFFFFF"/>
            <w:vAlign w:val="center"/>
          </w:tcPr>
          <w:p w14:paraId="01759627" w14:textId="77777777" w:rsidR="00F8512A" w:rsidRPr="0097273D" w:rsidRDefault="00F8512A" w:rsidP="00F8512A">
            <w:pPr>
              <w:spacing w:before="60" w:after="60"/>
              <w:ind w:right="144" w:firstLine="0"/>
              <w:jc w:val="right"/>
              <w:rPr>
                <w:sz w:val="24"/>
                <w:lang w:val="en-US"/>
              </w:rPr>
            </w:pPr>
            <w:r w:rsidRPr="0097273D">
              <w:rPr>
                <w:sz w:val="24"/>
                <w:lang w:val="en-US"/>
              </w:rPr>
              <w:t>27.60 -</w:t>
            </w:r>
            <w:r>
              <w:rPr>
                <w:sz w:val="24"/>
                <w:lang w:val="en-US"/>
              </w:rPr>
              <w:t>-</w:t>
            </w:r>
          </w:p>
        </w:tc>
        <w:tc>
          <w:tcPr>
            <w:tcW w:w="1110" w:type="dxa"/>
            <w:tcBorders>
              <w:top w:val="single" w:sz="4" w:space="0" w:color="auto"/>
            </w:tcBorders>
            <w:shd w:val="clear" w:color="auto" w:fill="FFFFFF"/>
            <w:vAlign w:val="center"/>
          </w:tcPr>
          <w:p w14:paraId="170DFCFC" w14:textId="77777777" w:rsidR="00F8512A" w:rsidRPr="0097273D" w:rsidRDefault="00F8512A" w:rsidP="00F8512A">
            <w:pPr>
              <w:spacing w:before="60" w:after="60"/>
              <w:ind w:right="144" w:firstLine="0"/>
              <w:jc w:val="right"/>
              <w:rPr>
                <w:sz w:val="24"/>
                <w:lang w:val="en-US"/>
              </w:rPr>
            </w:pPr>
            <w:r w:rsidRPr="0097273D">
              <w:rPr>
                <w:sz w:val="24"/>
                <w:lang w:val="en-US"/>
              </w:rPr>
              <w:t>+15.23 -</w:t>
            </w:r>
            <w:r>
              <w:rPr>
                <w:sz w:val="24"/>
                <w:lang w:val="en-US"/>
              </w:rPr>
              <w:t>-</w:t>
            </w:r>
          </w:p>
        </w:tc>
        <w:tc>
          <w:tcPr>
            <w:tcW w:w="1110" w:type="dxa"/>
            <w:tcBorders>
              <w:top w:val="single" w:sz="4" w:space="0" w:color="auto"/>
            </w:tcBorders>
            <w:shd w:val="clear" w:color="auto" w:fill="FFFFFF"/>
            <w:vAlign w:val="center"/>
          </w:tcPr>
          <w:p w14:paraId="0EAF0679" w14:textId="77777777" w:rsidR="00F8512A" w:rsidRPr="0097273D" w:rsidRDefault="00F8512A" w:rsidP="00F8512A">
            <w:pPr>
              <w:spacing w:before="60" w:after="60"/>
              <w:ind w:right="144" w:firstLine="0"/>
              <w:jc w:val="right"/>
              <w:rPr>
                <w:sz w:val="24"/>
                <w:lang w:val="en-US"/>
              </w:rPr>
            </w:pPr>
            <w:r w:rsidRPr="0097273D">
              <w:rPr>
                <w:sz w:val="24"/>
                <w:lang w:val="en-US"/>
              </w:rPr>
              <w:t>- 42.83</w:t>
            </w:r>
          </w:p>
        </w:tc>
        <w:tc>
          <w:tcPr>
            <w:tcW w:w="1110" w:type="dxa"/>
            <w:tcBorders>
              <w:top w:val="single" w:sz="4" w:space="0" w:color="auto"/>
            </w:tcBorders>
            <w:shd w:val="clear" w:color="auto" w:fill="FFFFFF"/>
            <w:vAlign w:val="center"/>
          </w:tcPr>
          <w:p w14:paraId="6B981467" w14:textId="77777777" w:rsidR="00F8512A" w:rsidRPr="0097273D" w:rsidRDefault="00F8512A" w:rsidP="00F8512A">
            <w:pPr>
              <w:spacing w:before="60" w:after="60"/>
              <w:ind w:right="144" w:firstLine="0"/>
              <w:jc w:val="right"/>
              <w:rPr>
                <w:sz w:val="24"/>
                <w:lang w:val="en-US"/>
              </w:rPr>
            </w:pPr>
            <w:r w:rsidRPr="0097273D">
              <w:rPr>
                <w:sz w:val="24"/>
                <w:lang w:val="en-US"/>
              </w:rPr>
              <w:t>50.00 -</w:t>
            </w:r>
            <w:r>
              <w:rPr>
                <w:sz w:val="24"/>
                <w:lang w:val="en-US"/>
              </w:rPr>
              <w:t>-</w:t>
            </w:r>
          </w:p>
        </w:tc>
        <w:tc>
          <w:tcPr>
            <w:tcW w:w="1110" w:type="dxa"/>
            <w:tcBorders>
              <w:top w:val="single" w:sz="4" w:space="0" w:color="auto"/>
            </w:tcBorders>
            <w:shd w:val="clear" w:color="auto" w:fill="FFFFFF"/>
            <w:vAlign w:val="center"/>
          </w:tcPr>
          <w:p w14:paraId="44539DB4" w14:textId="77777777" w:rsidR="00F8512A" w:rsidRPr="0097273D" w:rsidRDefault="00F8512A" w:rsidP="00F8512A">
            <w:pPr>
              <w:spacing w:before="60" w:after="60"/>
              <w:ind w:right="144" w:firstLine="0"/>
              <w:jc w:val="right"/>
              <w:rPr>
                <w:sz w:val="24"/>
                <w:lang w:val="en-US"/>
              </w:rPr>
            </w:pPr>
            <w:r w:rsidRPr="0097273D">
              <w:rPr>
                <w:sz w:val="24"/>
                <w:lang w:val="en-US"/>
              </w:rPr>
              <w:t>+16.07 -</w:t>
            </w:r>
            <w:r>
              <w:rPr>
                <w:sz w:val="24"/>
                <w:lang w:val="en-US"/>
              </w:rPr>
              <w:t>-</w:t>
            </w:r>
          </w:p>
        </w:tc>
        <w:tc>
          <w:tcPr>
            <w:tcW w:w="1110" w:type="dxa"/>
            <w:tcBorders>
              <w:top w:val="single" w:sz="4" w:space="0" w:color="auto"/>
            </w:tcBorders>
            <w:shd w:val="clear" w:color="auto" w:fill="FFFFFF"/>
            <w:vAlign w:val="center"/>
          </w:tcPr>
          <w:p w14:paraId="56D5E25F" w14:textId="77777777" w:rsidR="00F8512A" w:rsidRPr="0097273D" w:rsidRDefault="00F8512A" w:rsidP="00F8512A">
            <w:pPr>
              <w:spacing w:before="60" w:after="60"/>
              <w:ind w:right="144" w:firstLine="0"/>
              <w:jc w:val="right"/>
              <w:rPr>
                <w:sz w:val="24"/>
                <w:lang w:val="en-US"/>
              </w:rPr>
            </w:pPr>
            <w:r w:rsidRPr="0097273D">
              <w:rPr>
                <w:sz w:val="24"/>
                <w:lang w:val="en-US"/>
              </w:rPr>
              <w:t>- 66.07</w:t>
            </w:r>
          </w:p>
        </w:tc>
      </w:tr>
      <w:tr w:rsidR="00F8512A" w:rsidRPr="0097273D" w14:paraId="581F3BD7" w14:textId="77777777">
        <w:tc>
          <w:tcPr>
            <w:tcW w:w="2160" w:type="dxa"/>
            <w:shd w:val="clear" w:color="auto" w:fill="FFFFFF"/>
            <w:vAlign w:val="center"/>
          </w:tcPr>
          <w:p w14:paraId="30E8F13C" w14:textId="77777777" w:rsidR="00F8512A" w:rsidRPr="0097273D" w:rsidRDefault="00F8512A" w:rsidP="00F8512A">
            <w:pPr>
              <w:spacing w:before="60" w:after="60"/>
              <w:ind w:firstLine="0"/>
              <w:rPr>
                <w:sz w:val="24"/>
                <w:lang w:val="en-US"/>
              </w:rPr>
            </w:pPr>
            <w:r w:rsidRPr="0097273D">
              <w:rPr>
                <w:sz w:val="24"/>
                <w:lang w:val="en-US"/>
              </w:rPr>
              <w:t>Skilled &amp; semiskilled workers</w:t>
            </w:r>
          </w:p>
        </w:tc>
        <w:tc>
          <w:tcPr>
            <w:tcW w:w="1110" w:type="dxa"/>
            <w:shd w:val="clear" w:color="auto" w:fill="FFFFFF"/>
            <w:vAlign w:val="center"/>
          </w:tcPr>
          <w:p w14:paraId="737B5160" w14:textId="77777777" w:rsidR="00F8512A" w:rsidRPr="0097273D" w:rsidRDefault="00F8512A" w:rsidP="00F8512A">
            <w:pPr>
              <w:spacing w:before="60" w:after="60"/>
              <w:ind w:right="144" w:firstLine="0"/>
              <w:jc w:val="right"/>
              <w:rPr>
                <w:sz w:val="24"/>
                <w:lang w:val="en-US"/>
              </w:rPr>
            </w:pPr>
            <w:r w:rsidRPr="0097273D">
              <w:rPr>
                <w:sz w:val="24"/>
                <w:lang w:val="en-US"/>
              </w:rPr>
              <w:t>34.23 -</w:t>
            </w:r>
            <w:r>
              <w:rPr>
                <w:sz w:val="24"/>
                <w:lang w:val="en-US"/>
              </w:rPr>
              <w:t>-</w:t>
            </w:r>
          </w:p>
        </w:tc>
        <w:tc>
          <w:tcPr>
            <w:tcW w:w="1110" w:type="dxa"/>
            <w:shd w:val="clear" w:color="auto" w:fill="FFFFFF"/>
            <w:vAlign w:val="center"/>
          </w:tcPr>
          <w:p w14:paraId="5CEDD41F" w14:textId="77777777" w:rsidR="00F8512A" w:rsidRPr="0097273D" w:rsidRDefault="00F8512A" w:rsidP="00F8512A">
            <w:pPr>
              <w:spacing w:before="60" w:after="60"/>
              <w:ind w:right="144" w:firstLine="0"/>
              <w:jc w:val="right"/>
              <w:rPr>
                <w:sz w:val="24"/>
                <w:lang w:val="en-US"/>
              </w:rPr>
            </w:pPr>
            <w:r w:rsidRPr="0097273D">
              <w:rPr>
                <w:sz w:val="24"/>
                <w:lang w:val="en-US"/>
              </w:rPr>
              <w:t>+ 0.58 -</w:t>
            </w:r>
            <w:r>
              <w:rPr>
                <w:sz w:val="24"/>
                <w:lang w:val="en-US"/>
              </w:rPr>
              <w:t>-</w:t>
            </w:r>
          </w:p>
        </w:tc>
        <w:tc>
          <w:tcPr>
            <w:tcW w:w="1110" w:type="dxa"/>
            <w:shd w:val="clear" w:color="auto" w:fill="FFFFFF"/>
            <w:vAlign w:val="center"/>
          </w:tcPr>
          <w:p w14:paraId="2AEF9A08" w14:textId="77777777" w:rsidR="00F8512A" w:rsidRPr="0097273D" w:rsidRDefault="00F8512A" w:rsidP="00F8512A">
            <w:pPr>
              <w:spacing w:before="60" w:after="60"/>
              <w:ind w:right="144" w:firstLine="0"/>
              <w:jc w:val="right"/>
              <w:rPr>
                <w:sz w:val="24"/>
                <w:lang w:val="en-US"/>
              </w:rPr>
            </w:pPr>
            <w:r w:rsidRPr="0097273D">
              <w:rPr>
                <w:sz w:val="24"/>
                <w:lang w:val="en-US"/>
              </w:rPr>
              <w:t>- 34.81</w:t>
            </w:r>
          </w:p>
        </w:tc>
        <w:tc>
          <w:tcPr>
            <w:tcW w:w="1110" w:type="dxa"/>
            <w:shd w:val="clear" w:color="auto" w:fill="FFFFFF"/>
            <w:vAlign w:val="center"/>
          </w:tcPr>
          <w:p w14:paraId="44F4E68B" w14:textId="77777777" w:rsidR="00F8512A" w:rsidRPr="0097273D" w:rsidRDefault="00F8512A" w:rsidP="00F8512A">
            <w:pPr>
              <w:spacing w:before="60" w:after="60"/>
              <w:ind w:right="144" w:firstLine="0"/>
              <w:jc w:val="right"/>
              <w:rPr>
                <w:sz w:val="24"/>
                <w:lang w:val="en-US"/>
              </w:rPr>
            </w:pPr>
            <w:r w:rsidRPr="0097273D">
              <w:rPr>
                <w:sz w:val="24"/>
                <w:lang w:val="en-US"/>
              </w:rPr>
              <w:t>23.64 -</w:t>
            </w:r>
            <w:r>
              <w:rPr>
                <w:sz w:val="24"/>
                <w:lang w:val="en-US"/>
              </w:rPr>
              <w:t>-</w:t>
            </w:r>
          </w:p>
        </w:tc>
        <w:tc>
          <w:tcPr>
            <w:tcW w:w="1110" w:type="dxa"/>
            <w:shd w:val="clear" w:color="auto" w:fill="FFFFFF"/>
            <w:vAlign w:val="center"/>
          </w:tcPr>
          <w:p w14:paraId="023D40D6" w14:textId="77777777" w:rsidR="00F8512A" w:rsidRPr="0097273D" w:rsidRDefault="00F8512A" w:rsidP="00F8512A">
            <w:pPr>
              <w:spacing w:before="60" w:after="60"/>
              <w:ind w:right="144" w:firstLine="0"/>
              <w:jc w:val="right"/>
              <w:rPr>
                <w:sz w:val="24"/>
                <w:lang w:val="en-US"/>
              </w:rPr>
            </w:pPr>
            <w:r w:rsidRPr="0097273D">
              <w:rPr>
                <w:sz w:val="24"/>
                <w:lang w:val="en-US"/>
              </w:rPr>
              <w:t>- 2.21 -</w:t>
            </w:r>
            <w:r>
              <w:rPr>
                <w:sz w:val="24"/>
                <w:lang w:val="en-US"/>
              </w:rPr>
              <w:t>-</w:t>
            </w:r>
          </w:p>
        </w:tc>
        <w:tc>
          <w:tcPr>
            <w:tcW w:w="1110" w:type="dxa"/>
            <w:shd w:val="clear" w:color="auto" w:fill="FFFFFF"/>
            <w:vAlign w:val="center"/>
          </w:tcPr>
          <w:p w14:paraId="02ECF929" w14:textId="77777777" w:rsidR="00F8512A" w:rsidRPr="0097273D" w:rsidRDefault="00F8512A" w:rsidP="00F8512A">
            <w:pPr>
              <w:spacing w:before="60" w:after="60"/>
              <w:ind w:right="144" w:firstLine="0"/>
              <w:jc w:val="right"/>
              <w:rPr>
                <w:sz w:val="24"/>
                <w:lang w:val="en-US"/>
              </w:rPr>
            </w:pPr>
            <w:r w:rsidRPr="0097273D">
              <w:rPr>
                <w:sz w:val="24"/>
                <w:lang w:val="en-US"/>
              </w:rPr>
              <w:t>- 21.43</w:t>
            </w:r>
          </w:p>
        </w:tc>
      </w:tr>
      <w:tr w:rsidR="00F8512A" w:rsidRPr="0097273D" w14:paraId="3F143C38" w14:textId="77777777">
        <w:tc>
          <w:tcPr>
            <w:tcW w:w="2160" w:type="dxa"/>
            <w:shd w:val="clear" w:color="auto" w:fill="FFFFFF"/>
            <w:vAlign w:val="center"/>
          </w:tcPr>
          <w:p w14:paraId="41477C72" w14:textId="77777777" w:rsidR="00F8512A" w:rsidRPr="0097273D" w:rsidRDefault="00F8512A" w:rsidP="00F8512A">
            <w:pPr>
              <w:spacing w:before="60" w:after="60"/>
              <w:ind w:firstLine="0"/>
              <w:rPr>
                <w:sz w:val="24"/>
                <w:lang w:val="en-US"/>
              </w:rPr>
            </w:pPr>
            <w:r w:rsidRPr="0097273D">
              <w:rPr>
                <w:sz w:val="24"/>
                <w:lang w:val="en-US"/>
              </w:rPr>
              <w:t>Unskilled</w:t>
            </w:r>
          </w:p>
        </w:tc>
        <w:tc>
          <w:tcPr>
            <w:tcW w:w="1110" w:type="dxa"/>
            <w:shd w:val="clear" w:color="auto" w:fill="FFFFFF"/>
            <w:vAlign w:val="center"/>
          </w:tcPr>
          <w:p w14:paraId="6E7DEF56" w14:textId="77777777" w:rsidR="00F8512A" w:rsidRPr="0097273D" w:rsidRDefault="00F8512A" w:rsidP="00F8512A">
            <w:pPr>
              <w:spacing w:before="60" w:after="60"/>
              <w:ind w:right="144" w:firstLine="0"/>
              <w:jc w:val="right"/>
              <w:rPr>
                <w:sz w:val="24"/>
                <w:lang w:val="en-US"/>
              </w:rPr>
            </w:pPr>
            <w:r w:rsidRPr="0097273D">
              <w:rPr>
                <w:sz w:val="24"/>
                <w:lang w:val="en-US"/>
              </w:rPr>
              <w:t>25.99 -</w:t>
            </w:r>
            <w:r>
              <w:rPr>
                <w:sz w:val="24"/>
                <w:lang w:val="en-US"/>
              </w:rPr>
              <w:t>-</w:t>
            </w:r>
          </w:p>
        </w:tc>
        <w:tc>
          <w:tcPr>
            <w:tcW w:w="1110" w:type="dxa"/>
            <w:shd w:val="clear" w:color="auto" w:fill="FFFFFF"/>
            <w:vAlign w:val="center"/>
          </w:tcPr>
          <w:p w14:paraId="7053B2D8" w14:textId="77777777" w:rsidR="00F8512A" w:rsidRPr="0097273D" w:rsidRDefault="00F8512A" w:rsidP="00F8512A">
            <w:pPr>
              <w:spacing w:before="60" w:after="60"/>
              <w:ind w:right="144" w:firstLine="0"/>
              <w:jc w:val="right"/>
              <w:rPr>
                <w:sz w:val="24"/>
                <w:lang w:val="en-US"/>
              </w:rPr>
            </w:pPr>
            <w:r>
              <w:rPr>
                <w:sz w:val="24"/>
                <w:lang w:val="en-US"/>
              </w:rPr>
              <w:t>-</w:t>
            </w:r>
            <w:r w:rsidRPr="0097273D">
              <w:rPr>
                <w:sz w:val="24"/>
                <w:lang w:val="en-US"/>
              </w:rPr>
              <w:t>12.36 -</w:t>
            </w:r>
            <w:r>
              <w:rPr>
                <w:sz w:val="24"/>
                <w:lang w:val="en-US"/>
              </w:rPr>
              <w:t>-</w:t>
            </w:r>
          </w:p>
        </w:tc>
        <w:tc>
          <w:tcPr>
            <w:tcW w:w="1110" w:type="dxa"/>
            <w:shd w:val="clear" w:color="auto" w:fill="FFFFFF"/>
            <w:vAlign w:val="center"/>
          </w:tcPr>
          <w:p w14:paraId="56010B5E" w14:textId="77777777" w:rsidR="00F8512A" w:rsidRPr="0097273D" w:rsidRDefault="00F8512A" w:rsidP="00F8512A">
            <w:pPr>
              <w:spacing w:before="60" w:after="60"/>
              <w:ind w:right="144" w:firstLine="0"/>
              <w:jc w:val="right"/>
              <w:rPr>
                <w:sz w:val="24"/>
                <w:lang w:val="en-US"/>
              </w:rPr>
            </w:pPr>
            <w:r w:rsidRPr="0097273D">
              <w:rPr>
                <w:sz w:val="24"/>
                <w:lang w:val="en-US"/>
              </w:rPr>
              <w:t>- 13.63</w:t>
            </w:r>
          </w:p>
        </w:tc>
        <w:tc>
          <w:tcPr>
            <w:tcW w:w="1110" w:type="dxa"/>
            <w:shd w:val="clear" w:color="auto" w:fill="FFFFFF"/>
            <w:vAlign w:val="center"/>
          </w:tcPr>
          <w:p w14:paraId="011DFB94" w14:textId="77777777" w:rsidR="00F8512A" w:rsidRPr="0097273D" w:rsidRDefault="00F8512A" w:rsidP="00F8512A">
            <w:pPr>
              <w:spacing w:before="60" w:after="60"/>
              <w:ind w:right="144" w:firstLine="0"/>
              <w:jc w:val="right"/>
              <w:rPr>
                <w:sz w:val="24"/>
                <w:lang w:val="en-US"/>
              </w:rPr>
            </w:pPr>
            <w:r w:rsidRPr="0097273D">
              <w:rPr>
                <w:sz w:val="24"/>
                <w:lang w:val="en-US"/>
              </w:rPr>
              <w:t>7.27 -</w:t>
            </w:r>
            <w:r>
              <w:rPr>
                <w:sz w:val="24"/>
                <w:lang w:val="en-US"/>
              </w:rPr>
              <w:t>-</w:t>
            </w:r>
          </w:p>
        </w:tc>
        <w:tc>
          <w:tcPr>
            <w:tcW w:w="1110" w:type="dxa"/>
            <w:shd w:val="clear" w:color="auto" w:fill="FFFFFF"/>
            <w:vAlign w:val="center"/>
          </w:tcPr>
          <w:p w14:paraId="76491BDA" w14:textId="77777777" w:rsidR="00F8512A" w:rsidRPr="0097273D" w:rsidRDefault="00F8512A" w:rsidP="00F8512A">
            <w:pPr>
              <w:spacing w:before="60" w:after="60"/>
              <w:ind w:right="144" w:firstLine="0"/>
              <w:jc w:val="right"/>
              <w:rPr>
                <w:sz w:val="24"/>
                <w:lang w:val="en-US"/>
              </w:rPr>
            </w:pPr>
            <w:r w:rsidRPr="0097273D">
              <w:rPr>
                <w:sz w:val="24"/>
                <w:lang w:val="en-US"/>
              </w:rPr>
              <w:t>+ 0.77 -</w:t>
            </w:r>
            <w:r>
              <w:rPr>
                <w:sz w:val="24"/>
                <w:lang w:val="en-US"/>
              </w:rPr>
              <w:t>-</w:t>
            </w:r>
          </w:p>
        </w:tc>
        <w:tc>
          <w:tcPr>
            <w:tcW w:w="1110" w:type="dxa"/>
            <w:shd w:val="clear" w:color="auto" w:fill="FFFFFF"/>
            <w:vAlign w:val="center"/>
          </w:tcPr>
          <w:p w14:paraId="6DBE7826" w14:textId="77777777" w:rsidR="00F8512A" w:rsidRPr="0097273D" w:rsidRDefault="00F8512A" w:rsidP="00F8512A">
            <w:pPr>
              <w:spacing w:before="60" w:after="60"/>
              <w:ind w:right="144" w:firstLine="0"/>
              <w:jc w:val="right"/>
              <w:rPr>
                <w:sz w:val="24"/>
                <w:lang w:val="en-US"/>
              </w:rPr>
            </w:pPr>
            <w:r w:rsidRPr="0097273D">
              <w:rPr>
                <w:sz w:val="24"/>
                <w:lang w:val="en-US"/>
              </w:rPr>
              <w:t>- 8.04</w:t>
            </w:r>
          </w:p>
        </w:tc>
      </w:tr>
      <w:tr w:rsidR="00F8512A" w:rsidRPr="0097273D" w14:paraId="6784CB90" w14:textId="77777777">
        <w:tc>
          <w:tcPr>
            <w:tcW w:w="2160" w:type="dxa"/>
            <w:tcBorders>
              <w:bottom w:val="single" w:sz="12" w:space="0" w:color="auto"/>
            </w:tcBorders>
            <w:shd w:val="clear" w:color="auto" w:fill="FFFFFF"/>
            <w:vAlign w:val="bottom"/>
          </w:tcPr>
          <w:p w14:paraId="06571846" w14:textId="77777777" w:rsidR="00F8512A" w:rsidRPr="0097273D" w:rsidRDefault="00F8512A" w:rsidP="00F8512A">
            <w:pPr>
              <w:spacing w:before="60" w:after="60"/>
              <w:ind w:firstLine="0"/>
              <w:rPr>
                <w:sz w:val="24"/>
                <w:lang w:val="en-US"/>
              </w:rPr>
            </w:pPr>
            <w:r w:rsidRPr="0097273D">
              <w:rPr>
                <w:sz w:val="24"/>
                <w:lang w:val="en-US"/>
              </w:rPr>
              <w:t>Services</w:t>
            </w:r>
          </w:p>
        </w:tc>
        <w:tc>
          <w:tcPr>
            <w:tcW w:w="1110" w:type="dxa"/>
            <w:tcBorders>
              <w:bottom w:val="single" w:sz="12" w:space="0" w:color="auto"/>
            </w:tcBorders>
            <w:shd w:val="clear" w:color="auto" w:fill="FFFFFF"/>
            <w:vAlign w:val="bottom"/>
          </w:tcPr>
          <w:p w14:paraId="564AE66F" w14:textId="77777777" w:rsidR="00F8512A" w:rsidRPr="0097273D" w:rsidRDefault="00F8512A" w:rsidP="00F8512A">
            <w:pPr>
              <w:spacing w:before="60" w:after="60"/>
              <w:ind w:right="144" w:firstLine="0"/>
              <w:jc w:val="right"/>
              <w:rPr>
                <w:sz w:val="24"/>
                <w:lang w:val="en-US"/>
              </w:rPr>
            </w:pPr>
            <w:r w:rsidRPr="0097273D">
              <w:rPr>
                <w:sz w:val="24"/>
                <w:lang w:val="en-US"/>
              </w:rPr>
              <w:t>10.21 -</w:t>
            </w:r>
            <w:r>
              <w:rPr>
                <w:sz w:val="24"/>
                <w:lang w:val="en-US"/>
              </w:rPr>
              <w:t>-</w:t>
            </w:r>
          </w:p>
        </w:tc>
        <w:tc>
          <w:tcPr>
            <w:tcW w:w="1110" w:type="dxa"/>
            <w:tcBorders>
              <w:bottom w:val="single" w:sz="12" w:space="0" w:color="auto"/>
            </w:tcBorders>
            <w:shd w:val="clear" w:color="auto" w:fill="FFFFFF"/>
            <w:vAlign w:val="bottom"/>
          </w:tcPr>
          <w:p w14:paraId="12770239" w14:textId="77777777" w:rsidR="00F8512A" w:rsidRPr="0097273D" w:rsidRDefault="00F8512A" w:rsidP="00F8512A">
            <w:pPr>
              <w:spacing w:before="60" w:after="60"/>
              <w:ind w:right="144" w:firstLine="0"/>
              <w:jc w:val="right"/>
              <w:rPr>
                <w:sz w:val="24"/>
                <w:lang w:val="en-US"/>
              </w:rPr>
            </w:pPr>
            <w:r>
              <w:rPr>
                <w:sz w:val="24"/>
                <w:lang w:val="en-US"/>
              </w:rPr>
              <w:t>-</w:t>
            </w:r>
            <w:r w:rsidRPr="0097273D">
              <w:rPr>
                <w:sz w:val="24"/>
                <w:lang w:val="en-US"/>
              </w:rPr>
              <w:t xml:space="preserve"> 1.95 -</w:t>
            </w:r>
            <w:r>
              <w:rPr>
                <w:sz w:val="24"/>
                <w:lang w:val="en-US"/>
              </w:rPr>
              <w:t>-</w:t>
            </w:r>
          </w:p>
        </w:tc>
        <w:tc>
          <w:tcPr>
            <w:tcW w:w="1110" w:type="dxa"/>
            <w:tcBorders>
              <w:bottom w:val="single" w:sz="12" w:space="0" w:color="auto"/>
            </w:tcBorders>
            <w:shd w:val="clear" w:color="auto" w:fill="FFFFFF"/>
            <w:vAlign w:val="bottom"/>
          </w:tcPr>
          <w:p w14:paraId="7A9D0CA3" w14:textId="77777777" w:rsidR="00F8512A" w:rsidRPr="0097273D" w:rsidRDefault="00F8512A" w:rsidP="00F8512A">
            <w:pPr>
              <w:spacing w:before="60" w:after="60"/>
              <w:ind w:right="144" w:firstLine="0"/>
              <w:jc w:val="right"/>
              <w:rPr>
                <w:sz w:val="24"/>
                <w:lang w:val="en-US"/>
              </w:rPr>
            </w:pPr>
            <w:r w:rsidRPr="0097273D">
              <w:rPr>
                <w:sz w:val="24"/>
                <w:lang w:val="en-US"/>
              </w:rPr>
              <w:t>- 8.26</w:t>
            </w:r>
          </w:p>
        </w:tc>
        <w:tc>
          <w:tcPr>
            <w:tcW w:w="1110" w:type="dxa"/>
            <w:tcBorders>
              <w:bottom w:val="single" w:sz="12" w:space="0" w:color="auto"/>
            </w:tcBorders>
            <w:shd w:val="clear" w:color="auto" w:fill="FFFFFF"/>
            <w:vAlign w:val="bottom"/>
          </w:tcPr>
          <w:p w14:paraId="75FAB170" w14:textId="77777777" w:rsidR="00F8512A" w:rsidRPr="0097273D" w:rsidRDefault="00F8512A" w:rsidP="00F8512A">
            <w:pPr>
              <w:spacing w:before="60" w:after="60"/>
              <w:ind w:right="144" w:firstLine="0"/>
              <w:jc w:val="right"/>
              <w:rPr>
                <w:sz w:val="24"/>
                <w:lang w:val="en-US"/>
              </w:rPr>
            </w:pPr>
            <w:r w:rsidRPr="0097273D">
              <w:rPr>
                <w:sz w:val="24"/>
                <w:lang w:val="en-US"/>
              </w:rPr>
              <w:t>18.18 -</w:t>
            </w:r>
            <w:r>
              <w:rPr>
                <w:sz w:val="24"/>
                <w:lang w:val="en-US"/>
              </w:rPr>
              <w:t>-</w:t>
            </w:r>
          </w:p>
        </w:tc>
        <w:tc>
          <w:tcPr>
            <w:tcW w:w="1110" w:type="dxa"/>
            <w:tcBorders>
              <w:bottom w:val="single" w:sz="12" w:space="0" w:color="auto"/>
            </w:tcBorders>
            <w:shd w:val="clear" w:color="auto" w:fill="FFFFFF"/>
            <w:vAlign w:val="bottom"/>
          </w:tcPr>
          <w:p w14:paraId="2D760901" w14:textId="77777777" w:rsidR="00F8512A" w:rsidRPr="0097273D" w:rsidRDefault="00F8512A" w:rsidP="00F8512A">
            <w:pPr>
              <w:spacing w:before="60" w:after="60"/>
              <w:ind w:right="144" w:firstLine="0"/>
              <w:jc w:val="right"/>
              <w:rPr>
                <w:sz w:val="24"/>
                <w:lang w:val="en-US"/>
              </w:rPr>
            </w:pPr>
            <w:r w:rsidRPr="0097273D">
              <w:rPr>
                <w:sz w:val="24"/>
                <w:lang w:val="en-US"/>
              </w:rPr>
              <w:t>-14.61 -</w:t>
            </w:r>
            <w:r>
              <w:rPr>
                <w:sz w:val="24"/>
                <w:lang w:val="en-US"/>
              </w:rPr>
              <w:t>-</w:t>
            </w:r>
          </w:p>
        </w:tc>
        <w:tc>
          <w:tcPr>
            <w:tcW w:w="1110" w:type="dxa"/>
            <w:tcBorders>
              <w:bottom w:val="single" w:sz="12" w:space="0" w:color="auto"/>
            </w:tcBorders>
            <w:shd w:val="clear" w:color="auto" w:fill="FFFFFF"/>
            <w:vAlign w:val="bottom"/>
          </w:tcPr>
          <w:p w14:paraId="244433D2" w14:textId="77777777" w:rsidR="00F8512A" w:rsidRPr="0097273D" w:rsidRDefault="00F8512A" w:rsidP="00F8512A">
            <w:pPr>
              <w:spacing w:before="60" w:after="60"/>
              <w:ind w:right="144" w:firstLine="0"/>
              <w:jc w:val="right"/>
              <w:rPr>
                <w:sz w:val="24"/>
                <w:lang w:val="en-US"/>
              </w:rPr>
            </w:pPr>
            <w:r w:rsidRPr="0097273D">
              <w:rPr>
                <w:sz w:val="24"/>
                <w:lang w:val="en-US"/>
              </w:rPr>
              <w:t>- 3.57</w:t>
            </w:r>
          </w:p>
        </w:tc>
      </w:tr>
    </w:tbl>
    <w:p w14:paraId="6C825011" w14:textId="77777777" w:rsidR="00F8512A" w:rsidRPr="0097273D" w:rsidRDefault="00F8512A" w:rsidP="00F8512A">
      <w:pPr>
        <w:spacing w:before="60" w:after="60"/>
        <w:ind w:firstLine="0"/>
        <w:jc w:val="both"/>
        <w:rPr>
          <w:sz w:val="24"/>
          <w:lang w:val="en-US"/>
        </w:rPr>
      </w:pPr>
      <w:r w:rsidRPr="0097273D">
        <w:rPr>
          <w:bCs/>
          <w:sz w:val="24"/>
          <w:lang w:val="en-US"/>
        </w:rPr>
        <w:t>Source</w:t>
      </w:r>
      <w:r w:rsidRPr="0097273D">
        <w:rPr>
          <w:sz w:val="24"/>
          <w:lang w:val="en-US"/>
        </w:rPr>
        <w:t> ; Do</w:t>
      </w:r>
      <w:r>
        <w:rPr>
          <w:sz w:val="24"/>
          <w:lang w:val="en-US"/>
        </w:rPr>
        <w:t xml:space="preserve">fny, J. &amp; Garon-Audy, M., 1969 : </w:t>
      </w:r>
      <w:r w:rsidRPr="0097273D">
        <w:rPr>
          <w:sz w:val="24"/>
          <w:lang w:val="en-US"/>
        </w:rPr>
        <w:t>287.</w:t>
      </w:r>
    </w:p>
    <w:p w14:paraId="5E468693" w14:textId="77777777" w:rsidR="00F8512A" w:rsidRDefault="00F8512A" w:rsidP="00F8512A">
      <w:pPr>
        <w:spacing w:before="120" w:after="120"/>
        <w:jc w:val="both"/>
        <w:rPr>
          <w:lang w:val="en-US"/>
        </w:rPr>
      </w:pPr>
    </w:p>
    <w:p w14:paraId="52A58C8B" w14:textId="77777777" w:rsidR="00F8512A" w:rsidRDefault="00F8512A" w:rsidP="00F8512A">
      <w:pPr>
        <w:spacing w:before="120" w:after="120"/>
        <w:jc w:val="both"/>
        <w:rPr>
          <w:lang w:val="en-US"/>
        </w:rPr>
      </w:pPr>
    </w:p>
    <w:p w14:paraId="340D93DA" w14:textId="77777777" w:rsidR="00F8512A" w:rsidRDefault="00F8512A" w:rsidP="00F8512A">
      <w:pPr>
        <w:spacing w:before="120" w:after="120"/>
        <w:jc w:val="both"/>
        <w:rPr>
          <w:lang w:val="en-US"/>
        </w:rPr>
      </w:pPr>
      <w:r w:rsidRPr="00CE0524">
        <w:rPr>
          <w:lang w:val="en-US"/>
        </w:rPr>
        <w:t>Thus, both groups experience growth in non-manual occupations, and though English-Canadians are still over-represented in the upper echelons of the occupational structure, the French-Canadians have experienced in the fifties a higher rate of intergenerational occup</w:t>
      </w:r>
      <w:r w:rsidRPr="00CE0524">
        <w:rPr>
          <w:lang w:val="en-US"/>
        </w:rPr>
        <w:t>a</w:t>
      </w:r>
      <w:r w:rsidRPr="00CE0524">
        <w:rPr>
          <w:lang w:val="en-US"/>
        </w:rPr>
        <w:t>tional mobility. Indeed, while in 1954, 36% of French Canadians sons belonged to the same occupational categories than their fathers — compared to 30% for the English Canadians — in 1964, only 21.94% inherited from their fathers their occupation — compared to 33.93% for the English Canadians sons — .</w:t>
      </w:r>
    </w:p>
    <w:p w14:paraId="07EDE67E" w14:textId="77777777" w:rsidR="00F8512A" w:rsidRDefault="00F8512A" w:rsidP="00F8512A">
      <w:pPr>
        <w:pStyle w:val="p"/>
        <w:rPr>
          <w:lang w:val="en-US"/>
        </w:rPr>
      </w:pPr>
      <w:r>
        <w:rPr>
          <w:lang w:val="en-US"/>
        </w:rPr>
        <w:br w:type="page"/>
        <w:t>[241]</w:t>
      </w:r>
    </w:p>
    <w:p w14:paraId="4CB03083" w14:textId="77777777" w:rsidR="00F8512A" w:rsidRDefault="00F8512A" w:rsidP="00F8512A">
      <w:pPr>
        <w:spacing w:before="120" w:after="120"/>
        <w:jc w:val="both"/>
        <w:rPr>
          <w:lang w:val="en-US"/>
        </w:rPr>
      </w:pPr>
    </w:p>
    <w:p w14:paraId="1E41E909" w14:textId="77777777" w:rsidR="00F8512A" w:rsidRDefault="00F8512A" w:rsidP="00F8512A">
      <w:pPr>
        <w:pStyle w:val="figtitre"/>
        <w:rPr>
          <w:lang w:val="en-US"/>
        </w:rPr>
      </w:pPr>
      <w:bookmarkStart w:id="35" w:name="Modernization_table_4_9"/>
      <w:r>
        <w:rPr>
          <w:lang w:val="en-US"/>
        </w:rPr>
        <w:t>Tableau 4.9.</w:t>
      </w:r>
    </w:p>
    <w:bookmarkEnd w:id="35"/>
    <w:p w14:paraId="6195B0C5" w14:textId="77777777" w:rsidR="00F8512A" w:rsidRDefault="00F8512A" w:rsidP="00F8512A">
      <w:pPr>
        <w:pStyle w:val="figtitrest"/>
        <w:rPr>
          <w:lang w:val="en-US"/>
        </w:rPr>
      </w:pPr>
      <w:r w:rsidRPr="00CE0524">
        <w:rPr>
          <w:lang w:val="en-US"/>
        </w:rPr>
        <w:t>Percentage of Sons who Remain in Same Occupational</w:t>
      </w:r>
      <w:r w:rsidRPr="00CE0524">
        <w:rPr>
          <w:lang w:val="en-US"/>
        </w:rPr>
        <w:br/>
        <w:t>Category as their Father, by Ethnic Origin,</w:t>
      </w:r>
      <w:r>
        <w:rPr>
          <w:lang w:val="en-US"/>
        </w:rPr>
        <w:t xml:space="preserve"> </w:t>
      </w:r>
      <w:r w:rsidRPr="00CE0524">
        <w:rPr>
          <w:lang w:val="en-US"/>
        </w:rPr>
        <w:t>1954 and 1964</w:t>
      </w:r>
    </w:p>
    <w:p w14:paraId="46AB5FBD"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3784BE43" w14:textId="77777777" w:rsidR="00F8512A" w:rsidRPr="00961FEB" w:rsidRDefault="00F8512A" w:rsidP="00F8512A">
      <w:pPr>
        <w:ind w:firstLine="0"/>
        <w:rPr>
          <w:sz w:val="24"/>
          <w:lang w:val="en-US"/>
        </w:rPr>
      </w:pPr>
    </w:p>
    <w:tbl>
      <w:tblPr>
        <w:tblOverlap w:val="never"/>
        <w:tblW w:w="7930" w:type="dxa"/>
        <w:tblLayout w:type="fixed"/>
        <w:tblCellMar>
          <w:left w:w="10" w:type="dxa"/>
          <w:right w:w="10" w:type="dxa"/>
        </w:tblCellMar>
        <w:tblLook w:val="04A0" w:firstRow="1" w:lastRow="0" w:firstColumn="1" w:lastColumn="0" w:noHBand="0" w:noVBand="1"/>
      </w:tblPr>
      <w:tblGrid>
        <w:gridCol w:w="3889"/>
        <w:gridCol w:w="1010"/>
        <w:gridCol w:w="1010"/>
        <w:gridCol w:w="1010"/>
        <w:gridCol w:w="1011"/>
      </w:tblGrid>
      <w:tr w:rsidR="00F8512A" w:rsidRPr="00EE6972" w14:paraId="200F91A2" w14:textId="77777777">
        <w:trPr>
          <w:cantSplit/>
        </w:trPr>
        <w:tc>
          <w:tcPr>
            <w:tcW w:w="3889" w:type="dxa"/>
            <w:vMerge w:val="restart"/>
            <w:tcBorders>
              <w:top w:val="single" w:sz="4" w:space="0" w:color="auto"/>
            </w:tcBorders>
            <w:shd w:val="clear" w:color="auto" w:fill="EEECE1"/>
            <w:vAlign w:val="bottom"/>
          </w:tcPr>
          <w:p w14:paraId="7A83D9B1" w14:textId="77777777" w:rsidR="00F8512A" w:rsidRPr="00EE6972" w:rsidRDefault="00F8512A" w:rsidP="00F8512A">
            <w:pPr>
              <w:spacing w:before="60" w:after="60"/>
              <w:ind w:firstLine="0"/>
              <w:rPr>
                <w:sz w:val="24"/>
                <w:lang w:val="en-US"/>
              </w:rPr>
            </w:pPr>
            <w:r w:rsidRPr="00EE6972">
              <w:rPr>
                <w:sz w:val="24"/>
                <w:lang w:val="en-US"/>
              </w:rPr>
              <w:t>OCCUPATION</w:t>
            </w:r>
          </w:p>
        </w:tc>
        <w:tc>
          <w:tcPr>
            <w:tcW w:w="2020" w:type="dxa"/>
            <w:gridSpan w:val="2"/>
            <w:tcBorders>
              <w:top w:val="single" w:sz="4" w:space="0" w:color="auto"/>
              <w:bottom w:val="single" w:sz="4" w:space="0" w:color="auto"/>
            </w:tcBorders>
            <w:shd w:val="clear" w:color="auto" w:fill="EEECE1"/>
            <w:vAlign w:val="center"/>
          </w:tcPr>
          <w:p w14:paraId="2F4354D6" w14:textId="77777777" w:rsidR="00F8512A" w:rsidRPr="00EE6972" w:rsidRDefault="00F8512A" w:rsidP="00F8512A">
            <w:pPr>
              <w:spacing w:before="60" w:after="60"/>
              <w:ind w:firstLine="0"/>
              <w:jc w:val="center"/>
              <w:rPr>
                <w:sz w:val="24"/>
                <w:lang w:val="en-US"/>
              </w:rPr>
            </w:pPr>
            <w:r w:rsidRPr="00EE6972">
              <w:rPr>
                <w:sz w:val="24"/>
                <w:lang w:val="en-US"/>
              </w:rPr>
              <w:t>1954</w:t>
            </w:r>
          </w:p>
        </w:tc>
        <w:tc>
          <w:tcPr>
            <w:tcW w:w="2021" w:type="dxa"/>
            <w:gridSpan w:val="2"/>
            <w:tcBorders>
              <w:top w:val="single" w:sz="4" w:space="0" w:color="auto"/>
              <w:bottom w:val="single" w:sz="4" w:space="0" w:color="auto"/>
            </w:tcBorders>
            <w:shd w:val="clear" w:color="auto" w:fill="EEECE1"/>
            <w:vAlign w:val="center"/>
          </w:tcPr>
          <w:p w14:paraId="451A6132" w14:textId="77777777" w:rsidR="00F8512A" w:rsidRPr="00EE6972" w:rsidRDefault="00F8512A" w:rsidP="00F8512A">
            <w:pPr>
              <w:spacing w:before="60" w:after="60"/>
              <w:ind w:firstLine="0"/>
              <w:jc w:val="center"/>
              <w:rPr>
                <w:sz w:val="24"/>
                <w:lang w:val="en-US"/>
              </w:rPr>
            </w:pPr>
            <w:r w:rsidRPr="00EE6972">
              <w:rPr>
                <w:sz w:val="24"/>
                <w:lang w:val="en-US"/>
              </w:rPr>
              <w:t>1964</w:t>
            </w:r>
          </w:p>
        </w:tc>
      </w:tr>
      <w:tr w:rsidR="00F8512A" w:rsidRPr="00EE6972" w14:paraId="09489E65" w14:textId="77777777">
        <w:trPr>
          <w:cantSplit/>
          <w:trHeight w:val="1421"/>
        </w:trPr>
        <w:tc>
          <w:tcPr>
            <w:tcW w:w="3889" w:type="dxa"/>
            <w:vMerge/>
            <w:tcBorders>
              <w:bottom w:val="single" w:sz="4" w:space="0" w:color="auto"/>
            </w:tcBorders>
            <w:shd w:val="clear" w:color="auto" w:fill="EEECE1"/>
          </w:tcPr>
          <w:p w14:paraId="1052BEDC" w14:textId="77777777" w:rsidR="00F8512A" w:rsidRPr="00EE6972" w:rsidRDefault="00F8512A" w:rsidP="00F8512A">
            <w:pPr>
              <w:spacing w:before="60" w:after="60"/>
              <w:ind w:firstLine="0"/>
              <w:rPr>
                <w:sz w:val="24"/>
                <w:lang w:val="en-US"/>
              </w:rPr>
            </w:pPr>
          </w:p>
        </w:tc>
        <w:tc>
          <w:tcPr>
            <w:tcW w:w="1010" w:type="dxa"/>
            <w:tcBorders>
              <w:top w:val="single" w:sz="4" w:space="0" w:color="auto"/>
              <w:bottom w:val="single" w:sz="4" w:space="0" w:color="auto"/>
            </w:tcBorders>
            <w:shd w:val="clear" w:color="auto" w:fill="EEECE1"/>
            <w:textDirection w:val="btLr"/>
            <w:vAlign w:val="center"/>
          </w:tcPr>
          <w:p w14:paraId="5170AA94" w14:textId="77777777" w:rsidR="00F8512A" w:rsidRPr="00EE6972" w:rsidRDefault="00F8512A" w:rsidP="00F8512A">
            <w:pPr>
              <w:spacing w:before="60" w:after="60"/>
              <w:ind w:left="113" w:right="113" w:firstLine="0"/>
              <w:rPr>
                <w:sz w:val="24"/>
                <w:lang w:val="en-US"/>
              </w:rPr>
            </w:pPr>
            <w:r w:rsidRPr="00EE6972">
              <w:rPr>
                <w:sz w:val="24"/>
                <w:lang w:val="en-US"/>
              </w:rPr>
              <w:t>French C</w:t>
            </w:r>
            <w:r w:rsidRPr="00EE6972">
              <w:rPr>
                <w:sz w:val="24"/>
                <w:lang w:val="en-US"/>
              </w:rPr>
              <w:t>a</w:t>
            </w:r>
            <w:r w:rsidRPr="00EE6972">
              <w:rPr>
                <w:sz w:val="24"/>
                <w:lang w:val="en-US"/>
              </w:rPr>
              <w:t>nadians</w:t>
            </w:r>
          </w:p>
        </w:tc>
        <w:tc>
          <w:tcPr>
            <w:tcW w:w="1010" w:type="dxa"/>
            <w:tcBorders>
              <w:top w:val="single" w:sz="4" w:space="0" w:color="auto"/>
              <w:bottom w:val="single" w:sz="4" w:space="0" w:color="auto"/>
            </w:tcBorders>
            <w:shd w:val="clear" w:color="auto" w:fill="EEECE1"/>
            <w:textDirection w:val="btLr"/>
            <w:vAlign w:val="center"/>
          </w:tcPr>
          <w:p w14:paraId="6A4CD37E" w14:textId="77777777" w:rsidR="00F8512A" w:rsidRPr="00EE6972" w:rsidRDefault="00F8512A" w:rsidP="00F8512A">
            <w:pPr>
              <w:spacing w:before="60" w:after="60"/>
              <w:ind w:left="113" w:right="113" w:firstLine="0"/>
              <w:rPr>
                <w:sz w:val="24"/>
                <w:lang w:val="en-US"/>
              </w:rPr>
            </w:pPr>
            <w:r w:rsidRPr="00EE6972">
              <w:rPr>
                <w:sz w:val="24"/>
                <w:lang w:val="en-US"/>
              </w:rPr>
              <w:t>English C</w:t>
            </w:r>
            <w:r w:rsidRPr="00EE6972">
              <w:rPr>
                <w:sz w:val="24"/>
                <w:lang w:val="en-US"/>
              </w:rPr>
              <w:t>a</w:t>
            </w:r>
            <w:r w:rsidRPr="00EE6972">
              <w:rPr>
                <w:sz w:val="24"/>
                <w:lang w:val="en-US"/>
              </w:rPr>
              <w:t>nadians</w:t>
            </w:r>
          </w:p>
        </w:tc>
        <w:tc>
          <w:tcPr>
            <w:tcW w:w="1010" w:type="dxa"/>
            <w:tcBorders>
              <w:top w:val="single" w:sz="4" w:space="0" w:color="auto"/>
              <w:bottom w:val="single" w:sz="4" w:space="0" w:color="auto"/>
            </w:tcBorders>
            <w:shd w:val="clear" w:color="auto" w:fill="EEECE1"/>
            <w:textDirection w:val="btLr"/>
            <w:vAlign w:val="center"/>
          </w:tcPr>
          <w:p w14:paraId="205A7FE9" w14:textId="77777777" w:rsidR="00F8512A" w:rsidRPr="00EE6972" w:rsidRDefault="00F8512A" w:rsidP="00F8512A">
            <w:pPr>
              <w:spacing w:before="60" w:after="60"/>
              <w:ind w:left="113" w:right="113" w:firstLine="0"/>
              <w:rPr>
                <w:sz w:val="24"/>
                <w:lang w:val="en-US"/>
              </w:rPr>
            </w:pPr>
            <w:r w:rsidRPr="00EE6972">
              <w:rPr>
                <w:sz w:val="24"/>
                <w:lang w:val="en-US"/>
              </w:rPr>
              <w:t>French C</w:t>
            </w:r>
            <w:r w:rsidRPr="00EE6972">
              <w:rPr>
                <w:sz w:val="24"/>
                <w:lang w:val="en-US"/>
              </w:rPr>
              <w:t>a</w:t>
            </w:r>
            <w:r w:rsidRPr="00EE6972">
              <w:rPr>
                <w:sz w:val="24"/>
                <w:lang w:val="en-US"/>
              </w:rPr>
              <w:t>nadians</w:t>
            </w:r>
          </w:p>
        </w:tc>
        <w:tc>
          <w:tcPr>
            <w:tcW w:w="1011" w:type="dxa"/>
            <w:tcBorders>
              <w:top w:val="single" w:sz="4" w:space="0" w:color="auto"/>
              <w:bottom w:val="single" w:sz="4" w:space="0" w:color="auto"/>
            </w:tcBorders>
            <w:shd w:val="clear" w:color="auto" w:fill="EEECE1"/>
            <w:textDirection w:val="btLr"/>
            <w:vAlign w:val="center"/>
          </w:tcPr>
          <w:p w14:paraId="4AE9E024" w14:textId="77777777" w:rsidR="00F8512A" w:rsidRPr="00EE6972" w:rsidRDefault="00F8512A" w:rsidP="00F8512A">
            <w:pPr>
              <w:spacing w:before="60" w:after="60"/>
              <w:ind w:left="113" w:right="113" w:firstLine="0"/>
              <w:rPr>
                <w:sz w:val="24"/>
                <w:lang w:val="en-US"/>
              </w:rPr>
            </w:pPr>
            <w:r w:rsidRPr="00EE6972">
              <w:rPr>
                <w:sz w:val="24"/>
                <w:lang w:val="en-US"/>
              </w:rPr>
              <w:t>English Canadians</w:t>
            </w:r>
          </w:p>
        </w:tc>
      </w:tr>
      <w:tr w:rsidR="00F8512A" w:rsidRPr="00EE6972" w14:paraId="0B8F3C1E" w14:textId="77777777">
        <w:tc>
          <w:tcPr>
            <w:tcW w:w="3889" w:type="dxa"/>
            <w:tcBorders>
              <w:top w:val="single" w:sz="4" w:space="0" w:color="auto"/>
            </w:tcBorders>
            <w:shd w:val="clear" w:color="auto" w:fill="FFFFFF"/>
            <w:vAlign w:val="bottom"/>
          </w:tcPr>
          <w:p w14:paraId="41F14FF3" w14:textId="77777777" w:rsidR="00F8512A" w:rsidRPr="00EE6972" w:rsidRDefault="00F8512A" w:rsidP="00F8512A">
            <w:pPr>
              <w:spacing w:before="60" w:after="60"/>
              <w:ind w:firstLine="0"/>
              <w:rPr>
                <w:sz w:val="24"/>
                <w:lang w:val="en-US"/>
              </w:rPr>
            </w:pPr>
            <w:r w:rsidRPr="00EE6972">
              <w:rPr>
                <w:sz w:val="24"/>
                <w:lang w:val="en-US"/>
              </w:rPr>
              <w:t>Professions, Top Manag</w:t>
            </w:r>
            <w:r w:rsidRPr="00EE6972">
              <w:rPr>
                <w:sz w:val="24"/>
                <w:lang w:val="en-US"/>
              </w:rPr>
              <w:t>e</w:t>
            </w:r>
            <w:r w:rsidRPr="00EE6972">
              <w:rPr>
                <w:sz w:val="24"/>
                <w:lang w:val="en-US"/>
              </w:rPr>
              <w:t>ment, Semi-professions &amp; Middle Management</w:t>
            </w:r>
          </w:p>
        </w:tc>
        <w:tc>
          <w:tcPr>
            <w:tcW w:w="1010" w:type="dxa"/>
            <w:tcBorders>
              <w:top w:val="single" w:sz="4" w:space="0" w:color="auto"/>
            </w:tcBorders>
            <w:shd w:val="clear" w:color="auto" w:fill="FFFFFF"/>
            <w:vAlign w:val="center"/>
          </w:tcPr>
          <w:p w14:paraId="6194ED26" w14:textId="77777777" w:rsidR="00F8512A" w:rsidRPr="00EE6972" w:rsidRDefault="00F8512A" w:rsidP="00F8512A">
            <w:pPr>
              <w:spacing w:before="60" w:after="60"/>
              <w:ind w:right="144" w:firstLine="0"/>
              <w:jc w:val="right"/>
              <w:rPr>
                <w:sz w:val="24"/>
                <w:lang w:val="en-US"/>
              </w:rPr>
            </w:pPr>
            <w:r w:rsidRPr="00EE6972">
              <w:rPr>
                <w:sz w:val="24"/>
                <w:lang w:val="en-US"/>
              </w:rPr>
              <w:t>40.82</w:t>
            </w:r>
          </w:p>
        </w:tc>
        <w:tc>
          <w:tcPr>
            <w:tcW w:w="1010" w:type="dxa"/>
            <w:tcBorders>
              <w:top w:val="single" w:sz="4" w:space="0" w:color="auto"/>
            </w:tcBorders>
            <w:shd w:val="clear" w:color="auto" w:fill="FFFFFF"/>
            <w:vAlign w:val="center"/>
          </w:tcPr>
          <w:p w14:paraId="295ABCC6" w14:textId="77777777" w:rsidR="00F8512A" w:rsidRPr="00EE6972" w:rsidRDefault="00F8512A" w:rsidP="00F8512A">
            <w:pPr>
              <w:spacing w:before="60" w:after="60"/>
              <w:ind w:right="144" w:firstLine="0"/>
              <w:jc w:val="right"/>
              <w:rPr>
                <w:sz w:val="24"/>
                <w:lang w:val="en-US"/>
              </w:rPr>
            </w:pPr>
            <w:r w:rsidRPr="00EE6972">
              <w:rPr>
                <w:sz w:val="24"/>
                <w:lang w:val="en-US"/>
              </w:rPr>
              <w:t>40.37</w:t>
            </w:r>
          </w:p>
        </w:tc>
        <w:tc>
          <w:tcPr>
            <w:tcW w:w="1010" w:type="dxa"/>
            <w:tcBorders>
              <w:top w:val="single" w:sz="4" w:space="0" w:color="auto"/>
            </w:tcBorders>
            <w:shd w:val="clear" w:color="auto" w:fill="FFFFFF"/>
            <w:vAlign w:val="center"/>
          </w:tcPr>
          <w:p w14:paraId="1908B5F9" w14:textId="77777777" w:rsidR="00F8512A" w:rsidRPr="00EE6972" w:rsidRDefault="00F8512A" w:rsidP="00F8512A">
            <w:pPr>
              <w:spacing w:before="60" w:after="60"/>
              <w:ind w:right="144" w:firstLine="0"/>
              <w:jc w:val="right"/>
              <w:rPr>
                <w:sz w:val="24"/>
                <w:lang w:val="en-US"/>
              </w:rPr>
            </w:pPr>
            <w:r w:rsidRPr="00EE6972">
              <w:rPr>
                <w:sz w:val="24"/>
                <w:lang w:val="en-US"/>
              </w:rPr>
              <w:t>50.00</w:t>
            </w:r>
          </w:p>
        </w:tc>
        <w:tc>
          <w:tcPr>
            <w:tcW w:w="1011" w:type="dxa"/>
            <w:tcBorders>
              <w:top w:val="single" w:sz="4" w:space="0" w:color="auto"/>
            </w:tcBorders>
            <w:shd w:val="clear" w:color="auto" w:fill="FFFFFF"/>
            <w:vAlign w:val="center"/>
          </w:tcPr>
          <w:p w14:paraId="7E39D437" w14:textId="77777777" w:rsidR="00F8512A" w:rsidRPr="00EE6972" w:rsidRDefault="00F8512A" w:rsidP="00F8512A">
            <w:pPr>
              <w:spacing w:before="60" w:after="60"/>
              <w:ind w:right="144" w:firstLine="0"/>
              <w:jc w:val="right"/>
              <w:rPr>
                <w:sz w:val="24"/>
                <w:lang w:val="en-US"/>
              </w:rPr>
            </w:pPr>
            <w:r w:rsidRPr="00EE6972">
              <w:rPr>
                <w:sz w:val="24"/>
                <w:lang w:val="en-US"/>
              </w:rPr>
              <w:t>66.67</w:t>
            </w:r>
          </w:p>
        </w:tc>
      </w:tr>
      <w:tr w:rsidR="00F8512A" w:rsidRPr="00EE6972" w14:paraId="283D6824" w14:textId="77777777">
        <w:tc>
          <w:tcPr>
            <w:tcW w:w="3889" w:type="dxa"/>
            <w:shd w:val="clear" w:color="auto" w:fill="FFFFFF"/>
          </w:tcPr>
          <w:p w14:paraId="11020160" w14:textId="77777777" w:rsidR="00F8512A" w:rsidRPr="00EE6972" w:rsidRDefault="00F8512A" w:rsidP="00F8512A">
            <w:pPr>
              <w:spacing w:before="60" w:after="60"/>
              <w:ind w:firstLine="0"/>
              <w:rPr>
                <w:sz w:val="24"/>
                <w:lang w:val="en-US"/>
              </w:rPr>
            </w:pPr>
            <w:r w:rsidRPr="00EE6972">
              <w:rPr>
                <w:sz w:val="24"/>
                <w:lang w:val="en-US"/>
              </w:rPr>
              <w:t>White-Collar</w:t>
            </w:r>
          </w:p>
        </w:tc>
        <w:tc>
          <w:tcPr>
            <w:tcW w:w="1010" w:type="dxa"/>
            <w:shd w:val="clear" w:color="auto" w:fill="FFFFFF"/>
          </w:tcPr>
          <w:p w14:paraId="14FB7560" w14:textId="77777777" w:rsidR="00F8512A" w:rsidRPr="00EE6972" w:rsidRDefault="00F8512A" w:rsidP="00F8512A">
            <w:pPr>
              <w:spacing w:before="60" w:after="60"/>
              <w:ind w:right="144" w:firstLine="0"/>
              <w:jc w:val="right"/>
              <w:rPr>
                <w:sz w:val="24"/>
                <w:lang w:val="en-US"/>
              </w:rPr>
            </w:pPr>
            <w:r w:rsidRPr="00EE6972">
              <w:rPr>
                <w:sz w:val="24"/>
                <w:lang w:val="en-US"/>
              </w:rPr>
              <w:t>34.00</w:t>
            </w:r>
          </w:p>
        </w:tc>
        <w:tc>
          <w:tcPr>
            <w:tcW w:w="1010" w:type="dxa"/>
            <w:shd w:val="clear" w:color="auto" w:fill="FFFFFF"/>
          </w:tcPr>
          <w:p w14:paraId="0DD2B1E1" w14:textId="77777777" w:rsidR="00F8512A" w:rsidRPr="00EE6972" w:rsidRDefault="00F8512A" w:rsidP="00F8512A">
            <w:pPr>
              <w:spacing w:before="60" w:after="60"/>
              <w:ind w:right="144" w:firstLine="0"/>
              <w:jc w:val="right"/>
              <w:rPr>
                <w:sz w:val="24"/>
                <w:lang w:val="en-US"/>
              </w:rPr>
            </w:pPr>
            <w:r w:rsidRPr="00EE6972">
              <w:rPr>
                <w:sz w:val="24"/>
                <w:lang w:val="en-US"/>
              </w:rPr>
              <w:t>40.00</w:t>
            </w:r>
          </w:p>
        </w:tc>
        <w:tc>
          <w:tcPr>
            <w:tcW w:w="1010" w:type="dxa"/>
            <w:shd w:val="clear" w:color="auto" w:fill="FFFFFF"/>
          </w:tcPr>
          <w:p w14:paraId="66FEBB95" w14:textId="77777777" w:rsidR="00F8512A" w:rsidRPr="00EE6972" w:rsidRDefault="00F8512A" w:rsidP="00F8512A">
            <w:pPr>
              <w:spacing w:before="60" w:after="60"/>
              <w:ind w:right="144" w:firstLine="0"/>
              <w:jc w:val="right"/>
              <w:rPr>
                <w:sz w:val="24"/>
                <w:lang w:val="en-US"/>
              </w:rPr>
            </w:pPr>
            <w:r w:rsidRPr="00EE6972">
              <w:rPr>
                <w:sz w:val="24"/>
                <w:lang w:val="en-US"/>
              </w:rPr>
              <w:t>29.15</w:t>
            </w:r>
          </w:p>
        </w:tc>
        <w:tc>
          <w:tcPr>
            <w:tcW w:w="1011" w:type="dxa"/>
            <w:shd w:val="clear" w:color="auto" w:fill="FFFFFF"/>
          </w:tcPr>
          <w:p w14:paraId="556F41D5" w14:textId="77777777" w:rsidR="00F8512A" w:rsidRPr="00EE6972" w:rsidRDefault="00F8512A" w:rsidP="00F8512A">
            <w:pPr>
              <w:spacing w:before="60" w:after="60"/>
              <w:ind w:right="144" w:firstLine="0"/>
              <w:jc w:val="right"/>
              <w:rPr>
                <w:sz w:val="24"/>
                <w:lang w:val="en-US"/>
              </w:rPr>
            </w:pPr>
            <w:r w:rsidRPr="00EE6972">
              <w:rPr>
                <w:sz w:val="24"/>
                <w:lang w:val="en-US"/>
              </w:rPr>
              <w:t>38.89</w:t>
            </w:r>
          </w:p>
        </w:tc>
      </w:tr>
      <w:tr w:rsidR="00F8512A" w:rsidRPr="00EE6972" w14:paraId="1C1E6BEB" w14:textId="77777777">
        <w:tc>
          <w:tcPr>
            <w:tcW w:w="3889" w:type="dxa"/>
            <w:shd w:val="clear" w:color="auto" w:fill="FFFFFF"/>
            <w:vAlign w:val="center"/>
          </w:tcPr>
          <w:p w14:paraId="56D0E5CC" w14:textId="77777777" w:rsidR="00F8512A" w:rsidRPr="00EE6972" w:rsidRDefault="00F8512A" w:rsidP="00F8512A">
            <w:pPr>
              <w:spacing w:before="60" w:after="60"/>
              <w:ind w:firstLine="0"/>
              <w:rPr>
                <w:sz w:val="24"/>
                <w:lang w:val="en-US"/>
              </w:rPr>
            </w:pPr>
            <w:r w:rsidRPr="00EE6972">
              <w:rPr>
                <w:sz w:val="24"/>
                <w:lang w:val="en-US"/>
              </w:rPr>
              <w:t>Skilled &amp; Semi-skilled Workers</w:t>
            </w:r>
          </w:p>
        </w:tc>
        <w:tc>
          <w:tcPr>
            <w:tcW w:w="1010" w:type="dxa"/>
            <w:shd w:val="clear" w:color="auto" w:fill="FFFFFF"/>
            <w:vAlign w:val="center"/>
          </w:tcPr>
          <w:p w14:paraId="270CB035" w14:textId="77777777" w:rsidR="00F8512A" w:rsidRPr="00EE6972" w:rsidRDefault="00F8512A" w:rsidP="00F8512A">
            <w:pPr>
              <w:spacing w:before="60" w:after="60"/>
              <w:ind w:right="144" w:firstLine="0"/>
              <w:jc w:val="right"/>
              <w:rPr>
                <w:sz w:val="24"/>
                <w:lang w:val="en-US"/>
              </w:rPr>
            </w:pPr>
            <w:r w:rsidRPr="00EE6972">
              <w:rPr>
                <w:sz w:val="24"/>
                <w:lang w:val="en-US"/>
              </w:rPr>
              <w:t>45.10</w:t>
            </w:r>
          </w:p>
        </w:tc>
        <w:tc>
          <w:tcPr>
            <w:tcW w:w="1010" w:type="dxa"/>
            <w:shd w:val="clear" w:color="auto" w:fill="FFFFFF"/>
            <w:vAlign w:val="center"/>
          </w:tcPr>
          <w:p w14:paraId="2CD0A6B7" w14:textId="77777777" w:rsidR="00F8512A" w:rsidRPr="00EE6972" w:rsidRDefault="00F8512A" w:rsidP="00F8512A">
            <w:pPr>
              <w:spacing w:before="60" w:after="60"/>
              <w:ind w:right="144" w:firstLine="0"/>
              <w:jc w:val="right"/>
              <w:rPr>
                <w:sz w:val="24"/>
                <w:lang w:val="en-US"/>
              </w:rPr>
            </w:pPr>
            <w:r w:rsidRPr="00EE6972">
              <w:rPr>
                <w:sz w:val="24"/>
                <w:lang w:val="en-US"/>
              </w:rPr>
              <w:t>44.82</w:t>
            </w:r>
          </w:p>
        </w:tc>
        <w:tc>
          <w:tcPr>
            <w:tcW w:w="1010" w:type="dxa"/>
            <w:shd w:val="clear" w:color="auto" w:fill="FFFFFF"/>
            <w:vAlign w:val="center"/>
          </w:tcPr>
          <w:p w14:paraId="5B987C91" w14:textId="77777777" w:rsidR="00F8512A" w:rsidRPr="00EE6972" w:rsidRDefault="00F8512A" w:rsidP="00F8512A">
            <w:pPr>
              <w:spacing w:before="60" w:after="60"/>
              <w:ind w:right="144" w:firstLine="0"/>
              <w:jc w:val="right"/>
              <w:rPr>
                <w:sz w:val="24"/>
                <w:lang w:val="en-US"/>
              </w:rPr>
            </w:pPr>
            <w:r w:rsidRPr="00EE6972">
              <w:rPr>
                <w:sz w:val="24"/>
                <w:lang w:val="en-US"/>
              </w:rPr>
              <w:t>36.75</w:t>
            </w:r>
          </w:p>
        </w:tc>
        <w:tc>
          <w:tcPr>
            <w:tcW w:w="1011" w:type="dxa"/>
            <w:shd w:val="clear" w:color="auto" w:fill="FFFFFF"/>
            <w:vAlign w:val="center"/>
          </w:tcPr>
          <w:p w14:paraId="03EFA876" w14:textId="77777777" w:rsidR="00F8512A" w:rsidRPr="00EE6972" w:rsidRDefault="00F8512A" w:rsidP="00F8512A">
            <w:pPr>
              <w:spacing w:before="60" w:after="60"/>
              <w:ind w:right="144" w:firstLine="0"/>
              <w:jc w:val="right"/>
              <w:rPr>
                <w:sz w:val="24"/>
                <w:lang w:val="en-US"/>
              </w:rPr>
            </w:pPr>
            <w:r w:rsidRPr="00EE6972">
              <w:rPr>
                <w:sz w:val="24"/>
                <w:lang w:val="en-US"/>
              </w:rPr>
              <w:t>30.00</w:t>
            </w:r>
          </w:p>
        </w:tc>
      </w:tr>
      <w:tr w:rsidR="00F8512A" w:rsidRPr="00EE6972" w14:paraId="07E517FA" w14:textId="77777777">
        <w:tc>
          <w:tcPr>
            <w:tcW w:w="3889" w:type="dxa"/>
            <w:shd w:val="clear" w:color="auto" w:fill="FFFFFF"/>
            <w:vAlign w:val="center"/>
          </w:tcPr>
          <w:p w14:paraId="561EE0EC" w14:textId="77777777" w:rsidR="00F8512A" w:rsidRPr="00EE6972" w:rsidRDefault="00F8512A" w:rsidP="00F8512A">
            <w:pPr>
              <w:spacing w:before="60" w:after="60"/>
              <w:ind w:firstLine="0"/>
              <w:rPr>
                <w:sz w:val="24"/>
                <w:lang w:val="en-US"/>
              </w:rPr>
            </w:pPr>
            <w:r w:rsidRPr="00EE6972">
              <w:rPr>
                <w:sz w:val="24"/>
                <w:lang w:val="en-US"/>
              </w:rPr>
              <w:t>Unskilled Workers &amp; Pe</w:t>
            </w:r>
            <w:r w:rsidRPr="00EE6972">
              <w:rPr>
                <w:sz w:val="24"/>
                <w:lang w:val="en-US"/>
              </w:rPr>
              <w:t>r</w:t>
            </w:r>
            <w:r w:rsidRPr="00EE6972">
              <w:rPr>
                <w:sz w:val="24"/>
                <w:lang w:val="en-US"/>
              </w:rPr>
              <w:t>sonal Services</w:t>
            </w:r>
          </w:p>
        </w:tc>
        <w:tc>
          <w:tcPr>
            <w:tcW w:w="1010" w:type="dxa"/>
            <w:shd w:val="clear" w:color="auto" w:fill="FFFFFF"/>
            <w:vAlign w:val="center"/>
          </w:tcPr>
          <w:p w14:paraId="79A7B3AB" w14:textId="77777777" w:rsidR="00F8512A" w:rsidRPr="00EE6972" w:rsidRDefault="00F8512A" w:rsidP="00F8512A">
            <w:pPr>
              <w:spacing w:before="60" w:after="60"/>
              <w:ind w:right="144" w:firstLine="0"/>
              <w:jc w:val="right"/>
              <w:rPr>
                <w:sz w:val="24"/>
                <w:lang w:val="en-US"/>
              </w:rPr>
            </w:pPr>
            <w:r w:rsidRPr="00EE6972">
              <w:rPr>
                <w:sz w:val="24"/>
                <w:lang w:val="en-US"/>
              </w:rPr>
              <w:t>43.92</w:t>
            </w:r>
          </w:p>
        </w:tc>
        <w:tc>
          <w:tcPr>
            <w:tcW w:w="1010" w:type="dxa"/>
            <w:shd w:val="clear" w:color="auto" w:fill="FFFFFF"/>
            <w:vAlign w:val="center"/>
          </w:tcPr>
          <w:p w14:paraId="31A4A394" w14:textId="77777777" w:rsidR="00F8512A" w:rsidRPr="00EE6972" w:rsidRDefault="00F8512A" w:rsidP="00F8512A">
            <w:pPr>
              <w:spacing w:before="60" w:after="60"/>
              <w:ind w:right="144" w:firstLine="0"/>
              <w:jc w:val="right"/>
              <w:rPr>
                <w:sz w:val="24"/>
                <w:lang w:val="en-US"/>
              </w:rPr>
            </w:pPr>
            <w:r w:rsidRPr="00EE6972">
              <w:rPr>
                <w:sz w:val="24"/>
                <w:lang w:val="en-US"/>
              </w:rPr>
              <w:t>15.00</w:t>
            </w:r>
          </w:p>
        </w:tc>
        <w:tc>
          <w:tcPr>
            <w:tcW w:w="1010" w:type="dxa"/>
            <w:shd w:val="clear" w:color="auto" w:fill="FFFFFF"/>
            <w:vAlign w:val="center"/>
          </w:tcPr>
          <w:p w14:paraId="1424335E" w14:textId="77777777" w:rsidR="00F8512A" w:rsidRPr="00EE6972" w:rsidRDefault="00F8512A" w:rsidP="00F8512A">
            <w:pPr>
              <w:spacing w:before="60" w:after="60"/>
              <w:ind w:right="144" w:firstLine="0"/>
              <w:jc w:val="right"/>
              <w:rPr>
                <w:sz w:val="24"/>
                <w:lang w:val="en-US"/>
              </w:rPr>
            </w:pPr>
            <w:r w:rsidRPr="00EE6972">
              <w:rPr>
                <w:sz w:val="24"/>
                <w:lang w:val="en-US"/>
              </w:rPr>
              <w:t>25.42</w:t>
            </w:r>
          </w:p>
        </w:tc>
        <w:tc>
          <w:tcPr>
            <w:tcW w:w="1011" w:type="dxa"/>
            <w:shd w:val="clear" w:color="auto" w:fill="FFFFFF"/>
            <w:vAlign w:val="center"/>
          </w:tcPr>
          <w:p w14:paraId="4BD36561" w14:textId="77777777" w:rsidR="00F8512A" w:rsidRPr="00EE6972" w:rsidRDefault="00F8512A" w:rsidP="00F8512A">
            <w:pPr>
              <w:spacing w:before="60" w:after="60"/>
              <w:ind w:right="144" w:firstLine="0"/>
              <w:jc w:val="right"/>
              <w:rPr>
                <w:sz w:val="24"/>
                <w:lang w:val="en-US"/>
              </w:rPr>
            </w:pPr>
            <w:r w:rsidRPr="00EE6972">
              <w:rPr>
                <w:sz w:val="24"/>
                <w:lang w:val="en-US"/>
              </w:rPr>
              <w:t>20.00</w:t>
            </w:r>
          </w:p>
        </w:tc>
      </w:tr>
      <w:tr w:rsidR="00F8512A" w:rsidRPr="00EE6972" w14:paraId="61B00053" w14:textId="77777777">
        <w:tc>
          <w:tcPr>
            <w:tcW w:w="3889" w:type="dxa"/>
            <w:shd w:val="clear" w:color="auto" w:fill="FFFFFF"/>
            <w:vAlign w:val="center"/>
          </w:tcPr>
          <w:p w14:paraId="7AD58E36" w14:textId="77777777" w:rsidR="00F8512A" w:rsidRPr="00EE6972" w:rsidRDefault="00F8512A" w:rsidP="00F8512A">
            <w:pPr>
              <w:spacing w:before="60" w:after="60"/>
              <w:ind w:firstLine="0"/>
              <w:rPr>
                <w:sz w:val="24"/>
                <w:lang w:val="en-US"/>
              </w:rPr>
            </w:pPr>
            <w:r w:rsidRPr="00EE6972">
              <w:rPr>
                <w:sz w:val="24"/>
                <w:lang w:val="en-US"/>
              </w:rPr>
              <w:t>Public Services</w:t>
            </w:r>
          </w:p>
        </w:tc>
        <w:tc>
          <w:tcPr>
            <w:tcW w:w="1010" w:type="dxa"/>
            <w:shd w:val="clear" w:color="auto" w:fill="FFFFFF"/>
            <w:vAlign w:val="center"/>
          </w:tcPr>
          <w:p w14:paraId="6DBD96E4" w14:textId="77777777" w:rsidR="00F8512A" w:rsidRPr="00EE6972" w:rsidRDefault="00F8512A" w:rsidP="00F8512A">
            <w:pPr>
              <w:spacing w:before="60" w:after="60"/>
              <w:ind w:right="144" w:firstLine="0"/>
              <w:jc w:val="right"/>
              <w:rPr>
                <w:sz w:val="24"/>
                <w:lang w:val="en-US"/>
              </w:rPr>
            </w:pPr>
            <w:r w:rsidRPr="00EE6972">
              <w:rPr>
                <w:sz w:val="24"/>
                <w:lang w:val="en-US"/>
              </w:rPr>
              <w:t>5.56</w:t>
            </w:r>
          </w:p>
        </w:tc>
        <w:tc>
          <w:tcPr>
            <w:tcW w:w="1010" w:type="dxa"/>
            <w:shd w:val="clear" w:color="auto" w:fill="FFFFFF"/>
            <w:vAlign w:val="center"/>
          </w:tcPr>
          <w:p w14:paraId="1D528A9D" w14:textId="77777777" w:rsidR="00F8512A" w:rsidRPr="00EE6972" w:rsidRDefault="00F8512A" w:rsidP="00F8512A">
            <w:pPr>
              <w:spacing w:before="60" w:after="60"/>
              <w:ind w:right="144" w:firstLine="0"/>
              <w:jc w:val="right"/>
              <w:rPr>
                <w:sz w:val="24"/>
                <w:lang w:val="en-US"/>
              </w:rPr>
            </w:pPr>
            <w:r w:rsidRPr="00EE6972">
              <w:rPr>
                <w:sz w:val="24"/>
                <w:lang w:val="en-US"/>
              </w:rPr>
              <w:t>25.00</w:t>
            </w:r>
          </w:p>
        </w:tc>
        <w:tc>
          <w:tcPr>
            <w:tcW w:w="1010" w:type="dxa"/>
            <w:shd w:val="clear" w:color="auto" w:fill="FFFFFF"/>
            <w:vAlign w:val="center"/>
          </w:tcPr>
          <w:p w14:paraId="029C5E2A" w14:textId="77777777" w:rsidR="00F8512A" w:rsidRPr="00EE6972" w:rsidRDefault="00F8512A" w:rsidP="00F8512A">
            <w:pPr>
              <w:spacing w:before="60" w:after="60"/>
              <w:ind w:right="144" w:firstLine="0"/>
              <w:jc w:val="right"/>
              <w:rPr>
                <w:sz w:val="24"/>
                <w:lang w:val="en-US"/>
              </w:rPr>
            </w:pPr>
            <w:r w:rsidRPr="00EE6972">
              <w:rPr>
                <w:sz w:val="24"/>
                <w:lang w:val="en-US"/>
              </w:rPr>
              <w:t>10.00</w:t>
            </w:r>
          </w:p>
        </w:tc>
        <w:tc>
          <w:tcPr>
            <w:tcW w:w="1011" w:type="dxa"/>
            <w:shd w:val="clear" w:color="auto" w:fill="FFFFFF"/>
            <w:vAlign w:val="center"/>
          </w:tcPr>
          <w:p w14:paraId="43D51C6B" w14:textId="77777777" w:rsidR="00F8512A" w:rsidRPr="00EE6972" w:rsidRDefault="00F8512A" w:rsidP="00F8512A">
            <w:pPr>
              <w:spacing w:before="60" w:after="60"/>
              <w:ind w:right="144" w:firstLine="0"/>
              <w:jc w:val="right"/>
              <w:rPr>
                <w:sz w:val="24"/>
                <w:lang w:val="en-US"/>
              </w:rPr>
            </w:pPr>
            <w:r w:rsidRPr="00EE6972">
              <w:rPr>
                <w:sz w:val="24"/>
                <w:lang w:val="en-US"/>
              </w:rPr>
              <w:t>12.50</w:t>
            </w:r>
          </w:p>
        </w:tc>
      </w:tr>
      <w:tr w:rsidR="00F8512A" w:rsidRPr="00EE6972" w14:paraId="719876B6" w14:textId="77777777">
        <w:tc>
          <w:tcPr>
            <w:tcW w:w="3889" w:type="dxa"/>
            <w:shd w:val="clear" w:color="auto" w:fill="FFFFFF"/>
            <w:vAlign w:val="center"/>
          </w:tcPr>
          <w:p w14:paraId="38095DA0" w14:textId="77777777" w:rsidR="00F8512A" w:rsidRPr="00EE6972" w:rsidRDefault="00F8512A" w:rsidP="00F8512A">
            <w:pPr>
              <w:spacing w:before="60" w:after="60"/>
              <w:ind w:firstLine="0"/>
              <w:rPr>
                <w:sz w:val="24"/>
                <w:lang w:val="en-US"/>
              </w:rPr>
            </w:pPr>
            <w:r w:rsidRPr="00EE6972">
              <w:rPr>
                <w:sz w:val="24"/>
                <w:lang w:val="en-US"/>
              </w:rPr>
              <w:t>Farmers</w:t>
            </w:r>
          </w:p>
        </w:tc>
        <w:tc>
          <w:tcPr>
            <w:tcW w:w="1010" w:type="dxa"/>
            <w:shd w:val="clear" w:color="auto" w:fill="FFFFFF"/>
            <w:vAlign w:val="center"/>
          </w:tcPr>
          <w:p w14:paraId="5A598510" w14:textId="77777777" w:rsidR="00F8512A" w:rsidRPr="00EE6972" w:rsidRDefault="00F8512A" w:rsidP="00F8512A">
            <w:pPr>
              <w:spacing w:before="60" w:after="60"/>
              <w:ind w:right="144" w:firstLine="0"/>
              <w:jc w:val="right"/>
              <w:rPr>
                <w:sz w:val="24"/>
                <w:lang w:val="en-US"/>
              </w:rPr>
            </w:pPr>
            <w:r w:rsidRPr="00EE6972">
              <w:rPr>
                <w:sz w:val="24"/>
                <w:lang w:val="en-US"/>
              </w:rPr>
              <w:t>11.11</w:t>
            </w:r>
          </w:p>
        </w:tc>
        <w:tc>
          <w:tcPr>
            <w:tcW w:w="1010" w:type="dxa"/>
            <w:shd w:val="clear" w:color="auto" w:fill="FFFFFF"/>
            <w:vAlign w:val="center"/>
          </w:tcPr>
          <w:p w14:paraId="37528AA8" w14:textId="77777777" w:rsidR="00F8512A" w:rsidRPr="00EE6972" w:rsidRDefault="00F8512A" w:rsidP="00F8512A">
            <w:pPr>
              <w:spacing w:before="60" w:after="60"/>
              <w:ind w:right="144" w:firstLine="0"/>
              <w:jc w:val="right"/>
              <w:rPr>
                <w:sz w:val="24"/>
                <w:lang w:val="en-US"/>
              </w:rPr>
            </w:pPr>
            <w:r w:rsidRPr="00EE6972">
              <w:rPr>
                <w:sz w:val="24"/>
                <w:lang w:val="en-US"/>
              </w:rPr>
              <w:t>5.00</w:t>
            </w:r>
          </w:p>
        </w:tc>
        <w:tc>
          <w:tcPr>
            <w:tcW w:w="1010" w:type="dxa"/>
            <w:shd w:val="clear" w:color="auto" w:fill="FFFFFF"/>
            <w:vAlign w:val="center"/>
          </w:tcPr>
          <w:p w14:paraId="749E32AF" w14:textId="77777777" w:rsidR="00F8512A" w:rsidRPr="00EE6972" w:rsidRDefault="00F8512A" w:rsidP="00F8512A">
            <w:pPr>
              <w:spacing w:before="60" w:after="60"/>
              <w:ind w:right="144" w:firstLine="0"/>
              <w:jc w:val="right"/>
              <w:rPr>
                <w:sz w:val="24"/>
                <w:lang w:val="en-US"/>
              </w:rPr>
            </w:pPr>
            <w:r w:rsidRPr="00EE6972">
              <w:rPr>
                <w:sz w:val="24"/>
                <w:lang w:val="en-US"/>
              </w:rPr>
              <w:t>1.58</w:t>
            </w:r>
          </w:p>
        </w:tc>
        <w:tc>
          <w:tcPr>
            <w:tcW w:w="1011" w:type="dxa"/>
            <w:shd w:val="clear" w:color="auto" w:fill="FFFFFF"/>
            <w:vAlign w:val="center"/>
          </w:tcPr>
          <w:p w14:paraId="740B53BD" w14:textId="77777777" w:rsidR="00F8512A" w:rsidRPr="00EE6972" w:rsidRDefault="00F8512A" w:rsidP="00F8512A">
            <w:pPr>
              <w:spacing w:before="60" w:after="60"/>
              <w:ind w:right="144" w:firstLine="0"/>
              <w:jc w:val="right"/>
              <w:rPr>
                <w:sz w:val="24"/>
                <w:lang w:val="en-US"/>
              </w:rPr>
            </w:pPr>
            <w:r w:rsidRPr="00EE6972">
              <w:rPr>
                <w:sz w:val="24"/>
                <w:lang w:val="en-US"/>
              </w:rPr>
              <w:t>8.33</w:t>
            </w:r>
          </w:p>
        </w:tc>
      </w:tr>
      <w:tr w:rsidR="00F8512A" w:rsidRPr="00EE6972" w14:paraId="18405BF7" w14:textId="77777777">
        <w:tc>
          <w:tcPr>
            <w:tcW w:w="3889" w:type="dxa"/>
            <w:tcBorders>
              <w:bottom w:val="single" w:sz="4" w:space="0" w:color="auto"/>
            </w:tcBorders>
            <w:shd w:val="clear" w:color="auto" w:fill="FFFFFF"/>
            <w:vAlign w:val="bottom"/>
          </w:tcPr>
          <w:p w14:paraId="010F2A78" w14:textId="77777777" w:rsidR="00F8512A" w:rsidRPr="00EE6972" w:rsidRDefault="00F8512A" w:rsidP="00F8512A">
            <w:pPr>
              <w:spacing w:before="60" w:after="60"/>
              <w:ind w:firstLine="0"/>
              <w:rPr>
                <w:sz w:val="24"/>
                <w:lang w:val="en-US"/>
              </w:rPr>
            </w:pPr>
            <w:r w:rsidRPr="00EE6972">
              <w:rPr>
                <w:sz w:val="24"/>
                <w:lang w:val="en-US"/>
              </w:rPr>
              <w:t>TOTAL</w:t>
            </w:r>
          </w:p>
        </w:tc>
        <w:tc>
          <w:tcPr>
            <w:tcW w:w="1010" w:type="dxa"/>
            <w:tcBorders>
              <w:bottom w:val="single" w:sz="4" w:space="0" w:color="auto"/>
            </w:tcBorders>
            <w:shd w:val="clear" w:color="auto" w:fill="FFFFFF"/>
            <w:vAlign w:val="bottom"/>
          </w:tcPr>
          <w:p w14:paraId="3DDCE4EE" w14:textId="77777777" w:rsidR="00F8512A" w:rsidRPr="00EE6972" w:rsidRDefault="00F8512A" w:rsidP="00F8512A">
            <w:pPr>
              <w:spacing w:before="60" w:after="60"/>
              <w:ind w:right="144" w:firstLine="0"/>
              <w:jc w:val="right"/>
              <w:rPr>
                <w:sz w:val="24"/>
                <w:lang w:val="en-US"/>
              </w:rPr>
            </w:pPr>
            <w:r w:rsidRPr="00EE6972">
              <w:rPr>
                <w:sz w:val="24"/>
                <w:lang w:val="en-US"/>
              </w:rPr>
              <w:t>36.00</w:t>
            </w:r>
          </w:p>
        </w:tc>
        <w:tc>
          <w:tcPr>
            <w:tcW w:w="1010" w:type="dxa"/>
            <w:tcBorders>
              <w:bottom w:val="single" w:sz="4" w:space="0" w:color="auto"/>
            </w:tcBorders>
            <w:shd w:val="clear" w:color="auto" w:fill="FFFFFF"/>
            <w:vAlign w:val="bottom"/>
          </w:tcPr>
          <w:p w14:paraId="5E476629" w14:textId="77777777" w:rsidR="00F8512A" w:rsidRPr="00EE6972" w:rsidRDefault="00F8512A" w:rsidP="00F8512A">
            <w:pPr>
              <w:spacing w:before="60" w:after="60"/>
              <w:ind w:right="144" w:firstLine="0"/>
              <w:jc w:val="right"/>
              <w:rPr>
                <w:sz w:val="24"/>
                <w:lang w:val="en-US"/>
              </w:rPr>
            </w:pPr>
            <w:r w:rsidRPr="00EE6972">
              <w:rPr>
                <w:sz w:val="24"/>
                <w:lang w:val="en-US"/>
              </w:rPr>
              <w:t>30.00</w:t>
            </w:r>
          </w:p>
        </w:tc>
        <w:tc>
          <w:tcPr>
            <w:tcW w:w="1010" w:type="dxa"/>
            <w:tcBorders>
              <w:bottom w:val="single" w:sz="4" w:space="0" w:color="auto"/>
            </w:tcBorders>
            <w:shd w:val="clear" w:color="auto" w:fill="FFFFFF"/>
            <w:vAlign w:val="bottom"/>
          </w:tcPr>
          <w:p w14:paraId="7427272E" w14:textId="77777777" w:rsidR="00F8512A" w:rsidRPr="00EE6972" w:rsidRDefault="00F8512A" w:rsidP="00F8512A">
            <w:pPr>
              <w:spacing w:before="60" w:after="60"/>
              <w:ind w:right="144" w:firstLine="0"/>
              <w:jc w:val="right"/>
              <w:rPr>
                <w:sz w:val="24"/>
                <w:lang w:val="en-US"/>
              </w:rPr>
            </w:pPr>
            <w:r w:rsidRPr="00EE6972">
              <w:rPr>
                <w:sz w:val="24"/>
                <w:lang w:val="en-US"/>
              </w:rPr>
              <w:t>21.94</w:t>
            </w:r>
          </w:p>
        </w:tc>
        <w:tc>
          <w:tcPr>
            <w:tcW w:w="1011" w:type="dxa"/>
            <w:tcBorders>
              <w:bottom w:val="single" w:sz="4" w:space="0" w:color="auto"/>
            </w:tcBorders>
            <w:shd w:val="clear" w:color="auto" w:fill="FFFFFF"/>
            <w:vAlign w:val="bottom"/>
          </w:tcPr>
          <w:p w14:paraId="1D170C52" w14:textId="77777777" w:rsidR="00F8512A" w:rsidRPr="00EE6972" w:rsidRDefault="00F8512A" w:rsidP="00F8512A">
            <w:pPr>
              <w:spacing w:before="60" w:after="60"/>
              <w:ind w:right="144" w:firstLine="0"/>
              <w:jc w:val="right"/>
              <w:rPr>
                <w:sz w:val="24"/>
                <w:lang w:val="en-US"/>
              </w:rPr>
            </w:pPr>
            <w:r w:rsidRPr="00EE6972">
              <w:rPr>
                <w:sz w:val="24"/>
                <w:lang w:val="en-US"/>
              </w:rPr>
              <w:t>33.93</w:t>
            </w:r>
          </w:p>
        </w:tc>
      </w:tr>
    </w:tbl>
    <w:p w14:paraId="7814D2B7" w14:textId="77777777" w:rsidR="00F8512A" w:rsidRPr="00EE6972" w:rsidRDefault="00F8512A" w:rsidP="00F8512A">
      <w:pPr>
        <w:spacing w:before="60" w:after="60"/>
        <w:ind w:firstLine="0"/>
        <w:jc w:val="both"/>
        <w:rPr>
          <w:sz w:val="24"/>
          <w:lang w:val="en-US"/>
        </w:rPr>
      </w:pPr>
      <w:r w:rsidRPr="00EE6972">
        <w:rPr>
          <w:b/>
          <w:bCs/>
          <w:sz w:val="24"/>
          <w:lang w:val="en-US"/>
        </w:rPr>
        <w:t>Source</w:t>
      </w:r>
      <w:r>
        <w:rPr>
          <w:sz w:val="24"/>
          <w:lang w:val="en-US"/>
        </w:rPr>
        <w:t xml:space="preserve"> : </w:t>
      </w:r>
      <w:r w:rsidRPr="00EE6972">
        <w:rPr>
          <w:sz w:val="24"/>
          <w:lang w:val="en-US"/>
        </w:rPr>
        <w:t>Dofny,</w:t>
      </w:r>
      <w:r>
        <w:rPr>
          <w:sz w:val="24"/>
          <w:lang w:val="en-US"/>
        </w:rPr>
        <w:t xml:space="preserve"> </w:t>
      </w:r>
      <w:r w:rsidRPr="00EE6972">
        <w:rPr>
          <w:sz w:val="24"/>
          <w:lang w:val="en-US" w:eastAsia="fr-FR" w:bidi="fr-FR"/>
        </w:rPr>
        <w:t>J.</w:t>
      </w:r>
      <w:r w:rsidRPr="00EE6972">
        <w:rPr>
          <w:sz w:val="24"/>
          <w:lang w:val="en-US"/>
        </w:rPr>
        <w:t>, Garon-Audy, M., 1969</w:t>
      </w:r>
      <w:r>
        <w:rPr>
          <w:sz w:val="24"/>
          <w:lang w:val="en-US"/>
        </w:rPr>
        <w:t xml:space="preserve"> : </w:t>
      </w:r>
      <w:r w:rsidRPr="00EE6972">
        <w:rPr>
          <w:sz w:val="24"/>
          <w:lang w:val="en-US"/>
        </w:rPr>
        <w:t>291</w:t>
      </w:r>
      <w:r>
        <w:rPr>
          <w:sz w:val="24"/>
          <w:lang w:val="en-US"/>
        </w:rPr>
        <w:t>.</w:t>
      </w:r>
    </w:p>
    <w:p w14:paraId="51E4BB54" w14:textId="77777777" w:rsidR="00F8512A" w:rsidRDefault="00F8512A" w:rsidP="00F8512A">
      <w:pPr>
        <w:spacing w:before="120" w:after="120"/>
        <w:jc w:val="both"/>
        <w:rPr>
          <w:lang w:val="en-US"/>
        </w:rPr>
      </w:pPr>
      <w:r>
        <w:rPr>
          <w:lang w:val="en-US"/>
        </w:rPr>
        <w:br w:type="page"/>
        <w:t>[242]</w:t>
      </w:r>
    </w:p>
    <w:p w14:paraId="4EF3614D" w14:textId="77777777" w:rsidR="00F8512A" w:rsidRDefault="00F8512A" w:rsidP="00F8512A">
      <w:pPr>
        <w:spacing w:before="120" w:after="120"/>
        <w:jc w:val="both"/>
        <w:rPr>
          <w:lang w:val="en-US"/>
        </w:rPr>
      </w:pPr>
    </w:p>
    <w:p w14:paraId="69E8B45E" w14:textId="77777777" w:rsidR="00F8512A" w:rsidRDefault="00F8512A" w:rsidP="00F8512A">
      <w:pPr>
        <w:spacing w:before="120" w:after="120"/>
        <w:jc w:val="both"/>
        <w:rPr>
          <w:lang w:val="en-US"/>
        </w:rPr>
      </w:pPr>
      <w:r w:rsidRPr="00CE0524">
        <w:rPr>
          <w:lang w:val="en-US"/>
        </w:rPr>
        <w:t>These figures indicate that, during the fifties, occupational inher</w:t>
      </w:r>
      <w:r w:rsidRPr="00CE0524">
        <w:rPr>
          <w:lang w:val="en-US"/>
        </w:rPr>
        <w:t>i</w:t>
      </w:r>
      <w:r w:rsidRPr="00CE0524">
        <w:rPr>
          <w:lang w:val="en-US"/>
        </w:rPr>
        <w:t>tance was reduced for the French-Canadians, while it was heightened for the English-speaking Canadians. It seems that French-Canadians have benefitted more from transformations in the occupational stru</w:t>
      </w:r>
      <w:r w:rsidRPr="00CE0524">
        <w:rPr>
          <w:lang w:val="en-US"/>
        </w:rPr>
        <w:t>c</w:t>
      </w:r>
      <w:r w:rsidRPr="00CE0524">
        <w:rPr>
          <w:lang w:val="en-US"/>
        </w:rPr>
        <w:t>ture than the English-Canadians. This is easily understandable</w:t>
      </w:r>
      <w:r>
        <w:rPr>
          <w:lang w:val="en-US"/>
        </w:rPr>
        <w:t xml:space="preserve"> : </w:t>
      </w:r>
      <w:r w:rsidRPr="00CE0524">
        <w:rPr>
          <w:lang w:val="en-US"/>
        </w:rPr>
        <w:t>French-Canadians</w:t>
      </w:r>
      <w:r>
        <w:rPr>
          <w:lang w:val="en-US"/>
        </w:rPr>
        <w:t xml:space="preserve"> </w:t>
      </w:r>
      <w:r w:rsidRPr="00CE0524">
        <w:rPr>
          <w:lang w:val="en-US"/>
        </w:rPr>
        <w:t>have always been over-represented in the lower echelons of the occupational structure</w:t>
      </w:r>
      <w:r>
        <w:rPr>
          <w:lang w:val="en-US"/>
        </w:rPr>
        <w:t> </w:t>
      </w:r>
      <w:r w:rsidRPr="00CE0524">
        <w:rPr>
          <w:lang w:val="en-US"/>
        </w:rPr>
        <w:t>; as these lower categories co</w:t>
      </w:r>
      <w:r w:rsidRPr="00CE0524">
        <w:rPr>
          <w:lang w:val="en-US"/>
        </w:rPr>
        <w:t>n</w:t>
      </w:r>
      <w:r>
        <w:rPr>
          <w:lang w:val="en-US"/>
        </w:rPr>
        <w:t>tracted their size, French-</w:t>
      </w:r>
      <w:r w:rsidRPr="00CE0524">
        <w:rPr>
          <w:lang w:val="en-US"/>
        </w:rPr>
        <w:t>Canadians were forced to move up the occ</w:t>
      </w:r>
      <w:r w:rsidRPr="00CE0524">
        <w:rPr>
          <w:lang w:val="en-US"/>
        </w:rPr>
        <w:t>u</w:t>
      </w:r>
      <w:r w:rsidRPr="00CE0524">
        <w:rPr>
          <w:lang w:val="en-US"/>
        </w:rPr>
        <w:t>pational ladder. Using Carlsson's (1968) method, Dofny and Garon-Audy have est</w:t>
      </w:r>
      <w:r w:rsidRPr="00CE0524">
        <w:rPr>
          <w:lang w:val="en-US"/>
        </w:rPr>
        <w:t>i</w:t>
      </w:r>
      <w:r w:rsidRPr="00CE0524">
        <w:rPr>
          <w:lang w:val="en-US"/>
        </w:rPr>
        <w:t>mated the relative importance of pure and forced mobi1ity for the two ethnic groups of the Province of Quebec</w:t>
      </w:r>
      <w:r>
        <w:rPr>
          <w:lang w:val="en-US"/>
        </w:rPr>
        <w:t xml:space="preserve"> : </w:t>
      </w:r>
      <w:r w:rsidRPr="00CE0524">
        <w:rPr>
          <w:lang w:val="en-US"/>
        </w:rPr>
        <w:t>their</w:t>
      </w:r>
      <w:r>
        <w:rPr>
          <w:lang w:val="en-US"/>
        </w:rPr>
        <w:t xml:space="preserve"> </w:t>
      </w:r>
      <w:r w:rsidRPr="00CE0524">
        <w:rPr>
          <w:lang w:val="en-US"/>
        </w:rPr>
        <w:t>figures indicate that during the fifties, French-Canadians</w:t>
      </w:r>
      <w:r>
        <w:rPr>
          <w:lang w:val="en-US"/>
        </w:rPr>
        <w:t xml:space="preserve"> </w:t>
      </w:r>
      <w:r w:rsidRPr="00CE0524">
        <w:rPr>
          <w:lang w:val="en-US"/>
        </w:rPr>
        <w:t>have acce</w:t>
      </w:r>
      <w:r w:rsidRPr="00CE0524">
        <w:rPr>
          <w:lang w:val="en-US"/>
        </w:rPr>
        <w:t>n</w:t>
      </w:r>
      <w:r w:rsidRPr="00CE0524">
        <w:rPr>
          <w:lang w:val="en-US"/>
        </w:rPr>
        <w:t>tuated forced mobi</w:t>
      </w:r>
      <w:r>
        <w:rPr>
          <w:lang w:val="en-US"/>
        </w:rPr>
        <w:t>l</w:t>
      </w:r>
      <w:r w:rsidRPr="00CE0524">
        <w:rPr>
          <w:lang w:val="en-US"/>
        </w:rPr>
        <w:t>ity — from 7.75 to 33.86 — much more than their English counterpart — from 25.45 to 28.57 — .</w:t>
      </w:r>
    </w:p>
    <w:p w14:paraId="1F5C5B7C" w14:textId="77777777" w:rsidR="00F8512A" w:rsidRDefault="00F8512A" w:rsidP="00F8512A">
      <w:pPr>
        <w:pStyle w:val="p"/>
        <w:rPr>
          <w:lang w:val="en-US"/>
        </w:rPr>
      </w:pPr>
      <w:r>
        <w:rPr>
          <w:lang w:val="en-US"/>
        </w:rPr>
        <w:br w:type="page"/>
        <w:t>[243]</w:t>
      </w:r>
    </w:p>
    <w:p w14:paraId="352E55A7" w14:textId="77777777" w:rsidR="00F8512A" w:rsidRPr="008352D6" w:rsidRDefault="00F8512A" w:rsidP="00F8512A">
      <w:pPr>
        <w:pStyle w:val="figtitre"/>
        <w:rPr>
          <w:lang w:val="en-US"/>
        </w:rPr>
      </w:pPr>
      <w:bookmarkStart w:id="36" w:name="Modernization_table_4_10"/>
      <w:r w:rsidRPr="008352D6">
        <w:rPr>
          <w:lang w:val="en-US"/>
        </w:rPr>
        <w:t>TABLE 4.10</w:t>
      </w:r>
    </w:p>
    <w:bookmarkEnd w:id="36"/>
    <w:p w14:paraId="4D98A496" w14:textId="77777777" w:rsidR="00F8512A" w:rsidRDefault="00F8512A" w:rsidP="00F8512A">
      <w:pPr>
        <w:pStyle w:val="figtitrest"/>
      </w:pPr>
      <w:r w:rsidRPr="008352D6">
        <w:t>Ratio of Pure to Observed Mobility for Urban French</w:t>
      </w:r>
    </w:p>
    <w:p w14:paraId="73EEDBD1"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2D73CC26" w14:textId="77777777" w:rsidR="00F8512A" w:rsidRPr="00961FEB" w:rsidRDefault="00F8512A" w:rsidP="00F8512A">
      <w:pPr>
        <w:ind w:firstLine="0"/>
        <w:rPr>
          <w:sz w:val="24"/>
          <w:lang w:val="en-US"/>
        </w:rPr>
      </w:pPr>
    </w:p>
    <w:tbl>
      <w:tblPr>
        <w:tblOverlap w:val="never"/>
        <w:tblW w:w="7930" w:type="dxa"/>
        <w:tblLayout w:type="fixed"/>
        <w:tblCellMar>
          <w:left w:w="10" w:type="dxa"/>
          <w:right w:w="10" w:type="dxa"/>
        </w:tblCellMar>
        <w:tblLook w:val="04A0" w:firstRow="1" w:lastRow="0" w:firstColumn="1" w:lastColumn="0" w:noHBand="0" w:noVBand="1"/>
      </w:tblPr>
      <w:tblGrid>
        <w:gridCol w:w="3520"/>
        <w:gridCol w:w="1102"/>
        <w:gridCol w:w="1103"/>
        <w:gridCol w:w="1102"/>
        <w:gridCol w:w="1103"/>
      </w:tblGrid>
      <w:tr w:rsidR="00F8512A" w:rsidRPr="008352D6" w14:paraId="6B842285" w14:textId="77777777">
        <w:tc>
          <w:tcPr>
            <w:tcW w:w="3520" w:type="dxa"/>
            <w:vMerge w:val="restart"/>
            <w:tcBorders>
              <w:top w:val="single" w:sz="4" w:space="0" w:color="auto"/>
            </w:tcBorders>
            <w:shd w:val="clear" w:color="auto" w:fill="EEECE1"/>
            <w:vAlign w:val="center"/>
          </w:tcPr>
          <w:p w14:paraId="4E6BA4F2" w14:textId="77777777" w:rsidR="00F8512A" w:rsidRPr="008352D6" w:rsidRDefault="00F8512A" w:rsidP="00F8512A">
            <w:pPr>
              <w:spacing w:before="60" w:after="60"/>
              <w:ind w:firstLine="0"/>
              <w:rPr>
                <w:sz w:val="24"/>
                <w:lang w:val="en-US"/>
              </w:rPr>
            </w:pPr>
          </w:p>
        </w:tc>
        <w:tc>
          <w:tcPr>
            <w:tcW w:w="2205" w:type="dxa"/>
            <w:gridSpan w:val="2"/>
            <w:tcBorders>
              <w:top w:val="single" w:sz="4" w:space="0" w:color="auto"/>
              <w:bottom w:val="single" w:sz="4" w:space="0" w:color="auto"/>
            </w:tcBorders>
            <w:shd w:val="clear" w:color="auto" w:fill="EEECE1"/>
            <w:vAlign w:val="center"/>
          </w:tcPr>
          <w:p w14:paraId="12A3BB46" w14:textId="77777777" w:rsidR="00F8512A" w:rsidRPr="008352D6" w:rsidRDefault="00F8512A" w:rsidP="00F8512A">
            <w:pPr>
              <w:spacing w:before="60" w:after="60"/>
              <w:ind w:firstLine="0"/>
              <w:jc w:val="center"/>
              <w:rPr>
                <w:sz w:val="24"/>
                <w:lang w:val="en-US"/>
              </w:rPr>
            </w:pPr>
            <w:r>
              <w:rPr>
                <w:sz w:val="24"/>
                <w:lang w:val="en-US"/>
              </w:rPr>
              <w:t>1954</w:t>
            </w:r>
          </w:p>
        </w:tc>
        <w:tc>
          <w:tcPr>
            <w:tcW w:w="2205" w:type="dxa"/>
            <w:gridSpan w:val="2"/>
            <w:tcBorders>
              <w:top w:val="single" w:sz="4" w:space="0" w:color="auto"/>
              <w:bottom w:val="single" w:sz="4" w:space="0" w:color="auto"/>
            </w:tcBorders>
            <w:shd w:val="clear" w:color="auto" w:fill="EEECE1"/>
            <w:vAlign w:val="center"/>
          </w:tcPr>
          <w:p w14:paraId="2E541A5D" w14:textId="77777777" w:rsidR="00F8512A" w:rsidRPr="008352D6" w:rsidRDefault="00F8512A" w:rsidP="00F8512A">
            <w:pPr>
              <w:spacing w:before="60" w:after="60"/>
              <w:ind w:firstLine="0"/>
              <w:jc w:val="center"/>
              <w:rPr>
                <w:sz w:val="24"/>
                <w:lang w:val="en-US"/>
              </w:rPr>
            </w:pPr>
            <w:r>
              <w:rPr>
                <w:sz w:val="24"/>
                <w:lang w:val="en-US"/>
              </w:rPr>
              <w:t>1964</w:t>
            </w:r>
          </w:p>
        </w:tc>
      </w:tr>
      <w:tr w:rsidR="00F8512A" w:rsidRPr="008352D6" w14:paraId="0CC83E80" w14:textId="77777777">
        <w:tc>
          <w:tcPr>
            <w:tcW w:w="3520" w:type="dxa"/>
            <w:vMerge/>
            <w:tcBorders>
              <w:bottom w:val="single" w:sz="4" w:space="0" w:color="auto"/>
            </w:tcBorders>
            <w:shd w:val="clear" w:color="auto" w:fill="EEECE1"/>
            <w:vAlign w:val="center"/>
          </w:tcPr>
          <w:p w14:paraId="472D461F" w14:textId="77777777" w:rsidR="00F8512A" w:rsidRPr="008352D6" w:rsidRDefault="00F8512A" w:rsidP="00F8512A">
            <w:pPr>
              <w:spacing w:before="60" w:after="60"/>
              <w:ind w:firstLine="0"/>
              <w:rPr>
                <w:sz w:val="24"/>
                <w:lang w:val="en-US"/>
              </w:rPr>
            </w:pPr>
          </w:p>
        </w:tc>
        <w:tc>
          <w:tcPr>
            <w:tcW w:w="1102" w:type="dxa"/>
            <w:tcBorders>
              <w:top w:val="single" w:sz="4" w:space="0" w:color="auto"/>
              <w:bottom w:val="single" w:sz="4" w:space="0" w:color="auto"/>
            </w:tcBorders>
            <w:shd w:val="clear" w:color="auto" w:fill="EEECE1"/>
            <w:vAlign w:val="center"/>
          </w:tcPr>
          <w:p w14:paraId="2EE7EC34" w14:textId="77777777" w:rsidR="00F8512A" w:rsidRPr="008352D6" w:rsidRDefault="00F8512A" w:rsidP="00F8512A">
            <w:pPr>
              <w:spacing w:before="60" w:after="60"/>
              <w:ind w:firstLine="0"/>
              <w:jc w:val="center"/>
              <w:rPr>
                <w:sz w:val="24"/>
                <w:lang w:val="en-US"/>
              </w:rPr>
            </w:pPr>
            <w:r>
              <w:rPr>
                <w:sz w:val="24"/>
                <w:lang w:val="en-US"/>
              </w:rPr>
              <w:t>French Canadians</w:t>
            </w:r>
          </w:p>
        </w:tc>
        <w:tc>
          <w:tcPr>
            <w:tcW w:w="1103" w:type="dxa"/>
            <w:tcBorders>
              <w:top w:val="single" w:sz="4" w:space="0" w:color="auto"/>
              <w:bottom w:val="single" w:sz="4" w:space="0" w:color="auto"/>
            </w:tcBorders>
            <w:shd w:val="clear" w:color="auto" w:fill="EEECE1"/>
            <w:vAlign w:val="center"/>
          </w:tcPr>
          <w:p w14:paraId="125D51AC" w14:textId="77777777" w:rsidR="00F8512A" w:rsidRPr="008352D6" w:rsidRDefault="00F8512A" w:rsidP="00F8512A">
            <w:pPr>
              <w:spacing w:before="60" w:after="60"/>
              <w:ind w:firstLine="0"/>
              <w:jc w:val="center"/>
              <w:rPr>
                <w:sz w:val="24"/>
                <w:lang w:val="en-US"/>
              </w:rPr>
            </w:pPr>
            <w:r>
              <w:rPr>
                <w:sz w:val="24"/>
                <w:lang w:val="en-US"/>
              </w:rPr>
              <w:t>English Canadians</w:t>
            </w:r>
          </w:p>
        </w:tc>
        <w:tc>
          <w:tcPr>
            <w:tcW w:w="1102" w:type="dxa"/>
            <w:tcBorders>
              <w:top w:val="single" w:sz="4" w:space="0" w:color="auto"/>
              <w:bottom w:val="single" w:sz="4" w:space="0" w:color="auto"/>
            </w:tcBorders>
            <w:shd w:val="clear" w:color="auto" w:fill="EEECE1"/>
            <w:vAlign w:val="center"/>
          </w:tcPr>
          <w:p w14:paraId="2112F19A" w14:textId="77777777" w:rsidR="00F8512A" w:rsidRPr="008352D6" w:rsidRDefault="00F8512A" w:rsidP="00F8512A">
            <w:pPr>
              <w:spacing w:before="60" w:after="60"/>
              <w:ind w:firstLine="0"/>
              <w:jc w:val="center"/>
              <w:rPr>
                <w:sz w:val="24"/>
                <w:lang w:val="en-US"/>
              </w:rPr>
            </w:pPr>
            <w:r>
              <w:rPr>
                <w:sz w:val="24"/>
                <w:lang w:val="en-US"/>
              </w:rPr>
              <w:t>French Canadians</w:t>
            </w:r>
          </w:p>
        </w:tc>
        <w:tc>
          <w:tcPr>
            <w:tcW w:w="1103" w:type="dxa"/>
            <w:tcBorders>
              <w:top w:val="single" w:sz="4" w:space="0" w:color="auto"/>
              <w:bottom w:val="single" w:sz="4" w:space="0" w:color="auto"/>
            </w:tcBorders>
            <w:shd w:val="clear" w:color="auto" w:fill="EEECE1"/>
            <w:vAlign w:val="center"/>
          </w:tcPr>
          <w:p w14:paraId="6ECB6AAC" w14:textId="77777777" w:rsidR="00F8512A" w:rsidRPr="008352D6" w:rsidRDefault="00F8512A" w:rsidP="00F8512A">
            <w:pPr>
              <w:spacing w:before="60" w:after="60"/>
              <w:ind w:firstLine="0"/>
              <w:jc w:val="center"/>
              <w:rPr>
                <w:sz w:val="24"/>
                <w:lang w:val="en-US"/>
              </w:rPr>
            </w:pPr>
            <w:r>
              <w:rPr>
                <w:sz w:val="24"/>
                <w:lang w:val="en-US"/>
              </w:rPr>
              <w:t>English Canadians</w:t>
            </w:r>
          </w:p>
        </w:tc>
      </w:tr>
      <w:tr w:rsidR="00F8512A" w:rsidRPr="008352D6" w14:paraId="15D9EFBE" w14:textId="77777777">
        <w:tc>
          <w:tcPr>
            <w:tcW w:w="3520" w:type="dxa"/>
            <w:tcBorders>
              <w:top w:val="single" w:sz="4" w:space="0" w:color="auto"/>
            </w:tcBorders>
            <w:shd w:val="clear" w:color="auto" w:fill="FFFFFF"/>
            <w:vAlign w:val="center"/>
          </w:tcPr>
          <w:p w14:paraId="79126B45" w14:textId="77777777" w:rsidR="00F8512A" w:rsidRPr="008352D6" w:rsidRDefault="00F8512A" w:rsidP="00F8512A">
            <w:pPr>
              <w:spacing w:before="60" w:after="60"/>
              <w:ind w:firstLine="0"/>
              <w:rPr>
                <w:sz w:val="24"/>
                <w:lang w:val="en-US"/>
              </w:rPr>
            </w:pPr>
            <w:r w:rsidRPr="008352D6">
              <w:rPr>
                <w:sz w:val="24"/>
                <w:lang w:val="en-US"/>
              </w:rPr>
              <w:t>Maximum st</w:t>
            </w:r>
            <w:r w:rsidRPr="008352D6">
              <w:rPr>
                <w:sz w:val="24"/>
                <w:lang w:val="en-US"/>
              </w:rPr>
              <w:t>a</w:t>
            </w:r>
            <w:r w:rsidRPr="008352D6">
              <w:rPr>
                <w:sz w:val="24"/>
                <w:lang w:val="en-US"/>
              </w:rPr>
              <w:t>bility</w:t>
            </w:r>
          </w:p>
        </w:tc>
        <w:tc>
          <w:tcPr>
            <w:tcW w:w="1102" w:type="dxa"/>
            <w:tcBorders>
              <w:top w:val="single" w:sz="4" w:space="0" w:color="auto"/>
            </w:tcBorders>
            <w:shd w:val="clear" w:color="auto" w:fill="FFFFFF"/>
            <w:vAlign w:val="center"/>
          </w:tcPr>
          <w:p w14:paraId="52AA2DCD" w14:textId="77777777" w:rsidR="00F8512A" w:rsidRPr="008352D6" w:rsidRDefault="00F8512A" w:rsidP="00F8512A">
            <w:pPr>
              <w:spacing w:before="60" w:after="60"/>
              <w:ind w:right="288" w:firstLine="0"/>
              <w:jc w:val="right"/>
              <w:rPr>
                <w:sz w:val="24"/>
                <w:lang w:val="en-US"/>
              </w:rPr>
            </w:pPr>
            <w:r w:rsidRPr="008352D6">
              <w:rPr>
                <w:sz w:val="24"/>
                <w:lang w:val="en-US"/>
              </w:rPr>
              <w:t>82.25</w:t>
            </w:r>
          </w:p>
        </w:tc>
        <w:tc>
          <w:tcPr>
            <w:tcW w:w="1103" w:type="dxa"/>
            <w:tcBorders>
              <w:top w:val="single" w:sz="4" w:space="0" w:color="auto"/>
            </w:tcBorders>
            <w:shd w:val="clear" w:color="auto" w:fill="FFFFFF"/>
            <w:vAlign w:val="center"/>
          </w:tcPr>
          <w:p w14:paraId="65ABF580" w14:textId="77777777" w:rsidR="00F8512A" w:rsidRPr="008352D6" w:rsidRDefault="00F8512A" w:rsidP="00F8512A">
            <w:pPr>
              <w:spacing w:before="60" w:after="60"/>
              <w:ind w:right="288" w:firstLine="0"/>
              <w:jc w:val="right"/>
              <w:rPr>
                <w:sz w:val="24"/>
                <w:lang w:val="en-US"/>
              </w:rPr>
            </w:pPr>
            <w:r w:rsidRPr="008352D6">
              <w:rPr>
                <w:sz w:val="24"/>
                <w:lang w:val="en-US"/>
              </w:rPr>
              <w:t>74.55</w:t>
            </w:r>
          </w:p>
        </w:tc>
        <w:tc>
          <w:tcPr>
            <w:tcW w:w="1102" w:type="dxa"/>
            <w:tcBorders>
              <w:top w:val="single" w:sz="4" w:space="0" w:color="auto"/>
            </w:tcBorders>
            <w:shd w:val="clear" w:color="auto" w:fill="FFFFFF"/>
            <w:vAlign w:val="center"/>
          </w:tcPr>
          <w:p w14:paraId="10F61C26" w14:textId="77777777" w:rsidR="00F8512A" w:rsidRPr="008352D6" w:rsidRDefault="00F8512A" w:rsidP="00F8512A">
            <w:pPr>
              <w:spacing w:before="60" w:after="60"/>
              <w:ind w:right="288" w:firstLine="0"/>
              <w:jc w:val="right"/>
              <w:rPr>
                <w:sz w:val="24"/>
                <w:lang w:val="en-US"/>
              </w:rPr>
            </w:pPr>
            <w:r w:rsidRPr="008352D6">
              <w:rPr>
                <w:sz w:val="24"/>
                <w:lang w:val="en-US"/>
              </w:rPr>
              <w:t>66.14</w:t>
            </w:r>
          </w:p>
        </w:tc>
        <w:tc>
          <w:tcPr>
            <w:tcW w:w="1103" w:type="dxa"/>
            <w:tcBorders>
              <w:top w:val="single" w:sz="4" w:space="0" w:color="auto"/>
            </w:tcBorders>
            <w:shd w:val="clear" w:color="auto" w:fill="FFFFFF"/>
            <w:vAlign w:val="center"/>
          </w:tcPr>
          <w:p w14:paraId="4CA29FD1" w14:textId="77777777" w:rsidR="00F8512A" w:rsidRPr="008352D6" w:rsidRDefault="00F8512A" w:rsidP="00F8512A">
            <w:pPr>
              <w:spacing w:before="60" w:after="60"/>
              <w:ind w:right="288" w:firstLine="0"/>
              <w:jc w:val="right"/>
              <w:rPr>
                <w:sz w:val="24"/>
                <w:lang w:val="en-US"/>
              </w:rPr>
            </w:pPr>
            <w:r w:rsidRPr="008352D6">
              <w:rPr>
                <w:sz w:val="24"/>
                <w:lang w:val="en-US"/>
              </w:rPr>
              <w:t>71.43</w:t>
            </w:r>
          </w:p>
        </w:tc>
      </w:tr>
      <w:tr w:rsidR="00F8512A" w:rsidRPr="008352D6" w14:paraId="4A42C549" w14:textId="77777777">
        <w:tc>
          <w:tcPr>
            <w:tcW w:w="3520" w:type="dxa"/>
            <w:shd w:val="clear" w:color="auto" w:fill="FFFFFF"/>
            <w:vAlign w:val="center"/>
          </w:tcPr>
          <w:p w14:paraId="64CF0531" w14:textId="77777777" w:rsidR="00F8512A" w:rsidRPr="008352D6" w:rsidRDefault="00F8512A" w:rsidP="00F8512A">
            <w:pPr>
              <w:spacing w:before="60" w:after="60"/>
              <w:ind w:firstLine="0"/>
              <w:rPr>
                <w:sz w:val="24"/>
                <w:lang w:val="en-US"/>
              </w:rPr>
            </w:pPr>
            <w:r w:rsidRPr="008352D6">
              <w:rPr>
                <w:sz w:val="24"/>
                <w:lang w:val="en-US"/>
              </w:rPr>
              <w:t>Forced mobility</w:t>
            </w:r>
          </w:p>
        </w:tc>
        <w:tc>
          <w:tcPr>
            <w:tcW w:w="1102" w:type="dxa"/>
            <w:shd w:val="clear" w:color="auto" w:fill="FFFFFF"/>
            <w:vAlign w:val="center"/>
          </w:tcPr>
          <w:p w14:paraId="75071957" w14:textId="77777777" w:rsidR="00F8512A" w:rsidRPr="008352D6" w:rsidRDefault="00F8512A" w:rsidP="00F8512A">
            <w:pPr>
              <w:spacing w:before="60" w:after="60"/>
              <w:ind w:right="288" w:firstLine="0"/>
              <w:jc w:val="right"/>
              <w:rPr>
                <w:sz w:val="24"/>
                <w:lang w:val="en-US"/>
              </w:rPr>
            </w:pPr>
            <w:r w:rsidRPr="008352D6">
              <w:rPr>
                <w:sz w:val="24"/>
                <w:lang w:val="en-US"/>
              </w:rPr>
              <w:t>17.75</w:t>
            </w:r>
          </w:p>
        </w:tc>
        <w:tc>
          <w:tcPr>
            <w:tcW w:w="1103" w:type="dxa"/>
            <w:shd w:val="clear" w:color="auto" w:fill="FFFFFF"/>
            <w:vAlign w:val="center"/>
          </w:tcPr>
          <w:p w14:paraId="2C641811" w14:textId="77777777" w:rsidR="00F8512A" w:rsidRPr="008352D6" w:rsidRDefault="00F8512A" w:rsidP="00F8512A">
            <w:pPr>
              <w:spacing w:before="60" w:after="60"/>
              <w:ind w:right="288" w:firstLine="0"/>
              <w:jc w:val="right"/>
              <w:rPr>
                <w:sz w:val="24"/>
                <w:lang w:val="en-US"/>
              </w:rPr>
            </w:pPr>
            <w:r w:rsidRPr="008352D6">
              <w:rPr>
                <w:sz w:val="24"/>
                <w:lang w:val="en-US"/>
              </w:rPr>
              <w:t>25.45</w:t>
            </w:r>
          </w:p>
        </w:tc>
        <w:tc>
          <w:tcPr>
            <w:tcW w:w="1102" w:type="dxa"/>
            <w:shd w:val="clear" w:color="auto" w:fill="FFFFFF"/>
            <w:vAlign w:val="center"/>
          </w:tcPr>
          <w:p w14:paraId="16FC0897" w14:textId="77777777" w:rsidR="00F8512A" w:rsidRPr="008352D6" w:rsidRDefault="00F8512A" w:rsidP="00F8512A">
            <w:pPr>
              <w:spacing w:before="60" w:after="60"/>
              <w:ind w:right="288" w:firstLine="0"/>
              <w:jc w:val="right"/>
              <w:rPr>
                <w:sz w:val="24"/>
                <w:lang w:val="en-US"/>
              </w:rPr>
            </w:pPr>
            <w:r w:rsidRPr="008352D6">
              <w:rPr>
                <w:sz w:val="24"/>
                <w:lang w:val="en-US"/>
              </w:rPr>
              <w:t>33.86</w:t>
            </w:r>
          </w:p>
        </w:tc>
        <w:tc>
          <w:tcPr>
            <w:tcW w:w="1103" w:type="dxa"/>
            <w:shd w:val="clear" w:color="auto" w:fill="FFFFFF"/>
            <w:vAlign w:val="center"/>
          </w:tcPr>
          <w:p w14:paraId="5DE2361C" w14:textId="77777777" w:rsidR="00F8512A" w:rsidRPr="008352D6" w:rsidRDefault="00F8512A" w:rsidP="00F8512A">
            <w:pPr>
              <w:spacing w:before="60" w:after="60"/>
              <w:ind w:right="288" w:firstLine="0"/>
              <w:jc w:val="right"/>
              <w:rPr>
                <w:sz w:val="24"/>
                <w:lang w:val="en-US"/>
              </w:rPr>
            </w:pPr>
            <w:r w:rsidRPr="008352D6">
              <w:rPr>
                <w:sz w:val="24"/>
                <w:lang w:val="en-US"/>
              </w:rPr>
              <w:t>28.57</w:t>
            </w:r>
          </w:p>
        </w:tc>
      </w:tr>
      <w:tr w:rsidR="00F8512A" w:rsidRPr="008352D6" w14:paraId="52D49AF6" w14:textId="77777777">
        <w:tc>
          <w:tcPr>
            <w:tcW w:w="3520" w:type="dxa"/>
            <w:shd w:val="clear" w:color="auto" w:fill="FFFFFF"/>
            <w:vAlign w:val="center"/>
          </w:tcPr>
          <w:p w14:paraId="7E9757AF" w14:textId="77777777" w:rsidR="00F8512A" w:rsidRPr="008352D6" w:rsidRDefault="00F8512A" w:rsidP="00F8512A">
            <w:pPr>
              <w:spacing w:before="60" w:after="60"/>
              <w:ind w:firstLine="0"/>
              <w:rPr>
                <w:sz w:val="24"/>
                <w:lang w:val="en-US"/>
              </w:rPr>
            </w:pPr>
            <w:r w:rsidRPr="008352D6">
              <w:rPr>
                <w:sz w:val="24"/>
                <w:lang w:val="en-US"/>
              </w:rPr>
              <w:t>Observed mobi</w:t>
            </w:r>
            <w:r w:rsidRPr="008352D6">
              <w:rPr>
                <w:sz w:val="24"/>
                <w:lang w:val="en-US"/>
              </w:rPr>
              <w:t>l</w:t>
            </w:r>
            <w:r w:rsidRPr="008352D6">
              <w:rPr>
                <w:sz w:val="24"/>
                <w:lang w:val="en-US"/>
              </w:rPr>
              <w:t>ity</w:t>
            </w:r>
          </w:p>
        </w:tc>
        <w:tc>
          <w:tcPr>
            <w:tcW w:w="1102" w:type="dxa"/>
            <w:shd w:val="clear" w:color="auto" w:fill="FFFFFF"/>
            <w:vAlign w:val="center"/>
          </w:tcPr>
          <w:p w14:paraId="0F0BD06F" w14:textId="77777777" w:rsidR="00F8512A" w:rsidRPr="008352D6" w:rsidRDefault="00F8512A" w:rsidP="00F8512A">
            <w:pPr>
              <w:spacing w:before="60" w:after="60"/>
              <w:ind w:right="288" w:firstLine="0"/>
              <w:jc w:val="right"/>
              <w:rPr>
                <w:sz w:val="24"/>
                <w:lang w:val="en-US"/>
              </w:rPr>
            </w:pPr>
            <w:r w:rsidRPr="008352D6">
              <w:rPr>
                <w:sz w:val="24"/>
                <w:lang w:val="en-US"/>
              </w:rPr>
              <w:t>64.15</w:t>
            </w:r>
          </w:p>
        </w:tc>
        <w:tc>
          <w:tcPr>
            <w:tcW w:w="1103" w:type="dxa"/>
            <w:shd w:val="clear" w:color="auto" w:fill="FFFFFF"/>
            <w:vAlign w:val="center"/>
          </w:tcPr>
          <w:p w14:paraId="5347EF8A" w14:textId="77777777" w:rsidR="00F8512A" w:rsidRPr="008352D6" w:rsidRDefault="00F8512A" w:rsidP="00F8512A">
            <w:pPr>
              <w:spacing w:before="60" w:after="60"/>
              <w:ind w:right="288" w:firstLine="0"/>
              <w:jc w:val="right"/>
              <w:rPr>
                <w:sz w:val="24"/>
                <w:lang w:val="en-US"/>
              </w:rPr>
            </w:pPr>
            <w:r w:rsidRPr="008352D6">
              <w:rPr>
                <w:sz w:val="24"/>
                <w:lang w:val="en-US"/>
              </w:rPr>
              <w:t>70.00</w:t>
            </w:r>
          </w:p>
        </w:tc>
        <w:tc>
          <w:tcPr>
            <w:tcW w:w="1102" w:type="dxa"/>
            <w:shd w:val="clear" w:color="auto" w:fill="FFFFFF"/>
            <w:vAlign w:val="center"/>
          </w:tcPr>
          <w:p w14:paraId="09BD6A56" w14:textId="77777777" w:rsidR="00F8512A" w:rsidRPr="008352D6" w:rsidRDefault="00F8512A" w:rsidP="00F8512A">
            <w:pPr>
              <w:spacing w:before="60" w:after="60"/>
              <w:ind w:right="288" w:firstLine="0"/>
              <w:jc w:val="right"/>
              <w:rPr>
                <w:sz w:val="24"/>
                <w:lang w:val="en-US"/>
              </w:rPr>
            </w:pPr>
            <w:r w:rsidRPr="008352D6">
              <w:rPr>
                <w:sz w:val="24"/>
                <w:lang w:val="en-US"/>
              </w:rPr>
              <w:t>75.12</w:t>
            </w:r>
          </w:p>
        </w:tc>
        <w:tc>
          <w:tcPr>
            <w:tcW w:w="1103" w:type="dxa"/>
            <w:shd w:val="clear" w:color="auto" w:fill="FFFFFF"/>
            <w:vAlign w:val="center"/>
          </w:tcPr>
          <w:p w14:paraId="42A5199E" w14:textId="77777777" w:rsidR="00F8512A" w:rsidRPr="008352D6" w:rsidRDefault="00F8512A" w:rsidP="00F8512A">
            <w:pPr>
              <w:spacing w:before="60" w:after="60"/>
              <w:ind w:right="288" w:firstLine="0"/>
              <w:jc w:val="right"/>
              <w:rPr>
                <w:sz w:val="24"/>
                <w:lang w:val="en-US"/>
              </w:rPr>
            </w:pPr>
            <w:r w:rsidRPr="008352D6">
              <w:rPr>
                <w:sz w:val="24"/>
                <w:lang w:val="en-US"/>
              </w:rPr>
              <w:t>66.07</w:t>
            </w:r>
          </w:p>
        </w:tc>
      </w:tr>
      <w:tr w:rsidR="00F8512A" w:rsidRPr="008352D6" w14:paraId="1CDDD752" w14:textId="77777777">
        <w:tc>
          <w:tcPr>
            <w:tcW w:w="3520" w:type="dxa"/>
            <w:shd w:val="clear" w:color="auto" w:fill="FFFFFF"/>
            <w:vAlign w:val="center"/>
          </w:tcPr>
          <w:p w14:paraId="4149C408" w14:textId="77777777" w:rsidR="00F8512A" w:rsidRPr="008352D6" w:rsidRDefault="00F8512A" w:rsidP="00F8512A">
            <w:pPr>
              <w:spacing w:before="60" w:after="60"/>
              <w:ind w:firstLine="0"/>
              <w:rPr>
                <w:sz w:val="24"/>
                <w:lang w:val="en-US"/>
              </w:rPr>
            </w:pPr>
            <w:r w:rsidRPr="008352D6">
              <w:rPr>
                <w:sz w:val="24"/>
                <w:lang w:val="en-US"/>
              </w:rPr>
              <w:t>Pure mobility</w:t>
            </w:r>
          </w:p>
        </w:tc>
        <w:tc>
          <w:tcPr>
            <w:tcW w:w="1102" w:type="dxa"/>
            <w:shd w:val="clear" w:color="auto" w:fill="FFFFFF"/>
            <w:vAlign w:val="center"/>
          </w:tcPr>
          <w:p w14:paraId="45F239A1" w14:textId="77777777" w:rsidR="00F8512A" w:rsidRPr="008352D6" w:rsidRDefault="00F8512A" w:rsidP="00F8512A">
            <w:pPr>
              <w:spacing w:before="60" w:after="60"/>
              <w:ind w:right="288" w:firstLine="0"/>
              <w:jc w:val="right"/>
              <w:rPr>
                <w:sz w:val="24"/>
                <w:lang w:val="en-US"/>
              </w:rPr>
            </w:pPr>
            <w:r w:rsidRPr="008352D6">
              <w:rPr>
                <w:sz w:val="24"/>
                <w:lang w:val="en-US"/>
              </w:rPr>
              <w:t>46.40</w:t>
            </w:r>
          </w:p>
        </w:tc>
        <w:tc>
          <w:tcPr>
            <w:tcW w:w="1103" w:type="dxa"/>
            <w:shd w:val="clear" w:color="auto" w:fill="FFFFFF"/>
            <w:vAlign w:val="center"/>
          </w:tcPr>
          <w:p w14:paraId="78999D57" w14:textId="77777777" w:rsidR="00F8512A" w:rsidRPr="008352D6" w:rsidRDefault="00F8512A" w:rsidP="00F8512A">
            <w:pPr>
              <w:spacing w:before="60" w:after="60"/>
              <w:ind w:right="288" w:firstLine="0"/>
              <w:jc w:val="right"/>
              <w:rPr>
                <w:sz w:val="24"/>
                <w:lang w:val="en-US"/>
              </w:rPr>
            </w:pPr>
            <w:r w:rsidRPr="008352D6">
              <w:rPr>
                <w:sz w:val="24"/>
                <w:lang w:val="en-US"/>
              </w:rPr>
              <w:t>44.55</w:t>
            </w:r>
          </w:p>
        </w:tc>
        <w:tc>
          <w:tcPr>
            <w:tcW w:w="1102" w:type="dxa"/>
            <w:shd w:val="clear" w:color="auto" w:fill="FFFFFF"/>
            <w:vAlign w:val="center"/>
          </w:tcPr>
          <w:p w14:paraId="38361A3A" w14:textId="77777777" w:rsidR="00F8512A" w:rsidRPr="008352D6" w:rsidRDefault="00F8512A" w:rsidP="00F8512A">
            <w:pPr>
              <w:spacing w:before="60" w:after="60"/>
              <w:ind w:right="288" w:firstLine="0"/>
              <w:jc w:val="right"/>
              <w:rPr>
                <w:sz w:val="24"/>
                <w:lang w:val="en-US"/>
              </w:rPr>
            </w:pPr>
            <w:r w:rsidRPr="008352D6">
              <w:rPr>
                <w:sz w:val="24"/>
                <w:lang w:val="en-US"/>
              </w:rPr>
              <w:t>41.26</w:t>
            </w:r>
          </w:p>
        </w:tc>
        <w:tc>
          <w:tcPr>
            <w:tcW w:w="1103" w:type="dxa"/>
            <w:shd w:val="clear" w:color="auto" w:fill="FFFFFF"/>
            <w:vAlign w:val="center"/>
          </w:tcPr>
          <w:p w14:paraId="0E98F439" w14:textId="77777777" w:rsidR="00F8512A" w:rsidRPr="008352D6" w:rsidRDefault="00F8512A" w:rsidP="00F8512A">
            <w:pPr>
              <w:spacing w:before="60" w:after="60"/>
              <w:ind w:right="288" w:firstLine="0"/>
              <w:jc w:val="right"/>
              <w:rPr>
                <w:sz w:val="24"/>
                <w:lang w:val="en-US"/>
              </w:rPr>
            </w:pPr>
            <w:r w:rsidRPr="008352D6">
              <w:rPr>
                <w:sz w:val="24"/>
                <w:lang w:val="en-US"/>
              </w:rPr>
              <w:t>37.50</w:t>
            </w:r>
          </w:p>
        </w:tc>
      </w:tr>
      <w:tr w:rsidR="00F8512A" w:rsidRPr="008352D6" w14:paraId="04EE8F72" w14:textId="77777777">
        <w:tc>
          <w:tcPr>
            <w:tcW w:w="3520" w:type="dxa"/>
            <w:tcBorders>
              <w:bottom w:val="single" w:sz="4" w:space="0" w:color="auto"/>
            </w:tcBorders>
            <w:shd w:val="clear" w:color="auto" w:fill="FFFFFF"/>
            <w:vAlign w:val="bottom"/>
          </w:tcPr>
          <w:p w14:paraId="059A2981" w14:textId="77777777" w:rsidR="00F8512A" w:rsidRPr="008352D6" w:rsidRDefault="00F8512A" w:rsidP="00F8512A">
            <w:pPr>
              <w:spacing w:before="60" w:after="60"/>
              <w:ind w:firstLine="0"/>
              <w:rPr>
                <w:sz w:val="24"/>
                <w:lang w:val="en-US"/>
              </w:rPr>
            </w:pPr>
            <w:r w:rsidRPr="008352D6">
              <w:rPr>
                <w:sz w:val="24"/>
                <w:lang w:val="en-US"/>
              </w:rPr>
              <w:t>Pure mobility</w:t>
            </w:r>
            <w:r>
              <w:rPr>
                <w:sz w:val="24"/>
                <w:lang w:val="en-US"/>
              </w:rPr>
              <w:t>/</w:t>
            </w:r>
            <w:r w:rsidRPr="008352D6">
              <w:rPr>
                <w:sz w:val="24"/>
                <w:lang w:val="en-US"/>
              </w:rPr>
              <w:t>o</w:t>
            </w:r>
            <w:r>
              <w:rPr>
                <w:sz w:val="24"/>
                <w:lang w:val="en-US"/>
              </w:rPr>
              <w:t>b</w:t>
            </w:r>
            <w:r w:rsidRPr="008352D6">
              <w:rPr>
                <w:sz w:val="24"/>
                <w:lang w:val="en-US"/>
              </w:rPr>
              <w:t>served mobility</w:t>
            </w:r>
          </w:p>
        </w:tc>
        <w:tc>
          <w:tcPr>
            <w:tcW w:w="1102" w:type="dxa"/>
            <w:tcBorders>
              <w:bottom w:val="single" w:sz="4" w:space="0" w:color="auto"/>
            </w:tcBorders>
            <w:shd w:val="clear" w:color="auto" w:fill="FFFFFF"/>
            <w:vAlign w:val="center"/>
          </w:tcPr>
          <w:p w14:paraId="0636DCA2" w14:textId="77777777" w:rsidR="00F8512A" w:rsidRPr="008352D6" w:rsidRDefault="00F8512A" w:rsidP="00F8512A">
            <w:pPr>
              <w:spacing w:before="60" w:after="60"/>
              <w:ind w:right="288" w:firstLine="0"/>
              <w:jc w:val="right"/>
              <w:rPr>
                <w:sz w:val="24"/>
                <w:lang w:val="en-US"/>
              </w:rPr>
            </w:pPr>
            <w:r w:rsidRPr="008352D6">
              <w:rPr>
                <w:sz w:val="24"/>
                <w:lang w:val="en-US"/>
              </w:rPr>
              <w:t>72.33</w:t>
            </w:r>
          </w:p>
        </w:tc>
        <w:tc>
          <w:tcPr>
            <w:tcW w:w="1103" w:type="dxa"/>
            <w:tcBorders>
              <w:bottom w:val="single" w:sz="4" w:space="0" w:color="auto"/>
            </w:tcBorders>
            <w:shd w:val="clear" w:color="auto" w:fill="FFFFFF"/>
            <w:vAlign w:val="center"/>
          </w:tcPr>
          <w:p w14:paraId="01BAF11F" w14:textId="77777777" w:rsidR="00F8512A" w:rsidRPr="008352D6" w:rsidRDefault="00F8512A" w:rsidP="00F8512A">
            <w:pPr>
              <w:spacing w:before="60" w:after="60"/>
              <w:ind w:right="288" w:firstLine="0"/>
              <w:jc w:val="right"/>
              <w:rPr>
                <w:sz w:val="24"/>
                <w:lang w:val="en-US"/>
              </w:rPr>
            </w:pPr>
            <w:r w:rsidRPr="008352D6">
              <w:rPr>
                <w:sz w:val="24"/>
                <w:lang w:val="en-US"/>
              </w:rPr>
              <w:t>63.64</w:t>
            </w:r>
          </w:p>
        </w:tc>
        <w:tc>
          <w:tcPr>
            <w:tcW w:w="1102" w:type="dxa"/>
            <w:tcBorders>
              <w:bottom w:val="single" w:sz="4" w:space="0" w:color="auto"/>
            </w:tcBorders>
            <w:shd w:val="clear" w:color="auto" w:fill="FFFFFF"/>
            <w:vAlign w:val="center"/>
          </w:tcPr>
          <w:p w14:paraId="7BC0E390" w14:textId="77777777" w:rsidR="00F8512A" w:rsidRPr="008352D6" w:rsidRDefault="00F8512A" w:rsidP="00F8512A">
            <w:pPr>
              <w:spacing w:before="60" w:after="60"/>
              <w:ind w:right="288" w:firstLine="0"/>
              <w:jc w:val="right"/>
              <w:rPr>
                <w:sz w:val="24"/>
                <w:lang w:val="en-US"/>
              </w:rPr>
            </w:pPr>
            <w:r w:rsidRPr="008352D6">
              <w:rPr>
                <w:sz w:val="24"/>
                <w:lang w:val="en-US"/>
              </w:rPr>
              <w:t>54.93</w:t>
            </w:r>
          </w:p>
        </w:tc>
        <w:tc>
          <w:tcPr>
            <w:tcW w:w="1103" w:type="dxa"/>
            <w:tcBorders>
              <w:bottom w:val="single" w:sz="4" w:space="0" w:color="auto"/>
            </w:tcBorders>
            <w:shd w:val="clear" w:color="auto" w:fill="FFFFFF"/>
            <w:vAlign w:val="center"/>
          </w:tcPr>
          <w:p w14:paraId="31E6F916" w14:textId="77777777" w:rsidR="00F8512A" w:rsidRPr="008352D6" w:rsidRDefault="00F8512A" w:rsidP="00F8512A">
            <w:pPr>
              <w:spacing w:before="60" w:after="60"/>
              <w:ind w:right="288" w:firstLine="0"/>
              <w:jc w:val="right"/>
              <w:rPr>
                <w:sz w:val="24"/>
                <w:lang w:val="en-US"/>
              </w:rPr>
            </w:pPr>
            <w:r w:rsidRPr="008352D6">
              <w:rPr>
                <w:sz w:val="24"/>
                <w:lang w:val="en-US"/>
              </w:rPr>
              <w:t>56.76</w:t>
            </w:r>
          </w:p>
        </w:tc>
      </w:tr>
    </w:tbl>
    <w:p w14:paraId="4F01C2B5" w14:textId="77777777" w:rsidR="00F8512A" w:rsidRPr="008352D6" w:rsidRDefault="00F8512A" w:rsidP="00F8512A">
      <w:pPr>
        <w:spacing w:before="120" w:after="120"/>
        <w:jc w:val="both"/>
        <w:rPr>
          <w:sz w:val="24"/>
          <w:lang w:val="en-US"/>
        </w:rPr>
      </w:pPr>
      <w:r w:rsidRPr="008352D6">
        <w:rPr>
          <w:bCs/>
          <w:sz w:val="24"/>
          <w:lang w:val="en-US"/>
        </w:rPr>
        <w:t>Source</w:t>
      </w:r>
      <w:r>
        <w:rPr>
          <w:sz w:val="24"/>
          <w:lang w:val="en-US"/>
        </w:rPr>
        <w:t xml:space="preserve"> : </w:t>
      </w:r>
      <w:r w:rsidRPr="008352D6">
        <w:rPr>
          <w:sz w:val="24"/>
          <w:lang w:val="en-US"/>
        </w:rPr>
        <w:t>Dofny,</w:t>
      </w:r>
      <w:r>
        <w:rPr>
          <w:sz w:val="24"/>
          <w:lang w:val="en-US"/>
        </w:rPr>
        <w:t xml:space="preserve"> </w:t>
      </w:r>
      <w:r w:rsidRPr="008352D6">
        <w:rPr>
          <w:sz w:val="24"/>
          <w:lang w:val="en-US"/>
        </w:rPr>
        <w:t>J.</w:t>
      </w:r>
      <w:r w:rsidRPr="008352D6">
        <w:rPr>
          <w:sz w:val="24"/>
          <w:lang w:val="en-US"/>
        </w:rPr>
        <w:tab/>
        <w:t>&amp;</w:t>
      </w:r>
      <w:r>
        <w:rPr>
          <w:sz w:val="24"/>
          <w:lang w:val="en-US"/>
        </w:rPr>
        <w:t xml:space="preserve"> </w:t>
      </w:r>
      <w:r w:rsidRPr="008352D6">
        <w:rPr>
          <w:sz w:val="24"/>
          <w:lang w:val="en-US"/>
        </w:rPr>
        <w:t>Garon-Audy,</w:t>
      </w:r>
      <w:r>
        <w:rPr>
          <w:sz w:val="24"/>
          <w:lang w:val="en-US"/>
        </w:rPr>
        <w:t xml:space="preserve"> </w:t>
      </w:r>
      <w:r w:rsidRPr="008352D6">
        <w:rPr>
          <w:sz w:val="24"/>
          <w:lang w:val="en-US"/>
        </w:rPr>
        <w:t>1969</w:t>
      </w:r>
      <w:r>
        <w:rPr>
          <w:sz w:val="24"/>
          <w:lang w:val="en-US"/>
        </w:rPr>
        <w:t xml:space="preserve"> : </w:t>
      </w:r>
      <w:r w:rsidRPr="008352D6">
        <w:rPr>
          <w:sz w:val="24"/>
          <w:lang w:val="en-US"/>
        </w:rPr>
        <w:t>300.</w:t>
      </w:r>
    </w:p>
    <w:p w14:paraId="11977FBC" w14:textId="77777777" w:rsidR="00F8512A" w:rsidRDefault="00F8512A" w:rsidP="00F8512A">
      <w:pPr>
        <w:spacing w:before="120" w:after="120"/>
        <w:jc w:val="both"/>
        <w:rPr>
          <w:lang w:val="en-US"/>
        </w:rPr>
      </w:pPr>
    </w:p>
    <w:p w14:paraId="7C0C0AF0" w14:textId="77777777" w:rsidR="00F8512A" w:rsidRDefault="00F8512A" w:rsidP="00F8512A">
      <w:pPr>
        <w:spacing w:before="120" w:after="120"/>
        <w:jc w:val="both"/>
        <w:rPr>
          <w:lang w:val="en-US"/>
        </w:rPr>
      </w:pPr>
      <w:r>
        <w:rPr>
          <w:lang w:val="en-US"/>
        </w:rPr>
        <w:t>[244]</w:t>
      </w:r>
    </w:p>
    <w:p w14:paraId="750C8981" w14:textId="77777777" w:rsidR="00F8512A" w:rsidRPr="00CE0524" w:rsidRDefault="00F8512A" w:rsidP="00F8512A">
      <w:pPr>
        <w:spacing w:before="120" w:after="120"/>
        <w:jc w:val="both"/>
        <w:rPr>
          <w:lang w:val="en-US"/>
        </w:rPr>
      </w:pPr>
      <w:r w:rsidRPr="00CE0524">
        <w:rPr>
          <w:lang w:val="en-US"/>
        </w:rPr>
        <w:t>The evidence reviewed testifies to the growth of the French Can</w:t>
      </w:r>
      <w:r w:rsidRPr="00CE0524">
        <w:rPr>
          <w:lang w:val="en-US"/>
        </w:rPr>
        <w:t>a</w:t>
      </w:r>
      <w:r w:rsidRPr="00CE0524">
        <w:rPr>
          <w:lang w:val="en-US"/>
        </w:rPr>
        <w:t>dian urban middle class. Guindon (1968</w:t>
      </w:r>
      <w:r>
        <w:rPr>
          <w:lang w:val="en-US"/>
        </w:rPr>
        <w:t xml:space="preserve"> : </w:t>
      </w:r>
      <w:r w:rsidRPr="00CE0524">
        <w:rPr>
          <w:lang w:val="en-US"/>
        </w:rPr>
        <w:t>702-710) puts this deve</w:t>
      </w:r>
      <w:r w:rsidRPr="00CE0524">
        <w:rPr>
          <w:lang w:val="en-US"/>
        </w:rPr>
        <w:t>l</w:t>
      </w:r>
      <w:r w:rsidRPr="00CE0524">
        <w:rPr>
          <w:lang w:val="en-US"/>
        </w:rPr>
        <w:t>opment in Its proper perspective</w:t>
      </w:r>
      <w:r>
        <w:rPr>
          <w:lang w:val="en-US"/>
        </w:rPr>
        <w:t> :</w:t>
      </w:r>
    </w:p>
    <w:p w14:paraId="7D03FE7D" w14:textId="77777777" w:rsidR="00F8512A" w:rsidRDefault="00F8512A" w:rsidP="00F8512A">
      <w:pPr>
        <w:pStyle w:val="Grillecouleur-Accent1"/>
      </w:pPr>
    </w:p>
    <w:p w14:paraId="1D46FF84" w14:textId="77777777" w:rsidR="00F8512A" w:rsidRDefault="00F8512A" w:rsidP="00F8512A">
      <w:pPr>
        <w:pStyle w:val="Grillecouleur-Accent1"/>
      </w:pPr>
      <w:r w:rsidRPr="00CE0524">
        <w:t>"The emergence of what is commonly called the new middle class is not something specific to French Canada; quite on the contrary, the growth of such a class was rather belated, in fact, essentially a post-War phen</w:t>
      </w:r>
      <w:r w:rsidRPr="00CE0524">
        <w:t>o</w:t>
      </w:r>
      <w:r w:rsidRPr="00CE0524">
        <w:t>menon. With the growth and the increased size of large-scale formal org</w:t>
      </w:r>
      <w:r w:rsidRPr="00CE0524">
        <w:t>a</w:t>
      </w:r>
      <w:r w:rsidRPr="00CE0524">
        <w:t>nizations of business and government, the middle class was overwhelmi</w:t>
      </w:r>
      <w:r w:rsidRPr="00CE0524">
        <w:t>n</w:t>
      </w:r>
      <w:r w:rsidRPr="00CE0524">
        <w:t>gly transformed into a bureaucratically e</w:t>
      </w:r>
      <w:r w:rsidRPr="00CE0524">
        <w:t>m</w:t>
      </w:r>
      <w:r w:rsidRPr="00CE0524">
        <w:t>ployed white-collar group with professional and semi-professional status, displacing the dominant "entr</w:t>
      </w:r>
      <w:r w:rsidRPr="00CE0524">
        <w:t>e</w:t>
      </w:r>
      <w:r w:rsidRPr="00CE0524">
        <w:t>preneurial"</w:t>
      </w:r>
      <w:r>
        <w:t>,</w:t>
      </w:r>
      <w:r w:rsidRPr="00CE0524">
        <w:t xml:space="preserve"> self-employed character of the middle class in the last cent</w:t>
      </w:r>
      <w:r w:rsidRPr="00CE0524">
        <w:t>u</w:t>
      </w:r>
      <w:r w:rsidRPr="00CE0524">
        <w:t>ry. The new middle class is a product of the bureaucratic expansion of o</w:t>
      </w:r>
      <w:r w:rsidRPr="00CE0524">
        <w:t>r</w:t>
      </w:r>
      <w:r w:rsidRPr="00CE0524">
        <w:t>ganizations." (Gui</w:t>
      </w:r>
      <w:r w:rsidRPr="00CE0524">
        <w:t>n</w:t>
      </w:r>
      <w:r w:rsidRPr="00CE0524">
        <w:t>don, 1968</w:t>
      </w:r>
      <w:r>
        <w:t xml:space="preserve"> : </w:t>
      </w:r>
      <w:r w:rsidRPr="00CE0524">
        <w:t>704)</w:t>
      </w:r>
    </w:p>
    <w:p w14:paraId="47C53967" w14:textId="77777777" w:rsidR="00F8512A" w:rsidRPr="00CE0524" w:rsidRDefault="00F8512A" w:rsidP="00F8512A">
      <w:pPr>
        <w:pStyle w:val="Grillecouleur-Accent1"/>
      </w:pPr>
    </w:p>
    <w:p w14:paraId="74380513" w14:textId="77777777" w:rsidR="00F8512A" w:rsidRPr="00CE0524" w:rsidRDefault="00F8512A" w:rsidP="00F8512A">
      <w:pPr>
        <w:spacing w:before="120" w:after="120"/>
        <w:jc w:val="both"/>
        <w:rPr>
          <w:lang w:val="en-US"/>
        </w:rPr>
      </w:pPr>
      <w:r w:rsidRPr="00CE0524">
        <w:rPr>
          <w:lang w:val="en-US"/>
        </w:rPr>
        <w:t>Guindon also contends that, while, structurally, the French Can</w:t>
      </w:r>
      <w:r w:rsidRPr="00CE0524">
        <w:rPr>
          <w:lang w:val="en-US"/>
        </w:rPr>
        <w:t>a</w:t>
      </w:r>
      <w:r w:rsidRPr="00CE0524">
        <w:rPr>
          <w:lang w:val="en-US"/>
        </w:rPr>
        <w:t>dian new middle class is identical to its counterparts in other industrial societies, "the circumstances of its emergence and some of its chara</w:t>
      </w:r>
      <w:r w:rsidRPr="00CE0524">
        <w:rPr>
          <w:lang w:val="en-US"/>
        </w:rPr>
        <w:t>c</w:t>
      </w:r>
      <w:r w:rsidRPr="00CE0524">
        <w:rPr>
          <w:lang w:val="en-US"/>
        </w:rPr>
        <w:t>teristics are somewhat at variance with most" (1968</w:t>
      </w:r>
      <w:r>
        <w:rPr>
          <w:lang w:val="en-US"/>
        </w:rPr>
        <w:t xml:space="preserve"> : </w:t>
      </w:r>
      <w:r w:rsidRPr="00CE0524">
        <w:rPr>
          <w:lang w:val="en-US"/>
        </w:rPr>
        <w:t>704). Indeed,</w:t>
      </w:r>
    </w:p>
    <w:p w14:paraId="24278FE2" w14:textId="77777777" w:rsidR="00F8512A" w:rsidRDefault="00F8512A" w:rsidP="00F8512A">
      <w:pPr>
        <w:pStyle w:val="Citation0"/>
      </w:pPr>
    </w:p>
    <w:p w14:paraId="1CC78CD2" w14:textId="77777777" w:rsidR="00F8512A" w:rsidRDefault="00F8512A" w:rsidP="00F8512A">
      <w:pPr>
        <w:pStyle w:val="Citation0"/>
      </w:pPr>
      <w:r w:rsidRPr="00CE0524">
        <w:t>"its emergence was more dramatic and more sudden than in many cases. Secondly, the ethnic cultural traditions from which it came pr</w:t>
      </w:r>
      <w:r w:rsidRPr="00CE0524">
        <w:t>o</w:t>
      </w:r>
      <w:r w:rsidRPr="00CE0524">
        <w:t>vided no models for the broad spectrum of the new occupational roles. Thirdly, French Canadian bureaucraties are to be found overwhelmingly in the p</w:t>
      </w:r>
      <w:r w:rsidRPr="00CE0524">
        <w:t>u</w:t>
      </w:r>
      <w:r w:rsidRPr="00CE0524">
        <w:t>blic and semi-public sectors as against the area of private entreprises. F</w:t>
      </w:r>
      <w:r w:rsidRPr="00CE0524">
        <w:t>i</w:t>
      </w:r>
      <w:r w:rsidRPr="00CE0524">
        <w:t>nally, the bureaucratic revolution, in French Ca</w:t>
      </w:r>
      <w:r w:rsidRPr="00CE0524">
        <w:t>n</w:t>
      </w:r>
      <w:r w:rsidRPr="00CE0524">
        <w:t>ada, has not changed the power elite of French Canadian society; it has not displaced, but rather r</w:t>
      </w:r>
      <w:r w:rsidRPr="00CE0524">
        <w:t>e</w:t>
      </w:r>
      <w:r w:rsidRPr="00CE0524">
        <w:t>juvenated traditional elites." (Guindon, 1968</w:t>
      </w:r>
      <w:r>
        <w:t xml:space="preserve"> : </w:t>
      </w:r>
      <w:r w:rsidRPr="00CE0524">
        <w:t>704)</w:t>
      </w:r>
    </w:p>
    <w:p w14:paraId="2E722537" w14:textId="77777777" w:rsidR="00F8512A" w:rsidRPr="00CE0524" w:rsidRDefault="00F8512A" w:rsidP="00F8512A">
      <w:pPr>
        <w:pStyle w:val="Citation0"/>
      </w:pPr>
    </w:p>
    <w:p w14:paraId="6C0A690C" w14:textId="77777777" w:rsidR="00F8512A" w:rsidRDefault="00F8512A" w:rsidP="00F8512A">
      <w:pPr>
        <w:spacing w:before="120" w:after="120"/>
        <w:jc w:val="both"/>
        <w:rPr>
          <w:lang w:val="en-US"/>
        </w:rPr>
      </w:pPr>
      <w:r w:rsidRPr="00CE0524">
        <w:rPr>
          <w:lang w:val="en-US"/>
        </w:rPr>
        <w:t xml:space="preserve">There are implications to be drawn from the post-War growth of the French Canadian middle class as well as from the characteristics of this growth </w:t>
      </w:r>
      <w:r w:rsidRPr="00CE0524">
        <w:rPr>
          <w:lang w:val="en-US" w:eastAsia="fr-FR" w:bidi="fr-FR"/>
        </w:rPr>
        <w:t>menti</w:t>
      </w:r>
      <w:r w:rsidRPr="00CE0524">
        <w:rPr>
          <w:lang w:val="en-US"/>
        </w:rPr>
        <w:t>onned by Guindon. Dofny and Garon-Audy me</w:t>
      </w:r>
      <w:r w:rsidRPr="00CE0524">
        <w:rPr>
          <w:lang w:val="en-US"/>
        </w:rPr>
        <w:t>n</w:t>
      </w:r>
      <w:r w:rsidRPr="00CE0524">
        <w:rPr>
          <w:lang w:val="en-US"/>
        </w:rPr>
        <w:t>tion one concerning the focalization of ethnic competition in the higher echelons</w:t>
      </w:r>
      <w:r>
        <w:rPr>
          <w:lang w:val="en-US"/>
        </w:rPr>
        <w:t xml:space="preserve"> [245] </w:t>
      </w:r>
      <w:r w:rsidRPr="00CE0524">
        <w:rPr>
          <w:lang w:val="en-US"/>
        </w:rPr>
        <w:t>of the occupational structure</w:t>
      </w:r>
      <w:r>
        <w:rPr>
          <w:lang w:val="en-US"/>
        </w:rPr>
        <w:t> :</w:t>
      </w:r>
    </w:p>
    <w:p w14:paraId="666CE8CB" w14:textId="77777777" w:rsidR="00F8512A" w:rsidRPr="00CE0524" w:rsidRDefault="00F8512A" w:rsidP="00F8512A">
      <w:pPr>
        <w:pStyle w:val="Grillecouleur-Accent1"/>
      </w:pPr>
    </w:p>
    <w:p w14:paraId="7B2BA243" w14:textId="77777777" w:rsidR="00F8512A" w:rsidRPr="008352D6" w:rsidRDefault="00F8512A" w:rsidP="00F8512A">
      <w:pPr>
        <w:pStyle w:val="Grillecouleur-Accent1"/>
      </w:pPr>
      <w:r w:rsidRPr="008352D6">
        <w:rPr>
          <w:bCs/>
        </w:rPr>
        <w:t xml:space="preserve">"La </w:t>
      </w:r>
      <w:r w:rsidRPr="008352D6">
        <w:t>jonction de deux ordres de réalit</w:t>
      </w:r>
      <w:r>
        <w:t>é, l</w:t>
      </w:r>
      <w:r w:rsidRPr="008352D6">
        <w:t xml:space="preserve">'ethnique et le social, ne doit pas nous </w:t>
      </w:r>
      <w:r w:rsidRPr="008352D6">
        <w:rPr>
          <w:bCs/>
        </w:rPr>
        <w:t xml:space="preserve">faire </w:t>
      </w:r>
      <w:r w:rsidRPr="008352D6">
        <w:t xml:space="preserve">perdre de vue dans </w:t>
      </w:r>
      <w:r w:rsidRPr="008352D6">
        <w:rPr>
          <w:bCs/>
        </w:rPr>
        <w:t xml:space="preserve">l'analyse </w:t>
      </w:r>
      <w:r w:rsidRPr="008352D6">
        <w:t xml:space="preserve">que, si la </w:t>
      </w:r>
      <w:r w:rsidRPr="008352D6">
        <w:rPr>
          <w:bCs/>
        </w:rPr>
        <w:t xml:space="preserve">compétition </w:t>
      </w:r>
      <w:r w:rsidRPr="008352D6">
        <w:t xml:space="preserve">entre les noirs et les ouvriers spécialisés </w:t>
      </w:r>
      <w:r w:rsidRPr="008352D6">
        <w:rPr>
          <w:bCs/>
        </w:rPr>
        <w:t xml:space="preserve">américains </w:t>
      </w:r>
      <w:r w:rsidRPr="008352D6">
        <w:t>se situe au bas de l'échelle s</w:t>
      </w:r>
      <w:r w:rsidRPr="008352D6">
        <w:t>o</w:t>
      </w:r>
      <w:r w:rsidRPr="008352D6">
        <w:t>ciale, dans le cas qui est étudié ici, c'est plutôt dans la partie supérieure de la classe moyenne que se situe la compétition, le conflict." (Dofny, Garon- Audy, 1969</w:t>
      </w:r>
      <w:r>
        <w:t xml:space="preserve"> : </w:t>
      </w:r>
      <w:r w:rsidRPr="008352D6">
        <w:t>299)</w:t>
      </w:r>
    </w:p>
    <w:p w14:paraId="53FCE178" w14:textId="77777777" w:rsidR="00F8512A" w:rsidRDefault="00F8512A" w:rsidP="00F8512A">
      <w:pPr>
        <w:pStyle w:val="Grillecouleur-Accent1"/>
      </w:pPr>
    </w:p>
    <w:p w14:paraId="27629F9F" w14:textId="77777777" w:rsidR="00F8512A" w:rsidRPr="00CE0524" w:rsidRDefault="00F8512A" w:rsidP="00F8512A">
      <w:pPr>
        <w:spacing w:before="120" w:after="120"/>
        <w:jc w:val="both"/>
        <w:rPr>
          <w:lang w:val="en-US"/>
        </w:rPr>
      </w:pPr>
      <w:r w:rsidRPr="008352D6">
        <w:rPr>
          <w:lang w:val="en-US"/>
        </w:rPr>
        <w:t>Dofny's and Garon-Audy's remark provides a useful clue to the</w:t>
      </w:r>
      <w:r w:rsidRPr="00CE0524">
        <w:rPr>
          <w:lang w:val="en-US"/>
        </w:rPr>
        <w:t xml:space="preserve"> understanding of the resurgence of nationalism in the sixties and its appeal to the new middle class. It also implies that as French Canad</w:t>
      </w:r>
      <w:r w:rsidRPr="00CE0524">
        <w:rPr>
          <w:lang w:val="en-US"/>
        </w:rPr>
        <w:t>i</w:t>
      </w:r>
      <w:r w:rsidRPr="00CE0524">
        <w:rPr>
          <w:lang w:val="en-US"/>
        </w:rPr>
        <w:t>ans moved up the occupational ladder, an increasing number of them came into contact with the English-speaking population and thus were exposed to their felt legitimate bases of prestige and stratification. F</w:t>
      </w:r>
      <w:r w:rsidRPr="00CE0524">
        <w:rPr>
          <w:lang w:val="en-US"/>
        </w:rPr>
        <w:t>a</w:t>
      </w:r>
      <w:r w:rsidRPr="00CE0524">
        <w:rPr>
          <w:lang w:val="en-US"/>
        </w:rPr>
        <w:t>lardeau's analysis (Falardeau, in Rioux &amp; Martin, 1964) of the eme</w:t>
      </w:r>
      <w:r w:rsidRPr="00CE0524">
        <w:rPr>
          <w:lang w:val="en-US"/>
        </w:rPr>
        <w:t>r</w:t>
      </w:r>
      <w:r w:rsidRPr="00CE0524">
        <w:rPr>
          <w:lang w:val="en-US"/>
        </w:rPr>
        <w:t>gence of new criteria of class rank in post-War Quebec is relevant here</w:t>
      </w:r>
      <w:r>
        <w:rPr>
          <w:lang w:val="en-US"/>
        </w:rPr>
        <w:t xml:space="preserve"> : </w:t>
      </w:r>
      <w:r w:rsidRPr="00CE0524">
        <w:rPr>
          <w:lang w:val="en-US"/>
        </w:rPr>
        <w:t>it</w:t>
      </w:r>
      <w:r>
        <w:rPr>
          <w:lang w:val="en-US"/>
        </w:rPr>
        <w:t xml:space="preserve"> </w:t>
      </w:r>
      <w:r w:rsidRPr="00CE0524">
        <w:rPr>
          <w:lang w:val="en-US"/>
        </w:rPr>
        <w:t>indicates</w:t>
      </w:r>
      <w:r>
        <w:rPr>
          <w:lang w:val="en-US"/>
        </w:rPr>
        <w:t xml:space="preserve"> </w:t>
      </w:r>
      <w:r w:rsidRPr="00CE0524">
        <w:rPr>
          <w:lang w:val="en-US"/>
        </w:rPr>
        <w:t>that as these criteria were more accepted, feelings of relative de</w:t>
      </w:r>
      <w:r w:rsidRPr="00CE0524">
        <w:rPr>
          <w:lang w:val="en-US"/>
        </w:rPr>
        <w:t>p</w:t>
      </w:r>
      <w:r w:rsidRPr="00CE0524">
        <w:rPr>
          <w:lang w:val="en-US"/>
        </w:rPr>
        <w:t>rivation started to grow in intensity.</w:t>
      </w:r>
    </w:p>
    <w:p w14:paraId="0D92673D" w14:textId="77777777" w:rsidR="00F8512A" w:rsidRDefault="00F8512A" w:rsidP="00F8512A">
      <w:pPr>
        <w:spacing w:before="120" w:after="120"/>
        <w:jc w:val="both"/>
        <w:rPr>
          <w:lang w:val="en-US"/>
        </w:rPr>
      </w:pPr>
      <w:r w:rsidRPr="00CE0524">
        <w:rPr>
          <w:lang w:val="en-US"/>
        </w:rPr>
        <w:t>There is another implication to be drawn from the growth of the urban middle class</w:t>
      </w:r>
      <w:r>
        <w:rPr>
          <w:lang w:val="en-US"/>
        </w:rPr>
        <w:t xml:space="preserve"> : </w:t>
      </w:r>
      <w:r w:rsidRPr="00CE0524">
        <w:rPr>
          <w:lang w:val="en-US"/>
        </w:rPr>
        <w:t>periods of sudden and high intergenerational o</w:t>
      </w:r>
      <w:r w:rsidRPr="00CE0524">
        <w:rPr>
          <w:lang w:val="en-US"/>
        </w:rPr>
        <w:t>c</w:t>
      </w:r>
      <w:r w:rsidRPr="00CE0524">
        <w:rPr>
          <w:lang w:val="en-US"/>
        </w:rPr>
        <w:t>cupational mobility breed strain and tensions, especially within a soc</w:t>
      </w:r>
      <w:r w:rsidRPr="00CE0524">
        <w:rPr>
          <w:lang w:val="en-US"/>
        </w:rPr>
        <w:t>i</w:t>
      </w:r>
      <w:r w:rsidRPr="00CE0524">
        <w:rPr>
          <w:lang w:val="en-US"/>
        </w:rPr>
        <w:t>ety whose polity and fiduciary subsystem do not recognize and legit</w:t>
      </w:r>
      <w:r w:rsidRPr="00CE0524">
        <w:rPr>
          <w:lang w:val="en-US"/>
        </w:rPr>
        <w:t>i</w:t>
      </w:r>
      <w:r w:rsidRPr="00CE0524">
        <w:rPr>
          <w:lang w:val="en-US"/>
        </w:rPr>
        <w:t>mize the goal of economic development. Within such a society, there are no legitimate models for the new roles; and what Deutsch (1961) calls social mobilization, that is, the "process in which major clusters of old social, economic and psychological commitments are eroded and broken and people become available for new patterns of socializ</w:t>
      </w:r>
      <w:r w:rsidRPr="00CE0524">
        <w:rPr>
          <w:lang w:val="en-US"/>
        </w:rPr>
        <w:t>a</w:t>
      </w:r>
      <w:r w:rsidRPr="00CE0524">
        <w:rPr>
          <w:lang w:val="en-US"/>
        </w:rPr>
        <w:t>tion and behavior" (1961</w:t>
      </w:r>
      <w:r>
        <w:rPr>
          <w:lang w:val="en-US"/>
        </w:rPr>
        <w:t> :</w:t>
      </w:r>
      <w:r w:rsidRPr="00CE0524">
        <w:rPr>
          <w:lang w:val="en-US"/>
        </w:rPr>
        <w:t xml:space="preserve"> 494-495), is likely to happen.</w:t>
      </w:r>
    </w:p>
    <w:p w14:paraId="448F45C8" w14:textId="77777777" w:rsidR="00F8512A" w:rsidRPr="00CE0524" w:rsidRDefault="00F8512A" w:rsidP="00F8512A">
      <w:pPr>
        <w:spacing w:before="120" w:after="120"/>
        <w:jc w:val="both"/>
        <w:rPr>
          <w:lang w:val="en-US"/>
        </w:rPr>
      </w:pPr>
      <w:r>
        <w:rPr>
          <w:lang w:val="en-US"/>
        </w:rPr>
        <w:t>[246]</w:t>
      </w:r>
    </w:p>
    <w:p w14:paraId="4774F374" w14:textId="77777777" w:rsidR="00F8512A" w:rsidRPr="00CE0524" w:rsidRDefault="00F8512A" w:rsidP="00F8512A">
      <w:pPr>
        <w:spacing w:before="120" w:after="120"/>
        <w:jc w:val="both"/>
        <w:rPr>
          <w:lang w:val="en-US"/>
        </w:rPr>
      </w:pPr>
      <w:r w:rsidRPr="00CE0524">
        <w:rPr>
          <w:lang w:val="en-US" w:eastAsia="fr-FR" w:bidi="fr-FR"/>
        </w:rPr>
        <w:t xml:space="preserve">Jacques </w:t>
      </w:r>
      <w:r w:rsidRPr="00CE0524">
        <w:rPr>
          <w:lang w:val="en-US"/>
        </w:rPr>
        <w:t xml:space="preserve">Dofny </w:t>
      </w:r>
      <w:r w:rsidRPr="00CE0524">
        <w:rPr>
          <w:lang w:val="en-US" w:eastAsia="fr-FR" w:bidi="fr-FR"/>
        </w:rPr>
        <w:t xml:space="preserve">(1970) </w:t>
      </w:r>
      <w:r w:rsidRPr="00CE0524">
        <w:rPr>
          <w:lang w:val="en-US"/>
        </w:rPr>
        <w:t>has done a survey of 277 French Canadian engineers residing in Montreal in which he sought to compare them with their English counterpart with regard to their role conception, their attitudes and values regarding social class, economic develo</w:t>
      </w:r>
      <w:r w:rsidRPr="00CE0524">
        <w:rPr>
          <w:lang w:val="en-US"/>
        </w:rPr>
        <w:t>p</w:t>
      </w:r>
      <w:r w:rsidRPr="00CE0524">
        <w:rPr>
          <w:lang w:val="en-US"/>
        </w:rPr>
        <w:t>ment, industrial organizations and ethnic identification and relations. Dofny's survey, done for the Royal Commission on Bilingualism and Biculturalism, is interesting</w:t>
      </w:r>
      <w:r>
        <w:rPr>
          <w:lang w:val="en-US"/>
        </w:rPr>
        <w:t xml:space="preserve"> : </w:t>
      </w:r>
      <w:r w:rsidRPr="00CE0524">
        <w:rPr>
          <w:lang w:val="en-US"/>
        </w:rPr>
        <w:t>it</w:t>
      </w:r>
      <w:r>
        <w:rPr>
          <w:lang w:val="en-US"/>
        </w:rPr>
        <w:t xml:space="preserve"> </w:t>
      </w:r>
      <w:r w:rsidRPr="00CE0524">
        <w:rPr>
          <w:lang w:val="en-US"/>
        </w:rPr>
        <w:t>captures</w:t>
      </w:r>
      <w:r>
        <w:rPr>
          <w:lang w:val="en-US"/>
        </w:rPr>
        <w:t xml:space="preserve"> </w:t>
      </w:r>
      <w:r w:rsidRPr="00CE0524">
        <w:rPr>
          <w:lang w:val="en-US"/>
        </w:rPr>
        <w:t>the</w:t>
      </w:r>
      <w:r>
        <w:rPr>
          <w:lang w:val="en-US"/>
        </w:rPr>
        <w:t xml:space="preserve"> </w:t>
      </w:r>
      <w:r w:rsidRPr="00CE0524">
        <w:rPr>
          <w:lang w:val="en-US"/>
        </w:rPr>
        <w:t>attitudes</w:t>
      </w:r>
      <w:r>
        <w:rPr>
          <w:lang w:val="en-US"/>
        </w:rPr>
        <w:t xml:space="preserve"> </w:t>
      </w:r>
      <w:r w:rsidRPr="00CE0524">
        <w:rPr>
          <w:lang w:val="en-US"/>
        </w:rPr>
        <w:t>and</w:t>
      </w:r>
      <w:r>
        <w:rPr>
          <w:lang w:val="en-US"/>
        </w:rPr>
        <w:t xml:space="preserve"> </w:t>
      </w:r>
      <w:r w:rsidRPr="00CE0524">
        <w:rPr>
          <w:lang w:val="en-US"/>
        </w:rPr>
        <w:t>values</w:t>
      </w:r>
      <w:r>
        <w:rPr>
          <w:lang w:val="en-US"/>
        </w:rPr>
        <w:t xml:space="preserve"> </w:t>
      </w:r>
      <w:r w:rsidRPr="00CE0524">
        <w:rPr>
          <w:lang w:val="en-US"/>
        </w:rPr>
        <w:t>of a group of French</w:t>
      </w:r>
      <w:r>
        <w:rPr>
          <w:lang w:val="en-US"/>
        </w:rPr>
        <w:t xml:space="preserve"> </w:t>
      </w:r>
      <w:r w:rsidRPr="00CE0524">
        <w:rPr>
          <w:lang w:val="en-US"/>
        </w:rPr>
        <w:t>Canadian professionals who must be considered members of the new middle class. We shall here be mainly concerned with their att</w:t>
      </w:r>
      <w:r w:rsidRPr="00CE0524">
        <w:rPr>
          <w:lang w:val="en-US"/>
        </w:rPr>
        <w:t>i</w:t>
      </w:r>
      <w:r w:rsidRPr="00CE0524">
        <w:rPr>
          <w:lang w:val="en-US"/>
        </w:rPr>
        <w:t>tudes concerning the organization and orientation of Quebec's eco</w:t>
      </w:r>
      <w:r w:rsidRPr="00CE0524">
        <w:rPr>
          <w:lang w:val="en-US"/>
        </w:rPr>
        <w:t>n</w:t>
      </w:r>
      <w:r w:rsidRPr="00CE0524">
        <w:rPr>
          <w:lang w:val="en-US"/>
        </w:rPr>
        <w:t>omy and by extension, of Quebec's polity. Indeed, their attitudes express a willingness to see the State intervene more in ec</w:t>
      </w:r>
      <w:r w:rsidRPr="00CE0524">
        <w:rPr>
          <w:lang w:val="en-US"/>
        </w:rPr>
        <w:t>o</w:t>
      </w:r>
      <w:r w:rsidRPr="00CE0524">
        <w:rPr>
          <w:lang w:val="en-US"/>
        </w:rPr>
        <w:t>nomic matters and to see it foster more effectively economic deve</w:t>
      </w:r>
      <w:r w:rsidRPr="00CE0524">
        <w:rPr>
          <w:lang w:val="en-US"/>
        </w:rPr>
        <w:t>l</w:t>
      </w:r>
      <w:r w:rsidRPr="00CE0524">
        <w:rPr>
          <w:lang w:val="en-US"/>
        </w:rPr>
        <w:t>opment.</w:t>
      </w:r>
    </w:p>
    <w:p w14:paraId="6CAC9542" w14:textId="77777777" w:rsidR="00F8512A" w:rsidRDefault="00F8512A" w:rsidP="00F8512A">
      <w:pPr>
        <w:spacing w:before="120" w:after="120"/>
        <w:jc w:val="both"/>
        <w:rPr>
          <w:lang w:val="en-US"/>
        </w:rPr>
      </w:pPr>
      <w:r w:rsidRPr="00CE0524">
        <w:rPr>
          <w:lang w:val="en-US"/>
        </w:rPr>
        <w:t>Dofny's sample contained 277 French Canadian engineers (45%) and 339 (55%) English Canadian ones. Only 35% of the English were born in Quebec. In contrast 95.2% of the French were born in Quebec of whom 54% were born in Montreal. The French were younger on the average than the English, reflecting their more recent entry into the profession. 72% of the French as opposed to 53% of the English were less than forty years old. The French had a greater tendency than did the English to work for samll firms. The public sector employed more than a third of the French and only 7.5% of the English. In co</w:t>
      </w:r>
      <w:r w:rsidRPr="00CE0524">
        <w:rPr>
          <w:lang w:val="en-US"/>
        </w:rPr>
        <w:t>n</w:t>
      </w:r>
      <w:r w:rsidRPr="00CE0524">
        <w:rPr>
          <w:lang w:val="en-US"/>
        </w:rPr>
        <w:t>trast 70% of the English worked for large private corporations as o</w:t>
      </w:r>
      <w:r w:rsidRPr="00CE0524">
        <w:rPr>
          <w:lang w:val="en-US"/>
        </w:rPr>
        <w:t>p</w:t>
      </w:r>
      <w:r w:rsidRPr="00CE0524">
        <w:rPr>
          <w:lang w:val="en-US"/>
        </w:rPr>
        <w:t>posed to 25% of the French. The French were concentrated in civil engineering and the English in electrical, mechanical and especially chemical. The English were proportionately dominant in administr</w:t>
      </w:r>
      <w:r w:rsidRPr="00CE0524">
        <w:rPr>
          <w:lang w:val="en-US"/>
        </w:rPr>
        <w:t>a</w:t>
      </w:r>
      <w:r w:rsidRPr="00CE0524">
        <w:rPr>
          <w:lang w:val="en-US"/>
        </w:rPr>
        <w:t>tion, research, sales, service and public relations functions whereas the French dominated in production functions.</w:t>
      </w:r>
    </w:p>
    <w:p w14:paraId="33E7094D" w14:textId="77777777" w:rsidR="00F8512A" w:rsidRPr="00CE0524" w:rsidRDefault="00F8512A" w:rsidP="00F8512A">
      <w:pPr>
        <w:spacing w:before="120" w:after="120"/>
        <w:jc w:val="both"/>
        <w:rPr>
          <w:lang w:val="en-US"/>
        </w:rPr>
      </w:pPr>
      <w:r>
        <w:rPr>
          <w:lang w:val="en-US"/>
        </w:rPr>
        <w:br w:type="page"/>
        <w:t>[247]</w:t>
      </w:r>
    </w:p>
    <w:p w14:paraId="415CA06C" w14:textId="77777777" w:rsidR="00F8512A" w:rsidRPr="00CE0524" w:rsidRDefault="00F8512A" w:rsidP="00F8512A">
      <w:pPr>
        <w:spacing w:before="120" w:after="120"/>
        <w:jc w:val="both"/>
        <w:rPr>
          <w:lang w:val="en-US"/>
        </w:rPr>
      </w:pPr>
      <w:r w:rsidRPr="00CE0524">
        <w:rPr>
          <w:lang w:val="en-US"/>
        </w:rPr>
        <w:t>The English, 61%, as opposed to the French, 43%, had fathers who were professionals or semi-professionals. In contrast 32% of the French as opposed to 17% of the English had fathers who were ma</w:t>
      </w:r>
      <w:r w:rsidRPr="00CE0524">
        <w:rPr>
          <w:lang w:val="en-US"/>
        </w:rPr>
        <w:t>n</w:t>
      </w:r>
      <w:r w:rsidRPr="00CE0524">
        <w:rPr>
          <w:lang w:val="en-US"/>
        </w:rPr>
        <w:t>ual workers. Differences in f</w:t>
      </w:r>
      <w:r>
        <w:rPr>
          <w:lang w:val="en-US"/>
        </w:rPr>
        <w:t>athers’</w:t>
      </w:r>
      <w:r w:rsidRPr="00CE0524">
        <w:rPr>
          <w:lang w:val="en-US"/>
        </w:rPr>
        <w:t xml:space="preserve"> occupation are matched by educ</w:t>
      </w:r>
      <w:r w:rsidRPr="00CE0524">
        <w:rPr>
          <w:lang w:val="en-US"/>
        </w:rPr>
        <w:t>a</w:t>
      </w:r>
      <w:r w:rsidRPr="00CE0524">
        <w:rPr>
          <w:lang w:val="en-US"/>
        </w:rPr>
        <w:t>tional differences. The fact that French Canadian engineers were of more humble social origins than their English counterpart illustrates the acceleration of upward mobility in post-War Quebec and the emergence of a new middle class, partly made up of salaried profe</w:t>
      </w:r>
      <w:r w:rsidRPr="00CE0524">
        <w:rPr>
          <w:lang w:val="en-US"/>
        </w:rPr>
        <w:t>s</w:t>
      </w:r>
      <w:r w:rsidRPr="00CE0524">
        <w:rPr>
          <w:lang w:val="en-US"/>
        </w:rPr>
        <w:t>sionals and semi-professionals.</w:t>
      </w:r>
    </w:p>
    <w:p w14:paraId="198313B9" w14:textId="77777777" w:rsidR="00F8512A" w:rsidRDefault="00F8512A" w:rsidP="00F8512A">
      <w:pPr>
        <w:spacing w:before="120" w:after="120"/>
        <w:jc w:val="both"/>
        <w:rPr>
          <w:lang w:val="en-US"/>
        </w:rPr>
      </w:pPr>
      <w:r w:rsidRPr="00CE0524">
        <w:rPr>
          <w:lang w:val="en-US"/>
        </w:rPr>
        <w:t>Both the French and the English engineers considered economic development to be an unquestionable socio-political objective. They diverged however in their evaluation of the best means to attain it. I</w:t>
      </w:r>
      <w:r w:rsidRPr="00CE0524">
        <w:rPr>
          <w:lang w:val="en-US"/>
        </w:rPr>
        <w:t>n</w:t>
      </w:r>
      <w:r w:rsidRPr="00CE0524">
        <w:rPr>
          <w:lang w:val="en-US"/>
        </w:rPr>
        <w:t>deed, while the English (78.8%) considered the free enterprise system to be the best mechanism of economic development, only 39.9% French Canadian engineers thought so; 48.3% opted for a mixed sy</w:t>
      </w:r>
      <w:r w:rsidRPr="00CE0524">
        <w:rPr>
          <w:lang w:val="en-US"/>
        </w:rPr>
        <w:t>s</w:t>
      </w:r>
      <w:r w:rsidRPr="00CE0524">
        <w:rPr>
          <w:lang w:val="en-US"/>
        </w:rPr>
        <w:t xml:space="preserve">tem, and 11.8% </w:t>
      </w:r>
      <w:r w:rsidRPr="00CE0524">
        <w:rPr>
          <w:lang w:val="en-US" w:eastAsia="fr-FR" w:bidi="fr-FR"/>
        </w:rPr>
        <w:t xml:space="preserve">èlected </w:t>
      </w:r>
      <w:r w:rsidRPr="00CE0524">
        <w:rPr>
          <w:lang w:val="en-US"/>
        </w:rPr>
        <w:t>for a public one. French Canadian engineers also considered more important for economic development such go</w:t>
      </w:r>
      <w:r w:rsidRPr="00CE0524">
        <w:rPr>
          <w:lang w:val="en-US"/>
        </w:rPr>
        <w:t>v</w:t>
      </w:r>
      <w:r w:rsidRPr="00CE0524">
        <w:rPr>
          <w:lang w:val="en-US"/>
        </w:rPr>
        <w:t xml:space="preserve">ernmental institutions as the </w:t>
      </w:r>
      <w:r w:rsidRPr="00CE0524">
        <w:rPr>
          <w:lang w:val="en-US" w:eastAsia="fr-FR" w:bidi="fr-FR"/>
        </w:rPr>
        <w:t xml:space="preserve">Conseil </w:t>
      </w:r>
      <w:r w:rsidRPr="00CE0524">
        <w:rPr>
          <w:lang w:val="en-US"/>
        </w:rPr>
        <w:t xml:space="preserve">d'Orientation </w:t>
      </w:r>
      <w:r>
        <w:rPr>
          <w:lang w:val="en-US" w:eastAsia="fr-FR" w:bidi="fr-FR"/>
        </w:rPr>
        <w:t>É</w:t>
      </w:r>
      <w:r w:rsidRPr="00CE0524">
        <w:rPr>
          <w:lang w:val="en-US" w:eastAsia="fr-FR" w:bidi="fr-FR"/>
        </w:rPr>
        <w:t xml:space="preserve">conomique </w:t>
      </w:r>
      <w:r w:rsidRPr="00CE0524">
        <w:rPr>
          <w:lang w:val="en-US"/>
        </w:rPr>
        <w:t>and the Quebec-Hydro. Finally, 30% of the French Canadian engineers accepted nationalization as a sound economic measure. Dofny co</w:t>
      </w:r>
      <w:r w:rsidRPr="00CE0524">
        <w:rPr>
          <w:lang w:val="en-US"/>
        </w:rPr>
        <w:t>n</w:t>
      </w:r>
      <w:r w:rsidRPr="00CE0524">
        <w:rPr>
          <w:lang w:val="en-US"/>
        </w:rPr>
        <w:t>cludes</w:t>
      </w:r>
      <w:r>
        <w:rPr>
          <w:lang w:val="en-US"/>
        </w:rPr>
        <w:t> :</w:t>
      </w:r>
    </w:p>
    <w:p w14:paraId="5498546E" w14:textId="77777777" w:rsidR="00F8512A" w:rsidRPr="00CE0524" w:rsidRDefault="00F8512A" w:rsidP="00F8512A">
      <w:pPr>
        <w:pStyle w:val="Grillecouleur-Accent1"/>
      </w:pPr>
    </w:p>
    <w:p w14:paraId="72EBF0F3" w14:textId="77777777" w:rsidR="00F8512A" w:rsidRDefault="00F8512A" w:rsidP="00F8512A">
      <w:pPr>
        <w:pStyle w:val="Grillecouleur-Accent1"/>
      </w:pPr>
      <w:r w:rsidRPr="00CE0524">
        <w:t>"On pourrait dire en résumé que, parmi les trois modèles proposés, il est manifeste que les ICA se prononcent pour le premier, celui de l'éc</w:t>
      </w:r>
      <w:r w:rsidRPr="00CE0524">
        <w:t>o</w:t>
      </w:r>
      <w:r w:rsidRPr="00CE0524">
        <w:t>nomie libérale et de 1'entreprise privée. Le choix est moins clair chez les ICF qui, dans leur majorité, penchent pour un régime d'entr</w:t>
      </w:r>
      <w:r w:rsidRPr="00CE0524">
        <w:t>e</w:t>
      </w:r>
      <w:r w:rsidRPr="00CE0524">
        <w:t>prise mixte ou publique, acceptant, parmi les institutions d'origine gouvernementale, celle dont le caractère est plus nettement interve</w:t>
      </w:r>
      <w:r w:rsidRPr="00CE0524">
        <w:t>n</w:t>
      </w:r>
      <w:r w:rsidRPr="00CE0524">
        <w:t>tioniste, mais qui ne croient pas, en règle générale, à la procédure de nationalisation. C'est donc une i</w:t>
      </w:r>
      <w:r w:rsidRPr="00CE0524">
        <w:t>n</w:t>
      </w:r>
      <w:r w:rsidRPr="00CE0524">
        <w:t>tervention gouvernementale, dans des entreprises d caractère mixte, qui</w:t>
      </w:r>
      <w:r>
        <w:t xml:space="preserve"> semblerait refléter le mieux l’</w:t>
      </w:r>
      <w:r w:rsidRPr="00CE0524">
        <w:t>opinion générale. Il n'en reste pas moins que 30% environ semblent envisager des mesures</w:t>
      </w:r>
      <w:r>
        <w:t xml:space="preserve"> [248] </w:t>
      </w:r>
      <w:r w:rsidRPr="00CE0524">
        <w:t>d'interventionnisme économique plus affirmées."</w:t>
      </w:r>
      <w:r>
        <w:t xml:space="preserve"> </w:t>
      </w:r>
      <w:r w:rsidRPr="00CE0524">
        <w:t>(Dofny, 1970</w:t>
      </w:r>
      <w:r>
        <w:t xml:space="preserve"> : </w:t>
      </w:r>
      <w:r w:rsidRPr="00CE0524">
        <w:t>54)</w:t>
      </w:r>
    </w:p>
    <w:p w14:paraId="6087972E" w14:textId="77777777" w:rsidR="00F8512A" w:rsidRPr="00CE0524" w:rsidRDefault="00F8512A" w:rsidP="00F8512A">
      <w:pPr>
        <w:pStyle w:val="Grillecouleur-Accent1"/>
      </w:pPr>
    </w:p>
    <w:p w14:paraId="4CBFB81F" w14:textId="77777777" w:rsidR="00F8512A" w:rsidRPr="00CE0524" w:rsidRDefault="00F8512A" w:rsidP="00F8512A">
      <w:pPr>
        <w:spacing w:before="120" w:after="120"/>
        <w:jc w:val="both"/>
        <w:rPr>
          <w:lang w:val="en-US"/>
        </w:rPr>
      </w:pPr>
      <w:r w:rsidRPr="00CE0524">
        <w:rPr>
          <w:lang w:val="en-US"/>
        </w:rPr>
        <w:t>One last finding is worth noting</w:t>
      </w:r>
      <w:r>
        <w:rPr>
          <w:lang w:val="en-US"/>
        </w:rPr>
        <w:t> :</w:t>
      </w:r>
      <w:r w:rsidRPr="00CE0524">
        <w:rPr>
          <w:lang w:val="en-US"/>
        </w:rPr>
        <w:t xml:space="preserve"> when asked what social class co</w:t>
      </w:r>
      <w:r w:rsidRPr="00CE0524">
        <w:rPr>
          <w:lang w:val="en-US"/>
        </w:rPr>
        <w:t>n</w:t>
      </w:r>
      <w:r w:rsidRPr="00CE0524">
        <w:rPr>
          <w:lang w:val="en-US"/>
        </w:rPr>
        <w:t>tributes most to economic development, 60% of the English opt for the middle class and 23% for the bourgeoisie; the French, on the other hand, are more prone to equally weight the contribution of the three following social classes</w:t>
      </w:r>
      <w:r>
        <w:rPr>
          <w:lang w:val="en-US"/>
        </w:rPr>
        <w:t xml:space="preserve"> : </w:t>
      </w:r>
      <w:r w:rsidRPr="00CE0524">
        <w:rPr>
          <w:lang w:val="en-US"/>
        </w:rPr>
        <w:t>the bourgeoisie (36.1%), the middle class (31.8%) and</w:t>
      </w:r>
      <w:r>
        <w:rPr>
          <w:lang w:val="en-US"/>
        </w:rPr>
        <w:t xml:space="preserve"> </w:t>
      </w:r>
      <w:r w:rsidRPr="00CE0524">
        <w:rPr>
          <w:lang w:val="en-US"/>
        </w:rPr>
        <w:t>the working class (30.3%). It could be, says Dofny, that French Canadian engineers have not forgotten their working class origins and are thus more egalitarian in their evaluation of social class contrib</w:t>
      </w:r>
      <w:r w:rsidRPr="00CE0524">
        <w:rPr>
          <w:lang w:val="en-US"/>
        </w:rPr>
        <w:t>u</w:t>
      </w:r>
      <w:r w:rsidRPr="00CE0524">
        <w:rPr>
          <w:lang w:val="en-US"/>
        </w:rPr>
        <w:t>tion to economic development than their English counterpart.</w:t>
      </w:r>
    </w:p>
    <w:p w14:paraId="72075320" w14:textId="77777777" w:rsidR="00F8512A" w:rsidRDefault="00F8512A" w:rsidP="00F8512A">
      <w:pPr>
        <w:spacing w:before="120" w:after="120"/>
        <w:jc w:val="both"/>
        <w:rPr>
          <w:lang w:val="en-US"/>
        </w:rPr>
      </w:pPr>
      <w:r w:rsidRPr="00CE0524">
        <w:rPr>
          <w:lang w:val="en-US"/>
        </w:rPr>
        <w:t>Thus, the second wave of industrialization fostered the previously mentioned transformations of the societal community — increased differentiation of population in terms of class and occupation, elite-plural- ization, adaptations of Church-controlled integrative instit</w:t>
      </w:r>
      <w:r w:rsidRPr="00CE0524">
        <w:rPr>
          <w:lang w:val="en-US"/>
        </w:rPr>
        <w:t>u</w:t>
      </w:r>
      <w:r w:rsidRPr="00CE0524">
        <w:rPr>
          <w:lang w:val="en-US"/>
        </w:rPr>
        <w:t xml:space="preserve">tions, transformation of the stratification system, increased upward mobility and the emergence of a new urban </w:t>
      </w:r>
      <w:r w:rsidRPr="00CE0524">
        <w:rPr>
          <w:lang w:val="en-US" w:eastAsia="fr-FR" w:bidi="fr-FR"/>
        </w:rPr>
        <w:t xml:space="preserve">middlè </w:t>
      </w:r>
      <w:r w:rsidRPr="00CE0524">
        <w:rPr>
          <w:lang w:val="en-US"/>
        </w:rPr>
        <w:t>class, of which Dofny's engineers constitute an important fraction —</w:t>
      </w:r>
      <w:r>
        <w:rPr>
          <w:lang w:val="en-US"/>
        </w:rPr>
        <w:t> </w:t>
      </w:r>
      <w:r w:rsidRPr="00CE0524">
        <w:rPr>
          <w:lang w:val="en-US"/>
        </w:rPr>
        <w:t>; it also fostered the emergence of new demands for the distribution of societal rewards and resources. The engineers interviewed by Dofny, for example, clearly wanted the Quebec government to intervene more in economic development and direct toward it more of its resources. The post-War resurgence of liberalism, to be documented in the following chapter, also expressed new demands in that it pushed for the fuller institutio</w:t>
      </w:r>
      <w:r w:rsidRPr="00CE0524">
        <w:rPr>
          <w:lang w:val="en-US"/>
        </w:rPr>
        <w:t>n</w:t>
      </w:r>
      <w:r w:rsidRPr="00CE0524">
        <w:rPr>
          <w:lang w:val="en-US"/>
        </w:rPr>
        <w:t>alization of the equality for all citizens principle, in economic, polit</w:t>
      </w:r>
      <w:r w:rsidRPr="00CE0524">
        <w:rPr>
          <w:lang w:val="en-US"/>
        </w:rPr>
        <w:t>i</w:t>
      </w:r>
      <w:r w:rsidRPr="00CE0524">
        <w:rPr>
          <w:lang w:val="en-US"/>
        </w:rPr>
        <w:t>cal, social and cultural domains. That these new demands stra</w:t>
      </w:r>
      <w:r>
        <w:rPr>
          <w:lang w:val="en-US"/>
        </w:rPr>
        <w:t>ined the relatively traditionali</w:t>
      </w:r>
      <w:r w:rsidRPr="00CE0524">
        <w:rPr>
          <w:lang w:val="en-US"/>
        </w:rPr>
        <w:t>zed polity is something we shall try to show in the following section.</w:t>
      </w:r>
    </w:p>
    <w:p w14:paraId="1E0CF8F9" w14:textId="77777777" w:rsidR="00F8512A" w:rsidRPr="00CE0524" w:rsidRDefault="00F8512A" w:rsidP="00F8512A">
      <w:pPr>
        <w:spacing w:before="120" w:after="120"/>
        <w:jc w:val="both"/>
        <w:rPr>
          <w:lang w:val="en-US"/>
        </w:rPr>
      </w:pPr>
      <w:r>
        <w:rPr>
          <w:lang w:val="en-US"/>
        </w:rPr>
        <w:t>[249]</w:t>
      </w:r>
    </w:p>
    <w:p w14:paraId="72B83628" w14:textId="77777777" w:rsidR="00F8512A" w:rsidRPr="00CE0524" w:rsidRDefault="00F8512A" w:rsidP="00F8512A">
      <w:pPr>
        <w:spacing w:before="120" w:after="120"/>
        <w:jc w:val="both"/>
        <w:rPr>
          <w:lang w:val="en-US"/>
        </w:rPr>
      </w:pPr>
      <w:r w:rsidRPr="00CE0524">
        <w:rPr>
          <w:lang w:val="en-US"/>
        </w:rPr>
        <w:t xml:space="preserve">One demand for a better distribution of societal rewards and re sources centered on education. </w:t>
      </w:r>
      <w:r w:rsidRPr="00CE0524">
        <w:rPr>
          <w:lang w:val="en-US" w:eastAsia="fr-FR" w:bidi="fr-FR"/>
        </w:rPr>
        <w:t xml:space="preserve">Marc-Adélard </w:t>
      </w:r>
      <w:r w:rsidRPr="00CE0524">
        <w:rPr>
          <w:lang w:val="en-US"/>
        </w:rPr>
        <w:t xml:space="preserve">Tremblay and </w:t>
      </w:r>
      <w:r w:rsidRPr="00CE0524">
        <w:rPr>
          <w:lang w:val="en-US" w:eastAsia="fr-FR" w:bidi="fr-FR"/>
        </w:rPr>
        <w:t xml:space="preserve">Gérald </w:t>
      </w:r>
      <w:r w:rsidRPr="00CE0524">
        <w:rPr>
          <w:lang w:val="en-US"/>
        </w:rPr>
        <w:t>Fortin have done a survey concerning the educational demand of a representative sample of salaried French Canadians in the early si</w:t>
      </w:r>
      <w:r w:rsidRPr="00CE0524">
        <w:rPr>
          <w:lang w:val="en-US"/>
        </w:rPr>
        <w:t>x</w:t>
      </w:r>
      <w:r w:rsidRPr="00CE0524">
        <w:rPr>
          <w:lang w:val="en-US"/>
        </w:rPr>
        <w:t>ties. The results of the survey clearly indicate that salaried French C</w:t>
      </w:r>
      <w:r w:rsidRPr="00CE0524">
        <w:rPr>
          <w:lang w:val="en-US"/>
        </w:rPr>
        <w:t>a</w:t>
      </w:r>
      <w:r w:rsidRPr="00CE0524">
        <w:rPr>
          <w:lang w:val="en-US"/>
        </w:rPr>
        <w:t>nadians, across income categories, were not satisfied with the quantity of education they had received in their youth, wanted more for their sons and daughters, and even accepted to have less children in order to be able to give more education to their children.</w:t>
      </w:r>
    </w:p>
    <w:p w14:paraId="2002843C" w14:textId="77777777" w:rsidR="00F8512A" w:rsidRDefault="00F8512A" w:rsidP="00F8512A">
      <w:pPr>
        <w:pStyle w:val="Grillecouleur-Accent1"/>
      </w:pPr>
    </w:p>
    <w:p w14:paraId="1B97B443" w14:textId="77777777" w:rsidR="00F8512A" w:rsidRDefault="00F8512A" w:rsidP="00F8512A">
      <w:pPr>
        <w:pStyle w:val="Grillecouleur-Accent1"/>
      </w:pPr>
      <w:r w:rsidRPr="00CE0524">
        <w:t>"La population est de plus en plus consciente de la nécessité de 1'instruction pour la jeune génération. On sait, entre autres choses, qu'il s</w:t>
      </w:r>
      <w:r w:rsidRPr="00CE0524">
        <w:t>e</w:t>
      </w:r>
      <w:r w:rsidRPr="00CE0524">
        <w:t>ra de plus en plus difficile pour un jeune d'entrer sur le marché du travail et d'obtenir un emploi rémunérateur sans qu'il ait eu au préalable une fo</w:t>
      </w:r>
      <w:r w:rsidRPr="00CE0524">
        <w:t>r</w:t>
      </w:r>
      <w:r w:rsidRPr="00CE0524">
        <w:t>mation adéquate. Cette préoccupation prend plusieurs autres formes. Ai</w:t>
      </w:r>
      <w:r w:rsidRPr="00CE0524">
        <w:t>n</w:t>
      </w:r>
      <w:r w:rsidRPr="00CE0524">
        <w:t xml:space="preserve">si, par exemple, lorsqu'on place 1'interrogé devant </w:t>
      </w:r>
      <w:r>
        <w:t>l’</w:t>
      </w:r>
      <w:r w:rsidRPr="00CE0524">
        <w:t>affirmation suivante</w:t>
      </w:r>
      <w:r>
        <w:t xml:space="preserve"> : </w:t>
      </w:r>
      <w:r w:rsidRPr="00CE0524">
        <w:t>"il</w:t>
      </w:r>
      <w:r>
        <w:t xml:space="preserve"> </w:t>
      </w:r>
      <w:r w:rsidRPr="00CE0524">
        <w:t>vaut</w:t>
      </w:r>
      <w:r>
        <w:t xml:space="preserve"> </w:t>
      </w:r>
      <w:r w:rsidRPr="00CE0524">
        <w:t>mieux</w:t>
      </w:r>
      <w:r>
        <w:t xml:space="preserve"> </w:t>
      </w:r>
      <w:r w:rsidRPr="00CE0524">
        <w:t>avoir</w:t>
      </w:r>
      <w:r>
        <w:t xml:space="preserve"> </w:t>
      </w:r>
      <w:r w:rsidRPr="00CE0524">
        <w:t>moins d'enfants et donner</w:t>
      </w:r>
      <w:r>
        <w:t xml:space="preserve"> à </w:t>
      </w:r>
      <w:r w:rsidRPr="00CE0524">
        <w:t>chacun d'eux plus de confort et d'éd</w:t>
      </w:r>
      <w:r w:rsidRPr="00CE0524">
        <w:t>u</w:t>
      </w:r>
      <w:r w:rsidRPr="00CE0524">
        <w:t>cation", quatre c</w:t>
      </w:r>
      <w:r>
        <w:t>hefs de famille sur cinq (78%) l</w:t>
      </w:r>
      <w:r w:rsidRPr="00CE0524">
        <w:t xml:space="preserve">'acceptent d'emblée. Nous avons là un indice de </w:t>
      </w:r>
      <w:r>
        <w:t>l’</w:t>
      </w:r>
      <w:r w:rsidRPr="00CE0524">
        <w:t xml:space="preserve">acceptation par </w:t>
      </w:r>
      <w:r>
        <w:t>l’</w:t>
      </w:r>
      <w:r w:rsidRPr="00CE0524">
        <w:t>ensemble de la population d'une valeur qui autrefois se retrouvait seulement chez les f</w:t>
      </w:r>
      <w:r w:rsidRPr="00CE0524">
        <w:t>a</w:t>
      </w:r>
      <w:r w:rsidRPr="00CE0524">
        <w:t>milles de la classe moyenne. Si, d'un côté, cette réponse indique un cha</w:t>
      </w:r>
      <w:r w:rsidRPr="00CE0524">
        <w:t>n</w:t>
      </w:r>
      <w:r w:rsidRPr="00CE0524">
        <w:t>gement d'attitude envers la natalité et les soins à accorder aux enfants, e</w:t>
      </w:r>
      <w:r>
        <w:t>lle met en relief du même coup l’</w:t>
      </w:r>
      <w:r w:rsidRPr="00CE0524">
        <w:t xml:space="preserve">importance de </w:t>
      </w:r>
      <w:r>
        <w:t>l’</w:t>
      </w:r>
      <w:r w:rsidRPr="00CE0524">
        <w:t>instruction chez les travai</w:t>
      </w:r>
      <w:r w:rsidRPr="00CE0524">
        <w:t>l</w:t>
      </w:r>
      <w:r w:rsidRPr="00CE0524">
        <w:t>leurs sala</w:t>
      </w:r>
      <w:r>
        <w:t>riés." (Tremb</w:t>
      </w:r>
      <w:r w:rsidRPr="00CE0524">
        <w:t>lay &amp; Fortin, in Bélanger &amp; Rocher, 1970</w:t>
      </w:r>
      <w:r>
        <w:t xml:space="preserve"> : </w:t>
      </w:r>
      <w:r w:rsidRPr="00CE0524">
        <w:t>124)</w:t>
      </w:r>
    </w:p>
    <w:p w14:paraId="25EB263D" w14:textId="77777777" w:rsidR="00F8512A" w:rsidRPr="00CE0524" w:rsidRDefault="00F8512A" w:rsidP="00F8512A">
      <w:pPr>
        <w:pStyle w:val="Grillecouleur-Accent1"/>
      </w:pPr>
    </w:p>
    <w:p w14:paraId="4926B8F8" w14:textId="77777777" w:rsidR="00F8512A" w:rsidRDefault="00F8512A" w:rsidP="00F8512A">
      <w:pPr>
        <w:spacing w:before="120" w:after="120"/>
        <w:jc w:val="both"/>
        <w:rPr>
          <w:lang w:val="en-US"/>
        </w:rPr>
      </w:pPr>
      <w:r w:rsidRPr="00CE0524">
        <w:rPr>
          <w:lang w:val="en-US"/>
        </w:rPr>
        <w:t>After documenting the fact that 79% of the heads of family inte</w:t>
      </w:r>
      <w:r w:rsidRPr="00CE0524">
        <w:rPr>
          <w:lang w:val="en-US"/>
        </w:rPr>
        <w:t>r</w:t>
      </w:r>
      <w:r w:rsidRPr="00CE0524">
        <w:rPr>
          <w:lang w:val="en-US"/>
        </w:rPr>
        <w:t xml:space="preserve">viewed declared that they would have </w:t>
      </w:r>
      <w:r>
        <w:rPr>
          <w:lang w:val="en-US"/>
        </w:rPr>
        <w:t>l</w:t>
      </w:r>
      <w:r w:rsidRPr="00CE0524">
        <w:rPr>
          <w:lang w:val="en-US"/>
        </w:rPr>
        <w:t>iked to remain longer in school, Tremblay and Fortin present data concerning the minimum and maximum quantity of education these heads of family saw as ne</w:t>
      </w:r>
      <w:r w:rsidRPr="00CE0524">
        <w:rPr>
          <w:lang w:val="en-US"/>
        </w:rPr>
        <w:t>c</w:t>
      </w:r>
      <w:r w:rsidRPr="00CE0524">
        <w:rPr>
          <w:lang w:val="en-US"/>
        </w:rPr>
        <w:t>essary or ideal for their sons. On the minimum, the authors had this to say</w:t>
      </w:r>
      <w:r>
        <w:rPr>
          <w:lang w:val="en-US"/>
        </w:rPr>
        <w:t> :</w:t>
      </w:r>
    </w:p>
    <w:p w14:paraId="6D92CE85" w14:textId="77777777" w:rsidR="00F8512A" w:rsidRPr="00CE0524" w:rsidRDefault="00F8512A" w:rsidP="00F8512A">
      <w:pPr>
        <w:pStyle w:val="Grillecouleur-Accent1"/>
      </w:pPr>
    </w:p>
    <w:p w14:paraId="3409A8A5" w14:textId="77777777" w:rsidR="00F8512A" w:rsidRDefault="00F8512A" w:rsidP="00F8512A">
      <w:pPr>
        <w:pStyle w:val="Grillecouleur-Accent1"/>
      </w:pPr>
      <w:r w:rsidRPr="00CE0524">
        <w:t>"Notons d'abord que le minimum jugé nécessaire</w:t>
      </w:r>
      <w:r>
        <w:t xml:space="preserve"> [250] </w:t>
      </w:r>
      <w:r w:rsidRPr="00CE0524">
        <w:t>est de bea</w:t>
      </w:r>
      <w:r w:rsidRPr="00CE0524">
        <w:t>u</w:t>
      </w:r>
      <w:r w:rsidRPr="00CE0524">
        <w:t>coup supérieur au degré de scolarité des chefs de famille de notre échanti</w:t>
      </w:r>
      <w:r w:rsidRPr="00CE0524">
        <w:t>l</w:t>
      </w:r>
      <w:r w:rsidRPr="00CE0524">
        <w:t>lon. Alors qu</w:t>
      </w:r>
      <w:r>
        <w:t>'en moyenne les chefs de famill</w:t>
      </w:r>
      <w:r w:rsidRPr="00CE0524">
        <w:t>e avaient complété une 8</w:t>
      </w:r>
      <w:r w:rsidRPr="008352D6">
        <w:rPr>
          <w:vertAlign w:val="superscript"/>
        </w:rPr>
        <w:t>e</w:t>
      </w:r>
      <w:r w:rsidRPr="00CE0524">
        <w:t xml:space="preserve"> a</w:t>
      </w:r>
      <w:r w:rsidRPr="00CE0524">
        <w:t>n</w:t>
      </w:r>
      <w:r w:rsidRPr="00CE0524">
        <w:t xml:space="preserve">née, </w:t>
      </w:r>
      <w:r>
        <w:t>50% d'entre eux jugent que la 11</w:t>
      </w:r>
      <w:r w:rsidRPr="005A6BE6">
        <w:rPr>
          <w:vertAlign w:val="superscript"/>
        </w:rPr>
        <w:t>e</w:t>
      </w:r>
      <w:r w:rsidRPr="00CE0524">
        <w:t xml:space="preserve"> ou la 12</w:t>
      </w:r>
      <w:r w:rsidRPr="005A6BE6">
        <w:rPr>
          <w:vertAlign w:val="superscript"/>
        </w:rPr>
        <w:t>e</w:t>
      </w:r>
      <w:r w:rsidRPr="00CE0524">
        <w:t xml:space="preserve"> est néce</w:t>
      </w:r>
      <w:r w:rsidRPr="00CE0524">
        <w:t>s</w:t>
      </w:r>
      <w:r w:rsidRPr="00CE0524">
        <w:t>saire pour un adolescent en 1960. Aucun informateur, même parmi ceux qui ont moins d'une 7e année, ne mentionne la 7</w:t>
      </w:r>
      <w:r w:rsidRPr="005A6BE6">
        <w:rPr>
          <w:vertAlign w:val="superscript"/>
        </w:rPr>
        <w:t>e</w:t>
      </w:r>
      <w:r w:rsidRPr="00CE0524">
        <w:t xml:space="preserve"> année comme minimum alors que 70% d'entre eux exigent une 10</w:t>
      </w:r>
      <w:r>
        <w:rPr>
          <w:vertAlign w:val="superscript"/>
        </w:rPr>
        <w:t>e</w:t>
      </w:r>
      <w:r w:rsidRPr="00CE0524">
        <w:t xml:space="preserve"> ou plus. On peut donc consid</w:t>
      </w:r>
      <w:r w:rsidRPr="00CE0524">
        <w:t>é</w:t>
      </w:r>
      <w:r w:rsidRPr="00CE0524">
        <w:t>rer, comme norme minimale acceptée par la très grande majorité des i</w:t>
      </w:r>
      <w:r w:rsidRPr="00CE0524">
        <w:t>n</w:t>
      </w:r>
      <w:r w:rsidRPr="00CE0524">
        <w:t>formateurs, une 10</w:t>
      </w:r>
      <w:r>
        <w:rPr>
          <w:vertAlign w:val="superscript"/>
        </w:rPr>
        <w:t>e</w:t>
      </w:r>
      <w:r>
        <w:t xml:space="preserve"> ou une l1</w:t>
      </w:r>
      <w:r>
        <w:rPr>
          <w:vertAlign w:val="superscript"/>
        </w:rPr>
        <w:t>e</w:t>
      </w:r>
      <w:r w:rsidRPr="00CE0524">
        <w:t xml:space="preserve"> année. La généralité de cette norme pourrait expliquer l'i</w:t>
      </w:r>
      <w:r w:rsidRPr="00CE0524">
        <w:t>n</w:t>
      </w:r>
      <w:r w:rsidRPr="00CE0524">
        <w:t>satisfaction des chefs de famille quant au degré d'instruction qu'ils ont eux-mêmes reçue. D'ailleurs, si cette norme généralisée était r</w:t>
      </w:r>
      <w:r w:rsidRPr="00CE0524">
        <w:t>é</w:t>
      </w:r>
      <w:r w:rsidRPr="00CE0524">
        <w:t>alisée, on assisterait à un gain considérable au plan de la scolarité chez la jeune g</w:t>
      </w:r>
      <w:r w:rsidRPr="00CE0524">
        <w:t>é</w:t>
      </w:r>
      <w:r w:rsidRPr="00CE0524">
        <w:t>nération a</w:t>
      </w:r>
      <w:r w:rsidRPr="00CE0524">
        <w:t>c</w:t>
      </w:r>
      <w:r w:rsidRPr="00CE0524">
        <w:t>tuelle." (Tremblay &amp; Fortin, in Bélanger &amp; Rocher, 1970</w:t>
      </w:r>
      <w:r>
        <w:t xml:space="preserve"> : </w:t>
      </w:r>
      <w:r w:rsidRPr="00CE0524">
        <w:t>129)</w:t>
      </w:r>
    </w:p>
    <w:p w14:paraId="7197A42B" w14:textId="77777777" w:rsidR="00F8512A" w:rsidRPr="00CE0524" w:rsidRDefault="00F8512A" w:rsidP="00F8512A">
      <w:pPr>
        <w:pStyle w:val="Grillecouleur-Accent1"/>
      </w:pPr>
    </w:p>
    <w:p w14:paraId="61820AD8" w14:textId="77777777" w:rsidR="00F8512A" w:rsidRPr="00CE0524" w:rsidRDefault="00F8512A" w:rsidP="00F8512A">
      <w:pPr>
        <w:spacing w:before="120" w:after="120"/>
        <w:jc w:val="both"/>
        <w:rPr>
          <w:lang w:val="en-US"/>
        </w:rPr>
      </w:pPr>
      <w:r w:rsidRPr="00CE0524">
        <w:rPr>
          <w:lang w:val="en-US"/>
        </w:rPr>
        <w:t>It is interesting to note that the heads of families interviewed by Tremblay and Fortin were not very realistic with regard to the kink of education best suited for their sons. While they recognized that educ</w:t>
      </w:r>
      <w:r w:rsidRPr="00CE0524">
        <w:rPr>
          <w:lang w:val="en-US"/>
        </w:rPr>
        <w:t>a</w:t>
      </w:r>
      <w:r w:rsidRPr="00CE0524">
        <w:rPr>
          <w:lang w:val="en-US"/>
        </w:rPr>
        <w:t>tion was necessary for obtaining a well-paid occupation, they assoc</w:t>
      </w:r>
      <w:r w:rsidRPr="00CE0524">
        <w:rPr>
          <w:lang w:val="en-US"/>
        </w:rPr>
        <w:t>i</w:t>
      </w:r>
      <w:r w:rsidRPr="00CE0524">
        <w:rPr>
          <w:lang w:val="en-US"/>
        </w:rPr>
        <w:t>ated the minimum of education with a general type of education and not with a professional or vocational one. The authors explain this phenomenon in terms of ignorance and misperception of both the school system and the requirements of the labour market</w:t>
      </w:r>
      <w:r>
        <w:rPr>
          <w:lang w:val="en-US"/>
        </w:rPr>
        <w:t xml:space="preserve"> : </w:t>
      </w:r>
      <w:r w:rsidRPr="00CE0524">
        <w:rPr>
          <w:lang w:val="en-US"/>
        </w:rPr>
        <w:t>they</w:t>
      </w:r>
      <w:r>
        <w:rPr>
          <w:lang w:val="en-US"/>
        </w:rPr>
        <w:t xml:space="preserve"> </w:t>
      </w:r>
      <w:r w:rsidRPr="00CE0524">
        <w:rPr>
          <w:lang w:val="en-US"/>
        </w:rPr>
        <w:t>do</w:t>
      </w:r>
      <w:r>
        <w:rPr>
          <w:lang w:val="en-US"/>
        </w:rPr>
        <w:t xml:space="preserve"> </w:t>
      </w:r>
      <w:r w:rsidRPr="00CE0524">
        <w:rPr>
          <w:lang w:val="en-US"/>
        </w:rPr>
        <w:t>not</w:t>
      </w:r>
      <w:r>
        <w:rPr>
          <w:lang w:val="en-US"/>
        </w:rPr>
        <w:t xml:space="preserve"> </w:t>
      </w:r>
      <w:r w:rsidRPr="00CE0524">
        <w:rPr>
          <w:lang w:val="en-US"/>
        </w:rPr>
        <w:t>interpret it in terms of</w:t>
      </w:r>
      <w:r>
        <w:rPr>
          <w:lang w:val="en-US"/>
        </w:rPr>
        <w:t xml:space="preserve"> </w:t>
      </w:r>
      <w:r w:rsidRPr="00CE0524">
        <w:rPr>
          <w:lang w:val="en-US"/>
        </w:rPr>
        <w:t>the dominance of a humanistic vs a utilitarian conception of educ</w:t>
      </w:r>
      <w:r w:rsidRPr="00CE0524">
        <w:rPr>
          <w:lang w:val="en-US"/>
        </w:rPr>
        <w:t>a</w:t>
      </w:r>
      <w:r w:rsidRPr="00CE0524">
        <w:rPr>
          <w:lang w:val="en-US"/>
        </w:rPr>
        <w:t>tion within the salaried population. It seems that the heads of families interviewed wanted for their sons a general type of education to the extent that they viewed this type of education as sufficient for the e</w:t>
      </w:r>
      <w:r w:rsidRPr="00CE0524">
        <w:rPr>
          <w:lang w:val="en-US"/>
        </w:rPr>
        <w:t>x</w:t>
      </w:r>
      <w:r w:rsidRPr="00CE0524">
        <w:rPr>
          <w:lang w:val="en-US"/>
        </w:rPr>
        <w:t>ercize of a well-paid occupation.</w:t>
      </w:r>
    </w:p>
    <w:p w14:paraId="54E6D8CF" w14:textId="77777777" w:rsidR="00F8512A" w:rsidRDefault="00F8512A" w:rsidP="00F8512A">
      <w:pPr>
        <w:pStyle w:val="Grillecouleur-Accent1"/>
      </w:pPr>
    </w:p>
    <w:p w14:paraId="37185CF5" w14:textId="77777777" w:rsidR="00F8512A" w:rsidRDefault="00F8512A" w:rsidP="00F8512A">
      <w:pPr>
        <w:pStyle w:val="Grillecouleur-Accent1"/>
      </w:pPr>
      <w:r w:rsidRPr="00CE0524">
        <w:t>"Notons que la norme minimale définie par les informateurs corre</w:t>
      </w:r>
      <w:r w:rsidRPr="00CE0524">
        <w:t>s</w:t>
      </w:r>
      <w:r w:rsidRPr="00CE0524">
        <w:t>pond très mal aux exigences du marché du travail. Les écoles professio</w:t>
      </w:r>
      <w:r w:rsidRPr="00CE0524">
        <w:t>n</w:t>
      </w:r>
      <w:r w:rsidRPr="00CE0524">
        <w:t>nelles sont mentionnées par 10</w:t>
      </w:r>
      <w:r w:rsidRPr="00AF0A7D">
        <w:t>%</w:t>
      </w:r>
      <w:r w:rsidRPr="00CE0524">
        <w:t xml:space="preserve"> à peine des informateurs.</w:t>
      </w:r>
      <w:r>
        <w:t xml:space="preserve"> </w:t>
      </w:r>
      <w:r w:rsidRPr="00CE0524">
        <w:t>Le secteur p</w:t>
      </w:r>
      <w:r w:rsidRPr="00CE0524">
        <w:t>u</w:t>
      </w:r>
      <w:r w:rsidRPr="00CE0524">
        <w:t>blic mentionné par près de 90% (9</w:t>
      </w:r>
      <w:r w:rsidRPr="005A6BE6">
        <w:rPr>
          <w:vertAlign w:val="superscript"/>
        </w:rPr>
        <w:t>e</w:t>
      </w:r>
      <w:r w:rsidRPr="00CE0524">
        <w:t>,</w:t>
      </w:r>
      <w:r>
        <w:t xml:space="preserve"> </w:t>
      </w:r>
      <w:r w:rsidRPr="00CE0524">
        <w:t>10</w:t>
      </w:r>
      <w:r w:rsidRPr="005A6BE6">
        <w:rPr>
          <w:vertAlign w:val="superscript"/>
        </w:rPr>
        <w:t>e</w:t>
      </w:r>
      <w:r w:rsidRPr="00CE0524">
        <w:t>, l</w:t>
      </w:r>
      <w:r>
        <w:t>1</w:t>
      </w:r>
      <w:r w:rsidRPr="005A6BE6">
        <w:rPr>
          <w:vertAlign w:val="superscript"/>
        </w:rPr>
        <w:t>e</w:t>
      </w:r>
      <w:r w:rsidRPr="00CE0524">
        <w:t xml:space="preserve"> et 12</w:t>
      </w:r>
      <w:r w:rsidRPr="005A6BE6">
        <w:rPr>
          <w:vertAlign w:val="superscript"/>
        </w:rPr>
        <w:t>e</w:t>
      </w:r>
      <w:r w:rsidRPr="00CE0524">
        <w:t xml:space="preserve"> années) n'offre aucune préparation professionnelle directe sauf peut-être pour le cas des occup</w:t>
      </w:r>
      <w:r w:rsidRPr="00CE0524">
        <w:t>a</w:t>
      </w:r>
      <w:r w:rsidRPr="00CE0524">
        <w:t>tions de cols blancs.</w:t>
      </w:r>
    </w:p>
    <w:p w14:paraId="3CB30217" w14:textId="77777777" w:rsidR="00F8512A" w:rsidRPr="00CE0524" w:rsidRDefault="00F8512A" w:rsidP="00F8512A">
      <w:pPr>
        <w:pStyle w:val="p"/>
      </w:pPr>
      <w:r>
        <w:t>[251]</w:t>
      </w:r>
    </w:p>
    <w:p w14:paraId="3A63F317" w14:textId="77777777" w:rsidR="00F8512A" w:rsidRPr="0073749B" w:rsidRDefault="00F8512A" w:rsidP="00F8512A">
      <w:pPr>
        <w:pStyle w:val="Grillecouleur-Accent1"/>
      </w:pPr>
      <w:r w:rsidRPr="0073749B">
        <w:t xml:space="preserve">La norme minimale est donc définie par rapport </w:t>
      </w:r>
      <w:r>
        <w:t>à</w:t>
      </w:r>
      <w:r w:rsidRPr="0073749B">
        <w:t xml:space="preserve"> une formation gén</w:t>
      </w:r>
      <w:r w:rsidRPr="0073749B">
        <w:t>é</w:t>
      </w:r>
      <w:r w:rsidRPr="0073749B">
        <w:t>rale et non en terme d'une formation professionnelle ou d'un métier...</w:t>
      </w:r>
    </w:p>
    <w:p w14:paraId="27717ED1" w14:textId="77777777" w:rsidR="00F8512A" w:rsidRDefault="00F8512A" w:rsidP="00F8512A">
      <w:pPr>
        <w:pStyle w:val="Grillecouleur-Accent1"/>
      </w:pPr>
      <w:r w:rsidRPr="0073749B">
        <w:t>La conception populaire de 1'instruction serait alors</w:t>
      </w:r>
      <w:r>
        <w:t xml:space="preserve"> à </w:t>
      </w:r>
      <w:r w:rsidRPr="0073749B">
        <w:t>la fois utilitaire et non réaliste puisqu'elle considérerait la formation générale non seul</w:t>
      </w:r>
      <w:r w:rsidRPr="0073749B">
        <w:t>e</w:t>
      </w:r>
      <w:r w:rsidRPr="0073749B">
        <w:t>ment comme un minimum mais aussi, sinon surtout, comme la seule fo</w:t>
      </w:r>
      <w:r w:rsidRPr="0073749B">
        <w:t>r</w:t>
      </w:r>
      <w:r w:rsidRPr="0073749B">
        <w:t>mation nécessaire à 1'exercice d'une occupation rémunératrice." (Tre</w:t>
      </w:r>
      <w:r w:rsidRPr="0073749B">
        <w:t>m</w:t>
      </w:r>
      <w:r w:rsidRPr="0073749B">
        <w:t>blay &amp; Fortin, in Bélanger &amp; Rocher, 1970</w:t>
      </w:r>
      <w:r>
        <w:t xml:space="preserve"> : </w:t>
      </w:r>
      <w:r w:rsidRPr="0073749B">
        <w:t>130-131)</w:t>
      </w:r>
    </w:p>
    <w:p w14:paraId="481ADA03" w14:textId="77777777" w:rsidR="00F8512A" w:rsidRPr="0073749B" w:rsidRDefault="00F8512A" w:rsidP="00F8512A">
      <w:pPr>
        <w:pStyle w:val="Grillecouleur-Accent1"/>
      </w:pPr>
    </w:p>
    <w:p w14:paraId="492A86DF" w14:textId="77777777" w:rsidR="00F8512A" w:rsidRPr="00CE0524" w:rsidRDefault="00F8512A" w:rsidP="00F8512A">
      <w:pPr>
        <w:spacing w:before="120" w:after="120"/>
        <w:jc w:val="both"/>
        <w:rPr>
          <w:lang w:val="en-US"/>
        </w:rPr>
      </w:pPr>
      <w:r w:rsidRPr="00CE0524">
        <w:rPr>
          <w:lang w:val="en-US"/>
        </w:rPr>
        <w:t xml:space="preserve">The same kind of </w:t>
      </w:r>
      <w:r w:rsidRPr="00CE0524">
        <w:rPr>
          <w:lang w:val="en-US" w:eastAsia="fr-FR" w:bidi="fr-FR"/>
        </w:rPr>
        <w:t>irreal</w:t>
      </w:r>
      <w:r w:rsidRPr="00CE0524">
        <w:rPr>
          <w:lang w:val="en-US"/>
        </w:rPr>
        <w:t>ism and high expectations concerning the educational achievement of their sons are expressed when the heads of families are asked to define the maximum of education desirable for their sons</w:t>
      </w:r>
      <w:r>
        <w:rPr>
          <w:lang w:val="en-US"/>
        </w:rPr>
        <w:t xml:space="preserve"> : 45% </w:t>
      </w:r>
      <w:r w:rsidRPr="00CE0524">
        <w:rPr>
          <w:lang w:val="en-US"/>
        </w:rPr>
        <w:t>of the salaried fathers wanted their sons to go to the university</w:t>
      </w:r>
      <w:r>
        <w:rPr>
          <w:lang w:val="en-US"/>
        </w:rPr>
        <w:t> </w:t>
      </w:r>
      <w:r w:rsidRPr="00CE0524">
        <w:rPr>
          <w:lang w:val="en-US"/>
        </w:rPr>
        <w:t>; 27% chose the classical college</w:t>
      </w:r>
      <w:r>
        <w:rPr>
          <w:lang w:val="en-US"/>
        </w:rPr>
        <w:t> </w:t>
      </w:r>
      <w:r w:rsidRPr="00CE0524">
        <w:rPr>
          <w:lang w:val="en-US"/>
        </w:rPr>
        <w:t>; only 13% mentionned tec</w:t>
      </w:r>
      <w:r w:rsidRPr="00CE0524">
        <w:rPr>
          <w:lang w:val="en-US"/>
        </w:rPr>
        <w:t>h</w:t>
      </w:r>
      <w:r w:rsidRPr="00CE0524">
        <w:rPr>
          <w:lang w:val="en-US"/>
        </w:rPr>
        <w:t>nical or commercial schools. Tremblay and Fortin concluded that there was widespread consciousness of the university within the sal</w:t>
      </w:r>
      <w:r w:rsidRPr="00CE0524">
        <w:rPr>
          <w:lang w:val="en-US"/>
        </w:rPr>
        <w:t>a</w:t>
      </w:r>
      <w:r w:rsidRPr="00CE0524">
        <w:rPr>
          <w:lang w:val="en-US"/>
        </w:rPr>
        <w:t>ried population and that, if these expectations were to be realized, Quebec would soon experience an overcrowding of the highher ech</w:t>
      </w:r>
      <w:r w:rsidRPr="00CE0524">
        <w:rPr>
          <w:lang w:val="en-US"/>
        </w:rPr>
        <w:t>e</w:t>
      </w:r>
      <w:r w:rsidRPr="00CE0524">
        <w:rPr>
          <w:lang w:val="en-US"/>
        </w:rPr>
        <w:t>lons of the occupational structure.</w:t>
      </w:r>
    </w:p>
    <w:p w14:paraId="7F84F46C" w14:textId="77777777" w:rsidR="00F8512A" w:rsidRPr="00CE0524" w:rsidRDefault="00F8512A" w:rsidP="00F8512A">
      <w:pPr>
        <w:spacing w:before="120" w:after="120"/>
        <w:jc w:val="both"/>
        <w:rPr>
          <w:lang w:val="en-US"/>
        </w:rPr>
      </w:pPr>
      <w:r w:rsidRPr="00CE0524">
        <w:rPr>
          <w:lang w:val="en-US"/>
        </w:rPr>
        <w:t>Nonetheless, the Tremblay-Fortin data are revealing</w:t>
      </w:r>
      <w:r>
        <w:rPr>
          <w:lang w:val="en-US"/>
        </w:rPr>
        <w:t xml:space="preserve"> : </w:t>
      </w:r>
      <w:r w:rsidRPr="00CE0524">
        <w:rPr>
          <w:lang w:val="en-US"/>
        </w:rPr>
        <w:t>they</w:t>
      </w:r>
      <w:r>
        <w:rPr>
          <w:lang w:val="en-US"/>
        </w:rPr>
        <w:t xml:space="preserve"> </w:t>
      </w:r>
      <w:r w:rsidRPr="00CE0524">
        <w:rPr>
          <w:lang w:val="en-US"/>
        </w:rPr>
        <w:t>clearly indicate that, in the early sixties and probably throughout the fifties, the salaried population, across all income categories, d</w:t>
      </w:r>
      <w:r w:rsidRPr="00CE0524">
        <w:rPr>
          <w:lang w:val="en-US"/>
        </w:rPr>
        <w:t>e</w:t>
      </w:r>
      <w:r w:rsidRPr="00CE0524">
        <w:rPr>
          <w:lang w:val="en-US"/>
        </w:rPr>
        <w:t>manded more education for its sons and daughters. This is important for a proper understanding of the "frontal attack on the sources of di</w:t>
      </w:r>
      <w:r w:rsidRPr="00CE0524">
        <w:rPr>
          <w:lang w:val="en-US"/>
        </w:rPr>
        <w:t>s</w:t>
      </w:r>
      <w:r w:rsidRPr="00CE0524">
        <w:rPr>
          <w:lang w:val="en-US"/>
        </w:rPr>
        <w:t>satisfactions" to be discussed in subsequent chapters</w:t>
      </w:r>
      <w:r>
        <w:rPr>
          <w:lang w:val="en-US"/>
        </w:rPr>
        <w:t xml:space="preserve"> : </w:t>
      </w:r>
      <w:r w:rsidRPr="00CE0524">
        <w:rPr>
          <w:lang w:val="en-US"/>
        </w:rPr>
        <w:t>the</w:t>
      </w:r>
      <w:r>
        <w:rPr>
          <w:lang w:val="en-US"/>
        </w:rPr>
        <w:t xml:space="preserve"> </w:t>
      </w:r>
      <w:r w:rsidRPr="00CE0524">
        <w:rPr>
          <w:lang w:val="en-US"/>
        </w:rPr>
        <w:t>mo</w:t>
      </w:r>
      <w:r w:rsidRPr="00CE0524">
        <w:rPr>
          <w:lang w:val="en-US"/>
        </w:rPr>
        <w:t>d</w:t>
      </w:r>
      <w:r w:rsidRPr="00CE0524">
        <w:rPr>
          <w:lang w:val="en-US"/>
        </w:rPr>
        <w:t>ernizing elite, when in</w:t>
      </w:r>
      <w:r>
        <w:rPr>
          <w:lang w:val="en-US"/>
        </w:rPr>
        <w:t xml:space="preserve"> </w:t>
      </w:r>
      <w:r w:rsidRPr="00CE0524">
        <w:rPr>
          <w:lang w:val="en-US"/>
        </w:rPr>
        <w:t>power, could relatively secure widespread support from all social classes for such things as free schooling and the prolongation of the obligatory school leaving age. The Tremblay-Fortin data on the pr</w:t>
      </w:r>
      <w:r w:rsidRPr="00CE0524">
        <w:rPr>
          <w:lang w:val="en-US"/>
        </w:rPr>
        <w:t>e</w:t>
      </w:r>
      <w:r w:rsidRPr="00CE0524">
        <w:rPr>
          <w:lang w:val="en-US"/>
        </w:rPr>
        <w:t>eminence of an utilitarian conception of education is also instructive and important for</w:t>
      </w:r>
      <w:r>
        <w:rPr>
          <w:lang w:val="en-US"/>
        </w:rPr>
        <w:t xml:space="preserve"> [252] </w:t>
      </w:r>
      <w:r w:rsidRPr="00CE0524">
        <w:rPr>
          <w:lang w:val="en-US"/>
        </w:rPr>
        <w:t>what is to follow</w:t>
      </w:r>
      <w:r>
        <w:rPr>
          <w:lang w:val="en-US"/>
        </w:rPr>
        <w:t xml:space="preserve"> : </w:t>
      </w:r>
      <w:r w:rsidRPr="00CE0524">
        <w:rPr>
          <w:lang w:val="en-US"/>
        </w:rPr>
        <w:t>indeed,</w:t>
      </w:r>
      <w:r>
        <w:rPr>
          <w:lang w:val="en-US"/>
        </w:rPr>
        <w:t xml:space="preserve"> </w:t>
      </w:r>
      <w:r w:rsidRPr="00CE0524">
        <w:rPr>
          <w:lang w:val="en-US"/>
        </w:rPr>
        <w:t>when we shall dwell on the modernizing elite's</w:t>
      </w:r>
      <w:r>
        <w:rPr>
          <w:lang w:val="en-US"/>
        </w:rPr>
        <w:t xml:space="preserve"> </w:t>
      </w:r>
      <w:r w:rsidRPr="00CE0524">
        <w:rPr>
          <w:lang w:val="en-US"/>
        </w:rPr>
        <w:t>strategy to "sell" the school Reform to the masses partly by pu</w:t>
      </w:r>
      <w:r w:rsidRPr="00CE0524">
        <w:rPr>
          <w:lang w:val="en-US"/>
        </w:rPr>
        <w:t>t</w:t>
      </w:r>
      <w:r w:rsidRPr="00CE0524">
        <w:rPr>
          <w:lang w:val="en-US"/>
        </w:rPr>
        <w:t xml:space="preserve">ting up signs across the Province which read </w:t>
      </w:r>
      <w:r w:rsidRPr="00CE0524">
        <w:rPr>
          <w:lang w:val="en-US" w:eastAsia="fr-FR" w:bidi="fr-FR"/>
        </w:rPr>
        <w:t>"Qui s'instruit, s'e</w:t>
      </w:r>
      <w:r w:rsidRPr="00CE0524">
        <w:rPr>
          <w:lang w:val="en-US" w:eastAsia="fr-FR" w:bidi="fr-FR"/>
        </w:rPr>
        <w:t>n</w:t>
      </w:r>
      <w:r w:rsidRPr="00CE0524">
        <w:rPr>
          <w:lang w:val="en-US" w:eastAsia="fr-FR" w:bidi="fr-FR"/>
        </w:rPr>
        <w:t xml:space="preserve">richit", </w:t>
      </w:r>
      <w:r w:rsidRPr="00CE0524">
        <w:rPr>
          <w:lang w:val="en-US"/>
        </w:rPr>
        <w:t>we should not be surprised to discover that the strategy was effective. Finally, the irrealism of the salaried heads of families concerning the relationship between types of educ</w:t>
      </w:r>
      <w:r w:rsidRPr="00CE0524">
        <w:rPr>
          <w:lang w:val="en-US"/>
        </w:rPr>
        <w:t>a</w:t>
      </w:r>
      <w:r w:rsidRPr="00CE0524">
        <w:rPr>
          <w:lang w:val="en-US"/>
        </w:rPr>
        <w:t>tion and labour market requirements is also important</w:t>
      </w:r>
      <w:r>
        <w:rPr>
          <w:lang w:val="en-US"/>
        </w:rPr>
        <w:t xml:space="preserve"> : </w:t>
      </w:r>
      <w:r w:rsidRPr="00CE0524">
        <w:rPr>
          <w:lang w:val="en-US"/>
        </w:rPr>
        <w:t>it</w:t>
      </w:r>
      <w:r>
        <w:rPr>
          <w:lang w:val="en-US"/>
        </w:rPr>
        <w:t xml:space="preserve"> </w:t>
      </w:r>
      <w:r w:rsidRPr="00CE0524">
        <w:rPr>
          <w:lang w:val="en-US"/>
        </w:rPr>
        <w:t>partly</w:t>
      </w:r>
      <w:r>
        <w:rPr>
          <w:lang w:val="en-US"/>
        </w:rPr>
        <w:t xml:space="preserve"> </w:t>
      </w:r>
      <w:r w:rsidRPr="00CE0524">
        <w:rPr>
          <w:lang w:val="en-US"/>
        </w:rPr>
        <w:t>e</w:t>
      </w:r>
      <w:r w:rsidRPr="00CE0524">
        <w:rPr>
          <w:lang w:val="en-US"/>
        </w:rPr>
        <w:t>x</w:t>
      </w:r>
      <w:r w:rsidRPr="00CE0524">
        <w:rPr>
          <w:lang w:val="en-US"/>
        </w:rPr>
        <w:t>plains why, contrary to tec</w:t>
      </w:r>
      <w:r w:rsidRPr="00CE0524">
        <w:rPr>
          <w:lang w:val="en-US"/>
        </w:rPr>
        <w:t>h</w:t>
      </w:r>
      <w:r w:rsidRPr="00CE0524">
        <w:rPr>
          <w:lang w:val="en-US"/>
        </w:rPr>
        <w:t>nocratic expectations, students during the sixties invaded more the general than the professional sector.</w:t>
      </w:r>
    </w:p>
    <w:p w14:paraId="2AA1C427" w14:textId="77777777" w:rsidR="00F8512A" w:rsidRPr="00CE0524" w:rsidRDefault="00F8512A" w:rsidP="00F8512A">
      <w:pPr>
        <w:spacing w:before="120" w:after="120"/>
        <w:jc w:val="both"/>
        <w:rPr>
          <w:lang w:val="en-US"/>
        </w:rPr>
      </w:pPr>
      <w:r w:rsidRPr="00CE0524">
        <w:rPr>
          <w:lang w:val="en-US"/>
        </w:rPr>
        <w:t>We presented the Tremblay-Fortin data to illustrate that, during the fifties and early sixties, new demands for the distribution of societal rewards and resources were being expressed and that demands for greater quantities of education constitute an example of this ph</w:t>
      </w:r>
      <w:r w:rsidRPr="00CE0524">
        <w:rPr>
          <w:lang w:val="en-US"/>
        </w:rPr>
        <w:t>e</w:t>
      </w:r>
      <w:r w:rsidRPr="00CE0524">
        <w:rPr>
          <w:lang w:val="en-US"/>
        </w:rPr>
        <w:t>nomenon. It is important to note that the expression of these demands was not circumscribed to a particular income group or social class, but was common to all groups and strata.</w:t>
      </w:r>
    </w:p>
    <w:p w14:paraId="1AEEDBD2" w14:textId="77777777" w:rsidR="00F8512A" w:rsidRDefault="00F8512A" w:rsidP="00F8512A">
      <w:pPr>
        <w:spacing w:before="120" w:after="120"/>
        <w:jc w:val="both"/>
        <w:rPr>
          <w:lang w:val="en-US"/>
        </w:rPr>
      </w:pPr>
      <w:r w:rsidRPr="00CE0524">
        <w:rPr>
          <w:lang w:val="en-US"/>
        </w:rPr>
        <w:t>We may sum up our analysis of post-War societal community transformations by saying that its growing heterogeneity in terms of class and occupation eroded the power-base of the traditional political and clerical elites, fostered the emergence of new ones, within the Church, the political class, the professional and business ones, willing to espouse and articulate new demands for greater equality and incl</w:t>
      </w:r>
      <w:r w:rsidRPr="00CE0524">
        <w:rPr>
          <w:lang w:val="en-US"/>
        </w:rPr>
        <w:t>u</w:t>
      </w:r>
      <w:r w:rsidRPr="00CE0524">
        <w:rPr>
          <w:lang w:val="en-US"/>
        </w:rPr>
        <w:t>sion.</w:t>
      </w:r>
    </w:p>
    <w:p w14:paraId="5873BDFC" w14:textId="77777777" w:rsidR="00F8512A" w:rsidRDefault="00F8512A" w:rsidP="00F8512A">
      <w:pPr>
        <w:pStyle w:val="p"/>
        <w:rPr>
          <w:lang w:val="en-US"/>
        </w:rPr>
      </w:pPr>
      <w:r>
        <w:rPr>
          <w:lang w:val="en-US"/>
        </w:rPr>
        <w:br w:type="page"/>
        <w:t>[253]</w:t>
      </w:r>
    </w:p>
    <w:p w14:paraId="6B4C5D50" w14:textId="77777777" w:rsidR="00F8512A" w:rsidRPr="00CE0524" w:rsidRDefault="00F8512A" w:rsidP="00F8512A">
      <w:pPr>
        <w:spacing w:before="120" w:after="120"/>
        <w:jc w:val="both"/>
        <w:rPr>
          <w:lang w:val="en-US"/>
        </w:rPr>
      </w:pPr>
    </w:p>
    <w:p w14:paraId="6BA4AE10" w14:textId="77777777" w:rsidR="00F8512A" w:rsidRPr="00B002B8" w:rsidRDefault="00F8512A" w:rsidP="00F8512A">
      <w:pPr>
        <w:pStyle w:val="planche"/>
      </w:pPr>
      <w:bookmarkStart w:id="37" w:name="Modernization_chap_IV_3"/>
      <w:r>
        <w:t>The Ineffectiveness</w:t>
      </w:r>
      <w:r>
        <w:br/>
      </w:r>
      <w:r w:rsidRPr="00B002B8">
        <w:t>of the Traditio</w:t>
      </w:r>
      <w:r w:rsidRPr="00B002B8">
        <w:t>n</w:t>
      </w:r>
      <w:r w:rsidRPr="00B002B8">
        <w:t>alized Polity</w:t>
      </w:r>
    </w:p>
    <w:bookmarkEnd w:id="37"/>
    <w:p w14:paraId="27B67A26" w14:textId="77777777" w:rsidR="00F8512A" w:rsidRPr="00B002B8" w:rsidRDefault="00F8512A" w:rsidP="00F8512A">
      <w:pPr>
        <w:spacing w:before="120" w:after="120"/>
        <w:jc w:val="both"/>
        <w:rPr>
          <w:lang w:val="en-US"/>
        </w:rPr>
      </w:pPr>
    </w:p>
    <w:p w14:paraId="1E78D1A8"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C0FE94F" w14:textId="77777777" w:rsidR="00F8512A" w:rsidRPr="00B002B8" w:rsidRDefault="00F8512A" w:rsidP="00F8512A">
      <w:pPr>
        <w:spacing w:before="120" w:after="120"/>
        <w:jc w:val="both"/>
        <w:rPr>
          <w:lang w:val="en-US"/>
        </w:rPr>
      </w:pPr>
      <w:r w:rsidRPr="00B002B8">
        <w:rPr>
          <w:lang w:val="en-US"/>
        </w:rPr>
        <w:t>The ineffectiveness of the post-War Quebec polity can be asce</w:t>
      </w:r>
      <w:r w:rsidRPr="00B002B8">
        <w:rPr>
          <w:lang w:val="en-US"/>
        </w:rPr>
        <w:t>r</w:t>
      </w:r>
      <w:r w:rsidRPr="00B002B8">
        <w:rPr>
          <w:lang w:val="en-US"/>
        </w:rPr>
        <w:t>tained by looking at the interchanges be</w:t>
      </w:r>
      <w:r>
        <w:rPr>
          <w:lang w:val="en-US"/>
        </w:rPr>
        <w:t>tween the polity and the eco</w:t>
      </w:r>
      <w:r>
        <w:rPr>
          <w:lang w:val="en-US"/>
        </w:rPr>
        <w:t>n</w:t>
      </w:r>
      <w:r>
        <w:rPr>
          <w:lang w:val="en-US"/>
        </w:rPr>
        <w:t>om</w:t>
      </w:r>
      <w:r w:rsidRPr="00B002B8">
        <w:rPr>
          <w:lang w:val="en-US"/>
        </w:rPr>
        <w:t>y, the societal community and the fiduciary subsystem.</w:t>
      </w:r>
    </w:p>
    <w:p w14:paraId="297635EC" w14:textId="77777777" w:rsidR="00F8512A" w:rsidRPr="00B002B8" w:rsidRDefault="00F8512A" w:rsidP="00F8512A">
      <w:pPr>
        <w:spacing w:before="120" w:after="120"/>
        <w:jc w:val="both"/>
        <w:rPr>
          <w:lang w:val="en-US"/>
        </w:rPr>
      </w:pPr>
    </w:p>
    <w:p w14:paraId="36FF5762" w14:textId="77777777" w:rsidR="00F8512A" w:rsidRPr="00B002B8" w:rsidRDefault="00F8512A" w:rsidP="00F8512A">
      <w:pPr>
        <w:pStyle w:val="a"/>
      </w:pPr>
      <w:bookmarkStart w:id="38" w:name="Modernization_chap_IV_3A"/>
      <w:r w:rsidRPr="00B002B8">
        <w:t>A. The Aa — Ga interchange</w:t>
      </w:r>
    </w:p>
    <w:bookmarkEnd w:id="38"/>
    <w:p w14:paraId="7CC80A5D" w14:textId="77777777" w:rsidR="00F8512A" w:rsidRDefault="00F8512A" w:rsidP="00F8512A">
      <w:pPr>
        <w:spacing w:before="120" w:after="120"/>
        <w:jc w:val="both"/>
        <w:rPr>
          <w:lang w:val="en-US"/>
        </w:rPr>
      </w:pPr>
    </w:p>
    <w:p w14:paraId="214281BB"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F77A4CD" w14:textId="77777777" w:rsidR="00F8512A" w:rsidRDefault="00F8512A" w:rsidP="00F8512A">
      <w:pPr>
        <w:spacing w:before="120" w:after="120"/>
        <w:jc w:val="both"/>
        <w:rPr>
          <w:lang w:val="en-US"/>
        </w:rPr>
      </w:pPr>
      <w:r w:rsidRPr="00CE0524">
        <w:rPr>
          <w:lang w:val="en-US"/>
        </w:rPr>
        <w:t xml:space="preserve">With regards to the Aa — Ga interchange, it can be demonstrated that the economic policies pursued by the </w:t>
      </w:r>
      <w:r w:rsidRPr="00CE0524">
        <w:rPr>
          <w:lang w:val="en-US" w:eastAsia="fr-FR" w:bidi="fr-FR"/>
        </w:rPr>
        <w:t xml:space="preserve">Duplessis </w:t>
      </w:r>
      <w:r>
        <w:rPr>
          <w:lang w:val="en-US"/>
        </w:rPr>
        <w:t>government were ill-</w:t>
      </w:r>
      <w:r w:rsidRPr="00CE0524">
        <w:rPr>
          <w:lang w:val="en-US"/>
        </w:rPr>
        <w:t>adapted to the needs of an advanced industrial economy. Two pri</w:t>
      </w:r>
      <w:r w:rsidRPr="00CE0524">
        <w:rPr>
          <w:lang w:val="en-US"/>
        </w:rPr>
        <w:t>n</w:t>
      </w:r>
      <w:r w:rsidRPr="00CE0524">
        <w:rPr>
          <w:lang w:val="en-US"/>
        </w:rPr>
        <w:t xml:space="preserve">ciples guided the </w:t>
      </w:r>
      <w:r w:rsidRPr="00CE0524">
        <w:rPr>
          <w:lang w:val="en-US" w:eastAsia="fr-FR" w:bidi="fr-FR"/>
        </w:rPr>
        <w:t xml:space="preserve">Duplessis </w:t>
      </w:r>
      <w:r w:rsidRPr="00CE0524">
        <w:rPr>
          <w:lang w:val="en-US"/>
        </w:rPr>
        <w:t>regime in economic matters</w:t>
      </w:r>
      <w:r>
        <w:rPr>
          <w:lang w:val="en-US"/>
        </w:rPr>
        <w:t xml:space="preserve"> : </w:t>
      </w:r>
      <w:r w:rsidRPr="00CE0524">
        <w:rPr>
          <w:lang w:val="en-US"/>
        </w:rPr>
        <w:t>ec</w:t>
      </w:r>
      <w:r w:rsidRPr="00CE0524">
        <w:rPr>
          <w:lang w:val="en-US"/>
        </w:rPr>
        <w:t>o</w:t>
      </w:r>
      <w:r w:rsidRPr="00CE0524">
        <w:rPr>
          <w:lang w:val="en-US"/>
        </w:rPr>
        <w:t>nomic</w:t>
      </w:r>
      <w:r>
        <w:rPr>
          <w:lang w:val="en-US"/>
        </w:rPr>
        <w:t xml:space="preserve"> </w:t>
      </w:r>
      <w:r w:rsidRPr="00CE0524">
        <w:rPr>
          <w:lang w:val="en-US"/>
        </w:rPr>
        <w:t>liberalism and</w:t>
      </w:r>
      <w:r>
        <w:rPr>
          <w:lang w:val="en-US"/>
        </w:rPr>
        <w:t xml:space="preserve"> </w:t>
      </w:r>
      <w:r w:rsidRPr="00CE0524">
        <w:rPr>
          <w:lang w:val="en-US"/>
        </w:rPr>
        <w:t>agriculturism. Quinn (1963</w:t>
      </w:r>
      <w:r>
        <w:rPr>
          <w:lang w:val="en-US"/>
        </w:rPr>
        <w:t xml:space="preserve"> : </w:t>
      </w:r>
      <w:r w:rsidRPr="00CE0524">
        <w:rPr>
          <w:lang w:val="en-US"/>
        </w:rPr>
        <w:t>76) writes</w:t>
      </w:r>
      <w:r>
        <w:rPr>
          <w:lang w:val="en-US"/>
        </w:rPr>
        <w:t> :</w:t>
      </w:r>
    </w:p>
    <w:p w14:paraId="7BF9F2FC" w14:textId="77777777" w:rsidR="00F8512A" w:rsidRPr="00CE0524" w:rsidRDefault="00F8512A" w:rsidP="00F8512A">
      <w:pPr>
        <w:pStyle w:val="Grillecouleur-Accent1"/>
      </w:pPr>
    </w:p>
    <w:p w14:paraId="3EEB9553" w14:textId="77777777" w:rsidR="00F8512A" w:rsidRDefault="00F8512A" w:rsidP="00F8512A">
      <w:pPr>
        <w:pStyle w:val="Grillecouleur-Accent1"/>
      </w:pPr>
      <w:r w:rsidRPr="00CE0524">
        <w:t>"Although the Union Nationale leader was in most respects a very d</w:t>
      </w:r>
      <w:r w:rsidRPr="00CE0524">
        <w:t>e</w:t>
      </w:r>
      <w:r w:rsidRPr="00CE0524">
        <w:t>vout catholic, there was little indication during his long career that he had ever been influenced by the proposals for the reform of capita</w:t>
      </w:r>
      <w:r w:rsidRPr="00CE0524">
        <w:t>l</w:t>
      </w:r>
      <w:r w:rsidRPr="00CE0524">
        <w:t>ism put forward in the encyclicals of Leo</w:t>
      </w:r>
      <w:r>
        <w:t> </w:t>
      </w:r>
      <w:r w:rsidRPr="00CE0524">
        <w:t>XIII and Pius</w:t>
      </w:r>
      <w:r>
        <w:t> </w:t>
      </w:r>
      <w:r w:rsidRPr="00CE0524">
        <w:t>XI. Duplessis took from the papal encyclicals their rejection of socialism but i</w:t>
      </w:r>
      <w:r w:rsidRPr="00CE0524">
        <w:t>g</w:t>
      </w:r>
      <w:r w:rsidRPr="00CE0524">
        <w:t>nored their critique of economic liberalism."</w:t>
      </w:r>
      <w:r>
        <w:t xml:space="preserve"> </w:t>
      </w:r>
      <w:r w:rsidRPr="00CE0524">
        <w:t>(Quinn, 1963</w:t>
      </w:r>
      <w:r>
        <w:t xml:space="preserve"> : </w:t>
      </w:r>
      <w:r w:rsidRPr="00CE0524">
        <w:t>76)</w:t>
      </w:r>
    </w:p>
    <w:p w14:paraId="6ECC5AA8" w14:textId="77777777" w:rsidR="00F8512A" w:rsidRPr="00CE0524" w:rsidRDefault="00F8512A" w:rsidP="00F8512A">
      <w:pPr>
        <w:pStyle w:val="Grillecouleur-Accent1"/>
      </w:pPr>
    </w:p>
    <w:p w14:paraId="30BEC024" w14:textId="77777777" w:rsidR="00F8512A" w:rsidRPr="00CE0524" w:rsidRDefault="00F8512A" w:rsidP="00F8512A">
      <w:pPr>
        <w:spacing w:before="120" w:after="120"/>
        <w:jc w:val="both"/>
        <w:rPr>
          <w:lang w:val="en-US"/>
        </w:rPr>
      </w:pPr>
      <w:r w:rsidRPr="00CE0524">
        <w:rPr>
          <w:lang w:val="en-US"/>
        </w:rPr>
        <w:t xml:space="preserve">Thus, </w:t>
      </w:r>
      <w:r w:rsidRPr="00CE0524">
        <w:rPr>
          <w:lang w:val="en-US" w:eastAsia="fr-FR" w:bidi="fr-FR"/>
        </w:rPr>
        <w:t xml:space="preserve">Duplessis, </w:t>
      </w:r>
      <w:r w:rsidRPr="00CE0524">
        <w:rPr>
          <w:lang w:val="en-US"/>
        </w:rPr>
        <w:t>shortly after taking power in 1936, successfully eliminated and neutralized the radical elements within his party which had helped him get access to power; until his death in 1959, he e</w:t>
      </w:r>
      <w:r w:rsidRPr="00CE0524">
        <w:rPr>
          <w:lang w:val="en-US"/>
        </w:rPr>
        <w:t>n</w:t>
      </w:r>
      <w:r w:rsidRPr="00CE0524">
        <w:rPr>
          <w:lang w:val="en-US"/>
        </w:rPr>
        <w:t>acted an economic policy which systematically did not intervene and control economic development.</w:t>
      </w:r>
    </w:p>
    <w:p w14:paraId="20DDE824" w14:textId="77777777" w:rsidR="00F8512A" w:rsidRDefault="00F8512A" w:rsidP="00F8512A">
      <w:pPr>
        <w:pStyle w:val="Grillecouleur-Accent1"/>
      </w:pPr>
      <w:r>
        <w:br w:type="page"/>
      </w:r>
    </w:p>
    <w:p w14:paraId="7C1F765B" w14:textId="77777777" w:rsidR="00F8512A" w:rsidRDefault="00F8512A" w:rsidP="00F8512A">
      <w:pPr>
        <w:pStyle w:val="Grillecouleur-Accent1"/>
      </w:pPr>
      <w:r w:rsidRPr="00CE0524">
        <w:t>"The party's pledge to the electorate to destroy "La dictature économ</w:t>
      </w:r>
      <w:r w:rsidRPr="00CE0524">
        <w:t>i</w:t>
      </w:r>
      <w:r w:rsidRPr="00CE0524">
        <w:t>que" and to bring about greater participation in and control over the Qu</w:t>
      </w:r>
      <w:r w:rsidRPr="00CE0524">
        <w:t>e</w:t>
      </w:r>
      <w:r w:rsidRPr="00CE0524">
        <w:t>bec economy by the French Canadian was quickly fo</w:t>
      </w:r>
      <w:r w:rsidRPr="00CE0524">
        <w:t>r</w:t>
      </w:r>
      <w:r>
        <w:t>gotten. Much l</w:t>
      </w:r>
      <w:r w:rsidRPr="00CE0524">
        <w:t>ip service was paid to the principle that the growth and development of small-scale French Canadian enterprise must be</w:t>
      </w:r>
      <w:r>
        <w:t xml:space="preserve"> </w:t>
      </w:r>
      <w:r>
        <w:rPr>
          <w:lang w:val="en-US"/>
        </w:rPr>
        <w:t xml:space="preserve">[254] </w:t>
      </w:r>
      <w:r w:rsidRPr="00CE0524">
        <w:t>encouraged, but the large English-owned manufacturing plants, chain stores, and insurance companies continued to dominate. Nor were any steps taken by the g</w:t>
      </w:r>
      <w:r w:rsidRPr="00CE0524">
        <w:t>o</w:t>
      </w:r>
      <w:r w:rsidRPr="00CE0524">
        <w:t>vernment to compel these enterprises to employ a larger number of French Canadians in the higher managerial and superv</w:t>
      </w:r>
      <w:r w:rsidRPr="00CE0524">
        <w:t>i</w:t>
      </w:r>
      <w:r w:rsidRPr="00CE0524">
        <w:t>sory posts... Very little was done to eliminate abuses in the financing of large corporations, and the world of big business continued to be characterized by Interlocking dire</w:t>
      </w:r>
      <w:r w:rsidRPr="00CE0524">
        <w:t>c</w:t>
      </w:r>
      <w:r w:rsidRPr="00CE0524">
        <w:t>torates, holding comp</w:t>
      </w:r>
      <w:r w:rsidRPr="00CE0524">
        <w:t>a</w:t>
      </w:r>
      <w:r w:rsidRPr="00CE0524">
        <w:t>nies, watered stock, and a control exercised by a minority of the stockholders." (Quinn, 1963</w:t>
      </w:r>
      <w:r>
        <w:t xml:space="preserve"> : </w:t>
      </w:r>
      <w:r w:rsidRPr="00CE0524">
        <w:t>77)</w:t>
      </w:r>
    </w:p>
    <w:p w14:paraId="5E0C739F" w14:textId="77777777" w:rsidR="00F8512A" w:rsidRPr="00CE0524" w:rsidRDefault="00F8512A" w:rsidP="00F8512A">
      <w:pPr>
        <w:pStyle w:val="Grillecouleur-Accent1"/>
      </w:pPr>
    </w:p>
    <w:p w14:paraId="1EBC90A0" w14:textId="77777777" w:rsidR="00F8512A" w:rsidRPr="00CE0524" w:rsidRDefault="00F8512A" w:rsidP="00F8512A">
      <w:pPr>
        <w:spacing w:before="120" w:after="120"/>
        <w:jc w:val="both"/>
        <w:rPr>
          <w:lang w:val="en-US"/>
        </w:rPr>
      </w:pPr>
      <w:r w:rsidRPr="00CE0524">
        <w:rPr>
          <w:lang w:val="en-US"/>
        </w:rPr>
        <w:t xml:space="preserve">While </w:t>
      </w:r>
      <w:r w:rsidRPr="00CE0524">
        <w:rPr>
          <w:lang w:val="en-US" w:eastAsia="fr-FR" w:bidi="fr-FR"/>
        </w:rPr>
        <w:t xml:space="preserve">Duplessis </w:t>
      </w:r>
      <w:r w:rsidRPr="00CE0524">
        <w:rPr>
          <w:lang w:val="en-US"/>
        </w:rPr>
        <w:t>refused to deviate from the dictats of economic liberalism and thus considerably reduced French Canadian control over the development of their economy, he however encouraged agr</w:t>
      </w:r>
      <w:r w:rsidRPr="00CE0524">
        <w:rPr>
          <w:lang w:val="en-US"/>
        </w:rPr>
        <w:t>i</w:t>
      </w:r>
      <w:r w:rsidRPr="00CE0524">
        <w:rPr>
          <w:lang w:val="en-US"/>
        </w:rPr>
        <w:t>culture. Idealizing the rural way of life and looking upon the "farmer as the most stable, industrious, and law-abiding social type, "the true French Canadian"" (Quinn, 1963</w:t>
      </w:r>
      <w:r>
        <w:rPr>
          <w:lang w:val="en-US"/>
        </w:rPr>
        <w:t xml:space="preserve"> : </w:t>
      </w:r>
      <w:r w:rsidRPr="00CE0524">
        <w:rPr>
          <w:lang w:val="en-US"/>
        </w:rPr>
        <w:t xml:space="preserve">79), </w:t>
      </w:r>
      <w:r w:rsidRPr="00CE0524">
        <w:rPr>
          <w:lang w:val="en-US" w:eastAsia="fr-FR" w:bidi="fr-FR"/>
        </w:rPr>
        <w:t xml:space="preserve">Duplessis </w:t>
      </w:r>
      <w:r w:rsidRPr="00CE0524">
        <w:rPr>
          <w:lang w:val="en-US"/>
        </w:rPr>
        <w:t>passed measures which sought to assist and raise the standard of living of the farmer</w:t>
      </w:r>
      <w:r>
        <w:rPr>
          <w:lang w:val="en-US"/>
        </w:rPr>
        <w:t xml:space="preserve"> : </w:t>
      </w:r>
      <w:r w:rsidRPr="00CE0524">
        <w:rPr>
          <w:lang w:val="en-US"/>
        </w:rPr>
        <w:t>he established a system of</w:t>
      </w:r>
      <w:r>
        <w:rPr>
          <w:lang w:val="en-US"/>
        </w:rPr>
        <w:t xml:space="preserve"> </w:t>
      </w:r>
      <w:r w:rsidRPr="00CE0524">
        <w:rPr>
          <w:lang w:val="en-US"/>
        </w:rPr>
        <w:t>agricultural credit at low rates of interest, opened agricultural schools, passed legislation setting a minimum wage for forest wor</w:t>
      </w:r>
      <w:r w:rsidRPr="00CE0524">
        <w:rPr>
          <w:lang w:val="en-US"/>
        </w:rPr>
        <w:t>k</w:t>
      </w:r>
      <w:r w:rsidRPr="00CE0524">
        <w:rPr>
          <w:lang w:val="en-US"/>
        </w:rPr>
        <w:t>ers, and spent large sums of money on rural roads, colonization pr</w:t>
      </w:r>
      <w:r w:rsidRPr="00CE0524">
        <w:rPr>
          <w:lang w:val="en-US"/>
        </w:rPr>
        <w:t>o</w:t>
      </w:r>
      <w:r w:rsidRPr="00CE0524">
        <w:rPr>
          <w:lang w:val="en-US"/>
        </w:rPr>
        <w:t>jects, drainage of lands, and sewage systems for small municipalities in rural areas.</w:t>
      </w:r>
    </w:p>
    <w:p w14:paraId="43051940" w14:textId="77777777" w:rsidR="00F8512A" w:rsidRPr="00CE0524" w:rsidRDefault="00F8512A" w:rsidP="00F8512A">
      <w:pPr>
        <w:spacing w:before="120" w:after="120"/>
        <w:jc w:val="both"/>
        <w:rPr>
          <w:lang w:val="en-US"/>
        </w:rPr>
      </w:pPr>
      <w:r w:rsidRPr="00CE0524">
        <w:rPr>
          <w:lang w:val="en-US"/>
        </w:rPr>
        <w:t>As we have seen in the first section of this chapter, theses mea</w:t>
      </w:r>
      <w:r w:rsidRPr="00CE0524">
        <w:rPr>
          <w:lang w:val="en-US"/>
        </w:rPr>
        <w:t>s</w:t>
      </w:r>
      <w:r w:rsidRPr="00CE0524">
        <w:rPr>
          <w:lang w:val="en-US"/>
        </w:rPr>
        <w:t>ures did not keep the population living on farms from decreasing; nor did they keep the real value of agricultural production as a percentage of the total value of production from decreasing</w:t>
      </w:r>
      <w:r>
        <w:rPr>
          <w:lang w:val="en-US"/>
        </w:rPr>
        <w:t xml:space="preserve"> : </w:t>
      </w:r>
      <w:r w:rsidRPr="00CE0524">
        <w:rPr>
          <w:lang w:val="en-US"/>
        </w:rPr>
        <w:t>in</w:t>
      </w:r>
      <w:r>
        <w:rPr>
          <w:lang w:val="en-US"/>
        </w:rPr>
        <w:t xml:space="preserve"> </w:t>
      </w:r>
      <w:r w:rsidRPr="00CE0524">
        <w:rPr>
          <w:lang w:val="en-US"/>
        </w:rPr>
        <w:t>1961, Quebec was</w:t>
      </w:r>
      <w:r>
        <w:rPr>
          <w:lang w:val="en-US"/>
        </w:rPr>
        <w:t xml:space="preserve"> </w:t>
      </w:r>
      <w:r w:rsidRPr="00CE0524">
        <w:rPr>
          <w:lang w:val="en-US"/>
        </w:rPr>
        <w:t>less "agricultural" than Ontario or the whole of Canada.</w:t>
      </w:r>
    </w:p>
    <w:p w14:paraId="35A67EE6" w14:textId="77777777" w:rsidR="00F8512A" w:rsidRPr="00CE0524" w:rsidRDefault="00F8512A" w:rsidP="00F8512A">
      <w:pPr>
        <w:spacing w:before="120" w:after="120"/>
        <w:jc w:val="both"/>
        <w:rPr>
          <w:lang w:val="en-US"/>
        </w:rPr>
      </w:pPr>
      <w:r w:rsidRPr="00CE0524">
        <w:rPr>
          <w:lang w:val="en-US"/>
        </w:rPr>
        <w:t>The combined effect of economic 1iberalism and agriculturism was to increase foreign ownership and control and to decrease the p</w:t>
      </w:r>
      <w:r w:rsidRPr="00CE0524">
        <w:rPr>
          <w:lang w:val="en-US"/>
        </w:rPr>
        <w:t>o</w:t>
      </w:r>
      <w:r w:rsidRPr="00CE0524">
        <w:rPr>
          <w:lang w:val="en-US"/>
        </w:rPr>
        <w:t xml:space="preserve">litical subsystem's capacity to regulate the economy. Agriculturism was </w:t>
      </w:r>
      <w:r>
        <w:rPr>
          <w:lang w:val="en-US" w:eastAsia="fr-FR" w:bidi="fr-FR"/>
        </w:rPr>
        <w:t>defini</w:t>
      </w:r>
      <w:r w:rsidRPr="00CE0524">
        <w:rPr>
          <w:lang w:val="en-US"/>
        </w:rPr>
        <w:t>tively</w:t>
      </w:r>
      <w:r>
        <w:rPr>
          <w:lang w:val="en-US"/>
        </w:rPr>
        <w:t xml:space="preserve"> [255]</w:t>
      </w:r>
      <w:r w:rsidRPr="00CE0524">
        <w:rPr>
          <w:lang w:val="en-US"/>
        </w:rPr>
        <w:t xml:space="preserve"> obsolete and economic liberalism, instead of facilita</w:t>
      </w:r>
      <w:r w:rsidRPr="00CE0524">
        <w:rPr>
          <w:lang w:val="en-US"/>
        </w:rPr>
        <w:t>t</w:t>
      </w:r>
      <w:r w:rsidRPr="00CE0524">
        <w:rPr>
          <w:lang w:val="en-US"/>
        </w:rPr>
        <w:t>ing the emergence and growth of a French Canadian capitalist class capable of competing with the Anglo-American one, retarded it.</w:t>
      </w:r>
    </w:p>
    <w:p w14:paraId="4F5EFE71" w14:textId="77777777" w:rsidR="00F8512A" w:rsidRDefault="00F8512A" w:rsidP="00F8512A">
      <w:pPr>
        <w:spacing w:before="120" w:after="120"/>
        <w:jc w:val="both"/>
        <w:rPr>
          <w:lang w:val="en-US"/>
        </w:rPr>
      </w:pPr>
      <w:r w:rsidRPr="00CE0524">
        <w:rPr>
          <w:lang w:val="en-US"/>
        </w:rPr>
        <w:t>There is still another indicator of political ineffectiveness in e</w:t>
      </w:r>
      <w:r w:rsidRPr="00CE0524">
        <w:rPr>
          <w:lang w:val="en-US"/>
        </w:rPr>
        <w:t>n</w:t>
      </w:r>
      <w:r w:rsidRPr="00CE0524">
        <w:rPr>
          <w:lang w:val="en-US"/>
        </w:rPr>
        <w:t>couraging economic development</w:t>
      </w:r>
      <w:r>
        <w:rPr>
          <w:lang w:val="en-US"/>
        </w:rPr>
        <w:t xml:space="preserve"> : </w:t>
      </w:r>
      <w:r w:rsidRPr="00CE0524">
        <w:rPr>
          <w:lang w:val="en-US"/>
        </w:rPr>
        <w:t xml:space="preserve">the </w:t>
      </w:r>
      <w:r w:rsidRPr="00CE0524">
        <w:rPr>
          <w:lang w:val="en-US" w:eastAsia="fr-FR" w:bidi="fr-FR"/>
        </w:rPr>
        <w:t xml:space="preserve">Duplessis </w:t>
      </w:r>
      <w:r w:rsidRPr="00CE0524">
        <w:rPr>
          <w:lang w:val="en-US"/>
        </w:rPr>
        <w:t>government r</w:t>
      </w:r>
      <w:r w:rsidRPr="00CE0524">
        <w:rPr>
          <w:lang w:val="en-US"/>
        </w:rPr>
        <w:t>e</w:t>
      </w:r>
      <w:r w:rsidRPr="00CE0524">
        <w:rPr>
          <w:lang w:val="en-US"/>
        </w:rPr>
        <w:t>jected</w:t>
      </w:r>
      <w:r>
        <w:rPr>
          <w:lang w:val="en-US"/>
        </w:rPr>
        <w:t xml:space="preserve"> </w:t>
      </w:r>
      <w:r w:rsidRPr="00CE0524">
        <w:rPr>
          <w:lang w:val="en-US"/>
        </w:rPr>
        <w:t>the idea of a budgetary deficit, always presented balanced budgets and considered that sound public finances implied no deficits. This meant that the State apparatus was severely restricted in its possibil</w:t>
      </w:r>
      <w:r w:rsidRPr="00CE0524">
        <w:rPr>
          <w:lang w:val="en-US"/>
        </w:rPr>
        <w:t>i</w:t>
      </w:r>
      <w:r w:rsidRPr="00CE0524">
        <w:rPr>
          <w:lang w:val="en-US"/>
        </w:rPr>
        <w:t>ties of development. Everything had to be financed by the fiscal monetary entries</w:t>
      </w:r>
      <w:r>
        <w:rPr>
          <w:lang w:val="en-US"/>
        </w:rPr>
        <w:t> </w:t>
      </w:r>
      <w:r w:rsidRPr="00CE0524">
        <w:rPr>
          <w:lang w:val="en-US"/>
        </w:rPr>
        <w:t>; the idea of spreading over more than one generation the f</w:t>
      </w:r>
      <w:r w:rsidRPr="00CE0524">
        <w:rPr>
          <w:lang w:val="en-US"/>
        </w:rPr>
        <w:t>i</w:t>
      </w:r>
      <w:r w:rsidRPr="00CE0524">
        <w:rPr>
          <w:lang w:val="en-US"/>
        </w:rPr>
        <w:t xml:space="preserve">nancial burden of major projects or developments was alien to the </w:t>
      </w:r>
      <w:r w:rsidRPr="00CE0524">
        <w:rPr>
          <w:lang w:val="en-US" w:eastAsia="fr-FR" w:bidi="fr-FR"/>
        </w:rPr>
        <w:t xml:space="preserve">Duplessis </w:t>
      </w:r>
      <w:r w:rsidRPr="00CE0524">
        <w:rPr>
          <w:lang w:val="en-US"/>
        </w:rPr>
        <w:t>r</w:t>
      </w:r>
      <w:r>
        <w:rPr>
          <w:lang w:val="en-US"/>
        </w:rPr>
        <w:t>egime. Thus, it did not use as i</w:t>
      </w:r>
      <w:r w:rsidRPr="00CE0524">
        <w:rPr>
          <w:lang w:val="en-US"/>
        </w:rPr>
        <w:t>t could have the means to foster economic development.</w:t>
      </w:r>
    </w:p>
    <w:p w14:paraId="0A541A6F" w14:textId="77777777" w:rsidR="00F8512A" w:rsidRPr="00CE0524" w:rsidRDefault="00F8512A" w:rsidP="00F8512A">
      <w:pPr>
        <w:spacing w:before="120" w:after="120"/>
        <w:jc w:val="both"/>
        <w:rPr>
          <w:lang w:val="en-US"/>
        </w:rPr>
      </w:pPr>
    </w:p>
    <w:p w14:paraId="5786BE95" w14:textId="77777777" w:rsidR="00F8512A" w:rsidRPr="00B002B8" w:rsidRDefault="00F8512A" w:rsidP="00F8512A">
      <w:pPr>
        <w:pStyle w:val="a"/>
      </w:pPr>
      <w:bookmarkStart w:id="39" w:name="Modernization_chap_IV_3B"/>
      <w:r w:rsidRPr="00B002B8">
        <w:t xml:space="preserve">B. Gg </w:t>
      </w:r>
      <w:r>
        <w:t xml:space="preserve">-- </w:t>
      </w:r>
      <w:r w:rsidRPr="00B002B8">
        <w:t>Ig and Li -- Gi interchanges</w:t>
      </w:r>
    </w:p>
    <w:bookmarkEnd w:id="39"/>
    <w:p w14:paraId="674A450D" w14:textId="77777777" w:rsidR="00F8512A" w:rsidRDefault="00F8512A" w:rsidP="00F8512A">
      <w:pPr>
        <w:spacing w:before="120" w:after="120"/>
        <w:jc w:val="both"/>
        <w:rPr>
          <w:lang w:val="en-US"/>
        </w:rPr>
      </w:pPr>
    </w:p>
    <w:p w14:paraId="2747E548"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C33C1AB" w14:textId="77777777" w:rsidR="00F8512A" w:rsidRPr="00CE0524" w:rsidRDefault="00F8512A" w:rsidP="00F8512A">
      <w:pPr>
        <w:spacing w:before="120" w:after="120"/>
        <w:jc w:val="both"/>
        <w:rPr>
          <w:lang w:val="en-US"/>
        </w:rPr>
      </w:pPr>
      <w:r w:rsidRPr="00CE0524">
        <w:rPr>
          <w:lang w:val="en-US"/>
        </w:rPr>
        <w:t xml:space="preserve">We have seen that, under conditions of rapid industrialization and internal differentiation of the societal community, new demands for the distribution of societal rewards and resources tend to appear. The modernization of the societal community implies that the polity must enact policies which institutionalize </w:t>
      </w:r>
      <w:r w:rsidRPr="00CE0524">
        <w:rPr>
          <w:lang w:val="en-US" w:eastAsia="fr-FR" w:bidi="fr-FR"/>
        </w:rPr>
        <w:t xml:space="preserve">de </w:t>
      </w:r>
      <w:r w:rsidRPr="00CE0524">
        <w:rPr>
          <w:lang w:val="en-US"/>
        </w:rPr>
        <w:t>facto equality for all citizens.</w:t>
      </w:r>
    </w:p>
    <w:p w14:paraId="38996DAD" w14:textId="77777777" w:rsidR="00F8512A" w:rsidRDefault="00F8512A" w:rsidP="00F8512A">
      <w:pPr>
        <w:spacing w:before="120" w:after="120"/>
        <w:jc w:val="both"/>
        <w:rPr>
          <w:lang w:val="en-US"/>
        </w:rPr>
      </w:pPr>
      <w:r w:rsidRPr="00CE0524">
        <w:rPr>
          <w:lang w:val="en-US"/>
        </w:rPr>
        <w:t xml:space="preserve">The legislative record of the </w:t>
      </w:r>
      <w:r w:rsidRPr="00CE0524">
        <w:rPr>
          <w:lang w:val="en-US" w:eastAsia="fr-FR" w:bidi="fr-FR"/>
        </w:rPr>
        <w:t xml:space="preserve">Duplessis </w:t>
      </w:r>
      <w:r w:rsidRPr="00CE0524">
        <w:rPr>
          <w:lang w:val="en-US"/>
        </w:rPr>
        <w:t>regime testifies to low r</w:t>
      </w:r>
      <w:r w:rsidRPr="00CE0524">
        <w:rPr>
          <w:lang w:val="en-US"/>
        </w:rPr>
        <w:t>e</w:t>
      </w:r>
      <w:r w:rsidRPr="00CE0524">
        <w:rPr>
          <w:lang w:val="en-US"/>
        </w:rPr>
        <w:t>sponsiveness to these new demands and to a paternalistic bent. Indeed, as Quinn (1963</w:t>
      </w:r>
      <w:r>
        <w:rPr>
          <w:lang w:val="en-US"/>
        </w:rPr>
        <w:t xml:space="preserve"> : </w:t>
      </w:r>
      <w:r w:rsidRPr="00CE0524">
        <w:rPr>
          <w:lang w:val="en-US"/>
        </w:rPr>
        <w:t xml:space="preserve">83) documents, </w:t>
      </w:r>
      <w:r w:rsidRPr="00CE0524">
        <w:rPr>
          <w:lang w:val="en-US" w:eastAsia="fr-FR" w:bidi="fr-FR"/>
        </w:rPr>
        <w:t xml:space="preserve">Duplessis </w:t>
      </w:r>
      <w:r w:rsidRPr="00CE0524">
        <w:rPr>
          <w:lang w:val="en-US"/>
        </w:rPr>
        <w:t>constantly attacked all fe</w:t>
      </w:r>
      <w:r w:rsidRPr="00CE0524">
        <w:rPr>
          <w:lang w:val="en-US"/>
        </w:rPr>
        <w:t>d</w:t>
      </w:r>
      <w:r w:rsidRPr="00CE0524">
        <w:rPr>
          <w:lang w:val="en-US"/>
        </w:rPr>
        <w:t>eral legislation introduced after 1940 and efforts to establish such things as unemployment in</w:t>
      </w:r>
      <w:r>
        <w:rPr>
          <w:lang w:val="en-US"/>
        </w:rPr>
        <w:t>surance, old age pensions, famil</w:t>
      </w:r>
      <w:r w:rsidRPr="00CE0524">
        <w:rPr>
          <w:lang w:val="en-US" w:eastAsia="fr-FR" w:bidi="fr-FR"/>
        </w:rPr>
        <w:t xml:space="preserve">y </w:t>
      </w:r>
      <w:r w:rsidRPr="00CE0524">
        <w:rPr>
          <w:lang w:val="en-US"/>
        </w:rPr>
        <w:t>allo</w:t>
      </w:r>
      <w:r w:rsidRPr="00CE0524">
        <w:rPr>
          <w:lang w:val="en-US"/>
        </w:rPr>
        <w:t>w</w:t>
      </w:r>
      <w:r w:rsidRPr="00CE0524">
        <w:rPr>
          <w:lang w:val="en-US"/>
        </w:rPr>
        <w:t xml:space="preserve">ances and hospital insurance. </w:t>
      </w:r>
      <w:r w:rsidRPr="00CE0524">
        <w:rPr>
          <w:lang w:val="en-US" w:eastAsia="fr-FR" w:bidi="fr-FR"/>
        </w:rPr>
        <w:t xml:space="preserve">Duplessis </w:t>
      </w:r>
      <w:r w:rsidRPr="00CE0524">
        <w:rPr>
          <w:lang w:val="en-US"/>
        </w:rPr>
        <w:t xml:space="preserve">held that Ottawa was invading Provincial jurisdictions and monopolizing the taxation field. </w:t>
      </w:r>
      <w:r w:rsidRPr="00CE0524">
        <w:rPr>
          <w:lang w:val="en-US" w:eastAsia="fr-FR" w:bidi="fr-FR"/>
        </w:rPr>
        <w:t>Duple</w:t>
      </w:r>
      <w:r w:rsidRPr="00CE0524">
        <w:rPr>
          <w:lang w:val="en-US" w:eastAsia="fr-FR" w:bidi="fr-FR"/>
        </w:rPr>
        <w:t>s</w:t>
      </w:r>
      <w:r w:rsidRPr="00CE0524">
        <w:rPr>
          <w:lang w:val="en-US" w:eastAsia="fr-FR" w:bidi="fr-FR"/>
        </w:rPr>
        <w:t xml:space="preserve">sis' </w:t>
      </w:r>
      <w:r w:rsidRPr="00CE0524">
        <w:rPr>
          <w:lang w:val="en-US"/>
        </w:rPr>
        <w:t>opposition to the</w:t>
      </w:r>
      <w:r>
        <w:rPr>
          <w:lang w:val="en-US"/>
        </w:rPr>
        <w:t xml:space="preserve"> [256] </w:t>
      </w:r>
      <w:r w:rsidRPr="00CE0524">
        <w:rPr>
          <w:lang w:val="en-US"/>
        </w:rPr>
        <w:t>growth of Federal services was not ho</w:t>
      </w:r>
      <w:r w:rsidRPr="00CE0524">
        <w:rPr>
          <w:lang w:val="en-US"/>
        </w:rPr>
        <w:t>w</w:t>
      </w:r>
      <w:r w:rsidRPr="00CE0524">
        <w:rPr>
          <w:lang w:val="en-US"/>
        </w:rPr>
        <w:t>ever accompanied by a willingness to see these services developed at the provincial level. Quinn (1963) writes</w:t>
      </w:r>
      <w:r>
        <w:rPr>
          <w:lang w:val="en-US"/>
        </w:rPr>
        <w:t> :</w:t>
      </w:r>
    </w:p>
    <w:p w14:paraId="7111544B" w14:textId="77777777" w:rsidR="00F8512A" w:rsidRPr="00CE0524" w:rsidRDefault="00F8512A" w:rsidP="00F8512A">
      <w:pPr>
        <w:pStyle w:val="Grillecouleur-Accent1"/>
      </w:pPr>
    </w:p>
    <w:p w14:paraId="40DBC844" w14:textId="77777777" w:rsidR="00F8512A" w:rsidRDefault="00F8512A" w:rsidP="00F8512A">
      <w:pPr>
        <w:pStyle w:val="Grillecouleur-Accent1"/>
      </w:pPr>
      <w:r w:rsidRPr="00CE0524">
        <w:t>"Although it would not be true to say that the second Union N</w:t>
      </w:r>
      <w:r w:rsidRPr="00CE0524">
        <w:t>a</w:t>
      </w:r>
      <w:r w:rsidRPr="00CE0524">
        <w:t>tionale administration introduced no social legislation, the general attitude of D</w:t>
      </w:r>
      <w:r w:rsidRPr="00CE0524">
        <w:t>u</w:t>
      </w:r>
      <w:r w:rsidRPr="00CE0524">
        <w:t>plessis was that the social welfare state was a form of "p</w:t>
      </w:r>
      <w:r w:rsidRPr="00CE0524">
        <w:t>a</w:t>
      </w:r>
      <w:r w:rsidRPr="00CE0524">
        <w:t xml:space="preserve">ternalism" to be avoided at all costs. When a trade union delegation made a request for the expansion of </w:t>
      </w:r>
      <w:r>
        <w:t>the existing system of governe</w:t>
      </w:r>
      <w:r w:rsidRPr="00CE0524">
        <w:t>ment old age pensions, D</w:t>
      </w:r>
      <w:r w:rsidRPr="00CE0524">
        <w:t>u</w:t>
      </w:r>
      <w:r w:rsidRPr="00CE0524">
        <w:t>plessis rejected it</w:t>
      </w:r>
      <w:r>
        <w:t xml:space="preserve"> : </w:t>
      </w:r>
      <w:r w:rsidRPr="00CE0524">
        <w:t>"Le meilleur système est encore celui qui dépend le moins de 1'</w:t>
      </w:r>
      <w:r>
        <w:t>État</w:t>
      </w:r>
      <w:r w:rsidRPr="00CE0524">
        <w:t>". He also expressed strong opposition to proposals put forward for a comprehensive health insurance scheme, stating that "no country or province can get good medical attention with assembly line doctors"... When the Liberal party began a campaign in the 1950's for i</w:t>
      </w:r>
      <w:r w:rsidRPr="00CE0524">
        <w:t>n</w:t>
      </w:r>
      <w:r w:rsidRPr="00CE0524">
        <w:t>creased social services, Duplessis accused them of being unrealistic, "... de créer des appétits, de faire des promesses irréalisables, d'oublier que les gouvernements administrent avec les argents qui proviennent des taxes... Le gouvernement ne peut remplacer la charité et la ph</w:t>
      </w:r>
      <w:r w:rsidRPr="00CE0524">
        <w:t>i</w:t>
      </w:r>
      <w:r w:rsidRPr="00CE0524">
        <w:t>lanthopie"." (Quinn, 1963</w:t>
      </w:r>
      <w:r>
        <w:t xml:space="preserve"> : </w:t>
      </w:r>
      <w:r w:rsidRPr="00CE0524">
        <w:t>84)</w:t>
      </w:r>
    </w:p>
    <w:p w14:paraId="4A9EBED4" w14:textId="77777777" w:rsidR="00F8512A" w:rsidRPr="00CE0524" w:rsidRDefault="00F8512A" w:rsidP="00F8512A">
      <w:pPr>
        <w:pStyle w:val="Grillecouleur-Accent1"/>
      </w:pPr>
    </w:p>
    <w:p w14:paraId="470BBAF5" w14:textId="77777777" w:rsidR="00F8512A" w:rsidRPr="00CE0524" w:rsidRDefault="00F8512A" w:rsidP="00F8512A">
      <w:pPr>
        <w:spacing w:before="120" w:after="120"/>
        <w:jc w:val="both"/>
        <w:rPr>
          <w:lang w:val="en-US"/>
        </w:rPr>
      </w:pPr>
      <w:r w:rsidRPr="00CE0524">
        <w:rPr>
          <w:lang w:val="en-US"/>
        </w:rPr>
        <w:t xml:space="preserve">If the </w:t>
      </w:r>
      <w:r w:rsidRPr="00CE0524">
        <w:rPr>
          <w:lang w:val="en-US" w:eastAsia="fr-FR" w:bidi="fr-FR"/>
        </w:rPr>
        <w:t xml:space="preserve">Duplessis </w:t>
      </w:r>
      <w:r w:rsidRPr="00CE0524">
        <w:rPr>
          <w:lang w:val="en-US"/>
        </w:rPr>
        <w:t>regime thus held that the State was not a char itable and philanthropic organization, if it rejected many new demands on the grounds that they were illegitimate within the pre-modern value frame work it upheld, its dealings with the labour movement, its co</w:t>
      </w:r>
      <w:r w:rsidRPr="00CE0524">
        <w:rPr>
          <w:lang w:val="en-US"/>
        </w:rPr>
        <w:t>l</w:t>
      </w:r>
      <w:r w:rsidRPr="00CE0524">
        <w:rPr>
          <w:lang w:val="en-US"/>
        </w:rPr>
        <w:t>lusion with the Anglo-American capitalists and its anti-labour policy fostered the generalization of feelings of economic exploitation and political oppression within some segments of the societal community. It also engendered the deterioration of approval of legitimacy of power and was conducive to the development of a value-orientated movement seeking to change the traditional ized polity.</w:t>
      </w:r>
    </w:p>
    <w:p w14:paraId="28103115" w14:textId="77777777" w:rsidR="00F8512A" w:rsidRPr="00CE0524" w:rsidRDefault="00F8512A" w:rsidP="00F8512A">
      <w:pPr>
        <w:spacing w:before="120" w:after="120"/>
        <w:jc w:val="both"/>
        <w:rPr>
          <w:lang w:val="en-US"/>
        </w:rPr>
      </w:pPr>
      <w:r w:rsidRPr="00CE0524">
        <w:rPr>
          <w:lang w:val="en-US" w:eastAsia="fr-FR" w:bidi="fr-FR"/>
        </w:rPr>
        <w:t xml:space="preserve">Duplessis' </w:t>
      </w:r>
      <w:r w:rsidRPr="00CE0524">
        <w:rPr>
          <w:lang w:val="en-US"/>
        </w:rPr>
        <w:t>anti-labour policies during the forties and fifties have been well documented by Quinn (1963</w:t>
      </w:r>
      <w:r>
        <w:rPr>
          <w:lang w:val="en-US"/>
        </w:rPr>
        <w:t xml:space="preserve"> : </w:t>
      </w:r>
      <w:r w:rsidRPr="00CE0524">
        <w:rPr>
          <w:lang w:val="en-US"/>
        </w:rPr>
        <w:t>91-97). He notes that during</w:t>
      </w:r>
      <w:r>
        <w:rPr>
          <w:lang w:val="en-US"/>
        </w:rPr>
        <w:t xml:space="preserve"> [257] </w:t>
      </w:r>
      <w:r w:rsidRPr="00CE0524">
        <w:rPr>
          <w:lang w:val="en-US"/>
        </w:rPr>
        <w:t xml:space="preserve">the forties, </w:t>
      </w:r>
      <w:r w:rsidRPr="00CE0524">
        <w:rPr>
          <w:lang w:val="en-US" w:eastAsia="fr-FR" w:bidi="fr-FR"/>
        </w:rPr>
        <w:t xml:space="preserve">Duplessis </w:t>
      </w:r>
      <w:r w:rsidRPr="00CE0524">
        <w:rPr>
          <w:lang w:val="en-US"/>
        </w:rPr>
        <w:t>consistently interpreted Godbout's Labour Relations Act in such a way as to favour the employers, and even i</w:t>
      </w:r>
      <w:r w:rsidRPr="00CE0524">
        <w:rPr>
          <w:lang w:val="en-US"/>
        </w:rPr>
        <w:t>g</w:t>
      </w:r>
      <w:r w:rsidRPr="00CE0524">
        <w:rPr>
          <w:lang w:val="en-US"/>
        </w:rPr>
        <w:t>nored some of its provisions.</w:t>
      </w:r>
    </w:p>
    <w:p w14:paraId="1037B192" w14:textId="77777777" w:rsidR="00F8512A" w:rsidRDefault="00F8512A" w:rsidP="00F8512A">
      <w:pPr>
        <w:pStyle w:val="Grillecouleur-Accent1"/>
      </w:pPr>
    </w:p>
    <w:p w14:paraId="43A3F7B2" w14:textId="77777777" w:rsidR="00F8512A" w:rsidRDefault="00F8512A" w:rsidP="00F8512A">
      <w:pPr>
        <w:pStyle w:val="Grillecouleur-Accent1"/>
      </w:pPr>
      <w:r w:rsidRPr="00CE0524">
        <w:t>"For instance, the government often did nothing to compel e</w:t>
      </w:r>
      <w:r w:rsidRPr="00CE0524">
        <w:t>m</w:t>
      </w:r>
      <w:r w:rsidRPr="00CE0524">
        <w:t>ployers to negotiate with a certified union. Although company-dominated unions were illegal, the Labour Relations Board certified a sizable number every year. Many trade union leaders who had been dismissed by their e</w:t>
      </w:r>
      <w:r w:rsidRPr="00CE0524">
        <w:t>m</w:t>
      </w:r>
      <w:r w:rsidRPr="00CE0524">
        <w:t>ployers for trying to organize the workers found it almost impossible to get remedial action by the Board. Certification of unions was sometimes withdrawn without any other justification that the claim of the employers that such unions no longer represented a majority of the employees. A</w:t>
      </w:r>
      <w:r w:rsidRPr="00CE0524">
        <w:t>p</w:t>
      </w:r>
      <w:r w:rsidRPr="00CE0524">
        <w:t>plication for certification were fr</w:t>
      </w:r>
      <w:r w:rsidRPr="00CE0524">
        <w:t>e</w:t>
      </w:r>
      <w:r w:rsidRPr="00CE0524">
        <w:t xml:space="preserve">quently held up in the Department of Labour for </w:t>
      </w:r>
      <w:r w:rsidRPr="00B002B8">
        <w:rPr>
          <w:bCs/>
        </w:rPr>
        <w:t>months.</w:t>
      </w:r>
      <w:r>
        <w:rPr>
          <w:bCs/>
        </w:rPr>
        <w:t xml:space="preserve"> </w:t>
      </w:r>
      <w:r w:rsidRPr="00B002B8">
        <w:rPr>
          <w:bCs/>
        </w:rPr>
        <w:t>(Quinn,</w:t>
      </w:r>
      <w:r w:rsidRPr="00CE0524">
        <w:t xml:space="preserve"> 1963</w:t>
      </w:r>
      <w:r>
        <w:t xml:space="preserve"> : </w:t>
      </w:r>
      <w:r w:rsidRPr="00CE0524">
        <w:t>91)</w:t>
      </w:r>
    </w:p>
    <w:p w14:paraId="04623059" w14:textId="77777777" w:rsidR="00F8512A" w:rsidRPr="00CE0524" w:rsidRDefault="00F8512A" w:rsidP="00F8512A">
      <w:pPr>
        <w:pStyle w:val="Grillecouleur-Accent1"/>
      </w:pPr>
    </w:p>
    <w:p w14:paraId="45E58127" w14:textId="77777777" w:rsidR="00F8512A" w:rsidRDefault="00F8512A" w:rsidP="00F8512A">
      <w:pPr>
        <w:spacing w:before="120" w:after="120"/>
        <w:jc w:val="both"/>
        <w:rPr>
          <w:lang w:val="en-US"/>
        </w:rPr>
      </w:pPr>
      <w:r w:rsidRPr="00CE0524">
        <w:rPr>
          <w:lang w:val="en-US"/>
        </w:rPr>
        <w:t>The interchange between the societal community and the polity is obviously quite problematical when the government sy</w:t>
      </w:r>
      <w:r>
        <w:rPr>
          <w:lang w:val="en-US"/>
        </w:rPr>
        <w:t>stematically disobeys existing l</w:t>
      </w:r>
      <w:r w:rsidRPr="00CE0524">
        <w:rPr>
          <w:lang w:val="en-US"/>
        </w:rPr>
        <w:t>aws. It becomes difficult for the government to generate support within the societal community for its policy dec</w:t>
      </w:r>
      <w:r w:rsidRPr="00CE0524">
        <w:rPr>
          <w:lang w:val="en-US"/>
        </w:rPr>
        <w:t>i</w:t>
      </w:r>
      <w:r w:rsidRPr="00CE0524">
        <w:rPr>
          <w:lang w:val="en-US"/>
        </w:rPr>
        <w:t xml:space="preserve">sions when they are illegal. This is why, at the end of the forties and during the fifties, </w:t>
      </w:r>
      <w:r w:rsidRPr="00CE0524">
        <w:rPr>
          <w:lang w:val="en-US" w:eastAsia="fr-FR" w:bidi="fr-FR"/>
        </w:rPr>
        <w:t xml:space="preserve">Duplessis </w:t>
      </w:r>
      <w:r w:rsidRPr="00CE0524">
        <w:rPr>
          <w:lang w:val="en-US"/>
        </w:rPr>
        <w:t>sought to revamp the Labour Rela</w:t>
      </w:r>
      <w:r>
        <w:rPr>
          <w:lang w:val="en-US"/>
        </w:rPr>
        <w:t>tions Act in such a way as to le</w:t>
      </w:r>
      <w:r w:rsidRPr="00CE0524">
        <w:rPr>
          <w:lang w:val="en-US" w:eastAsia="fr-FR" w:bidi="fr-FR"/>
        </w:rPr>
        <w:t>gal</w:t>
      </w:r>
      <w:r w:rsidRPr="00CE0524">
        <w:rPr>
          <w:lang w:val="en-US"/>
        </w:rPr>
        <w:t>ize the government's anti-labour stand. The legislation put forward severely restricted unionism. The most important and most controversial part of the legislation was a clause which prohibited unions from having "Communists or Marxists" as officers. If it could be proven that a union had "Marxist or Comm</w:t>
      </w:r>
      <w:r w:rsidRPr="00CE0524">
        <w:rPr>
          <w:lang w:val="en-US"/>
        </w:rPr>
        <w:t>u</w:t>
      </w:r>
      <w:r w:rsidRPr="00CE0524">
        <w:rPr>
          <w:lang w:val="en-US"/>
        </w:rPr>
        <w:t xml:space="preserve">nist" </w:t>
      </w:r>
      <w:r w:rsidRPr="00CE0524">
        <w:rPr>
          <w:lang w:val="en-US" w:eastAsia="fr-FR" w:bidi="fr-FR"/>
        </w:rPr>
        <w:t>officérs</w:t>
      </w:r>
      <w:r w:rsidRPr="00CE0524">
        <w:rPr>
          <w:lang w:val="en-US"/>
        </w:rPr>
        <w:t xml:space="preserve">, the union could be refused certification and thus the right to collective bargaining. Throughout the fifties, </w:t>
      </w:r>
      <w:r w:rsidRPr="00CE0524">
        <w:rPr>
          <w:lang w:val="en-US" w:eastAsia="fr-FR" w:bidi="fr-FR"/>
        </w:rPr>
        <w:t xml:space="preserve">Duplessis, </w:t>
      </w:r>
      <w:r w:rsidRPr="00CE0524">
        <w:rPr>
          <w:lang w:val="en-US"/>
        </w:rPr>
        <w:t>i</w:t>
      </w:r>
      <w:r w:rsidRPr="00CE0524">
        <w:rPr>
          <w:lang w:val="en-US"/>
        </w:rPr>
        <w:t>n</w:t>
      </w:r>
      <w:r w:rsidRPr="00CE0524">
        <w:rPr>
          <w:lang w:val="en-US"/>
        </w:rPr>
        <w:t>stead of proposing a comprehensive labour code, passed many anti-labour laws, most of these laws being retroactive to 1944, In order to control and decertify the more militant unions.</w:t>
      </w:r>
    </w:p>
    <w:p w14:paraId="10987F33" w14:textId="77777777" w:rsidR="00F8512A" w:rsidRPr="00CE0524" w:rsidRDefault="00F8512A" w:rsidP="00F8512A">
      <w:pPr>
        <w:spacing w:before="120" w:after="120"/>
        <w:jc w:val="both"/>
        <w:rPr>
          <w:lang w:val="en-US"/>
        </w:rPr>
      </w:pPr>
      <w:r>
        <w:rPr>
          <w:lang w:val="en-US"/>
        </w:rPr>
        <w:t>[258]</w:t>
      </w:r>
    </w:p>
    <w:p w14:paraId="45548CB0" w14:textId="77777777" w:rsidR="00F8512A" w:rsidRDefault="00F8512A" w:rsidP="00F8512A">
      <w:pPr>
        <w:spacing w:before="120" w:after="120"/>
        <w:jc w:val="both"/>
        <w:rPr>
          <w:lang w:val="en-US"/>
        </w:rPr>
      </w:pPr>
      <w:r w:rsidRPr="00CE0524">
        <w:rPr>
          <w:lang w:val="en-US" w:eastAsia="fr-FR" w:bidi="fr-FR"/>
        </w:rPr>
        <w:t xml:space="preserve">Duplessis' </w:t>
      </w:r>
      <w:r w:rsidRPr="00CE0524">
        <w:rPr>
          <w:lang w:val="en-US"/>
        </w:rPr>
        <w:t>anti-labour laws deteriorated the approval of the legit</w:t>
      </w:r>
      <w:r w:rsidRPr="00CE0524">
        <w:rPr>
          <w:lang w:val="en-US"/>
        </w:rPr>
        <w:t>i</w:t>
      </w:r>
      <w:r w:rsidRPr="00CE0524">
        <w:rPr>
          <w:lang w:val="en-US"/>
        </w:rPr>
        <w:t>macy of power. Recurrent strikes — "during the period from 1940 to 1949 there were about three times as many workers involved in strikes as there had been during the period from 1930 to 1939" (Quinn, 1963</w:t>
      </w:r>
      <w:r>
        <w:rPr>
          <w:lang w:val="en-US"/>
        </w:rPr>
        <w:t xml:space="preserve"> : </w:t>
      </w:r>
      <w:r w:rsidRPr="00CE0524">
        <w:rPr>
          <w:lang w:val="en-US"/>
        </w:rPr>
        <w:t>90)</w:t>
      </w:r>
      <w:r>
        <w:rPr>
          <w:lang w:val="en-US"/>
        </w:rPr>
        <w:t xml:space="preserve"> </w:t>
      </w:r>
      <w:r w:rsidRPr="00CE0524">
        <w:rPr>
          <w:lang w:val="en-US"/>
        </w:rPr>
        <w:t xml:space="preserve">—, </w:t>
      </w:r>
      <w:r w:rsidRPr="00CE0524">
        <w:rPr>
          <w:lang w:val="en-US" w:eastAsia="fr-FR" w:bidi="fr-FR"/>
        </w:rPr>
        <w:t xml:space="preserve">Duplessis' </w:t>
      </w:r>
      <w:r w:rsidRPr="00CE0524">
        <w:rPr>
          <w:lang w:val="en-US"/>
        </w:rPr>
        <w:t>usage of the police and the courts and his co</w:t>
      </w:r>
      <w:r w:rsidRPr="00CE0524">
        <w:rPr>
          <w:lang w:val="en-US"/>
        </w:rPr>
        <w:t>l</w:t>
      </w:r>
      <w:r w:rsidRPr="00CE0524">
        <w:rPr>
          <w:lang w:val="en-US"/>
        </w:rPr>
        <w:t xml:space="preserve">lusion with the Anglo-American capitalists led to a split within the Catholic clergy between the "Traditionalists" and the "Progressives", as the latter challenged the legitimacy of </w:t>
      </w:r>
      <w:r w:rsidRPr="00CE0524">
        <w:rPr>
          <w:lang w:val="en-US" w:eastAsia="fr-FR" w:bidi="fr-FR"/>
        </w:rPr>
        <w:t xml:space="preserve">Duplessis' </w:t>
      </w:r>
      <w:r w:rsidRPr="00CE0524">
        <w:rPr>
          <w:lang w:val="en-US"/>
        </w:rPr>
        <w:t xml:space="preserve">usage of power. </w:t>
      </w:r>
      <w:r w:rsidRPr="00CE0524">
        <w:rPr>
          <w:lang w:val="en-US" w:eastAsia="fr-FR" w:bidi="fr-FR"/>
        </w:rPr>
        <w:t xml:space="preserve">Duplessis' </w:t>
      </w:r>
      <w:r w:rsidRPr="00CE0524">
        <w:rPr>
          <w:lang w:val="en-US"/>
        </w:rPr>
        <w:t>scapegoating of Communists and Marxists implied a m</w:t>
      </w:r>
      <w:r w:rsidRPr="00CE0524">
        <w:rPr>
          <w:lang w:val="en-US"/>
        </w:rPr>
        <w:t>a</w:t>
      </w:r>
      <w:r w:rsidRPr="00CE0524">
        <w:rPr>
          <w:lang w:val="en-US"/>
        </w:rPr>
        <w:t>nipulation of the Catholic social doctrine. His economic philosophy, as we have seen, if It rejected any form of socialism, did not Incorp</w:t>
      </w:r>
      <w:r w:rsidRPr="00CE0524">
        <w:rPr>
          <w:lang w:val="en-US"/>
        </w:rPr>
        <w:t>o</w:t>
      </w:r>
      <w:r w:rsidRPr="00CE0524">
        <w:rPr>
          <w:lang w:val="en-US"/>
        </w:rPr>
        <w:t>rate the Catholic criticisms of the ill-effects of economic liberalism. Moreover, as the societal community was becoming increasingly i</w:t>
      </w:r>
      <w:r w:rsidRPr="00CE0524">
        <w:rPr>
          <w:lang w:val="en-US"/>
        </w:rPr>
        <w:t>n</w:t>
      </w:r>
      <w:r w:rsidRPr="00CE0524">
        <w:rPr>
          <w:lang w:val="en-US"/>
        </w:rPr>
        <w:t>ternally differentiated, and as the traditional religious integrative mechanisms were no longer effective, the Catholic Church was in a somewhat difficult position and was forced to adapt to new societal community realities</w:t>
      </w:r>
      <w:r>
        <w:rPr>
          <w:lang w:val="en-US"/>
        </w:rPr>
        <w:t xml:space="preserve"> : </w:t>
      </w:r>
      <w:r w:rsidRPr="00CE0524">
        <w:rPr>
          <w:lang w:val="en-US"/>
        </w:rPr>
        <w:t>the</w:t>
      </w:r>
      <w:r>
        <w:rPr>
          <w:lang w:val="en-US"/>
        </w:rPr>
        <w:t xml:space="preserve"> </w:t>
      </w:r>
      <w:r w:rsidRPr="00CE0524">
        <w:rPr>
          <w:lang w:val="en-US"/>
        </w:rPr>
        <w:t>increased militancy of the Catholic</w:t>
      </w:r>
      <w:r>
        <w:rPr>
          <w:lang w:val="en-US"/>
        </w:rPr>
        <w:t xml:space="preserve"> </w:t>
      </w:r>
      <w:r w:rsidRPr="00CE0524">
        <w:rPr>
          <w:lang w:val="en-US"/>
        </w:rPr>
        <w:t>labour unions, competing for membership with the neutral international u</w:t>
      </w:r>
      <w:r w:rsidRPr="00CE0524">
        <w:rPr>
          <w:lang w:val="en-US"/>
        </w:rPr>
        <w:t>n</w:t>
      </w:r>
      <w:r w:rsidRPr="00CE0524">
        <w:rPr>
          <w:lang w:val="en-US"/>
        </w:rPr>
        <w:t xml:space="preserve">ions, was such an adaptation. The support given by some bishops to strikers and their challenge of the legitimacy of the </w:t>
      </w:r>
      <w:r w:rsidRPr="00CE0524">
        <w:rPr>
          <w:lang w:val="en-US" w:eastAsia="fr-FR" w:bidi="fr-FR"/>
        </w:rPr>
        <w:t>Duple</w:t>
      </w:r>
      <w:r w:rsidRPr="00CE0524">
        <w:rPr>
          <w:lang w:val="en-US" w:eastAsia="fr-FR" w:bidi="fr-FR"/>
        </w:rPr>
        <w:t>s</w:t>
      </w:r>
      <w:r w:rsidRPr="00CE0524">
        <w:rPr>
          <w:lang w:val="en-US" w:eastAsia="fr-FR" w:bidi="fr-FR"/>
        </w:rPr>
        <w:t xml:space="preserve">sis </w:t>
      </w:r>
      <w:r w:rsidRPr="00CE0524">
        <w:rPr>
          <w:lang w:val="en-US"/>
        </w:rPr>
        <w:t>regime was another. For example, archibishop Charbonneau of Montreal d</w:t>
      </w:r>
      <w:r w:rsidRPr="00CE0524">
        <w:rPr>
          <w:lang w:val="en-US"/>
        </w:rPr>
        <w:t>e</w:t>
      </w:r>
      <w:r w:rsidRPr="00CE0524">
        <w:rPr>
          <w:lang w:val="en-US"/>
        </w:rPr>
        <w:t xml:space="preserve">clared in a famous sermon at </w:t>
      </w:r>
      <w:r w:rsidRPr="00CE0524">
        <w:rPr>
          <w:lang w:val="en-US" w:eastAsia="fr-FR" w:bidi="fr-FR"/>
        </w:rPr>
        <w:t xml:space="preserve">Notre-Dame de Montréal </w:t>
      </w:r>
      <w:r w:rsidRPr="00CE0524">
        <w:rPr>
          <w:lang w:val="en-US"/>
        </w:rPr>
        <w:t>during the A</w:t>
      </w:r>
      <w:r w:rsidRPr="00CE0524">
        <w:rPr>
          <w:lang w:val="en-US"/>
        </w:rPr>
        <w:t>s</w:t>
      </w:r>
      <w:r w:rsidRPr="00CE0524">
        <w:rPr>
          <w:lang w:val="en-US"/>
        </w:rPr>
        <w:t>bestos strike in 1949</w:t>
      </w:r>
      <w:r>
        <w:rPr>
          <w:lang w:val="en-US"/>
        </w:rPr>
        <w:t> :</w:t>
      </w:r>
    </w:p>
    <w:p w14:paraId="57A60883" w14:textId="77777777" w:rsidR="00F8512A" w:rsidRPr="00CE0524" w:rsidRDefault="00F8512A" w:rsidP="00F8512A">
      <w:pPr>
        <w:pStyle w:val="Grillecouleur-Accent1"/>
      </w:pPr>
    </w:p>
    <w:p w14:paraId="17A17BDC" w14:textId="77777777" w:rsidR="00F8512A" w:rsidRDefault="00F8512A" w:rsidP="00F8512A">
      <w:pPr>
        <w:pStyle w:val="Grillecouleur-Accent1"/>
      </w:pPr>
      <w:r w:rsidRPr="00CE0524">
        <w:t>"The working class is the victim of a conspiracy which wishes to crush it, and when there is a conspiracy to crush the working class, it is the duty of the Church to intervene. We wish social peace, but we do not wish the crushing of the working class. We are more attached to men than to cap</w:t>
      </w:r>
      <w:r w:rsidRPr="00CE0524">
        <w:t>i</w:t>
      </w:r>
      <w:r w:rsidRPr="00CE0524">
        <w:t>tal. This is why the clergy has decided to intervene. It wishes that justice and charity be respected, and it desires that more attention cease to be paid to financial interests than to</w:t>
      </w:r>
      <w:r>
        <w:t xml:space="preserve"> </w:t>
      </w:r>
      <w:r>
        <w:rPr>
          <w:lang w:val="en-US"/>
        </w:rPr>
        <w:t xml:space="preserve">[259] </w:t>
      </w:r>
      <w:r w:rsidRPr="00CE0524">
        <w:t>the human factor," (Charbonneau, in $.N. Milner &amp; H. Milner, 1973</w:t>
      </w:r>
      <w:r>
        <w:t> : 151)</w:t>
      </w:r>
    </w:p>
    <w:p w14:paraId="29195A79" w14:textId="77777777" w:rsidR="00F8512A" w:rsidRPr="00CE0524" w:rsidRDefault="00F8512A" w:rsidP="00F8512A">
      <w:pPr>
        <w:pStyle w:val="Grillecouleur-Accent1"/>
      </w:pPr>
    </w:p>
    <w:p w14:paraId="4CB0AC99" w14:textId="77777777" w:rsidR="00F8512A" w:rsidRPr="00CE0524" w:rsidRDefault="00F8512A" w:rsidP="00F8512A">
      <w:pPr>
        <w:spacing w:before="120" w:after="120"/>
        <w:jc w:val="both"/>
        <w:rPr>
          <w:lang w:val="en-US"/>
        </w:rPr>
      </w:pPr>
      <w:r w:rsidRPr="00CE0524">
        <w:rPr>
          <w:lang w:val="en-US"/>
        </w:rPr>
        <w:t>If other bishops publicly supported the Asbestos strikers — some authorized collections at the church doors after mass in order to help the workers</w:t>
      </w:r>
      <w:r>
        <w:rPr>
          <w:lang w:val="en-US"/>
        </w:rPr>
        <w:t>’</w:t>
      </w:r>
      <w:r w:rsidRPr="00CE0524">
        <w:rPr>
          <w:lang w:val="en-US"/>
        </w:rPr>
        <w:t xml:space="preserve"> families — not all of the church hierarchy was so i</w:t>
      </w:r>
      <w:r w:rsidRPr="00CE0524">
        <w:rPr>
          <w:lang w:val="en-US"/>
        </w:rPr>
        <w:t>n</w:t>
      </w:r>
      <w:r w:rsidRPr="00CE0524">
        <w:rPr>
          <w:lang w:val="en-US"/>
        </w:rPr>
        <w:t>clined</w:t>
      </w:r>
      <w:r>
        <w:rPr>
          <w:lang w:val="en-US"/>
        </w:rPr>
        <w:t xml:space="preserve"> : </w:t>
      </w:r>
      <w:r w:rsidRPr="00CE0524">
        <w:rPr>
          <w:lang w:val="en-US"/>
        </w:rPr>
        <w:t>the</w:t>
      </w:r>
      <w:r>
        <w:rPr>
          <w:lang w:val="en-US"/>
        </w:rPr>
        <w:t xml:space="preserve"> </w:t>
      </w:r>
      <w:r w:rsidRPr="00CE0524">
        <w:rPr>
          <w:lang w:val="en-US"/>
        </w:rPr>
        <w:t>Milner's</w:t>
      </w:r>
      <w:r>
        <w:rPr>
          <w:lang w:val="en-US"/>
        </w:rPr>
        <w:t xml:space="preserve"> </w:t>
      </w:r>
      <w:r w:rsidRPr="00CE0524">
        <w:rPr>
          <w:lang w:val="en-US"/>
        </w:rPr>
        <w:t>(1973)</w:t>
      </w:r>
      <w:r>
        <w:rPr>
          <w:lang w:val="en-US"/>
        </w:rPr>
        <w:t xml:space="preserve"> </w:t>
      </w:r>
      <w:r w:rsidRPr="00CE0524">
        <w:rPr>
          <w:lang w:val="en-US"/>
        </w:rPr>
        <w:t>report</w:t>
      </w:r>
      <w:r>
        <w:rPr>
          <w:lang w:val="en-US"/>
        </w:rPr>
        <w:t xml:space="preserve"> </w:t>
      </w:r>
      <w:r w:rsidRPr="00CE0524">
        <w:rPr>
          <w:lang w:val="en-US"/>
        </w:rPr>
        <w:t>that</w:t>
      </w:r>
      <w:r>
        <w:rPr>
          <w:lang w:val="en-US"/>
        </w:rPr>
        <w:t xml:space="preserve"> </w:t>
      </w:r>
      <w:r w:rsidRPr="00CE0524">
        <w:rPr>
          <w:lang w:val="en-US"/>
        </w:rPr>
        <w:t>"for example, a group of Laval</w:t>
      </w:r>
      <w:r>
        <w:rPr>
          <w:lang w:val="en-US"/>
        </w:rPr>
        <w:t xml:space="preserve"> </w:t>
      </w:r>
      <w:r w:rsidRPr="00CE0524">
        <w:rPr>
          <w:lang w:val="en-US"/>
        </w:rPr>
        <w:t>students who had planned to visit the strikers at Asbestos were forbi</w:t>
      </w:r>
      <w:r w:rsidRPr="00CE0524">
        <w:rPr>
          <w:lang w:val="en-US"/>
        </w:rPr>
        <w:t>d</w:t>
      </w:r>
      <w:r w:rsidRPr="00CE0524">
        <w:rPr>
          <w:lang w:val="en-US"/>
        </w:rPr>
        <w:t>den from making the trip on pain of expulsion" (S.N. Milner, H. Mi</w:t>
      </w:r>
      <w:r w:rsidRPr="00CE0524">
        <w:rPr>
          <w:lang w:val="en-US"/>
        </w:rPr>
        <w:t>l</w:t>
      </w:r>
      <w:r w:rsidRPr="00CE0524">
        <w:rPr>
          <w:lang w:val="en-US"/>
        </w:rPr>
        <w:t>ner, 1973</w:t>
      </w:r>
      <w:r>
        <w:rPr>
          <w:lang w:val="en-US"/>
        </w:rPr>
        <w:t> ;</w:t>
      </w:r>
      <w:r w:rsidRPr="00CE0524">
        <w:rPr>
          <w:lang w:val="en-US"/>
        </w:rPr>
        <w:t xml:space="preserve"> 152). It seems that the Laval University authorities feared reprisals by </w:t>
      </w:r>
      <w:r w:rsidRPr="00CE0524">
        <w:rPr>
          <w:lang w:val="en-US" w:eastAsia="fr-FR" w:bidi="fr-FR"/>
        </w:rPr>
        <w:t xml:space="preserve">Duplessis. </w:t>
      </w:r>
      <w:r w:rsidRPr="00CE0524">
        <w:rPr>
          <w:lang w:val="en-US"/>
        </w:rPr>
        <w:t xml:space="preserve">The reactionary elements among the clergy were also succesful in removing </w:t>
      </w:r>
      <w:r w:rsidRPr="00CE0524">
        <w:rPr>
          <w:lang w:val="en-US" w:eastAsia="fr-FR" w:bidi="fr-FR"/>
        </w:rPr>
        <w:t xml:space="preserve">Monseigneur </w:t>
      </w:r>
      <w:r w:rsidRPr="00CE0524">
        <w:rPr>
          <w:lang w:val="en-US"/>
        </w:rPr>
        <w:t>Charbonneau as arch</w:t>
      </w:r>
      <w:r w:rsidRPr="00CE0524">
        <w:rPr>
          <w:lang w:val="en-US"/>
        </w:rPr>
        <w:t>i</w:t>
      </w:r>
      <w:r w:rsidRPr="00CE0524">
        <w:rPr>
          <w:lang w:val="en-US"/>
        </w:rPr>
        <w:t>bishop of Montreal and had him exiled to British Columbia. This co</w:t>
      </w:r>
      <w:r w:rsidRPr="00CE0524">
        <w:rPr>
          <w:lang w:val="en-US"/>
        </w:rPr>
        <w:t>n</w:t>
      </w:r>
      <w:r w:rsidRPr="00CE0524">
        <w:rPr>
          <w:lang w:val="en-US"/>
        </w:rPr>
        <w:t xml:space="preserve">stituted a major political victory for </w:t>
      </w:r>
      <w:r w:rsidRPr="00CE0524">
        <w:rPr>
          <w:lang w:val="en-US" w:eastAsia="fr-FR" w:bidi="fr-FR"/>
        </w:rPr>
        <w:t xml:space="preserve">Duplessis, </w:t>
      </w:r>
      <w:r w:rsidRPr="00CE0524">
        <w:rPr>
          <w:lang w:val="en-US"/>
        </w:rPr>
        <w:t>fond of saying in pr</w:t>
      </w:r>
      <w:r w:rsidRPr="00CE0524">
        <w:rPr>
          <w:lang w:val="en-US"/>
        </w:rPr>
        <w:t>i</w:t>
      </w:r>
      <w:r w:rsidRPr="00CE0524">
        <w:rPr>
          <w:lang w:val="en-US"/>
        </w:rPr>
        <w:t>vate that he had the Catholic bishops eating in his hands.</w:t>
      </w:r>
    </w:p>
    <w:p w14:paraId="30DA3EDA" w14:textId="77777777" w:rsidR="00F8512A" w:rsidRDefault="00F8512A" w:rsidP="00F8512A">
      <w:pPr>
        <w:spacing w:before="120" w:after="120"/>
        <w:jc w:val="both"/>
        <w:rPr>
          <w:lang w:val="en-US"/>
        </w:rPr>
      </w:pPr>
      <w:r w:rsidRPr="00CE0524">
        <w:rPr>
          <w:lang w:val="en-US"/>
        </w:rPr>
        <w:t xml:space="preserve">As </w:t>
      </w:r>
      <w:r w:rsidRPr="00CE0524">
        <w:rPr>
          <w:lang w:val="en-US" w:eastAsia="fr-FR" w:bidi="fr-FR"/>
        </w:rPr>
        <w:t xml:space="preserve">Hélène </w:t>
      </w:r>
      <w:r w:rsidRPr="00CE0524">
        <w:rPr>
          <w:lang w:val="en-US"/>
        </w:rPr>
        <w:t>David (1969</w:t>
      </w:r>
      <w:r>
        <w:rPr>
          <w:lang w:val="en-US"/>
        </w:rPr>
        <w:t xml:space="preserve"> : </w:t>
      </w:r>
      <w:r w:rsidRPr="00CE0524">
        <w:rPr>
          <w:lang w:val="en-US"/>
        </w:rPr>
        <w:t xml:space="preserve">249-277) pertinently notes, the fact that some elements of the Church hierarchy sided with the workers in 1949 and later on, opposed the </w:t>
      </w:r>
      <w:r w:rsidRPr="00CE0524">
        <w:rPr>
          <w:lang w:val="en-US" w:eastAsia="fr-FR" w:bidi="fr-FR"/>
        </w:rPr>
        <w:t xml:space="preserve">Duplessis </w:t>
      </w:r>
      <w:r w:rsidRPr="00CE0524">
        <w:rPr>
          <w:lang w:val="en-US"/>
        </w:rPr>
        <w:t xml:space="preserve">regime and castigated its collusion with the Anglo-American capitalists was conducive to the break-up of what the </w:t>
      </w:r>
      <w:r w:rsidRPr="004B7EEC">
        <w:rPr>
          <w:u w:val="single"/>
          <w:lang w:val="en-US" w:eastAsia="fr-FR" w:bidi="fr-FR"/>
        </w:rPr>
        <w:t xml:space="preserve">Cité </w:t>
      </w:r>
      <w:r w:rsidRPr="004B7EEC">
        <w:rPr>
          <w:u w:val="single"/>
          <w:lang w:val="en-US"/>
        </w:rPr>
        <w:t>Libre</w:t>
      </w:r>
      <w:r w:rsidRPr="00CE0524">
        <w:rPr>
          <w:lang w:val="en-US"/>
        </w:rPr>
        <w:t xml:space="preserve"> intellectuals have labelled th</w:t>
      </w:r>
      <w:r>
        <w:rPr>
          <w:lang w:val="en-US"/>
        </w:rPr>
        <w:t>e Holy Alliance, i.e. the alli</w:t>
      </w:r>
      <w:r w:rsidRPr="00CE0524">
        <w:rPr>
          <w:lang w:val="en-US"/>
        </w:rPr>
        <w:t>ance of Church, State and Capitalism. The break-up of the Holy Alliance constituted an important step in the differe</w:t>
      </w:r>
      <w:r w:rsidRPr="00CE0524">
        <w:rPr>
          <w:lang w:val="en-US"/>
        </w:rPr>
        <w:t>n</w:t>
      </w:r>
      <w:r w:rsidRPr="00CE0524">
        <w:rPr>
          <w:lang w:val="en-US"/>
        </w:rPr>
        <w:t>tiation of the polity from the fiduciary subsystem</w:t>
      </w:r>
      <w:r>
        <w:rPr>
          <w:lang w:val="en-US"/>
        </w:rPr>
        <w:t xml:space="preserve"> : </w:t>
      </w:r>
      <w:r w:rsidRPr="00CE0524">
        <w:rPr>
          <w:lang w:val="en-US"/>
        </w:rPr>
        <w:t>it</w:t>
      </w:r>
      <w:r>
        <w:rPr>
          <w:lang w:val="en-US"/>
        </w:rPr>
        <w:t xml:space="preserve"> </w:t>
      </w:r>
      <w:r w:rsidRPr="00CE0524">
        <w:rPr>
          <w:lang w:val="en-US"/>
        </w:rPr>
        <w:t>facil</w:t>
      </w:r>
      <w:r w:rsidRPr="00CE0524">
        <w:rPr>
          <w:lang w:val="en-US"/>
        </w:rPr>
        <w:t>i</w:t>
      </w:r>
      <w:r w:rsidRPr="00CE0524">
        <w:rPr>
          <w:lang w:val="en-US"/>
        </w:rPr>
        <w:t>tated</w:t>
      </w:r>
      <w:r>
        <w:rPr>
          <w:lang w:val="en-US"/>
        </w:rPr>
        <w:t xml:space="preserve"> </w:t>
      </w:r>
      <w:r w:rsidRPr="00CE0524">
        <w:rPr>
          <w:lang w:val="en-US"/>
        </w:rPr>
        <w:t>the autonomization and emancipation of the State from the Catholic Church's tutelage. It also, and this is important, permitted the Church to take its distances from the State, and to become an active force for the fuller institutionalization of democratic principles and of differe</w:t>
      </w:r>
      <w:r w:rsidRPr="00CE0524">
        <w:rPr>
          <w:lang w:val="en-US"/>
        </w:rPr>
        <w:t>n</w:t>
      </w:r>
      <w:r w:rsidRPr="00CE0524">
        <w:rPr>
          <w:lang w:val="en-US"/>
        </w:rPr>
        <w:t>tiation of the polity from the fiduciary subsystem.</w:t>
      </w:r>
    </w:p>
    <w:p w14:paraId="3FA9FFCC" w14:textId="77777777" w:rsidR="00F8512A" w:rsidRPr="00CE0524" w:rsidRDefault="00F8512A" w:rsidP="00F8512A">
      <w:pPr>
        <w:spacing w:before="120" w:after="120"/>
        <w:jc w:val="both"/>
        <w:rPr>
          <w:lang w:val="en-US"/>
        </w:rPr>
      </w:pPr>
      <w:r>
        <w:rPr>
          <w:lang w:val="en-US"/>
        </w:rPr>
        <w:t>[260]</w:t>
      </w:r>
    </w:p>
    <w:p w14:paraId="77C6FD56" w14:textId="77777777" w:rsidR="00F8512A" w:rsidRPr="00CE0524" w:rsidRDefault="00F8512A" w:rsidP="00F8512A">
      <w:pPr>
        <w:spacing w:before="120" w:after="120"/>
        <w:jc w:val="both"/>
        <w:rPr>
          <w:lang w:val="en-US"/>
        </w:rPr>
      </w:pPr>
      <w:r w:rsidRPr="00CE0524">
        <w:rPr>
          <w:lang w:val="en-US"/>
        </w:rPr>
        <w:t>There are other indicators of division within the clergy as well as of the Church's willingness to legitimize political change</w:t>
      </w:r>
      <w:r>
        <w:rPr>
          <w:lang w:val="en-US"/>
        </w:rPr>
        <w:t> :</w:t>
      </w:r>
      <w:r w:rsidRPr="00CE0524">
        <w:rPr>
          <w:lang w:val="en-US"/>
        </w:rPr>
        <w:t xml:space="preserve"> two priests, Father Dion and O'Neil challenged the legitimacy of the traditional political system and elites by publishing a pamphlet entitled l</w:t>
      </w:r>
      <w:r w:rsidRPr="00CE0524">
        <w:rPr>
          <w:lang w:val="en-US" w:eastAsia="fr-FR" w:bidi="fr-FR"/>
        </w:rPr>
        <w:t>'Immo</w:t>
      </w:r>
      <w:r w:rsidRPr="00CE0524">
        <w:rPr>
          <w:lang w:val="en-US" w:eastAsia="fr-FR" w:bidi="fr-FR"/>
        </w:rPr>
        <w:t>r</w:t>
      </w:r>
      <w:r w:rsidRPr="00CE0524">
        <w:rPr>
          <w:lang w:val="en-US" w:eastAsia="fr-FR" w:bidi="fr-FR"/>
        </w:rPr>
        <w:t xml:space="preserve">alité </w:t>
      </w:r>
      <w:r w:rsidRPr="00CE0524">
        <w:rPr>
          <w:lang w:val="en-US"/>
        </w:rPr>
        <w:t xml:space="preserve">Politique dans la Province </w:t>
      </w:r>
      <w:r w:rsidRPr="00CE0524">
        <w:rPr>
          <w:lang w:val="en-US" w:eastAsia="fr-FR" w:bidi="fr-FR"/>
        </w:rPr>
        <w:t>de Québec</w:t>
      </w:r>
      <w:r w:rsidRPr="00CE0524">
        <w:rPr>
          <w:lang w:val="en-US"/>
        </w:rPr>
        <w:t>, i</w:t>
      </w:r>
      <w:r>
        <w:rPr>
          <w:lang w:val="en-US"/>
        </w:rPr>
        <w:t>n which they denounced political</w:t>
      </w:r>
      <w:r w:rsidRPr="00CE0524">
        <w:rPr>
          <w:lang w:val="en-US"/>
        </w:rPr>
        <w:t xml:space="preserve"> corruption and the search of communists within the ranks of labour unions and reformist movements. Their denounciation created an impact within the more liberal urban population as well as went far to legitimize political change and fuller institutionalization of demo</w:t>
      </w:r>
      <w:r w:rsidRPr="00CE0524">
        <w:rPr>
          <w:lang w:val="en-US"/>
        </w:rPr>
        <w:t>c</w:t>
      </w:r>
      <w:r w:rsidRPr="00CE0524">
        <w:rPr>
          <w:lang w:val="en-US"/>
        </w:rPr>
        <w:t xml:space="preserve">ratic principles. A dominican, Father </w:t>
      </w:r>
      <w:r w:rsidRPr="00CE0524">
        <w:rPr>
          <w:lang w:val="en-US" w:eastAsia="fr-FR" w:bidi="fr-FR"/>
        </w:rPr>
        <w:t xml:space="preserve">Georges-Henri Lévesque, </w:t>
      </w:r>
      <w:r w:rsidRPr="00CE0524">
        <w:rPr>
          <w:lang w:val="en-US"/>
        </w:rPr>
        <w:t>with the support of his order, also challenged the legitimacy of the trad</w:t>
      </w:r>
      <w:r w:rsidRPr="00CE0524">
        <w:rPr>
          <w:lang w:val="en-US"/>
        </w:rPr>
        <w:t>i</w:t>
      </w:r>
      <w:r w:rsidRPr="00CE0524">
        <w:rPr>
          <w:lang w:val="en-US"/>
        </w:rPr>
        <w:t>tionalized polity. He founded the Social Sciences Faculty at Laval University and trained most of the new lay elites in the social sciences as well as socialized them to a more liberal if not left-wing Cathol</w:t>
      </w:r>
      <w:r w:rsidRPr="00CE0524">
        <w:rPr>
          <w:lang w:val="en-US"/>
        </w:rPr>
        <w:t>i</w:t>
      </w:r>
      <w:r w:rsidRPr="00CE0524">
        <w:rPr>
          <w:lang w:val="en-US"/>
        </w:rPr>
        <w:t xml:space="preserve">cism. Father </w:t>
      </w:r>
      <w:r w:rsidRPr="00CE0524">
        <w:rPr>
          <w:lang w:val="en-US" w:eastAsia="fr-FR" w:bidi="fr-FR"/>
        </w:rPr>
        <w:t xml:space="preserve">Lévesque </w:t>
      </w:r>
      <w:r w:rsidRPr="00CE0524">
        <w:rPr>
          <w:lang w:val="en-US"/>
        </w:rPr>
        <w:t>and his disciples were instrumental in the di</w:t>
      </w:r>
      <w:r w:rsidRPr="00CE0524">
        <w:rPr>
          <w:lang w:val="en-US"/>
        </w:rPr>
        <w:t>f</w:t>
      </w:r>
      <w:r w:rsidRPr="00CE0524">
        <w:rPr>
          <w:lang w:val="en-US"/>
        </w:rPr>
        <w:t>ferentiation and autonomization of the cognitive field from the reli</w:t>
      </w:r>
      <w:r w:rsidRPr="00CE0524">
        <w:rPr>
          <w:lang w:val="en-US"/>
        </w:rPr>
        <w:t>g</w:t>
      </w:r>
      <w:r w:rsidRPr="00CE0524">
        <w:rPr>
          <w:lang w:val="en-US"/>
        </w:rPr>
        <w:t>ious one. Within a context where the polity and the fiduciary subsy</w:t>
      </w:r>
      <w:r w:rsidRPr="00CE0524">
        <w:rPr>
          <w:lang w:val="en-US"/>
        </w:rPr>
        <w:t>s</w:t>
      </w:r>
      <w:r w:rsidRPr="00CE0524">
        <w:rPr>
          <w:lang w:val="en-US"/>
        </w:rPr>
        <w:t>tem are only partially differentiated, striving toward the differentiation of the cognitive field is a political act as well</w:t>
      </w:r>
      <w:r>
        <w:rPr>
          <w:lang w:val="en-US"/>
        </w:rPr>
        <w:t> :</w:t>
      </w:r>
      <w:r w:rsidRPr="00CE0524">
        <w:rPr>
          <w:lang w:val="en-US"/>
        </w:rPr>
        <w:t xml:space="preserve"> using modern social science techniques to survey for example the housing conditions of lower-class quebecers becomes a challenge to the ruling political party</w:t>
      </w:r>
      <w:r>
        <w:rPr>
          <w:lang w:val="en-US"/>
        </w:rPr>
        <w:t> </w:t>
      </w:r>
      <w:r w:rsidRPr="00CE0524">
        <w:rPr>
          <w:lang w:val="en-US"/>
        </w:rPr>
        <w:t>; promoting cooperatism and its secularization becomes also a challenge to the traditional clerical elites. That these developments deteriorated the legitimacy of the traditionalized polity and unde</w:t>
      </w:r>
      <w:r w:rsidRPr="00CE0524">
        <w:rPr>
          <w:lang w:val="en-US"/>
        </w:rPr>
        <w:t>r</w:t>
      </w:r>
      <w:r w:rsidRPr="00CE0524">
        <w:rPr>
          <w:lang w:val="en-US"/>
        </w:rPr>
        <w:t>mined the power-base of the traditional elites can be easily demo</w:t>
      </w:r>
      <w:r w:rsidRPr="00CE0524">
        <w:rPr>
          <w:lang w:val="en-US"/>
        </w:rPr>
        <w:t>n</w:t>
      </w:r>
      <w:r w:rsidRPr="00CE0524">
        <w:rPr>
          <w:lang w:val="en-US"/>
        </w:rPr>
        <w:t>strated</w:t>
      </w:r>
      <w:r>
        <w:rPr>
          <w:lang w:val="en-US"/>
        </w:rPr>
        <w:t> :</w:t>
      </w:r>
      <w:r w:rsidRPr="00CE0524">
        <w:rPr>
          <w:lang w:val="en-US"/>
        </w:rPr>
        <w:t xml:space="preserve"> Father </w:t>
      </w:r>
      <w:r w:rsidRPr="00CE0524">
        <w:rPr>
          <w:lang w:val="en-US" w:eastAsia="fr-FR" w:bidi="fr-FR"/>
        </w:rPr>
        <w:t xml:space="preserve">Lévesque </w:t>
      </w:r>
      <w:r w:rsidRPr="00CE0524">
        <w:rPr>
          <w:lang w:val="en-US"/>
        </w:rPr>
        <w:t>lived most of his university career with the constant harassment of either the political elites or the University clerical authorities. He did however represent a strong sign of division within the Church as well as legitimized political change</w:t>
      </w:r>
      <w:r>
        <w:rPr>
          <w:lang w:val="en-US"/>
        </w:rPr>
        <w:t> :</w:t>
      </w:r>
      <w:r w:rsidRPr="00CE0524">
        <w:rPr>
          <w:lang w:val="en-US"/>
        </w:rPr>
        <w:t xml:space="preserve"> one of his</w:t>
      </w:r>
      <w:r>
        <w:rPr>
          <w:lang w:val="en-US"/>
        </w:rPr>
        <w:t xml:space="preserve"> [261] </w:t>
      </w:r>
      <w:r w:rsidRPr="00CE0524">
        <w:rPr>
          <w:lang w:val="en-US"/>
        </w:rPr>
        <w:t>famous statements — "If authority comes from God, so does freedom" — went far to legitimize the modernization of Quebec's po</w:t>
      </w:r>
      <w:r w:rsidRPr="00CE0524">
        <w:rPr>
          <w:lang w:val="en-US"/>
        </w:rPr>
        <w:t>l</w:t>
      </w:r>
      <w:r w:rsidRPr="00CE0524">
        <w:rPr>
          <w:lang w:val="en-US"/>
        </w:rPr>
        <w:t xml:space="preserve">ity and the fuller institutionalization of democracy. Father </w:t>
      </w:r>
      <w:r w:rsidRPr="00CE0524">
        <w:rPr>
          <w:lang w:val="en-US" w:eastAsia="fr-FR" w:bidi="fr-FR"/>
        </w:rPr>
        <w:t xml:space="preserve">Lévesque </w:t>
      </w:r>
      <w:r w:rsidRPr="00CE0524">
        <w:rPr>
          <w:lang w:val="en-US"/>
        </w:rPr>
        <w:t xml:space="preserve">managed to survive the harassment, to a large extent, because of </w:t>
      </w:r>
      <w:r w:rsidRPr="00CE0524">
        <w:rPr>
          <w:lang w:val="en-US" w:eastAsia="fr-FR" w:bidi="fr-FR"/>
        </w:rPr>
        <w:t>Mo</w:t>
      </w:r>
      <w:r w:rsidRPr="00CE0524">
        <w:rPr>
          <w:lang w:val="en-US" w:eastAsia="fr-FR" w:bidi="fr-FR"/>
        </w:rPr>
        <w:t>n</w:t>
      </w:r>
      <w:r w:rsidRPr="00CE0524">
        <w:rPr>
          <w:lang w:val="en-US" w:eastAsia="fr-FR" w:bidi="fr-FR"/>
        </w:rPr>
        <w:t xml:space="preserve">seigneur </w:t>
      </w:r>
      <w:r w:rsidRPr="00CE0524">
        <w:rPr>
          <w:lang w:val="en-US"/>
        </w:rPr>
        <w:t xml:space="preserve">Charbonneau </w:t>
      </w:r>
      <w:r w:rsidRPr="00CE0524">
        <w:rPr>
          <w:lang w:val="en-US" w:eastAsia="fr-FR" w:bidi="fr-FR"/>
        </w:rPr>
        <w:t>exil</w:t>
      </w:r>
      <w:r w:rsidRPr="00CE0524">
        <w:rPr>
          <w:lang w:val="en-US"/>
        </w:rPr>
        <w:t xml:space="preserve">. Indeed, as a keen observer noted (Fraser, 1952), if </w:t>
      </w:r>
      <w:r w:rsidRPr="00CE0524">
        <w:rPr>
          <w:lang w:val="en-US" w:eastAsia="fr-FR" w:bidi="fr-FR"/>
        </w:rPr>
        <w:t xml:space="preserve">Duplessis </w:t>
      </w:r>
      <w:r w:rsidRPr="00CE0524">
        <w:rPr>
          <w:lang w:val="en-US"/>
        </w:rPr>
        <w:t xml:space="preserve">had been successful in getting Father </w:t>
      </w:r>
      <w:r w:rsidRPr="00CE0524">
        <w:rPr>
          <w:lang w:val="en-US" w:eastAsia="fr-FR" w:bidi="fr-FR"/>
        </w:rPr>
        <w:t>Lévesque'</w:t>
      </w:r>
      <w:r w:rsidRPr="00CE0524">
        <w:rPr>
          <w:lang w:val="en-US"/>
        </w:rPr>
        <w:t xml:space="preserve">s head, after having had that of </w:t>
      </w:r>
      <w:r w:rsidRPr="00CE0524">
        <w:rPr>
          <w:lang w:val="en-US" w:eastAsia="fr-FR" w:bidi="fr-FR"/>
        </w:rPr>
        <w:t xml:space="preserve">Monseigneur </w:t>
      </w:r>
      <w:r w:rsidRPr="00CE0524">
        <w:rPr>
          <w:lang w:val="en-US"/>
        </w:rPr>
        <w:t>Charbonneau, many cath</w:t>
      </w:r>
      <w:r w:rsidRPr="00CE0524">
        <w:rPr>
          <w:lang w:val="en-US"/>
        </w:rPr>
        <w:t>o</w:t>
      </w:r>
      <w:r w:rsidRPr="00CE0524">
        <w:rPr>
          <w:lang w:val="en-US"/>
        </w:rPr>
        <w:t xml:space="preserve">lics would have wondered who was running the Catholic Church. The Church could not afford to be too close to the political elites to the point where it would be inseperable from the </w:t>
      </w:r>
      <w:r w:rsidRPr="00CE0524">
        <w:rPr>
          <w:lang w:val="en-US" w:eastAsia="fr-FR" w:bidi="fr-FR"/>
        </w:rPr>
        <w:t xml:space="preserve">Duplessis </w:t>
      </w:r>
      <w:r w:rsidRPr="00CE0524">
        <w:rPr>
          <w:lang w:val="en-US"/>
        </w:rPr>
        <w:t>regime. It thus had to accept internal division in order that it be not perceived as a puppet of the political elites.</w:t>
      </w:r>
    </w:p>
    <w:p w14:paraId="27F1D058" w14:textId="77777777" w:rsidR="00F8512A" w:rsidRPr="00CE0524" w:rsidRDefault="00F8512A" w:rsidP="00F8512A">
      <w:pPr>
        <w:spacing w:before="120" w:after="120"/>
        <w:jc w:val="both"/>
        <w:rPr>
          <w:lang w:val="en-US"/>
        </w:rPr>
      </w:pPr>
      <w:r w:rsidRPr="00CE0524">
        <w:rPr>
          <w:lang w:val="en-US"/>
        </w:rPr>
        <w:t>Nonetheless, this division and the activities of the "progressive" clerics went far to legitimize differentiation and political change.</w:t>
      </w:r>
    </w:p>
    <w:p w14:paraId="02D27C71" w14:textId="77777777" w:rsidR="00F8512A" w:rsidRDefault="00F8512A" w:rsidP="00F8512A">
      <w:pPr>
        <w:spacing w:before="120" w:after="120"/>
        <w:jc w:val="both"/>
        <w:rPr>
          <w:lang w:val="en-US"/>
        </w:rPr>
      </w:pPr>
      <w:r w:rsidRPr="00CE0524">
        <w:rPr>
          <w:lang w:val="en-US"/>
        </w:rPr>
        <w:t xml:space="preserve">We may sum up our analysis by saying that the post-War </w:t>
      </w:r>
      <w:r w:rsidRPr="00CE0524">
        <w:rPr>
          <w:lang w:val="en-US" w:eastAsia="fr-FR" w:bidi="fr-FR"/>
        </w:rPr>
        <w:t>Duple</w:t>
      </w:r>
      <w:r w:rsidRPr="00CE0524">
        <w:rPr>
          <w:lang w:val="en-US" w:eastAsia="fr-FR" w:bidi="fr-FR"/>
        </w:rPr>
        <w:t>s</w:t>
      </w:r>
      <w:r w:rsidRPr="00CE0524">
        <w:rPr>
          <w:lang w:val="en-US" w:eastAsia="fr-FR" w:bidi="fr-FR"/>
        </w:rPr>
        <w:t xml:space="preserve">sis </w:t>
      </w:r>
      <w:r w:rsidRPr="00CE0524">
        <w:rPr>
          <w:lang w:val="en-US"/>
        </w:rPr>
        <w:t>government was ineffective in encouraging economic develo</w:t>
      </w:r>
      <w:r w:rsidRPr="00CE0524">
        <w:rPr>
          <w:lang w:val="en-US"/>
        </w:rPr>
        <w:t>p</w:t>
      </w:r>
      <w:r w:rsidRPr="00CE0524">
        <w:rPr>
          <w:lang w:val="en-US"/>
        </w:rPr>
        <w:t>ment, as it refused to intervene in economic matters, except to support agriculturism; it was also ineffective in responding to the new d</w:t>
      </w:r>
      <w:r w:rsidRPr="00CE0524">
        <w:rPr>
          <w:lang w:val="en-US"/>
        </w:rPr>
        <w:t>e</w:t>
      </w:r>
      <w:r w:rsidRPr="00CE0524">
        <w:rPr>
          <w:lang w:val="en-US"/>
        </w:rPr>
        <w:t>mands originating from the societal community for greater equality</w:t>
      </w:r>
      <w:r>
        <w:rPr>
          <w:lang w:val="en-US"/>
        </w:rPr>
        <w:t> ;</w:t>
      </w:r>
      <w:r w:rsidRPr="00CE0524">
        <w:rPr>
          <w:lang w:val="en-US"/>
        </w:rPr>
        <w:t xml:space="preserve"> finally, its anti-labour stand had as a consequence to deteriorate the legitimacy of power, as a split within the Church appeared and as pr</w:t>
      </w:r>
      <w:r w:rsidRPr="00CE0524">
        <w:rPr>
          <w:lang w:val="en-US"/>
        </w:rPr>
        <w:t>o</w:t>
      </w:r>
      <w:r w:rsidRPr="00CE0524">
        <w:rPr>
          <w:lang w:val="en-US"/>
        </w:rPr>
        <w:t xml:space="preserve">gressive clerics sought to legitimize political change. The tensions and conflicts opposing the progressive clerics and the Union </w:t>
      </w:r>
      <w:r w:rsidRPr="00CE0524">
        <w:rPr>
          <w:lang w:val="en-US" w:eastAsia="fr-FR" w:bidi="fr-FR"/>
        </w:rPr>
        <w:t xml:space="preserve">Nationale </w:t>
      </w:r>
      <w:r w:rsidRPr="00CE0524">
        <w:rPr>
          <w:lang w:val="en-US"/>
        </w:rPr>
        <w:t xml:space="preserve">government centered to an important extent on the regulation of the post-War class-struggle and the legitimacy of the alliance of Church, State and Capitalism. In a sense the Catholic Church, as </w:t>
      </w:r>
      <w:r w:rsidRPr="00CE0524">
        <w:rPr>
          <w:lang w:val="en-US" w:eastAsia="fr-FR" w:bidi="fr-FR"/>
        </w:rPr>
        <w:t xml:space="preserve">Hélène </w:t>
      </w:r>
      <w:r w:rsidRPr="00CE0524">
        <w:rPr>
          <w:lang w:val="en-US"/>
        </w:rPr>
        <w:t>David notes (1969), had no choice but to side with the workers, in order to avoid losing them to the International</w:t>
      </w:r>
      <w:r>
        <w:rPr>
          <w:lang w:val="en-US"/>
        </w:rPr>
        <w:t xml:space="preserve"> [262] </w:t>
      </w:r>
      <w:r w:rsidRPr="00CE0524">
        <w:rPr>
          <w:lang w:val="en-US"/>
        </w:rPr>
        <w:t>socialist and neutral u</w:t>
      </w:r>
      <w:r w:rsidRPr="00CE0524">
        <w:rPr>
          <w:lang w:val="en-US"/>
        </w:rPr>
        <w:t>n</w:t>
      </w:r>
      <w:r w:rsidRPr="00CE0524">
        <w:rPr>
          <w:lang w:val="en-US"/>
        </w:rPr>
        <w:t>ions.</w:t>
      </w:r>
    </w:p>
    <w:p w14:paraId="5FFC9E91" w14:textId="77777777" w:rsidR="00F8512A" w:rsidRPr="00CE0524" w:rsidRDefault="00F8512A" w:rsidP="00F8512A">
      <w:pPr>
        <w:spacing w:before="120" w:after="120"/>
        <w:jc w:val="both"/>
        <w:rPr>
          <w:lang w:val="en-US"/>
        </w:rPr>
      </w:pPr>
    </w:p>
    <w:p w14:paraId="795BFE43" w14:textId="77777777" w:rsidR="00F8512A" w:rsidRPr="00B002B8" w:rsidRDefault="00F8512A" w:rsidP="00F8512A">
      <w:pPr>
        <w:pStyle w:val="planche"/>
      </w:pPr>
      <w:bookmarkStart w:id="40" w:name="Modernization_chap_IV_4"/>
      <w:r>
        <w:t>The Ineffectiveness</w:t>
      </w:r>
      <w:r>
        <w:br/>
      </w:r>
      <w:r w:rsidRPr="00B002B8">
        <w:t>of the Fiduciary Subsystem</w:t>
      </w:r>
    </w:p>
    <w:bookmarkEnd w:id="40"/>
    <w:p w14:paraId="59363C29" w14:textId="77777777" w:rsidR="00F8512A" w:rsidRDefault="00F8512A" w:rsidP="00F8512A">
      <w:pPr>
        <w:spacing w:before="120" w:after="120"/>
        <w:jc w:val="both"/>
        <w:rPr>
          <w:lang w:val="en-US"/>
        </w:rPr>
      </w:pPr>
    </w:p>
    <w:p w14:paraId="10AED96C"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ED7C6A0" w14:textId="77777777" w:rsidR="00F8512A" w:rsidRPr="00CE0524" w:rsidRDefault="00F8512A" w:rsidP="00F8512A">
      <w:pPr>
        <w:spacing w:before="120" w:after="120"/>
        <w:jc w:val="both"/>
        <w:rPr>
          <w:lang w:val="en-US"/>
        </w:rPr>
      </w:pPr>
      <w:r w:rsidRPr="00CE0524">
        <w:rPr>
          <w:lang w:val="en-US"/>
        </w:rPr>
        <w:t>The purpose of this section is to verify the following proposition</w:t>
      </w:r>
      <w:r>
        <w:rPr>
          <w:lang w:val="en-US"/>
        </w:rPr>
        <w:t xml:space="preserve"> : </w:t>
      </w:r>
      <w:r w:rsidRPr="00CE0524">
        <w:rPr>
          <w:lang w:val="en-US"/>
        </w:rPr>
        <w:t>because</w:t>
      </w:r>
      <w:r>
        <w:rPr>
          <w:lang w:val="en-US"/>
        </w:rPr>
        <w:t xml:space="preserve"> </w:t>
      </w:r>
      <w:r w:rsidRPr="00CE0524">
        <w:rPr>
          <w:lang w:val="en-US"/>
        </w:rPr>
        <w:t>the fiduciary subsystem is at the top of the hierarchy of</w:t>
      </w:r>
      <w:r>
        <w:rPr>
          <w:lang w:val="en-US"/>
        </w:rPr>
        <w:t xml:space="preserve"> </w:t>
      </w:r>
      <w:r w:rsidRPr="00CE0524">
        <w:rPr>
          <w:lang w:val="en-US"/>
        </w:rPr>
        <w:t>co</w:t>
      </w:r>
      <w:r w:rsidRPr="00CE0524">
        <w:rPr>
          <w:lang w:val="en-US"/>
        </w:rPr>
        <w:t>n</w:t>
      </w:r>
      <w:r w:rsidRPr="00CE0524">
        <w:rPr>
          <w:lang w:val="en-US"/>
        </w:rPr>
        <w:t>trol, its ineffectiveness will be highlighted by its incapacity to legit</w:t>
      </w:r>
      <w:r w:rsidRPr="00CE0524">
        <w:rPr>
          <w:lang w:val="en-US"/>
        </w:rPr>
        <w:t>i</w:t>
      </w:r>
      <w:r w:rsidRPr="00CE0524">
        <w:rPr>
          <w:lang w:val="en-US"/>
        </w:rPr>
        <w:t>mize a differentiated and pluralized societal community, as well as by its incapacity to legitimize political change and to produce the gene</w:t>
      </w:r>
      <w:r w:rsidRPr="00CE0524">
        <w:rPr>
          <w:lang w:val="en-US"/>
        </w:rPr>
        <w:t>r</w:t>
      </w:r>
      <w:r w:rsidRPr="00CE0524">
        <w:rPr>
          <w:lang w:val="en-US"/>
        </w:rPr>
        <w:t>alized commitments and highly qualified manpower necessary for su</w:t>
      </w:r>
      <w:r w:rsidRPr="00CE0524">
        <w:rPr>
          <w:lang w:val="en-US"/>
        </w:rPr>
        <w:t>s</w:t>
      </w:r>
      <w:r w:rsidRPr="00CE0524">
        <w:rPr>
          <w:lang w:val="en-US"/>
        </w:rPr>
        <w:t>tained economic growth. Though the fiduciary subsystem does not comprise simply educational institutions, we shall be concerned in this section with the growing ineffectiveness of Quebec's school sy</w:t>
      </w:r>
      <w:r w:rsidRPr="00CE0524">
        <w:rPr>
          <w:lang w:val="en-US"/>
        </w:rPr>
        <w:t>s</w:t>
      </w:r>
      <w:r w:rsidRPr="00CE0524">
        <w:rPr>
          <w:lang w:val="en-US"/>
        </w:rPr>
        <w:t>tem, its adaptations and the consequences of these adaptations with regards to the process of dif- rerentiation. Our strategy of demonstr</w:t>
      </w:r>
      <w:r w:rsidRPr="00CE0524">
        <w:rPr>
          <w:lang w:val="en-US"/>
        </w:rPr>
        <w:t>a</w:t>
      </w:r>
      <w:r w:rsidRPr="00CE0524">
        <w:rPr>
          <w:lang w:val="en-US"/>
        </w:rPr>
        <w:t>tion will involve analyzing the growth of classical education during the post-War period, the growth of the public sector and the involv</w:t>
      </w:r>
      <w:r w:rsidRPr="00CE0524">
        <w:rPr>
          <w:lang w:val="en-US"/>
        </w:rPr>
        <w:t>e</w:t>
      </w:r>
      <w:r w:rsidRPr="00CE0524">
        <w:rPr>
          <w:lang w:val="en-US"/>
        </w:rPr>
        <w:t>ment of School Boards in secondary education and thus their cha</w:t>
      </w:r>
      <w:r w:rsidRPr="00CE0524">
        <w:rPr>
          <w:lang w:val="en-US"/>
        </w:rPr>
        <w:t>l</w:t>
      </w:r>
      <w:r w:rsidRPr="00CE0524">
        <w:rPr>
          <w:lang w:val="en-US"/>
        </w:rPr>
        <w:t>lenge of the Church monopoly over secondary education, and finally, the adapt</w:t>
      </w:r>
      <w:r w:rsidRPr="00CE0524">
        <w:rPr>
          <w:lang w:val="en-US"/>
        </w:rPr>
        <w:t>a</w:t>
      </w:r>
      <w:r w:rsidRPr="00CE0524">
        <w:rPr>
          <w:lang w:val="en-US"/>
        </w:rPr>
        <w:t>tions made by the traditional system of classical colleges and semina</w:t>
      </w:r>
      <w:r w:rsidRPr="00CE0524">
        <w:rPr>
          <w:lang w:val="en-US"/>
        </w:rPr>
        <w:t>r</w:t>
      </w:r>
      <w:r w:rsidRPr="00CE0524">
        <w:rPr>
          <w:lang w:val="en-US"/>
        </w:rPr>
        <w:t>ies in order to meet the mounting pressures for change.</w:t>
      </w:r>
    </w:p>
    <w:p w14:paraId="56EB990D" w14:textId="77777777" w:rsidR="00F8512A" w:rsidRPr="00CE0524" w:rsidRDefault="00F8512A" w:rsidP="00F8512A">
      <w:pPr>
        <w:spacing w:before="120" w:after="120"/>
        <w:jc w:val="both"/>
        <w:rPr>
          <w:lang w:val="en-US"/>
        </w:rPr>
      </w:pPr>
      <w:r w:rsidRPr="00CE0524">
        <w:rPr>
          <w:lang w:val="en-US"/>
        </w:rPr>
        <w:t>This analysis should permit us to demonstrate that the traditional system was incapable of responding to the needs of an advanced i</w:t>
      </w:r>
      <w:r w:rsidRPr="00CE0524">
        <w:rPr>
          <w:lang w:val="en-US"/>
        </w:rPr>
        <w:t>n</w:t>
      </w:r>
      <w:r>
        <w:rPr>
          <w:lang w:val="en-US"/>
        </w:rPr>
        <w:t>dustrial econom</w:t>
      </w:r>
      <w:r w:rsidRPr="00CE0524">
        <w:rPr>
          <w:lang w:val="en-US"/>
        </w:rPr>
        <w:t>y, as well as to institutionalize the equality of oppo</w:t>
      </w:r>
      <w:r w:rsidRPr="00CE0524">
        <w:rPr>
          <w:lang w:val="en-US"/>
        </w:rPr>
        <w:t>r</w:t>
      </w:r>
      <w:r w:rsidRPr="00CE0524">
        <w:rPr>
          <w:lang w:val="en-US"/>
        </w:rPr>
        <w:t>tunity principle. Our discussion of the adaptations made during the fifties should also help understand how the system refused fundame</w:t>
      </w:r>
      <w:r w:rsidRPr="00CE0524">
        <w:rPr>
          <w:lang w:val="en-US"/>
        </w:rPr>
        <w:t>n</w:t>
      </w:r>
      <w:r w:rsidRPr="00CE0524">
        <w:rPr>
          <w:lang w:val="en-US"/>
        </w:rPr>
        <w:t>tal structural change and how, by its adaptations, it sought to retard change</w:t>
      </w:r>
      <w:r>
        <w:rPr>
          <w:lang w:val="en-US"/>
        </w:rPr>
        <w:t xml:space="preserve"> [263] </w:t>
      </w:r>
      <w:r w:rsidRPr="00CE0524">
        <w:rPr>
          <w:lang w:val="en-US"/>
        </w:rPr>
        <w:t>it considered illegitimate. The discussion of the adapt</w:t>
      </w:r>
      <w:r w:rsidRPr="00CE0524">
        <w:rPr>
          <w:lang w:val="en-US"/>
        </w:rPr>
        <w:t>a</w:t>
      </w:r>
      <w:r w:rsidRPr="00CE0524">
        <w:rPr>
          <w:lang w:val="en-US"/>
        </w:rPr>
        <w:t>tions, their genesis and consequences will seek to show that the trad</w:t>
      </w:r>
      <w:r w:rsidRPr="00CE0524">
        <w:rPr>
          <w:lang w:val="en-US"/>
        </w:rPr>
        <w:t>i</w:t>
      </w:r>
      <w:r w:rsidRPr="00CE0524">
        <w:rPr>
          <w:lang w:val="en-US"/>
        </w:rPr>
        <w:t>tional normative framework was not conducive to the institutionaliz</w:t>
      </w:r>
      <w:r w:rsidRPr="00CE0524">
        <w:rPr>
          <w:lang w:val="en-US"/>
        </w:rPr>
        <w:t>a</w:t>
      </w:r>
      <w:r w:rsidRPr="00CE0524">
        <w:rPr>
          <w:lang w:val="en-US"/>
        </w:rPr>
        <w:t>tion of change.</w:t>
      </w:r>
    </w:p>
    <w:p w14:paraId="275B7904" w14:textId="77777777" w:rsidR="00F8512A" w:rsidRDefault="00F8512A" w:rsidP="00F8512A">
      <w:pPr>
        <w:spacing w:before="120" w:after="120"/>
        <w:jc w:val="both"/>
        <w:rPr>
          <w:lang w:val="en-US"/>
        </w:rPr>
      </w:pPr>
    </w:p>
    <w:p w14:paraId="7B3E5A81" w14:textId="77777777" w:rsidR="00F8512A" w:rsidRPr="00B002B8" w:rsidRDefault="00F8512A" w:rsidP="00F8512A">
      <w:pPr>
        <w:pStyle w:val="a"/>
      </w:pPr>
      <w:bookmarkStart w:id="41" w:name="Modernization_chap_IV_4A"/>
      <w:r w:rsidRPr="00B002B8">
        <w:t>A. Growth of Classical Education</w:t>
      </w:r>
    </w:p>
    <w:bookmarkEnd w:id="41"/>
    <w:p w14:paraId="2222EEB7" w14:textId="77777777" w:rsidR="00F8512A" w:rsidRDefault="00F8512A" w:rsidP="00F8512A">
      <w:pPr>
        <w:spacing w:before="120" w:after="120"/>
        <w:jc w:val="both"/>
        <w:rPr>
          <w:lang w:val="en-US"/>
        </w:rPr>
      </w:pPr>
    </w:p>
    <w:p w14:paraId="312CB308"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ADCF780" w14:textId="77777777" w:rsidR="00F8512A" w:rsidRPr="00CE0524" w:rsidRDefault="00F8512A" w:rsidP="00F8512A">
      <w:pPr>
        <w:spacing w:before="120" w:after="120"/>
        <w:jc w:val="both"/>
        <w:rPr>
          <w:lang w:val="en-US"/>
        </w:rPr>
      </w:pPr>
      <w:r w:rsidRPr="00CE0524">
        <w:rPr>
          <w:lang w:val="en-US"/>
        </w:rPr>
        <w:t>After Confederation, classical colleges and seminaries multiplied. Twenty-two classical colleges were founded in the twentieth century, most of them (16) between 1926 and 1949. Seminaries also were more numerous</w:t>
      </w:r>
      <w:r>
        <w:rPr>
          <w:lang w:val="en-US"/>
        </w:rPr>
        <w:t> :</w:t>
      </w:r>
      <w:r w:rsidRPr="00CE0524">
        <w:rPr>
          <w:lang w:val="en-US"/>
        </w:rPr>
        <w:t xml:space="preserve"> ten new ones were opened from 1892 to 1920. The follo</w:t>
      </w:r>
      <w:r w:rsidRPr="00CE0524">
        <w:rPr>
          <w:lang w:val="en-US"/>
        </w:rPr>
        <w:t>w</w:t>
      </w:r>
      <w:r w:rsidRPr="00CE0524">
        <w:rPr>
          <w:lang w:val="en-US"/>
        </w:rPr>
        <w:t>ing two tables document the growth of classical colleges enrollments from 1921 to 1961. They also Indicate that, after the second World War, this growth accelerated its pace</w:t>
      </w:r>
      <w:r>
        <w:rPr>
          <w:lang w:val="en-US"/>
        </w:rPr>
        <w:t xml:space="preserve"> : </w:t>
      </w:r>
      <w:r w:rsidRPr="00CE0524">
        <w:rPr>
          <w:lang w:val="en-US"/>
        </w:rPr>
        <w:t>indeed,</w:t>
      </w:r>
      <w:r>
        <w:rPr>
          <w:lang w:val="en-US"/>
        </w:rPr>
        <w:t xml:space="preserve"> </w:t>
      </w:r>
      <w:r w:rsidRPr="00CE0524">
        <w:rPr>
          <w:lang w:val="en-US"/>
        </w:rPr>
        <w:t>the data in Table 4.11 show that it took only five years</w:t>
      </w:r>
      <w:r>
        <w:rPr>
          <w:lang w:val="en-US"/>
        </w:rPr>
        <w:t xml:space="preserve"> </w:t>
      </w:r>
      <w:r w:rsidRPr="00CE0524">
        <w:rPr>
          <w:lang w:val="en-US"/>
        </w:rPr>
        <w:t>for the classical colleges enrolments to more than double their size after 1955.</w:t>
      </w:r>
    </w:p>
    <w:p w14:paraId="2A0FA8D1" w14:textId="77777777" w:rsidR="00F8512A" w:rsidRDefault="00F8512A" w:rsidP="00F8512A">
      <w:pPr>
        <w:spacing w:before="120" w:after="120"/>
        <w:jc w:val="both"/>
      </w:pPr>
      <w:r>
        <w:br w:type="page"/>
      </w:r>
    </w:p>
    <w:p w14:paraId="35CC200F" w14:textId="77777777" w:rsidR="00F8512A" w:rsidRDefault="00F8512A" w:rsidP="00F8512A">
      <w:pPr>
        <w:spacing w:before="120" w:after="120"/>
        <w:jc w:val="both"/>
      </w:pPr>
    </w:p>
    <w:p w14:paraId="72F6B9E3" w14:textId="77777777" w:rsidR="00F8512A" w:rsidRPr="00CE0524" w:rsidRDefault="00F8512A" w:rsidP="00F8512A">
      <w:pPr>
        <w:pStyle w:val="figtitre"/>
        <w:rPr>
          <w:lang w:val="en-US"/>
        </w:rPr>
      </w:pPr>
      <w:bookmarkStart w:id="42" w:name="Modernization_table_4_11"/>
      <w:r w:rsidRPr="00CE0524">
        <w:t>TABLE 4.11</w:t>
      </w:r>
    </w:p>
    <w:bookmarkEnd w:id="42"/>
    <w:p w14:paraId="7E461C84" w14:textId="77777777" w:rsidR="00F8512A" w:rsidRDefault="00F8512A" w:rsidP="00F8512A">
      <w:pPr>
        <w:pStyle w:val="figtitrest"/>
      </w:pPr>
      <w:r w:rsidRPr="00CE0524">
        <w:t xml:space="preserve">Demographic Evolution of </w:t>
      </w:r>
      <w:r>
        <w:t>the Student Population Enrolled</w:t>
      </w:r>
      <w:r>
        <w:br/>
      </w:r>
      <w:r w:rsidRPr="00CE0524">
        <w:t>In Classical Colleges for Boys from 1921 to 1951</w:t>
      </w:r>
    </w:p>
    <w:p w14:paraId="62C0F940"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2026EB7C" w14:textId="77777777" w:rsidR="00F8512A" w:rsidRPr="00961FEB" w:rsidRDefault="00F8512A" w:rsidP="00F8512A">
      <w:pPr>
        <w:ind w:firstLine="0"/>
        <w:rPr>
          <w:sz w:val="24"/>
          <w:lang w:val="en-US"/>
        </w:rPr>
      </w:pPr>
    </w:p>
    <w:tbl>
      <w:tblPr>
        <w:tblOverlap w:val="never"/>
        <w:tblW w:w="7930" w:type="dxa"/>
        <w:tblLayout w:type="fixed"/>
        <w:tblCellMar>
          <w:left w:w="10" w:type="dxa"/>
          <w:right w:w="10" w:type="dxa"/>
        </w:tblCellMar>
        <w:tblLook w:val="04A0" w:firstRow="1" w:lastRow="0" w:firstColumn="1" w:lastColumn="0" w:noHBand="0" w:noVBand="1"/>
      </w:tblPr>
      <w:tblGrid>
        <w:gridCol w:w="1195"/>
        <w:gridCol w:w="1347"/>
        <w:gridCol w:w="1347"/>
        <w:gridCol w:w="1347"/>
        <w:gridCol w:w="1347"/>
        <w:gridCol w:w="1347"/>
      </w:tblGrid>
      <w:tr w:rsidR="00F8512A" w:rsidRPr="00CE0524" w14:paraId="49BCAD90" w14:textId="77777777">
        <w:tc>
          <w:tcPr>
            <w:tcW w:w="1195" w:type="dxa"/>
            <w:vMerge w:val="restart"/>
            <w:tcBorders>
              <w:top w:val="single" w:sz="4" w:space="0" w:color="auto"/>
            </w:tcBorders>
            <w:shd w:val="clear" w:color="auto" w:fill="EEECE1"/>
            <w:vAlign w:val="bottom"/>
          </w:tcPr>
          <w:p w14:paraId="1024C8B8" w14:textId="77777777" w:rsidR="00F8512A" w:rsidRPr="00B002B8" w:rsidRDefault="00F8512A" w:rsidP="00F8512A">
            <w:pPr>
              <w:spacing w:before="60" w:after="60"/>
              <w:ind w:firstLine="0"/>
              <w:rPr>
                <w:sz w:val="24"/>
                <w:lang w:val="en-US" w:eastAsia="fr-FR" w:bidi="fr-FR"/>
              </w:rPr>
            </w:pPr>
            <w:r w:rsidRPr="00B002B8">
              <w:rPr>
                <w:sz w:val="24"/>
                <w:lang w:val="en-US"/>
              </w:rPr>
              <w:t>Year</w:t>
            </w:r>
          </w:p>
        </w:tc>
        <w:tc>
          <w:tcPr>
            <w:tcW w:w="2694" w:type="dxa"/>
            <w:gridSpan w:val="2"/>
            <w:tcBorders>
              <w:top w:val="single" w:sz="4" w:space="0" w:color="auto"/>
              <w:bottom w:val="single" w:sz="4" w:space="0" w:color="auto"/>
            </w:tcBorders>
            <w:shd w:val="clear" w:color="auto" w:fill="EEECE1"/>
            <w:vAlign w:val="center"/>
          </w:tcPr>
          <w:p w14:paraId="6E34F80F" w14:textId="77777777" w:rsidR="00F8512A" w:rsidRPr="00B002B8" w:rsidRDefault="00F8512A" w:rsidP="00F8512A">
            <w:pPr>
              <w:spacing w:before="60" w:after="60"/>
              <w:ind w:firstLine="0"/>
              <w:jc w:val="center"/>
              <w:rPr>
                <w:sz w:val="24"/>
                <w:lang w:val="en-US" w:eastAsia="fr-FR" w:bidi="fr-FR"/>
              </w:rPr>
            </w:pPr>
            <w:r w:rsidRPr="00B002B8">
              <w:rPr>
                <w:sz w:val="24"/>
                <w:lang w:val="en-US"/>
              </w:rPr>
              <w:t xml:space="preserve">Student </w:t>
            </w:r>
            <w:r w:rsidRPr="00B002B8">
              <w:rPr>
                <w:sz w:val="24"/>
                <w:lang w:val="en-US" w:eastAsia="fr-FR" w:bidi="fr-FR"/>
              </w:rPr>
              <w:t>Population</w:t>
            </w:r>
          </w:p>
        </w:tc>
        <w:tc>
          <w:tcPr>
            <w:tcW w:w="2694" w:type="dxa"/>
            <w:gridSpan w:val="2"/>
            <w:tcBorders>
              <w:top w:val="single" w:sz="4" w:space="0" w:color="auto"/>
              <w:bottom w:val="single" w:sz="4" w:space="0" w:color="auto"/>
            </w:tcBorders>
            <w:shd w:val="clear" w:color="auto" w:fill="EEECE1"/>
            <w:vAlign w:val="center"/>
          </w:tcPr>
          <w:p w14:paraId="011D40A7" w14:textId="77777777" w:rsidR="00F8512A" w:rsidRPr="00B002B8" w:rsidRDefault="00F8512A" w:rsidP="00F8512A">
            <w:pPr>
              <w:spacing w:before="60" w:after="60"/>
              <w:ind w:firstLine="0"/>
              <w:jc w:val="center"/>
              <w:rPr>
                <w:sz w:val="24"/>
                <w:lang w:val="en-US" w:eastAsia="fr-FR" w:bidi="fr-FR"/>
              </w:rPr>
            </w:pPr>
            <w:r w:rsidRPr="00B002B8">
              <w:rPr>
                <w:sz w:val="24"/>
                <w:lang w:val="en-US" w:eastAsia="fr-FR" w:bidi="fr-FR"/>
              </w:rPr>
              <w:t xml:space="preserve">Cathol. </w:t>
            </w:r>
            <w:r w:rsidRPr="00B002B8">
              <w:rPr>
                <w:sz w:val="24"/>
                <w:lang w:val="en-US"/>
              </w:rPr>
              <w:t xml:space="preserve">Pop, of </w:t>
            </w:r>
            <w:r w:rsidRPr="00B002B8">
              <w:rPr>
                <w:sz w:val="24"/>
                <w:lang w:val="en-US" w:eastAsia="fr-FR" w:bidi="fr-FR"/>
              </w:rPr>
              <w:t>13-20</w:t>
            </w:r>
          </w:p>
        </w:tc>
        <w:tc>
          <w:tcPr>
            <w:tcW w:w="1347" w:type="dxa"/>
            <w:vMerge w:val="restart"/>
            <w:tcBorders>
              <w:top w:val="single" w:sz="4" w:space="0" w:color="auto"/>
            </w:tcBorders>
            <w:shd w:val="clear" w:color="auto" w:fill="EEECE1"/>
            <w:vAlign w:val="center"/>
          </w:tcPr>
          <w:p w14:paraId="5A45FB0B" w14:textId="77777777" w:rsidR="00F8512A" w:rsidRPr="00B002B8" w:rsidRDefault="00F8512A" w:rsidP="00F8512A">
            <w:pPr>
              <w:spacing w:before="60" w:after="60"/>
              <w:ind w:firstLine="0"/>
              <w:jc w:val="center"/>
              <w:rPr>
                <w:sz w:val="24"/>
                <w:lang w:val="en-US" w:eastAsia="fr-FR" w:bidi="fr-FR"/>
              </w:rPr>
            </w:pPr>
            <w:r>
              <w:rPr>
                <w:sz w:val="24"/>
                <w:lang w:val="en-US" w:eastAsia="fr-FR" w:bidi="fr-FR"/>
              </w:rPr>
              <w:t>ratio</w:t>
            </w:r>
          </w:p>
        </w:tc>
      </w:tr>
      <w:tr w:rsidR="00F8512A" w:rsidRPr="00CE0524" w14:paraId="682D6332" w14:textId="77777777">
        <w:tc>
          <w:tcPr>
            <w:tcW w:w="1195" w:type="dxa"/>
            <w:vMerge/>
            <w:tcBorders>
              <w:bottom w:val="single" w:sz="4" w:space="0" w:color="auto"/>
            </w:tcBorders>
            <w:shd w:val="clear" w:color="auto" w:fill="EEECE1"/>
            <w:vAlign w:val="center"/>
          </w:tcPr>
          <w:p w14:paraId="665B4713" w14:textId="77777777" w:rsidR="00F8512A" w:rsidRPr="00B002B8" w:rsidRDefault="00F8512A" w:rsidP="00F8512A">
            <w:pPr>
              <w:spacing w:before="60" w:after="60"/>
              <w:ind w:firstLine="0"/>
              <w:jc w:val="both"/>
              <w:rPr>
                <w:sz w:val="24"/>
                <w:lang w:val="en-US" w:eastAsia="fr-FR" w:bidi="fr-FR"/>
              </w:rPr>
            </w:pPr>
          </w:p>
        </w:tc>
        <w:tc>
          <w:tcPr>
            <w:tcW w:w="1347" w:type="dxa"/>
            <w:tcBorders>
              <w:top w:val="single" w:sz="4" w:space="0" w:color="auto"/>
              <w:bottom w:val="single" w:sz="4" w:space="0" w:color="auto"/>
            </w:tcBorders>
            <w:shd w:val="clear" w:color="auto" w:fill="EEECE1"/>
          </w:tcPr>
          <w:p w14:paraId="56C294F8" w14:textId="77777777" w:rsidR="00F8512A" w:rsidRPr="00B002B8" w:rsidRDefault="00F8512A" w:rsidP="00F8512A">
            <w:pPr>
              <w:spacing w:before="60" w:after="60"/>
              <w:ind w:firstLine="0"/>
              <w:jc w:val="center"/>
              <w:rPr>
                <w:sz w:val="24"/>
                <w:lang w:val="en-US"/>
              </w:rPr>
            </w:pPr>
            <w:r w:rsidRPr="00B002B8">
              <w:rPr>
                <w:sz w:val="24"/>
                <w:lang w:val="en-US"/>
              </w:rPr>
              <w:t>Number</w:t>
            </w:r>
          </w:p>
        </w:tc>
        <w:tc>
          <w:tcPr>
            <w:tcW w:w="1347" w:type="dxa"/>
            <w:tcBorders>
              <w:top w:val="single" w:sz="4" w:space="0" w:color="auto"/>
              <w:bottom w:val="single" w:sz="4" w:space="0" w:color="auto"/>
            </w:tcBorders>
            <w:shd w:val="clear" w:color="auto" w:fill="EEECE1"/>
          </w:tcPr>
          <w:p w14:paraId="01D9CB9C" w14:textId="77777777" w:rsidR="00F8512A" w:rsidRPr="00B002B8" w:rsidRDefault="00F8512A" w:rsidP="00F8512A">
            <w:pPr>
              <w:spacing w:before="60" w:after="60"/>
              <w:ind w:firstLine="0"/>
              <w:jc w:val="center"/>
              <w:rPr>
                <w:sz w:val="24"/>
                <w:lang w:val="en-US"/>
              </w:rPr>
            </w:pPr>
            <w:r w:rsidRPr="00B002B8">
              <w:rPr>
                <w:sz w:val="24"/>
                <w:lang w:val="en-US" w:eastAsia="fr-FR" w:bidi="fr-FR"/>
              </w:rPr>
              <w:t>index</w:t>
            </w:r>
          </w:p>
        </w:tc>
        <w:tc>
          <w:tcPr>
            <w:tcW w:w="1347" w:type="dxa"/>
            <w:tcBorders>
              <w:top w:val="single" w:sz="4" w:space="0" w:color="auto"/>
              <w:bottom w:val="single" w:sz="4" w:space="0" w:color="auto"/>
            </w:tcBorders>
            <w:shd w:val="clear" w:color="auto" w:fill="EEECE1"/>
          </w:tcPr>
          <w:p w14:paraId="1B64C729" w14:textId="77777777" w:rsidR="00F8512A" w:rsidRPr="00B002B8" w:rsidRDefault="00F8512A" w:rsidP="00F8512A">
            <w:pPr>
              <w:spacing w:before="60" w:after="60"/>
              <w:ind w:firstLine="0"/>
              <w:jc w:val="center"/>
              <w:rPr>
                <w:sz w:val="24"/>
                <w:lang w:val="en-US"/>
              </w:rPr>
            </w:pPr>
            <w:r w:rsidRPr="00B002B8">
              <w:rPr>
                <w:sz w:val="24"/>
                <w:lang w:val="en-US"/>
              </w:rPr>
              <w:t>Number</w:t>
            </w:r>
          </w:p>
        </w:tc>
        <w:tc>
          <w:tcPr>
            <w:tcW w:w="1347" w:type="dxa"/>
            <w:tcBorders>
              <w:top w:val="single" w:sz="4" w:space="0" w:color="auto"/>
              <w:bottom w:val="single" w:sz="4" w:space="0" w:color="auto"/>
            </w:tcBorders>
            <w:shd w:val="clear" w:color="auto" w:fill="EEECE1"/>
          </w:tcPr>
          <w:p w14:paraId="04393F2D" w14:textId="77777777" w:rsidR="00F8512A" w:rsidRPr="00B002B8" w:rsidRDefault="00F8512A" w:rsidP="00F8512A">
            <w:pPr>
              <w:spacing w:before="60" w:after="60"/>
              <w:ind w:firstLine="0"/>
              <w:jc w:val="center"/>
              <w:rPr>
                <w:sz w:val="24"/>
                <w:lang w:val="en-US"/>
              </w:rPr>
            </w:pPr>
            <w:r w:rsidRPr="00B002B8">
              <w:rPr>
                <w:sz w:val="24"/>
                <w:lang w:val="en-US" w:eastAsia="fr-FR" w:bidi="fr-FR"/>
              </w:rPr>
              <w:t>index</w:t>
            </w:r>
          </w:p>
        </w:tc>
        <w:tc>
          <w:tcPr>
            <w:tcW w:w="1347" w:type="dxa"/>
            <w:vMerge/>
            <w:tcBorders>
              <w:bottom w:val="single" w:sz="4" w:space="0" w:color="auto"/>
            </w:tcBorders>
            <w:shd w:val="clear" w:color="auto" w:fill="EEECE1"/>
            <w:vAlign w:val="center"/>
          </w:tcPr>
          <w:p w14:paraId="23394C35" w14:textId="77777777" w:rsidR="00F8512A" w:rsidRPr="00B002B8" w:rsidRDefault="00F8512A" w:rsidP="00F8512A">
            <w:pPr>
              <w:spacing w:before="60" w:after="60"/>
              <w:ind w:firstLine="0"/>
              <w:jc w:val="center"/>
              <w:rPr>
                <w:sz w:val="24"/>
                <w:lang w:val="en-US" w:eastAsia="fr-FR" w:bidi="fr-FR"/>
              </w:rPr>
            </w:pPr>
          </w:p>
        </w:tc>
      </w:tr>
      <w:tr w:rsidR="00F8512A" w:rsidRPr="00CE0524" w14:paraId="0D4AEA60" w14:textId="77777777">
        <w:tc>
          <w:tcPr>
            <w:tcW w:w="1195" w:type="dxa"/>
            <w:tcBorders>
              <w:top w:val="single" w:sz="4" w:space="0" w:color="auto"/>
            </w:tcBorders>
            <w:shd w:val="clear" w:color="auto" w:fill="FFFFFF"/>
            <w:vAlign w:val="center"/>
          </w:tcPr>
          <w:p w14:paraId="30435C1E" w14:textId="77777777" w:rsidR="00F8512A" w:rsidRPr="00B002B8" w:rsidRDefault="00F8512A" w:rsidP="00F8512A">
            <w:pPr>
              <w:spacing w:before="60" w:after="60"/>
              <w:ind w:firstLine="0"/>
              <w:jc w:val="both"/>
              <w:rPr>
                <w:sz w:val="24"/>
                <w:lang w:val="en-US"/>
              </w:rPr>
            </w:pPr>
            <w:r w:rsidRPr="00B002B8">
              <w:rPr>
                <w:sz w:val="24"/>
                <w:lang w:val="en-US" w:eastAsia="fr-FR" w:bidi="fr-FR"/>
              </w:rPr>
              <w:t>1921</w:t>
            </w:r>
          </w:p>
        </w:tc>
        <w:tc>
          <w:tcPr>
            <w:tcW w:w="1347" w:type="dxa"/>
            <w:tcBorders>
              <w:top w:val="single" w:sz="4" w:space="0" w:color="auto"/>
            </w:tcBorders>
            <w:shd w:val="clear" w:color="auto" w:fill="FFFFFF"/>
            <w:vAlign w:val="center"/>
          </w:tcPr>
          <w:p w14:paraId="2331B468"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6,190</w:t>
            </w:r>
          </w:p>
        </w:tc>
        <w:tc>
          <w:tcPr>
            <w:tcW w:w="1347" w:type="dxa"/>
            <w:tcBorders>
              <w:top w:val="single" w:sz="4" w:space="0" w:color="auto"/>
            </w:tcBorders>
            <w:shd w:val="clear" w:color="auto" w:fill="FFFFFF"/>
            <w:vAlign w:val="center"/>
          </w:tcPr>
          <w:p w14:paraId="44E2B486"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100</w:t>
            </w:r>
          </w:p>
        </w:tc>
        <w:tc>
          <w:tcPr>
            <w:tcW w:w="1347" w:type="dxa"/>
            <w:tcBorders>
              <w:top w:val="single" w:sz="4" w:space="0" w:color="auto"/>
            </w:tcBorders>
            <w:shd w:val="clear" w:color="auto" w:fill="FFFFFF"/>
            <w:vAlign w:val="center"/>
          </w:tcPr>
          <w:p w14:paraId="4834621B"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174,000</w:t>
            </w:r>
          </w:p>
        </w:tc>
        <w:tc>
          <w:tcPr>
            <w:tcW w:w="1347" w:type="dxa"/>
            <w:tcBorders>
              <w:top w:val="single" w:sz="4" w:space="0" w:color="auto"/>
            </w:tcBorders>
            <w:shd w:val="clear" w:color="auto" w:fill="FFFFFF"/>
            <w:vAlign w:val="center"/>
          </w:tcPr>
          <w:p w14:paraId="1CA46F17"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100</w:t>
            </w:r>
          </w:p>
        </w:tc>
        <w:tc>
          <w:tcPr>
            <w:tcW w:w="1347" w:type="dxa"/>
            <w:tcBorders>
              <w:top w:val="single" w:sz="4" w:space="0" w:color="auto"/>
            </w:tcBorders>
            <w:shd w:val="clear" w:color="auto" w:fill="FFFFFF"/>
            <w:vAlign w:val="center"/>
          </w:tcPr>
          <w:p w14:paraId="6B46918E"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3.56</w:t>
            </w:r>
          </w:p>
        </w:tc>
      </w:tr>
      <w:tr w:rsidR="00F8512A" w:rsidRPr="00CE0524" w14:paraId="1020938A" w14:textId="77777777">
        <w:tc>
          <w:tcPr>
            <w:tcW w:w="1195" w:type="dxa"/>
            <w:shd w:val="clear" w:color="auto" w:fill="FFFFFF"/>
            <w:vAlign w:val="center"/>
          </w:tcPr>
          <w:p w14:paraId="0E0E2D09" w14:textId="77777777" w:rsidR="00F8512A" w:rsidRPr="00B002B8" w:rsidRDefault="00F8512A" w:rsidP="00F8512A">
            <w:pPr>
              <w:spacing w:before="60" w:after="60"/>
              <w:ind w:firstLine="0"/>
              <w:jc w:val="both"/>
              <w:rPr>
                <w:sz w:val="24"/>
                <w:lang w:val="en-US"/>
              </w:rPr>
            </w:pPr>
            <w:r w:rsidRPr="00B002B8">
              <w:rPr>
                <w:sz w:val="24"/>
                <w:lang w:val="en-US" w:eastAsia="fr-FR" w:bidi="fr-FR"/>
              </w:rPr>
              <w:t>1931</w:t>
            </w:r>
          </w:p>
        </w:tc>
        <w:tc>
          <w:tcPr>
            <w:tcW w:w="1347" w:type="dxa"/>
            <w:shd w:val="clear" w:color="auto" w:fill="FFFFFF"/>
            <w:vAlign w:val="center"/>
          </w:tcPr>
          <w:p w14:paraId="50E262AC"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9,206</w:t>
            </w:r>
          </w:p>
        </w:tc>
        <w:tc>
          <w:tcPr>
            <w:tcW w:w="1347" w:type="dxa"/>
            <w:shd w:val="clear" w:color="auto" w:fill="FFFFFF"/>
            <w:vAlign w:val="center"/>
          </w:tcPr>
          <w:p w14:paraId="17F0475D"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148.7</w:t>
            </w:r>
          </w:p>
        </w:tc>
        <w:tc>
          <w:tcPr>
            <w:tcW w:w="1347" w:type="dxa"/>
            <w:shd w:val="clear" w:color="auto" w:fill="FFFFFF"/>
            <w:vAlign w:val="center"/>
          </w:tcPr>
          <w:p w14:paraId="77EE7D52"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211,500</w:t>
            </w:r>
          </w:p>
        </w:tc>
        <w:tc>
          <w:tcPr>
            <w:tcW w:w="1347" w:type="dxa"/>
            <w:shd w:val="clear" w:color="auto" w:fill="FFFFFF"/>
            <w:vAlign w:val="center"/>
          </w:tcPr>
          <w:p w14:paraId="134A9805"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121.6</w:t>
            </w:r>
          </w:p>
        </w:tc>
        <w:tc>
          <w:tcPr>
            <w:tcW w:w="1347" w:type="dxa"/>
            <w:shd w:val="clear" w:color="auto" w:fill="FFFFFF"/>
            <w:vAlign w:val="center"/>
          </w:tcPr>
          <w:p w14:paraId="2FB6BA94"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4.15</w:t>
            </w:r>
          </w:p>
        </w:tc>
      </w:tr>
      <w:tr w:rsidR="00F8512A" w:rsidRPr="00CE0524" w14:paraId="791AB921" w14:textId="77777777">
        <w:tc>
          <w:tcPr>
            <w:tcW w:w="1195" w:type="dxa"/>
            <w:shd w:val="clear" w:color="auto" w:fill="FFFFFF"/>
            <w:vAlign w:val="center"/>
          </w:tcPr>
          <w:p w14:paraId="4CC8CB75" w14:textId="77777777" w:rsidR="00F8512A" w:rsidRPr="00B002B8" w:rsidRDefault="00F8512A" w:rsidP="00F8512A">
            <w:pPr>
              <w:spacing w:before="60" w:after="60"/>
              <w:ind w:firstLine="0"/>
              <w:jc w:val="both"/>
              <w:rPr>
                <w:sz w:val="24"/>
                <w:lang w:val="en-US"/>
              </w:rPr>
            </w:pPr>
            <w:r w:rsidRPr="00B002B8">
              <w:rPr>
                <w:sz w:val="24"/>
                <w:lang w:val="en-US" w:eastAsia="fr-FR" w:bidi="fr-FR"/>
              </w:rPr>
              <w:t>1941</w:t>
            </w:r>
          </w:p>
        </w:tc>
        <w:tc>
          <w:tcPr>
            <w:tcW w:w="1347" w:type="dxa"/>
            <w:shd w:val="clear" w:color="auto" w:fill="FFFFFF"/>
            <w:vAlign w:val="center"/>
          </w:tcPr>
          <w:p w14:paraId="4E32156E"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10,756</w:t>
            </w:r>
          </w:p>
        </w:tc>
        <w:tc>
          <w:tcPr>
            <w:tcW w:w="1347" w:type="dxa"/>
            <w:shd w:val="clear" w:color="auto" w:fill="FFFFFF"/>
            <w:vAlign w:val="center"/>
          </w:tcPr>
          <w:p w14:paraId="726CF333"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173.8</w:t>
            </w:r>
          </w:p>
        </w:tc>
        <w:tc>
          <w:tcPr>
            <w:tcW w:w="1347" w:type="dxa"/>
            <w:shd w:val="clear" w:color="auto" w:fill="FFFFFF"/>
            <w:vAlign w:val="center"/>
          </w:tcPr>
          <w:p w14:paraId="58BAEE5A"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251,000</w:t>
            </w:r>
          </w:p>
        </w:tc>
        <w:tc>
          <w:tcPr>
            <w:tcW w:w="1347" w:type="dxa"/>
            <w:shd w:val="clear" w:color="auto" w:fill="FFFFFF"/>
            <w:vAlign w:val="center"/>
          </w:tcPr>
          <w:p w14:paraId="1656D23B"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144.3</w:t>
            </w:r>
          </w:p>
        </w:tc>
        <w:tc>
          <w:tcPr>
            <w:tcW w:w="1347" w:type="dxa"/>
            <w:shd w:val="clear" w:color="auto" w:fill="FFFFFF"/>
            <w:vAlign w:val="center"/>
          </w:tcPr>
          <w:p w14:paraId="1BCBEB9D"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4.28</w:t>
            </w:r>
          </w:p>
        </w:tc>
      </w:tr>
      <w:tr w:rsidR="00F8512A" w:rsidRPr="00CE0524" w14:paraId="7D6DE02E" w14:textId="77777777">
        <w:tc>
          <w:tcPr>
            <w:tcW w:w="1195" w:type="dxa"/>
            <w:tcBorders>
              <w:bottom w:val="single" w:sz="4" w:space="0" w:color="auto"/>
            </w:tcBorders>
            <w:shd w:val="clear" w:color="auto" w:fill="FFFFFF"/>
            <w:vAlign w:val="bottom"/>
          </w:tcPr>
          <w:p w14:paraId="113D11B0" w14:textId="77777777" w:rsidR="00F8512A" w:rsidRPr="00B002B8" w:rsidRDefault="00F8512A" w:rsidP="00F8512A">
            <w:pPr>
              <w:spacing w:before="60" w:after="60"/>
              <w:ind w:firstLine="0"/>
              <w:jc w:val="both"/>
              <w:rPr>
                <w:sz w:val="24"/>
                <w:lang w:val="en-US"/>
              </w:rPr>
            </w:pPr>
            <w:r w:rsidRPr="00B002B8">
              <w:rPr>
                <w:sz w:val="24"/>
                <w:lang w:val="en-US" w:eastAsia="fr-FR" w:bidi="fr-FR"/>
              </w:rPr>
              <w:t>1951</w:t>
            </w:r>
          </w:p>
        </w:tc>
        <w:tc>
          <w:tcPr>
            <w:tcW w:w="1347" w:type="dxa"/>
            <w:tcBorders>
              <w:bottom w:val="single" w:sz="4" w:space="0" w:color="auto"/>
            </w:tcBorders>
            <w:shd w:val="clear" w:color="auto" w:fill="FFFFFF"/>
            <w:vAlign w:val="bottom"/>
          </w:tcPr>
          <w:p w14:paraId="6EDC5996"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16,034</w:t>
            </w:r>
          </w:p>
        </w:tc>
        <w:tc>
          <w:tcPr>
            <w:tcW w:w="1347" w:type="dxa"/>
            <w:tcBorders>
              <w:bottom w:val="single" w:sz="4" w:space="0" w:color="auto"/>
            </w:tcBorders>
            <w:shd w:val="clear" w:color="auto" w:fill="FFFFFF"/>
            <w:vAlign w:val="bottom"/>
          </w:tcPr>
          <w:p w14:paraId="1665C8BB"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259.0</w:t>
            </w:r>
          </w:p>
        </w:tc>
        <w:tc>
          <w:tcPr>
            <w:tcW w:w="1347" w:type="dxa"/>
            <w:tcBorders>
              <w:bottom w:val="single" w:sz="4" w:space="0" w:color="auto"/>
            </w:tcBorders>
            <w:shd w:val="clear" w:color="auto" w:fill="FFFFFF"/>
            <w:vAlign w:val="bottom"/>
          </w:tcPr>
          <w:p w14:paraId="59D25D83"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251,000</w:t>
            </w:r>
          </w:p>
        </w:tc>
        <w:tc>
          <w:tcPr>
            <w:tcW w:w="1347" w:type="dxa"/>
            <w:tcBorders>
              <w:bottom w:val="single" w:sz="4" w:space="0" w:color="auto"/>
            </w:tcBorders>
            <w:shd w:val="clear" w:color="auto" w:fill="FFFFFF"/>
            <w:vAlign w:val="bottom"/>
          </w:tcPr>
          <w:p w14:paraId="765A518A"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144.3</w:t>
            </w:r>
          </w:p>
        </w:tc>
        <w:tc>
          <w:tcPr>
            <w:tcW w:w="1347" w:type="dxa"/>
            <w:tcBorders>
              <w:bottom w:val="single" w:sz="4" w:space="0" w:color="auto"/>
            </w:tcBorders>
            <w:shd w:val="clear" w:color="auto" w:fill="FFFFFF"/>
            <w:vAlign w:val="bottom"/>
          </w:tcPr>
          <w:p w14:paraId="01F70B01" w14:textId="77777777" w:rsidR="00F8512A" w:rsidRPr="00B002B8" w:rsidRDefault="00F8512A" w:rsidP="00F8512A">
            <w:pPr>
              <w:spacing w:before="60" w:after="60"/>
              <w:ind w:right="432" w:firstLine="0"/>
              <w:jc w:val="right"/>
              <w:rPr>
                <w:sz w:val="24"/>
                <w:lang w:val="en-US"/>
              </w:rPr>
            </w:pPr>
            <w:r w:rsidRPr="00B002B8">
              <w:rPr>
                <w:sz w:val="24"/>
                <w:lang w:val="en-US" w:eastAsia="fr-FR" w:bidi="fr-FR"/>
              </w:rPr>
              <w:t>6.39</w:t>
            </w:r>
          </w:p>
        </w:tc>
      </w:tr>
    </w:tbl>
    <w:p w14:paraId="7B3E351A" w14:textId="77777777" w:rsidR="00F8512A" w:rsidRPr="00B002B8" w:rsidRDefault="00F8512A" w:rsidP="00F8512A">
      <w:pPr>
        <w:spacing w:before="120" w:after="120"/>
        <w:jc w:val="both"/>
        <w:rPr>
          <w:sz w:val="24"/>
          <w:lang w:val="en-US"/>
        </w:rPr>
      </w:pPr>
      <w:r w:rsidRPr="00B002B8">
        <w:rPr>
          <w:bCs/>
          <w:sz w:val="24"/>
          <w:lang w:val="en-US"/>
        </w:rPr>
        <w:t>Source</w:t>
      </w:r>
      <w:r w:rsidRPr="00B002B8">
        <w:rPr>
          <w:sz w:val="24"/>
          <w:lang w:val="en-US"/>
        </w:rPr>
        <w:t xml:space="preserve"> : A. Tremblay, </w:t>
      </w:r>
      <w:r w:rsidRPr="00B002B8">
        <w:rPr>
          <w:bCs/>
          <w:i/>
          <w:sz w:val="24"/>
          <w:lang w:val="en-US"/>
        </w:rPr>
        <w:t xml:space="preserve">Contribution </w:t>
      </w:r>
      <w:r w:rsidRPr="00B002B8">
        <w:rPr>
          <w:bCs/>
          <w:i/>
          <w:sz w:val="24"/>
          <w:lang w:val="en-US" w:eastAsia="fr-FR" w:bidi="fr-FR"/>
        </w:rPr>
        <w:t xml:space="preserve">à </w:t>
      </w:r>
      <w:r w:rsidRPr="00B002B8">
        <w:rPr>
          <w:bCs/>
          <w:i/>
          <w:sz w:val="24"/>
          <w:lang w:val="en-US"/>
        </w:rPr>
        <w:t>l’</w:t>
      </w:r>
      <w:r w:rsidRPr="00B002B8">
        <w:rPr>
          <w:bCs/>
          <w:i/>
          <w:sz w:val="24"/>
          <w:lang w:val="en-US" w:eastAsia="fr-FR" w:bidi="fr-FR"/>
        </w:rPr>
        <w:t>étude des problèmes et des besoins de l’enseignement dans la Province de Québec</w:t>
      </w:r>
      <w:r w:rsidRPr="00B002B8">
        <w:rPr>
          <w:sz w:val="24"/>
          <w:lang w:val="en-US" w:eastAsia="fr-FR" w:bidi="fr-FR"/>
        </w:rPr>
        <w:t>, Commission Royale d'enquête sur les problèmes constitutionnels, 1955 : 196-197.</w:t>
      </w:r>
    </w:p>
    <w:p w14:paraId="1C88290C" w14:textId="77777777" w:rsidR="00F8512A" w:rsidRDefault="00F8512A" w:rsidP="00F8512A">
      <w:pPr>
        <w:spacing w:before="120" w:after="120"/>
        <w:jc w:val="both"/>
        <w:rPr>
          <w:lang w:val="en-US"/>
        </w:rPr>
      </w:pPr>
    </w:p>
    <w:p w14:paraId="2E9B7BEA" w14:textId="77777777" w:rsidR="00F8512A" w:rsidRDefault="00F8512A" w:rsidP="00F8512A">
      <w:pPr>
        <w:pStyle w:val="p"/>
        <w:rPr>
          <w:lang w:val="en-US"/>
        </w:rPr>
      </w:pPr>
      <w:r>
        <w:rPr>
          <w:lang w:val="en-US"/>
        </w:rPr>
        <w:br w:type="page"/>
        <w:t>[264]</w:t>
      </w:r>
    </w:p>
    <w:p w14:paraId="1DED8F96" w14:textId="77777777" w:rsidR="00F8512A" w:rsidRPr="00CE0524" w:rsidRDefault="00F8512A" w:rsidP="00F8512A">
      <w:pPr>
        <w:spacing w:before="120" w:after="120"/>
        <w:jc w:val="both"/>
        <w:rPr>
          <w:lang w:val="en-US"/>
        </w:rPr>
      </w:pPr>
    </w:p>
    <w:p w14:paraId="3DAA1D39" w14:textId="77777777" w:rsidR="00F8512A" w:rsidRDefault="00F8512A" w:rsidP="00F8512A">
      <w:pPr>
        <w:pStyle w:val="figtitre"/>
        <w:rPr>
          <w:lang w:val="en-US" w:eastAsia="fr-FR" w:bidi="fr-FR"/>
        </w:rPr>
      </w:pPr>
      <w:bookmarkStart w:id="43" w:name="Modernization_table_4_12"/>
      <w:r w:rsidRPr="00B002B8">
        <w:rPr>
          <w:lang w:val="en-US" w:eastAsia="fr-FR" w:bidi="fr-FR"/>
        </w:rPr>
        <w:t>TABLE 4.12</w:t>
      </w:r>
    </w:p>
    <w:bookmarkEnd w:id="43"/>
    <w:p w14:paraId="422FE23B" w14:textId="77777777" w:rsidR="00F8512A" w:rsidRDefault="00F8512A" w:rsidP="00F8512A">
      <w:pPr>
        <w:pStyle w:val="figtitrest"/>
        <w:rPr>
          <w:lang w:val="en-US"/>
        </w:rPr>
      </w:pPr>
      <w:r>
        <w:rPr>
          <w:lang w:val="en-US"/>
        </w:rPr>
        <w:t>Enrollments in Classical Colleges</w:t>
      </w:r>
      <w:r>
        <w:rPr>
          <w:lang w:val="en-US"/>
        </w:rPr>
        <w:br/>
        <w:t>from 1955-56 to 1961-62</w:t>
      </w:r>
    </w:p>
    <w:p w14:paraId="4206D90F"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1BC1F64F" w14:textId="77777777" w:rsidR="00F8512A" w:rsidRPr="00961FEB" w:rsidRDefault="00F8512A" w:rsidP="00F8512A">
      <w:pPr>
        <w:ind w:firstLine="0"/>
        <w:rPr>
          <w:sz w:val="24"/>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1177"/>
        <w:gridCol w:w="1125"/>
        <w:gridCol w:w="1119"/>
        <w:gridCol w:w="7"/>
        <w:gridCol w:w="1125"/>
        <w:gridCol w:w="1127"/>
        <w:gridCol w:w="1125"/>
        <w:gridCol w:w="1126"/>
      </w:tblGrid>
      <w:tr w:rsidR="00F8512A" w:rsidRPr="00B002B8" w14:paraId="7DEDDE80" w14:textId="77777777">
        <w:tc>
          <w:tcPr>
            <w:tcW w:w="1177" w:type="dxa"/>
            <w:vMerge w:val="restart"/>
            <w:tcBorders>
              <w:top w:val="single" w:sz="4" w:space="0" w:color="auto"/>
              <w:bottom w:val="single" w:sz="4" w:space="0" w:color="auto"/>
            </w:tcBorders>
            <w:shd w:val="clear" w:color="auto" w:fill="EEECE1"/>
            <w:vAlign w:val="bottom"/>
          </w:tcPr>
          <w:p w14:paraId="7B12F0B7" w14:textId="77777777" w:rsidR="00F8512A" w:rsidRPr="00B002B8" w:rsidRDefault="00F8512A" w:rsidP="00F8512A">
            <w:pPr>
              <w:spacing w:before="60" w:after="60"/>
              <w:ind w:firstLine="0"/>
              <w:rPr>
                <w:sz w:val="24"/>
                <w:szCs w:val="10"/>
                <w:lang w:val="en-US"/>
              </w:rPr>
            </w:pPr>
            <w:r>
              <w:rPr>
                <w:sz w:val="24"/>
                <w:szCs w:val="10"/>
                <w:lang w:val="en-US"/>
              </w:rPr>
              <w:t>Year</w:t>
            </w:r>
          </w:p>
        </w:tc>
        <w:tc>
          <w:tcPr>
            <w:tcW w:w="2244" w:type="dxa"/>
            <w:gridSpan w:val="2"/>
            <w:tcBorders>
              <w:top w:val="single" w:sz="4" w:space="0" w:color="auto"/>
              <w:bottom w:val="single" w:sz="4" w:space="0" w:color="auto"/>
            </w:tcBorders>
            <w:shd w:val="clear" w:color="auto" w:fill="EEECE1"/>
          </w:tcPr>
          <w:p w14:paraId="20A98947" w14:textId="77777777" w:rsidR="00F8512A" w:rsidRPr="00B002B8" w:rsidRDefault="00F8512A" w:rsidP="00F8512A">
            <w:pPr>
              <w:spacing w:before="60" w:after="60"/>
              <w:ind w:firstLine="0"/>
              <w:jc w:val="center"/>
              <w:rPr>
                <w:sz w:val="24"/>
                <w:szCs w:val="10"/>
                <w:lang w:val="en-US"/>
              </w:rPr>
            </w:pPr>
            <w:r>
              <w:rPr>
                <w:sz w:val="24"/>
                <w:szCs w:val="10"/>
                <w:lang w:val="en-US"/>
              </w:rPr>
              <w:t>Boys</w:t>
            </w:r>
          </w:p>
        </w:tc>
        <w:tc>
          <w:tcPr>
            <w:tcW w:w="2259" w:type="dxa"/>
            <w:gridSpan w:val="3"/>
            <w:tcBorders>
              <w:top w:val="single" w:sz="4" w:space="0" w:color="auto"/>
              <w:bottom w:val="single" w:sz="4" w:space="0" w:color="auto"/>
            </w:tcBorders>
            <w:shd w:val="clear" w:color="auto" w:fill="EEECE1"/>
          </w:tcPr>
          <w:p w14:paraId="230438BE" w14:textId="77777777" w:rsidR="00F8512A" w:rsidRPr="00B002B8" w:rsidRDefault="00F8512A" w:rsidP="00F8512A">
            <w:pPr>
              <w:spacing w:before="60" w:after="60"/>
              <w:ind w:firstLine="0"/>
              <w:jc w:val="center"/>
              <w:rPr>
                <w:sz w:val="24"/>
                <w:szCs w:val="10"/>
                <w:lang w:val="en-US"/>
              </w:rPr>
            </w:pPr>
            <w:r>
              <w:rPr>
                <w:sz w:val="24"/>
                <w:szCs w:val="10"/>
                <w:lang w:val="en-US"/>
              </w:rPr>
              <w:t>Girls</w:t>
            </w:r>
          </w:p>
        </w:tc>
        <w:tc>
          <w:tcPr>
            <w:tcW w:w="2251" w:type="dxa"/>
            <w:gridSpan w:val="2"/>
            <w:tcBorders>
              <w:top w:val="single" w:sz="4" w:space="0" w:color="auto"/>
              <w:bottom w:val="single" w:sz="4" w:space="0" w:color="auto"/>
            </w:tcBorders>
            <w:shd w:val="clear" w:color="auto" w:fill="EEECE1"/>
          </w:tcPr>
          <w:p w14:paraId="7401A397" w14:textId="77777777" w:rsidR="00F8512A" w:rsidRPr="00B002B8" w:rsidRDefault="00F8512A" w:rsidP="00F8512A">
            <w:pPr>
              <w:spacing w:before="60" w:after="60"/>
              <w:ind w:firstLine="0"/>
              <w:jc w:val="center"/>
              <w:rPr>
                <w:sz w:val="24"/>
                <w:szCs w:val="10"/>
                <w:lang w:val="en-US"/>
              </w:rPr>
            </w:pPr>
            <w:r>
              <w:rPr>
                <w:sz w:val="24"/>
                <w:szCs w:val="10"/>
                <w:lang w:val="en-US"/>
              </w:rPr>
              <w:t>Total</w:t>
            </w:r>
          </w:p>
        </w:tc>
      </w:tr>
      <w:tr w:rsidR="00F8512A" w:rsidRPr="00B002B8" w14:paraId="35C93DC1" w14:textId="77777777">
        <w:tc>
          <w:tcPr>
            <w:tcW w:w="1177" w:type="dxa"/>
            <w:vMerge/>
            <w:tcBorders>
              <w:top w:val="single" w:sz="4" w:space="0" w:color="auto"/>
              <w:bottom w:val="single" w:sz="4" w:space="0" w:color="auto"/>
            </w:tcBorders>
            <w:shd w:val="clear" w:color="auto" w:fill="EEECE1"/>
          </w:tcPr>
          <w:p w14:paraId="297DBE13" w14:textId="77777777" w:rsidR="00F8512A" w:rsidRPr="00B002B8" w:rsidRDefault="00F8512A" w:rsidP="00F8512A">
            <w:pPr>
              <w:spacing w:before="60" w:after="60"/>
              <w:ind w:firstLine="0"/>
              <w:jc w:val="both"/>
              <w:rPr>
                <w:sz w:val="24"/>
                <w:lang w:val="en-US"/>
              </w:rPr>
            </w:pPr>
          </w:p>
        </w:tc>
        <w:tc>
          <w:tcPr>
            <w:tcW w:w="1125" w:type="dxa"/>
            <w:tcBorders>
              <w:top w:val="single" w:sz="4" w:space="0" w:color="auto"/>
              <w:bottom w:val="single" w:sz="4" w:space="0" w:color="auto"/>
            </w:tcBorders>
            <w:shd w:val="clear" w:color="auto" w:fill="EEECE1"/>
          </w:tcPr>
          <w:p w14:paraId="57F1B631" w14:textId="77777777" w:rsidR="00F8512A" w:rsidRPr="00B002B8" w:rsidRDefault="00F8512A" w:rsidP="00F8512A">
            <w:pPr>
              <w:spacing w:before="60" w:after="60"/>
              <w:ind w:firstLine="0"/>
              <w:jc w:val="center"/>
              <w:rPr>
                <w:sz w:val="24"/>
                <w:lang w:val="en-US"/>
              </w:rPr>
            </w:pPr>
            <w:r w:rsidRPr="00B002B8">
              <w:rPr>
                <w:sz w:val="24"/>
                <w:lang w:val="en-US"/>
              </w:rPr>
              <w:t>number</w:t>
            </w:r>
          </w:p>
        </w:tc>
        <w:tc>
          <w:tcPr>
            <w:tcW w:w="1126" w:type="dxa"/>
            <w:gridSpan w:val="2"/>
            <w:tcBorders>
              <w:top w:val="single" w:sz="4" w:space="0" w:color="auto"/>
              <w:bottom w:val="single" w:sz="4" w:space="0" w:color="auto"/>
            </w:tcBorders>
            <w:shd w:val="clear" w:color="auto" w:fill="EEECE1"/>
          </w:tcPr>
          <w:p w14:paraId="6EE76717" w14:textId="77777777" w:rsidR="00F8512A" w:rsidRPr="00B002B8" w:rsidRDefault="00F8512A" w:rsidP="00F8512A">
            <w:pPr>
              <w:spacing w:before="60" w:after="60"/>
              <w:ind w:firstLine="0"/>
              <w:jc w:val="center"/>
              <w:rPr>
                <w:sz w:val="24"/>
                <w:lang w:val="en-US"/>
              </w:rPr>
            </w:pPr>
            <w:r w:rsidRPr="00B002B8">
              <w:rPr>
                <w:sz w:val="24"/>
                <w:lang w:val="en-US"/>
              </w:rPr>
              <w:t>i</w:t>
            </w:r>
            <w:r w:rsidRPr="00B002B8">
              <w:rPr>
                <w:sz w:val="24"/>
                <w:lang w:val="en-US"/>
              </w:rPr>
              <w:t>n</w:t>
            </w:r>
            <w:r w:rsidRPr="00B002B8">
              <w:rPr>
                <w:sz w:val="24"/>
                <w:lang w:val="en-US"/>
              </w:rPr>
              <w:t>dex</w:t>
            </w:r>
          </w:p>
        </w:tc>
        <w:tc>
          <w:tcPr>
            <w:tcW w:w="1125" w:type="dxa"/>
            <w:tcBorders>
              <w:top w:val="single" w:sz="4" w:space="0" w:color="auto"/>
              <w:bottom w:val="single" w:sz="4" w:space="0" w:color="auto"/>
            </w:tcBorders>
            <w:shd w:val="clear" w:color="auto" w:fill="EEECE1"/>
          </w:tcPr>
          <w:p w14:paraId="3E6ACFC5" w14:textId="77777777" w:rsidR="00F8512A" w:rsidRPr="00B002B8" w:rsidRDefault="00F8512A" w:rsidP="00F8512A">
            <w:pPr>
              <w:spacing w:before="60" w:after="60"/>
              <w:ind w:firstLine="0"/>
              <w:jc w:val="center"/>
              <w:rPr>
                <w:sz w:val="24"/>
                <w:lang w:val="en-US"/>
              </w:rPr>
            </w:pPr>
            <w:r w:rsidRPr="00B002B8">
              <w:rPr>
                <w:sz w:val="24"/>
                <w:lang w:val="en-US"/>
              </w:rPr>
              <w:t>number</w:t>
            </w:r>
          </w:p>
        </w:tc>
        <w:tc>
          <w:tcPr>
            <w:tcW w:w="1127" w:type="dxa"/>
            <w:tcBorders>
              <w:top w:val="single" w:sz="4" w:space="0" w:color="auto"/>
              <w:bottom w:val="single" w:sz="4" w:space="0" w:color="auto"/>
            </w:tcBorders>
            <w:shd w:val="clear" w:color="auto" w:fill="EEECE1"/>
          </w:tcPr>
          <w:p w14:paraId="22B1A07E" w14:textId="77777777" w:rsidR="00F8512A" w:rsidRPr="00B002B8" w:rsidRDefault="00F8512A" w:rsidP="00F8512A">
            <w:pPr>
              <w:spacing w:before="60" w:after="60"/>
              <w:ind w:firstLine="0"/>
              <w:jc w:val="center"/>
              <w:rPr>
                <w:sz w:val="24"/>
                <w:lang w:val="en-US"/>
              </w:rPr>
            </w:pPr>
            <w:r w:rsidRPr="00B002B8">
              <w:rPr>
                <w:sz w:val="24"/>
                <w:lang w:val="en-US"/>
              </w:rPr>
              <w:t>index</w:t>
            </w:r>
          </w:p>
        </w:tc>
        <w:tc>
          <w:tcPr>
            <w:tcW w:w="1125" w:type="dxa"/>
            <w:tcBorders>
              <w:top w:val="single" w:sz="4" w:space="0" w:color="auto"/>
              <w:bottom w:val="single" w:sz="4" w:space="0" w:color="auto"/>
            </w:tcBorders>
            <w:shd w:val="clear" w:color="auto" w:fill="EEECE1"/>
          </w:tcPr>
          <w:p w14:paraId="1366D925" w14:textId="77777777" w:rsidR="00F8512A" w:rsidRPr="00B002B8" w:rsidRDefault="00F8512A" w:rsidP="00F8512A">
            <w:pPr>
              <w:spacing w:before="60" w:after="60"/>
              <w:ind w:firstLine="0"/>
              <w:jc w:val="center"/>
              <w:rPr>
                <w:sz w:val="24"/>
                <w:lang w:val="en-US"/>
              </w:rPr>
            </w:pPr>
            <w:r w:rsidRPr="00B002B8">
              <w:rPr>
                <w:sz w:val="24"/>
                <w:lang w:val="en-US"/>
              </w:rPr>
              <w:t>number</w:t>
            </w:r>
          </w:p>
        </w:tc>
        <w:tc>
          <w:tcPr>
            <w:tcW w:w="1126" w:type="dxa"/>
            <w:tcBorders>
              <w:top w:val="single" w:sz="4" w:space="0" w:color="auto"/>
              <w:bottom w:val="single" w:sz="4" w:space="0" w:color="auto"/>
            </w:tcBorders>
            <w:shd w:val="clear" w:color="auto" w:fill="EEECE1"/>
          </w:tcPr>
          <w:p w14:paraId="6BA50BF9" w14:textId="77777777" w:rsidR="00F8512A" w:rsidRPr="00B002B8" w:rsidRDefault="00F8512A" w:rsidP="00F8512A">
            <w:pPr>
              <w:spacing w:before="60" w:after="60"/>
              <w:ind w:firstLine="0"/>
              <w:jc w:val="center"/>
              <w:rPr>
                <w:sz w:val="24"/>
                <w:lang w:val="en-US"/>
              </w:rPr>
            </w:pPr>
            <w:r w:rsidRPr="00B002B8">
              <w:rPr>
                <w:sz w:val="24"/>
                <w:lang w:val="en-US"/>
              </w:rPr>
              <w:t>index</w:t>
            </w:r>
          </w:p>
        </w:tc>
      </w:tr>
      <w:tr w:rsidR="00F8512A" w:rsidRPr="00B002B8" w14:paraId="0D86A345" w14:textId="77777777">
        <w:tc>
          <w:tcPr>
            <w:tcW w:w="1177" w:type="dxa"/>
            <w:tcBorders>
              <w:top w:val="single" w:sz="4" w:space="0" w:color="auto"/>
            </w:tcBorders>
            <w:shd w:val="clear" w:color="auto" w:fill="FFFFFF"/>
            <w:vAlign w:val="bottom"/>
          </w:tcPr>
          <w:p w14:paraId="0452D6FB" w14:textId="77777777" w:rsidR="00F8512A" w:rsidRPr="00B002B8" w:rsidRDefault="00F8512A" w:rsidP="00F8512A">
            <w:pPr>
              <w:spacing w:before="60" w:after="60"/>
              <w:ind w:firstLine="0"/>
              <w:jc w:val="both"/>
              <w:rPr>
                <w:sz w:val="24"/>
                <w:lang w:val="en-US"/>
              </w:rPr>
            </w:pPr>
            <w:r w:rsidRPr="00B002B8">
              <w:rPr>
                <w:sz w:val="24"/>
                <w:lang w:val="en-US"/>
              </w:rPr>
              <w:t>1955-56</w:t>
            </w:r>
          </w:p>
        </w:tc>
        <w:tc>
          <w:tcPr>
            <w:tcW w:w="1125" w:type="dxa"/>
            <w:tcBorders>
              <w:top w:val="single" w:sz="4" w:space="0" w:color="auto"/>
            </w:tcBorders>
            <w:shd w:val="clear" w:color="auto" w:fill="FFFFFF"/>
            <w:vAlign w:val="bottom"/>
          </w:tcPr>
          <w:p w14:paraId="790E01B2" w14:textId="77777777" w:rsidR="00F8512A" w:rsidRPr="00B002B8" w:rsidRDefault="00F8512A" w:rsidP="00F8512A">
            <w:pPr>
              <w:spacing w:before="60" w:after="60"/>
              <w:ind w:right="288" w:firstLine="0"/>
              <w:jc w:val="right"/>
              <w:rPr>
                <w:sz w:val="24"/>
                <w:lang w:val="en-US"/>
              </w:rPr>
            </w:pPr>
            <w:r w:rsidRPr="00B002B8">
              <w:rPr>
                <w:sz w:val="24"/>
                <w:lang w:val="en-US"/>
              </w:rPr>
              <w:t>19,770</w:t>
            </w:r>
          </w:p>
        </w:tc>
        <w:tc>
          <w:tcPr>
            <w:tcW w:w="1126" w:type="dxa"/>
            <w:gridSpan w:val="2"/>
            <w:tcBorders>
              <w:top w:val="single" w:sz="4" w:space="0" w:color="auto"/>
            </w:tcBorders>
            <w:shd w:val="clear" w:color="auto" w:fill="FFFFFF"/>
            <w:vAlign w:val="bottom"/>
          </w:tcPr>
          <w:p w14:paraId="2963F171" w14:textId="77777777" w:rsidR="00F8512A" w:rsidRPr="00B002B8" w:rsidRDefault="00F8512A" w:rsidP="00F8512A">
            <w:pPr>
              <w:spacing w:before="60" w:after="60"/>
              <w:ind w:right="288" w:firstLine="0"/>
              <w:jc w:val="right"/>
              <w:rPr>
                <w:sz w:val="24"/>
                <w:lang w:val="en-US"/>
              </w:rPr>
            </w:pPr>
            <w:r w:rsidRPr="00B002B8">
              <w:rPr>
                <w:bCs/>
                <w:sz w:val="24"/>
                <w:lang w:val="en-US"/>
              </w:rPr>
              <w:t>100</w:t>
            </w:r>
          </w:p>
        </w:tc>
        <w:tc>
          <w:tcPr>
            <w:tcW w:w="1125" w:type="dxa"/>
            <w:tcBorders>
              <w:top w:val="single" w:sz="4" w:space="0" w:color="auto"/>
            </w:tcBorders>
            <w:shd w:val="clear" w:color="auto" w:fill="FFFFFF"/>
            <w:vAlign w:val="bottom"/>
          </w:tcPr>
          <w:p w14:paraId="7A32458D" w14:textId="77777777" w:rsidR="00F8512A" w:rsidRPr="00B002B8" w:rsidRDefault="00F8512A" w:rsidP="00F8512A">
            <w:pPr>
              <w:spacing w:before="60" w:after="60"/>
              <w:ind w:right="288" w:firstLine="0"/>
              <w:jc w:val="right"/>
              <w:rPr>
                <w:sz w:val="24"/>
                <w:lang w:val="en-US"/>
              </w:rPr>
            </w:pPr>
            <w:r w:rsidRPr="00B002B8">
              <w:rPr>
                <w:sz w:val="24"/>
                <w:lang w:val="en-US"/>
              </w:rPr>
              <w:t>2,451</w:t>
            </w:r>
          </w:p>
        </w:tc>
        <w:tc>
          <w:tcPr>
            <w:tcW w:w="1127" w:type="dxa"/>
            <w:tcBorders>
              <w:top w:val="single" w:sz="4" w:space="0" w:color="auto"/>
            </w:tcBorders>
            <w:shd w:val="clear" w:color="auto" w:fill="FFFFFF"/>
            <w:vAlign w:val="bottom"/>
          </w:tcPr>
          <w:p w14:paraId="75A339B1" w14:textId="77777777" w:rsidR="00F8512A" w:rsidRPr="00B002B8" w:rsidRDefault="00F8512A" w:rsidP="00F8512A">
            <w:pPr>
              <w:spacing w:before="60" w:after="60"/>
              <w:ind w:right="288" w:firstLine="0"/>
              <w:jc w:val="right"/>
              <w:rPr>
                <w:sz w:val="24"/>
                <w:lang w:val="en-US"/>
              </w:rPr>
            </w:pPr>
            <w:r w:rsidRPr="00B002B8">
              <w:rPr>
                <w:sz w:val="24"/>
                <w:lang w:val="en-US"/>
              </w:rPr>
              <w:t>100</w:t>
            </w:r>
          </w:p>
        </w:tc>
        <w:tc>
          <w:tcPr>
            <w:tcW w:w="1125" w:type="dxa"/>
            <w:tcBorders>
              <w:top w:val="single" w:sz="4" w:space="0" w:color="auto"/>
            </w:tcBorders>
            <w:shd w:val="clear" w:color="auto" w:fill="FFFFFF"/>
            <w:vAlign w:val="bottom"/>
          </w:tcPr>
          <w:p w14:paraId="11E924BA" w14:textId="77777777" w:rsidR="00F8512A" w:rsidRPr="00B002B8" w:rsidRDefault="00F8512A" w:rsidP="00F8512A">
            <w:pPr>
              <w:spacing w:before="60" w:after="60"/>
              <w:ind w:right="288" w:firstLine="0"/>
              <w:jc w:val="right"/>
              <w:rPr>
                <w:sz w:val="24"/>
                <w:lang w:val="en-US"/>
              </w:rPr>
            </w:pPr>
            <w:r w:rsidRPr="00B002B8">
              <w:rPr>
                <w:bCs/>
                <w:sz w:val="24"/>
                <w:lang w:val="en-US"/>
              </w:rPr>
              <w:t>22,049</w:t>
            </w:r>
          </w:p>
        </w:tc>
        <w:tc>
          <w:tcPr>
            <w:tcW w:w="1126" w:type="dxa"/>
            <w:tcBorders>
              <w:top w:val="single" w:sz="4" w:space="0" w:color="auto"/>
            </w:tcBorders>
            <w:shd w:val="clear" w:color="auto" w:fill="FFFFFF"/>
            <w:vAlign w:val="bottom"/>
          </w:tcPr>
          <w:p w14:paraId="3832BCED" w14:textId="77777777" w:rsidR="00F8512A" w:rsidRPr="00B002B8" w:rsidRDefault="00F8512A" w:rsidP="00F8512A">
            <w:pPr>
              <w:spacing w:before="60" w:after="60"/>
              <w:ind w:right="288" w:firstLine="0"/>
              <w:jc w:val="right"/>
              <w:rPr>
                <w:sz w:val="24"/>
                <w:lang w:val="en-US"/>
              </w:rPr>
            </w:pPr>
            <w:r w:rsidRPr="00B002B8">
              <w:rPr>
                <w:bCs/>
                <w:sz w:val="24"/>
                <w:lang w:val="en-US"/>
              </w:rPr>
              <w:t>100</w:t>
            </w:r>
            <w:r>
              <w:rPr>
                <w:bCs/>
                <w:sz w:val="24"/>
                <w:lang w:val="en-US"/>
              </w:rPr>
              <w:t>.0</w:t>
            </w:r>
          </w:p>
        </w:tc>
      </w:tr>
      <w:tr w:rsidR="00F8512A" w:rsidRPr="00B002B8" w14:paraId="0D512F1A" w14:textId="77777777">
        <w:tc>
          <w:tcPr>
            <w:tcW w:w="1177" w:type="dxa"/>
            <w:shd w:val="clear" w:color="auto" w:fill="FFFFFF"/>
            <w:vAlign w:val="bottom"/>
          </w:tcPr>
          <w:p w14:paraId="01325960" w14:textId="77777777" w:rsidR="00F8512A" w:rsidRPr="00B002B8" w:rsidRDefault="00F8512A" w:rsidP="00F8512A">
            <w:pPr>
              <w:spacing w:before="60" w:after="60"/>
              <w:ind w:firstLine="0"/>
              <w:jc w:val="both"/>
              <w:rPr>
                <w:sz w:val="24"/>
                <w:lang w:val="en-US"/>
              </w:rPr>
            </w:pPr>
            <w:r w:rsidRPr="00B002B8">
              <w:rPr>
                <w:sz w:val="24"/>
                <w:lang w:val="en-US"/>
              </w:rPr>
              <w:t>1956-57</w:t>
            </w:r>
          </w:p>
        </w:tc>
        <w:tc>
          <w:tcPr>
            <w:tcW w:w="1125" w:type="dxa"/>
            <w:shd w:val="clear" w:color="auto" w:fill="FFFFFF"/>
            <w:vAlign w:val="bottom"/>
          </w:tcPr>
          <w:p w14:paraId="039B5A0C" w14:textId="77777777" w:rsidR="00F8512A" w:rsidRPr="00B002B8" w:rsidRDefault="00F8512A" w:rsidP="00F8512A">
            <w:pPr>
              <w:spacing w:before="60" w:after="60"/>
              <w:ind w:right="288" w:firstLine="0"/>
              <w:jc w:val="right"/>
              <w:rPr>
                <w:sz w:val="24"/>
                <w:lang w:val="en-US"/>
              </w:rPr>
            </w:pPr>
            <w:r w:rsidRPr="00B002B8">
              <w:rPr>
                <w:sz w:val="24"/>
                <w:lang w:val="en-US"/>
              </w:rPr>
              <w:t>24,134</w:t>
            </w:r>
          </w:p>
        </w:tc>
        <w:tc>
          <w:tcPr>
            <w:tcW w:w="1126" w:type="dxa"/>
            <w:gridSpan w:val="2"/>
            <w:shd w:val="clear" w:color="auto" w:fill="FFFFFF"/>
            <w:vAlign w:val="bottom"/>
          </w:tcPr>
          <w:p w14:paraId="79DA2B3D" w14:textId="77777777" w:rsidR="00F8512A" w:rsidRPr="00B002B8" w:rsidRDefault="00F8512A" w:rsidP="00F8512A">
            <w:pPr>
              <w:spacing w:before="60" w:after="60"/>
              <w:ind w:right="288" w:firstLine="0"/>
              <w:jc w:val="right"/>
              <w:rPr>
                <w:sz w:val="24"/>
                <w:lang w:val="en-US"/>
              </w:rPr>
            </w:pPr>
            <w:r w:rsidRPr="00B002B8">
              <w:rPr>
                <w:sz w:val="24"/>
                <w:lang w:val="en-US"/>
              </w:rPr>
              <w:t>122.1</w:t>
            </w:r>
          </w:p>
        </w:tc>
        <w:tc>
          <w:tcPr>
            <w:tcW w:w="1125" w:type="dxa"/>
            <w:shd w:val="clear" w:color="auto" w:fill="FFFFFF"/>
            <w:vAlign w:val="bottom"/>
          </w:tcPr>
          <w:p w14:paraId="41B9C74B" w14:textId="77777777" w:rsidR="00F8512A" w:rsidRPr="00B002B8" w:rsidRDefault="00F8512A" w:rsidP="00F8512A">
            <w:pPr>
              <w:spacing w:before="60" w:after="60"/>
              <w:ind w:right="288" w:firstLine="0"/>
              <w:jc w:val="right"/>
              <w:rPr>
                <w:sz w:val="24"/>
                <w:lang w:val="en-US"/>
              </w:rPr>
            </w:pPr>
            <w:r w:rsidRPr="00B002B8">
              <w:rPr>
                <w:sz w:val="24"/>
                <w:lang w:val="en-US"/>
              </w:rPr>
              <w:t>3,986</w:t>
            </w:r>
          </w:p>
        </w:tc>
        <w:tc>
          <w:tcPr>
            <w:tcW w:w="1127" w:type="dxa"/>
            <w:shd w:val="clear" w:color="auto" w:fill="FFFFFF"/>
            <w:vAlign w:val="bottom"/>
          </w:tcPr>
          <w:p w14:paraId="0F1F53B4" w14:textId="77777777" w:rsidR="00F8512A" w:rsidRPr="00B002B8" w:rsidRDefault="00F8512A" w:rsidP="00F8512A">
            <w:pPr>
              <w:spacing w:before="60" w:after="60"/>
              <w:ind w:right="288" w:firstLine="0"/>
              <w:jc w:val="right"/>
              <w:rPr>
                <w:sz w:val="24"/>
                <w:lang w:val="en-US"/>
              </w:rPr>
            </w:pPr>
            <w:r w:rsidRPr="00B002B8">
              <w:rPr>
                <w:sz w:val="24"/>
                <w:lang w:val="en-US"/>
              </w:rPr>
              <w:t>174.9</w:t>
            </w:r>
          </w:p>
        </w:tc>
        <w:tc>
          <w:tcPr>
            <w:tcW w:w="1125" w:type="dxa"/>
            <w:shd w:val="clear" w:color="auto" w:fill="FFFFFF"/>
            <w:vAlign w:val="bottom"/>
          </w:tcPr>
          <w:p w14:paraId="3FDAD07F" w14:textId="77777777" w:rsidR="00F8512A" w:rsidRPr="00B002B8" w:rsidRDefault="00F8512A" w:rsidP="00F8512A">
            <w:pPr>
              <w:spacing w:before="60" w:after="60"/>
              <w:ind w:right="288" w:firstLine="0"/>
              <w:jc w:val="right"/>
              <w:rPr>
                <w:sz w:val="24"/>
                <w:lang w:val="en-US"/>
              </w:rPr>
            </w:pPr>
            <w:r w:rsidRPr="00B002B8">
              <w:rPr>
                <w:bCs/>
                <w:sz w:val="24"/>
                <w:lang w:val="en-US"/>
              </w:rPr>
              <w:t>28,068</w:t>
            </w:r>
          </w:p>
        </w:tc>
        <w:tc>
          <w:tcPr>
            <w:tcW w:w="1126" w:type="dxa"/>
            <w:shd w:val="clear" w:color="auto" w:fill="FFFFFF"/>
            <w:vAlign w:val="bottom"/>
          </w:tcPr>
          <w:p w14:paraId="487D6324" w14:textId="77777777" w:rsidR="00F8512A" w:rsidRPr="00B002B8" w:rsidRDefault="00F8512A" w:rsidP="00F8512A">
            <w:pPr>
              <w:spacing w:before="60" w:after="60"/>
              <w:ind w:right="288" w:firstLine="0"/>
              <w:jc w:val="right"/>
              <w:rPr>
                <w:sz w:val="24"/>
                <w:lang w:val="en-US"/>
              </w:rPr>
            </w:pPr>
            <w:r w:rsidRPr="00B002B8">
              <w:rPr>
                <w:sz w:val="24"/>
                <w:lang w:val="en-US"/>
              </w:rPr>
              <w:t>127.3</w:t>
            </w:r>
          </w:p>
        </w:tc>
      </w:tr>
      <w:tr w:rsidR="00F8512A" w:rsidRPr="00B002B8" w14:paraId="6F15CB6D" w14:textId="77777777">
        <w:tc>
          <w:tcPr>
            <w:tcW w:w="1177" w:type="dxa"/>
            <w:shd w:val="clear" w:color="auto" w:fill="FFFFFF"/>
            <w:vAlign w:val="bottom"/>
          </w:tcPr>
          <w:p w14:paraId="7E88B5CF" w14:textId="77777777" w:rsidR="00F8512A" w:rsidRPr="00B002B8" w:rsidRDefault="00F8512A" w:rsidP="00F8512A">
            <w:pPr>
              <w:spacing w:before="60" w:after="60"/>
              <w:ind w:firstLine="0"/>
              <w:jc w:val="both"/>
              <w:rPr>
                <w:sz w:val="24"/>
                <w:lang w:val="en-US"/>
              </w:rPr>
            </w:pPr>
            <w:r w:rsidRPr="00B002B8">
              <w:rPr>
                <w:bCs/>
                <w:sz w:val="24"/>
                <w:lang w:val="en-US"/>
              </w:rPr>
              <w:t>1957-58</w:t>
            </w:r>
          </w:p>
        </w:tc>
        <w:tc>
          <w:tcPr>
            <w:tcW w:w="1125" w:type="dxa"/>
            <w:shd w:val="clear" w:color="auto" w:fill="FFFFFF"/>
            <w:vAlign w:val="bottom"/>
          </w:tcPr>
          <w:p w14:paraId="5DB3BD55" w14:textId="77777777" w:rsidR="00F8512A" w:rsidRPr="00B002B8" w:rsidRDefault="00F8512A" w:rsidP="00F8512A">
            <w:pPr>
              <w:spacing w:before="60" w:after="60"/>
              <w:ind w:right="288" w:firstLine="0"/>
              <w:jc w:val="right"/>
              <w:rPr>
                <w:sz w:val="24"/>
                <w:lang w:val="en-US"/>
              </w:rPr>
            </w:pPr>
            <w:r w:rsidRPr="00B002B8">
              <w:rPr>
                <w:sz w:val="24"/>
                <w:lang w:val="en-US"/>
              </w:rPr>
              <w:t>25,142</w:t>
            </w:r>
          </w:p>
        </w:tc>
        <w:tc>
          <w:tcPr>
            <w:tcW w:w="1126" w:type="dxa"/>
            <w:gridSpan w:val="2"/>
            <w:shd w:val="clear" w:color="auto" w:fill="FFFFFF"/>
            <w:vAlign w:val="bottom"/>
          </w:tcPr>
          <w:p w14:paraId="53735EE3" w14:textId="77777777" w:rsidR="00F8512A" w:rsidRPr="00B002B8" w:rsidRDefault="00F8512A" w:rsidP="00F8512A">
            <w:pPr>
              <w:spacing w:before="60" w:after="60"/>
              <w:ind w:right="288" w:firstLine="0"/>
              <w:jc w:val="right"/>
              <w:rPr>
                <w:sz w:val="24"/>
                <w:lang w:val="en-US"/>
              </w:rPr>
            </w:pPr>
            <w:r w:rsidRPr="00B002B8">
              <w:rPr>
                <w:sz w:val="24"/>
                <w:lang w:val="en-US"/>
              </w:rPr>
              <w:t>127.2</w:t>
            </w:r>
          </w:p>
        </w:tc>
        <w:tc>
          <w:tcPr>
            <w:tcW w:w="1125" w:type="dxa"/>
            <w:shd w:val="clear" w:color="auto" w:fill="FFFFFF"/>
            <w:vAlign w:val="bottom"/>
          </w:tcPr>
          <w:p w14:paraId="0C0C11B8" w14:textId="77777777" w:rsidR="00F8512A" w:rsidRPr="00B002B8" w:rsidRDefault="00F8512A" w:rsidP="00F8512A">
            <w:pPr>
              <w:spacing w:before="60" w:after="60"/>
              <w:ind w:right="288" w:firstLine="0"/>
              <w:jc w:val="right"/>
              <w:rPr>
                <w:sz w:val="24"/>
                <w:lang w:val="en-US"/>
              </w:rPr>
            </w:pPr>
            <w:r w:rsidRPr="00B002B8">
              <w:rPr>
                <w:sz w:val="24"/>
                <w:lang w:val="en-US"/>
              </w:rPr>
              <w:t>5,642</w:t>
            </w:r>
          </w:p>
        </w:tc>
        <w:tc>
          <w:tcPr>
            <w:tcW w:w="1127" w:type="dxa"/>
            <w:shd w:val="clear" w:color="auto" w:fill="FFFFFF"/>
            <w:vAlign w:val="bottom"/>
          </w:tcPr>
          <w:p w14:paraId="46107EDC" w14:textId="77777777" w:rsidR="00F8512A" w:rsidRPr="00B002B8" w:rsidRDefault="00F8512A" w:rsidP="00F8512A">
            <w:pPr>
              <w:spacing w:before="60" w:after="60"/>
              <w:ind w:right="288" w:firstLine="0"/>
              <w:jc w:val="right"/>
              <w:rPr>
                <w:sz w:val="24"/>
                <w:lang w:val="en-US"/>
              </w:rPr>
            </w:pPr>
            <w:r w:rsidRPr="00B002B8">
              <w:rPr>
                <w:sz w:val="24"/>
                <w:lang w:val="en-US"/>
              </w:rPr>
              <w:t>247.6</w:t>
            </w:r>
          </w:p>
        </w:tc>
        <w:tc>
          <w:tcPr>
            <w:tcW w:w="1125" w:type="dxa"/>
            <w:shd w:val="clear" w:color="auto" w:fill="FFFFFF"/>
            <w:vAlign w:val="bottom"/>
          </w:tcPr>
          <w:p w14:paraId="01DF8E8D" w14:textId="77777777" w:rsidR="00F8512A" w:rsidRPr="00B002B8" w:rsidRDefault="00F8512A" w:rsidP="00F8512A">
            <w:pPr>
              <w:spacing w:before="60" w:after="60"/>
              <w:ind w:right="288" w:firstLine="0"/>
              <w:jc w:val="right"/>
              <w:rPr>
                <w:sz w:val="24"/>
                <w:lang w:val="en-US"/>
              </w:rPr>
            </w:pPr>
            <w:r w:rsidRPr="00B002B8">
              <w:rPr>
                <w:bCs/>
                <w:sz w:val="24"/>
                <w:lang w:val="en-US"/>
              </w:rPr>
              <w:t>30,724</w:t>
            </w:r>
          </w:p>
        </w:tc>
        <w:tc>
          <w:tcPr>
            <w:tcW w:w="1126" w:type="dxa"/>
            <w:shd w:val="clear" w:color="auto" w:fill="FFFFFF"/>
            <w:vAlign w:val="bottom"/>
          </w:tcPr>
          <w:p w14:paraId="786C556A" w14:textId="77777777" w:rsidR="00F8512A" w:rsidRPr="00B002B8" w:rsidRDefault="00F8512A" w:rsidP="00F8512A">
            <w:pPr>
              <w:spacing w:before="60" w:after="60"/>
              <w:ind w:right="288" w:firstLine="0"/>
              <w:jc w:val="right"/>
              <w:rPr>
                <w:sz w:val="24"/>
                <w:lang w:val="en-US"/>
              </w:rPr>
            </w:pPr>
            <w:r w:rsidRPr="00B002B8">
              <w:rPr>
                <w:sz w:val="24"/>
                <w:lang w:val="en-US"/>
              </w:rPr>
              <w:t>139.3</w:t>
            </w:r>
          </w:p>
        </w:tc>
      </w:tr>
      <w:tr w:rsidR="00F8512A" w:rsidRPr="00B002B8" w14:paraId="5373AB88" w14:textId="77777777">
        <w:tc>
          <w:tcPr>
            <w:tcW w:w="1177" w:type="dxa"/>
            <w:shd w:val="clear" w:color="auto" w:fill="FFFFFF"/>
            <w:vAlign w:val="bottom"/>
          </w:tcPr>
          <w:p w14:paraId="322A188C" w14:textId="77777777" w:rsidR="00F8512A" w:rsidRPr="00B002B8" w:rsidRDefault="00F8512A" w:rsidP="00F8512A">
            <w:pPr>
              <w:spacing w:before="60" w:after="60"/>
              <w:ind w:firstLine="0"/>
              <w:jc w:val="both"/>
              <w:rPr>
                <w:sz w:val="24"/>
                <w:lang w:val="en-US"/>
              </w:rPr>
            </w:pPr>
            <w:r w:rsidRPr="00B002B8">
              <w:rPr>
                <w:sz w:val="24"/>
                <w:lang w:val="en-US"/>
              </w:rPr>
              <w:t>1958-59</w:t>
            </w:r>
          </w:p>
        </w:tc>
        <w:tc>
          <w:tcPr>
            <w:tcW w:w="1125" w:type="dxa"/>
            <w:shd w:val="clear" w:color="auto" w:fill="FFFFFF"/>
            <w:vAlign w:val="bottom"/>
          </w:tcPr>
          <w:p w14:paraId="13FC87C2" w14:textId="77777777" w:rsidR="00F8512A" w:rsidRPr="00B002B8" w:rsidRDefault="00F8512A" w:rsidP="00F8512A">
            <w:pPr>
              <w:spacing w:before="60" w:after="60"/>
              <w:ind w:right="288" w:firstLine="0"/>
              <w:jc w:val="right"/>
              <w:rPr>
                <w:sz w:val="24"/>
                <w:lang w:val="en-US"/>
              </w:rPr>
            </w:pPr>
            <w:r w:rsidRPr="00B002B8">
              <w:rPr>
                <w:bCs/>
                <w:sz w:val="24"/>
                <w:lang w:val="en-US"/>
              </w:rPr>
              <w:t>28,456</w:t>
            </w:r>
          </w:p>
        </w:tc>
        <w:tc>
          <w:tcPr>
            <w:tcW w:w="1126" w:type="dxa"/>
            <w:gridSpan w:val="2"/>
            <w:shd w:val="clear" w:color="auto" w:fill="FFFFFF"/>
            <w:vAlign w:val="bottom"/>
          </w:tcPr>
          <w:p w14:paraId="59F0C93C" w14:textId="77777777" w:rsidR="00F8512A" w:rsidRPr="00B002B8" w:rsidRDefault="00F8512A" w:rsidP="00F8512A">
            <w:pPr>
              <w:spacing w:before="60" w:after="60"/>
              <w:ind w:right="288" w:firstLine="0"/>
              <w:jc w:val="right"/>
              <w:rPr>
                <w:sz w:val="24"/>
                <w:lang w:val="en-US"/>
              </w:rPr>
            </w:pPr>
            <w:r w:rsidRPr="00B002B8">
              <w:rPr>
                <w:sz w:val="24"/>
                <w:lang w:val="en-US"/>
              </w:rPr>
              <w:t>143.9</w:t>
            </w:r>
          </w:p>
        </w:tc>
        <w:tc>
          <w:tcPr>
            <w:tcW w:w="1125" w:type="dxa"/>
            <w:shd w:val="clear" w:color="auto" w:fill="FFFFFF"/>
            <w:vAlign w:val="bottom"/>
          </w:tcPr>
          <w:p w14:paraId="0564DFA3" w14:textId="77777777" w:rsidR="00F8512A" w:rsidRPr="00B002B8" w:rsidRDefault="00F8512A" w:rsidP="00F8512A">
            <w:pPr>
              <w:spacing w:before="60" w:after="60"/>
              <w:ind w:right="288" w:firstLine="0"/>
              <w:jc w:val="right"/>
              <w:rPr>
                <w:sz w:val="24"/>
                <w:lang w:val="en-US"/>
              </w:rPr>
            </w:pPr>
            <w:r w:rsidRPr="00B002B8">
              <w:rPr>
                <w:bCs/>
                <w:sz w:val="24"/>
                <w:lang w:val="en-US"/>
              </w:rPr>
              <w:t>7,090</w:t>
            </w:r>
          </w:p>
        </w:tc>
        <w:tc>
          <w:tcPr>
            <w:tcW w:w="1127" w:type="dxa"/>
            <w:shd w:val="clear" w:color="auto" w:fill="FFFFFF"/>
            <w:vAlign w:val="bottom"/>
          </w:tcPr>
          <w:p w14:paraId="09E425B8" w14:textId="77777777" w:rsidR="00F8512A" w:rsidRPr="00B002B8" w:rsidRDefault="00F8512A" w:rsidP="00F8512A">
            <w:pPr>
              <w:spacing w:before="60" w:after="60"/>
              <w:ind w:right="288" w:firstLine="0"/>
              <w:jc w:val="right"/>
              <w:rPr>
                <w:sz w:val="24"/>
                <w:lang w:val="en-US"/>
              </w:rPr>
            </w:pPr>
            <w:r w:rsidRPr="00B002B8">
              <w:rPr>
                <w:sz w:val="24"/>
                <w:lang w:val="en-US"/>
              </w:rPr>
              <w:t>311.1</w:t>
            </w:r>
          </w:p>
        </w:tc>
        <w:tc>
          <w:tcPr>
            <w:tcW w:w="1125" w:type="dxa"/>
            <w:shd w:val="clear" w:color="auto" w:fill="FFFFFF"/>
            <w:vAlign w:val="bottom"/>
          </w:tcPr>
          <w:p w14:paraId="1087AB7C" w14:textId="77777777" w:rsidR="00F8512A" w:rsidRPr="00B002B8" w:rsidRDefault="00F8512A" w:rsidP="00F8512A">
            <w:pPr>
              <w:spacing w:before="60" w:after="60"/>
              <w:ind w:right="288" w:firstLine="0"/>
              <w:jc w:val="right"/>
              <w:rPr>
                <w:sz w:val="24"/>
                <w:lang w:val="en-US"/>
              </w:rPr>
            </w:pPr>
            <w:r w:rsidRPr="00B002B8">
              <w:rPr>
                <w:sz w:val="24"/>
                <w:lang w:val="en-US"/>
              </w:rPr>
              <w:t>35,546</w:t>
            </w:r>
          </w:p>
        </w:tc>
        <w:tc>
          <w:tcPr>
            <w:tcW w:w="1126" w:type="dxa"/>
            <w:shd w:val="clear" w:color="auto" w:fill="FFFFFF"/>
            <w:vAlign w:val="bottom"/>
          </w:tcPr>
          <w:p w14:paraId="3FCA6AE5" w14:textId="77777777" w:rsidR="00F8512A" w:rsidRPr="00B002B8" w:rsidRDefault="00F8512A" w:rsidP="00F8512A">
            <w:pPr>
              <w:spacing w:before="60" w:after="60"/>
              <w:ind w:right="288" w:firstLine="0"/>
              <w:jc w:val="right"/>
              <w:rPr>
                <w:sz w:val="24"/>
                <w:lang w:val="en-US"/>
              </w:rPr>
            </w:pPr>
            <w:r w:rsidRPr="00B002B8">
              <w:rPr>
                <w:sz w:val="24"/>
                <w:lang w:val="en-US"/>
              </w:rPr>
              <w:t>161.2</w:t>
            </w:r>
          </w:p>
        </w:tc>
      </w:tr>
      <w:tr w:rsidR="00F8512A" w:rsidRPr="00B002B8" w14:paraId="3C4F6280" w14:textId="77777777">
        <w:tc>
          <w:tcPr>
            <w:tcW w:w="1177" w:type="dxa"/>
            <w:shd w:val="clear" w:color="auto" w:fill="FFFFFF"/>
            <w:vAlign w:val="bottom"/>
          </w:tcPr>
          <w:p w14:paraId="1788602B" w14:textId="77777777" w:rsidR="00F8512A" w:rsidRPr="00B002B8" w:rsidRDefault="00F8512A" w:rsidP="00F8512A">
            <w:pPr>
              <w:spacing w:before="60" w:after="60"/>
              <w:ind w:firstLine="0"/>
              <w:jc w:val="both"/>
              <w:rPr>
                <w:sz w:val="24"/>
                <w:lang w:val="en-US"/>
              </w:rPr>
            </w:pPr>
            <w:r w:rsidRPr="00B002B8">
              <w:rPr>
                <w:sz w:val="24"/>
                <w:lang w:val="en-US"/>
              </w:rPr>
              <w:t>1959-60</w:t>
            </w:r>
          </w:p>
        </w:tc>
        <w:tc>
          <w:tcPr>
            <w:tcW w:w="1125" w:type="dxa"/>
            <w:shd w:val="clear" w:color="auto" w:fill="FFFFFF"/>
            <w:vAlign w:val="bottom"/>
          </w:tcPr>
          <w:p w14:paraId="65DE0A57" w14:textId="77777777" w:rsidR="00F8512A" w:rsidRPr="00B002B8" w:rsidRDefault="00F8512A" w:rsidP="00F8512A">
            <w:pPr>
              <w:spacing w:before="60" w:after="60"/>
              <w:ind w:right="288" w:firstLine="0"/>
              <w:jc w:val="right"/>
              <w:rPr>
                <w:sz w:val="24"/>
                <w:lang w:val="en-US"/>
              </w:rPr>
            </w:pPr>
            <w:r w:rsidRPr="00B002B8">
              <w:rPr>
                <w:sz w:val="24"/>
                <w:lang w:val="en-US"/>
              </w:rPr>
              <w:t>31,007</w:t>
            </w:r>
          </w:p>
        </w:tc>
        <w:tc>
          <w:tcPr>
            <w:tcW w:w="1126" w:type="dxa"/>
            <w:gridSpan w:val="2"/>
            <w:shd w:val="clear" w:color="auto" w:fill="FFFFFF"/>
            <w:vAlign w:val="bottom"/>
          </w:tcPr>
          <w:p w14:paraId="123F98B4" w14:textId="77777777" w:rsidR="00F8512A" w:rsidRPr="00B002B8" w:rsidRDefault="00F8512A" w:rsidP="00F8512A">
            <w:pPr>
              <w:spacing w:before="60" w:after="60"/>
              <w:ind w:right="288" w:firstLine="0"/>
              <w:jc w:val="right"/>
              <w:rPr>
                <w:sz w:val="24"/>
                <w:lang w:val="en-US"/>
              </w:rPr>
            </w:pPr>
            <w:r w:rsidRPr="00B002B8">
              <w:rPr>
                <w:bCs/>
                <w:sz w:val="24"/>
                <w:lang w:val="en-US"/>
              </w:rPr>
              <w:t>156.8</w:t>
            </w:r>
          </w:p>
        </w:tc>
        <w:tc>
          <w:tcPr>
            <w:tcW w:w="1125" w:type="dxa"/>
            <w:shd w:val="clear" w:color="auto" w:fill="FFFFFF"/>
            <w:vAlign w:val="bottom"/>
          </w:tcPr>
          <w:p w14:paraId="2CD1F6DA" w14:textId="77777777" w:rsidR="00F8512A" w:rsidRPr="00B002B8" w:rsidRDefault="00F8512A" w:rsidP="00F8512A">
            <w:pPr>
              <w:spacing w:before="60" w:after="60"/>
              <w:ind w:right="288" w:firstLine="0"/>
              <w:jc w:val="right"/>
              <w:rPr>
                <w:sz w:val="24"/>
                <w:lang w:val="en-US"/>
              </w:rPr>
            </w:pPr>
            <w:r w:rsidRPr="00B002B8">
              <w:rPr>
                <w:sz w:val="24"/>
                <w:lang w:val="en-US"/>
              </w:rPr>
              <w:t>8,848</w:t>
            </w:r>
          </w:p>
        </w:tc>
        <w:tc>
          <w:tcPr>
            <w:tcW w:w="1127" w:type="dxa"/>
            <w:shd w:val="clear" w:color="auto" w:fill="FFFFFF"/>
            <w:vAlign w:val="bottom"/>
          </w:tcPr>
          <w:p w14:paraId="0DF7CB49" w14:textId="77777777" w:rsidR="00F8512A" w:rsidRPr="00B002B8" w:rsidRDefault="00F8512A" w:rsidP="00F8512A">
            <w:pPr>
              <w:spacing w:before="60" w:after="60"/>
              <w:ind w:right="288" w:firstLine="0"/>
              <w:jc w:val="right"/>
              <w:rPr>
                <w:sz w:val="24"/>
                <w:lang w:val="en-US"/>
              </w:rPr>
            </w:pPr>
            <w:r w:rsidRPr="00B002B8">
              <w:rPr>
                <w:sz w:val="24"/>
                <w:lang w:val="en-US"/>
              </w:rPr>
              <w:t>388.2</w:t>
            </w:r>
          </w:p>
        </w:tc>
        <w:tc>
          <w:tcPr>
            <w:tcW w:w="1125" w:type="dxa"/>
            <w:shd w:val="clear" w:color="auto" w:fill="FFFFFF"/>
            <w:vAlign w:val="bottom"/>
          </w:tcPr>
          <w:p w14:paraId="763E6AEF" w14:textId="77777777" w:rsidR="00F8512A" w:rsidRPr="00B002B8" w:rsidRDefault="00F8512A" w:rsidP="00F8512A">
            <w:pPr>
              <w:spacing w:before="60" w:after="60"/>
              <w:ind w:right="288" w:firstLine="0"/>
              <w:jc w:val="right"/>
              <w:rPr>
                <w:sz w:val="24"/>
                <w:lang w:val="en-US"/>
              </w:rPr>
            </w:pPr>
            <w:r w:rsidRPr="00B002B8">
              <w:rPr>
                <w:sz w:val="24"/>
                <w:lang w:val="en-US"/>
              </w:rPr>
              <w:t>39,855</w:t>
            </w:r>
          </w:p>
        </w:tc>
        <w:tc>
          <w:tcPr>
            <w:tcW w:w="1126" w:type="dxa"/>
            <w:shd w:val="clear" w:color="auto" w:fill="FFFFFF"/>
            <w:vAlign w:val="bottom"/>
          </w:tcPr>
          <w:p w14:paraId="53995499" w14:textId="77777777" w:rsidR="00F8512A" w:rsidRPr="00B002B8" w:rsidRDefault="00F8512A" w:rsidP="00F8512A">
            <w:pPr>
              <w:spacing w:before="60" w:after="60"/>
              <w:ind w:right="288" w:firstLine="0"/>
              <w:jc w:val="right"/>
              <w:rPr>
                <w:sz w:val="24"/>
                <w:lang w:val="en-US"/>
              </w:rPr>
            </w:pPr>
            <w:r w:rsidRPr="00B002B8">
              <w:rPr>
                <w:sz w:val="24"/>
                <w:lang w:val="en-US"/>
              </w:rPr>
              <w:t>180.8</w:t>
            </w:r>
          </w:p>
        </w:tc>
      </w:tr>
      <w:tr w:rsidR="00F8512A" w:rsidRPr="00B002B8" w14:paraId="6194994A" w14:textId="77777777">
        <w:tc>
          <w:tcPr>
            <w:tcW w:w="1177" w:type="dxa"/>
            <w:shd w:val="clear" w:color="auto" w:fill="FFFFFF"/>
            <w:vAlign w:val="bottom"/>
          </w:tcPr>
          <w:p w14:paraId="4C829813" w14:textId="77777777" w:rsidR="00F8512A" w:rsidRPr="00B002B8" w:rsidRDefault="00F8512A" w:rsidP="00F8512A">
            <w:pPr>
              <w:spacing w:before="60" w:after="60"/>
              <w:ind w:firstLine="0"/>
              <w:jc w:val="both"/>
              <w:rPr>
                <w:sz w:val="24"/>
                <w:lang w:val="en-US"/>
              </w:rPr>
            </w:pPr>
            <w:r w:rsidRPr="00B002B8">
              <w:rPr>
                <w:bCs/>
                <w:sz w:val="24"/>
                <w:lang w:val="en-US"/>
              </w:rPr>
              <w:t>1960-61</w:t>
            </w:r>
          </w:p>
        </w:tc>
        <w:tc>
          <w:tcPr>
            <w:tcW w:w="1125" w:type="dxa"/>
            <w:shd w:val="clear" w:color="auto" w:fill="FFFFFF"/>
            <w:vAlign w:val="bottom"/>
          </w:tcPr>
          <w:p w14:paraId="4910E6FF" w14:textId="77777777" w:rsidR="00F8512A" w:rsidRPr="00B002B8" w:rsidRDefault="00F8512A" w:rsidP="00F8512A">
            <w:pPr>
              <w:spacing w:before="60" w:after="60"/>
              <w:ind w:right="288" w:firstLine="0"/>
              <w:jc w:val="right"/>
              <w:rPr>
                <w:sz w:val="24"/>
                <w:lang w:val="en-US"/>
              </w:rPr>
            </w:pPr>
            <w:r w:rsidRPr="00B002B8">
              <w:rPr>
                <w:bCs/>
                <w:sz w:val="24"/>
                <w:lang w:val="en-US"/>
              </w:rPr>
              <w:t>33,574</w:t>
            </w:r>
          </w:p>
        </w:tc>
        <w:tc>
          <w:tcPr>
            <w:tcW w:w="1126" w:type="dxa"/>
            <w:gridSpan w:val="2"/>
            <w:shd w:val="clear" w:color="auto" w:fill="FFFFFF"/>
            <w:vAlign w:val="bottom"/>
          </w:tcPr>
          <w:p w14:paraId="287A932A" w14:textId="77777777" w:rsidR="00F8512A" w:rsidRPr="00B002B8" w:rsidRDefault="00F8512A" w:rsidP="00F8512A">
            <w:pPr>
              <w:spacing w:before="60" w:after="60"/>
              <w:ind w:right="288" w:firstLine="0"/>
              <w:jc w:val="right"/>
              <w:rPr>
                <w:sz w:val="24"/>
                <w:lang w:val="en-US"/>
              </w:rPr>
            </w:pPr>
            <w:r w:rsidRPr="00B002B8">
              <w:rPr>
                <w:bCs/>
                <w:sz w:val="24"/>
                <w:lang w:val="en-US"/>
              </w:rPr>
              <w:t>169.8</w:t>
            </w:r>
          </w:p>
        </w:tc>
        <w:tc>
          <w:tcPr>
            <w:tcW w:w="1125" w:type="dxa"/>
            <w:shd w:val="clear" w:color="auto" w:fill="FFFFFF"/>
            <w:vAlign w:val="bottom"/>
          </w:tcPr>
          <w:p w14:paraId="016C7386" w14:textId="77777777" w:rsidR="00F8512A" w:rsidRPr="00B002B8" w:rsidRDefault="00F8512A" w:rsidP="00F8512A">
            <w:pPr>
              <w:spacing w:before="60" w:after="60"/>
              <w:ind w:right="288" w:firstLine="0"/>
              <w:jc w:val="right"/>
              <w:rPr>
                <w:sz w:val="24"/>
                <w:lang w:val="en-US"/>
              </w:rPr>
            </w:pPr>
            <w:r w:rsidRPr="00B002B8">
              <w:rPr>
                <w:sz w:val="24"/>
                <w:lang w:val="en-US"/>
              </w:rPr>
              <w:t>9,426</w:t>
            </w:r>
          </w:p>
        </w:tc>
        <w:tc>
          <w:tcPr>
            <w:tcW w:w="1127" w:type="dxa"/>
            <w:shd w:val="clear" w:color="auto" w:fill="FFFFFF"/>
            <w:vAlign w:val="bottom"/>
          </w:tcPr>
          <w:p w14:paraId="3898972C" w14:textId="77777777" w:rsidR="00F8512A" w:rsidRPr="00B002B8" w:rsidRDefault="00F8512A" w:rsidP="00F8512A">
            <w:pPr>
              <w:spacing w:before="60" w:after="60"/>
              <w:ind w:right="288" w:firstLine="0"/>
              <w:jc w:val="right"/>
              <w:rPr>
                <w:sz w:val="24"/>
                <w:lang w:val="en-US"/>
              </w:rPr>
            </w:pPr>
            <w:r w:rsidRPr="00B002B8">
              <w:rPr>
                <w:sz w:val="24"/>
                <w:lang w:val="en-US"/>
              </w:rPr>
              <w:t>415.6</w:t>
            </w:r>
          </w:p>
        </w:tc>
        <w:tc>
          <w:tcPr>
            <w:tcW w:w="1125" w:type="dxa"/>
            <w:shd w:val="clear" w:color="auto" w:fill="FFFFFF"/>
            <w:vAlign w:val="bottom"/>
          </w:tcPr>
          <w:p w14:paraId="50EC555E" w14:textId="77777777" w:rsidR="00F8512A" w:rsidRPr="00B002B8" w:rsidRDefault="00F8512A" w:rsidP="00F8512A">
            <w:pPr>
              <w:spacing w:before="60" w:after="60"/>
              <w:ind w:right="288" w:firstLine="0"/>
              <w:jc w:val="right"/>
              <w:rPr>
                <w:sz w:val="24"/>
                <w:lang w:val="en-US"/>
              </w:rPr>
            </w:pPr>
            <w:r w:rsidRPr="00B002B8">
              <w:rPr>
                <w:bCs/>
                <w:sz w:val="24"/>
                <w:lang w:val="en-US"/>
              </w:rPr>
              <w:t>43,000</w:t>
            </w:r>
          </w:p>
        </w:tc>
        <w:tc>
          <w:tcPr>
            <w:tcW w:w="1126" w:type="dxa"/>
            <w:shd w:val="clear" w:color="auto" w:fill="FFFFFF"/>
            <w:vAlign w:val="bottom"/>
          </w:tcPr>
          <w:p w14:paraId="1593C90C" w14:textId="77777777" w:rsidR="00F8512A" w:rsidRPr="00B002B8" w:rsidRDefault="00F8512A" w:rsidP="00F8512A">
            <w:pPr>
              <w:spacing w:before="60" w:after="60"/>
              <w:ind w:right="288" w:firstLine="0"/>
              <w:jc w:val="right"/>
              <w:rPr>
                <w:sz w:val="24"/>
                <w:lang w:val="en-US"/>
              </w:rPr>
            </w:pPr>
            <w:r w:rsidRPr="00B002B8">
              <w:rPr>
                <w:sz w:val="24"/>
                <w:lang w:val="en-US"/>
              </w:rPr>
              <w:t>195.0</w:t>
            </w:r>
          </w:p>
        </w:tc>
      </w:tr>
      <w:tr w:rsidR="00F8512A" w:rsidRPr="00B002B8" w14:paraId="369EC530" w14:textId="77777777">
        <w:tc>
          <w:tcPr>
            <w:tcW w:w="1177" w:type="dxa"/>
            <w:tcBorders>
              <w:bottom w:val="single" w:sz="4" w:space="0" w:color="auto"/>
            </w:tcBorders>
            <w:shd w:val="clear" w:color="auto" w:fill="FFFFFF"/>
            <w:vAlign w:val="bottom"/>
          </w:tcPr>
          <w:p w14:paraId="1CC9941C" w14:textId="77777777" w:rsidR="00F8512A" w:rsidRPr="00B002B8" w:rsidRDefault="00F8512A" w:rsidP="00F8512A">
            <w:pPr>
              <w:spacing w:before="60" w:after="60"/>
              <w:ind w:firstLine="0"/>
              <w:jc w:val="both"/>
              <w:rPr>
                <w:sz w:val="24"/>
                <w:lang w:val="en-US"/>
              </w:rPr>
            </w:pPr>
            <w:r w:rsidRPr="00B002B8">
              <w:rPr>
                <w:sz w:val="24"/>
                <w:lang w:val="en-US"/>
              </w:rPr>
              <w:t>1961-62</w:t>
            </w:r>
          </w:p>
        </w:tc>
        <w:tc>
          <w:tcPr>
            <w:tcW w:w="1125" w:type="dxa"/>
            <w:tcBorders>
              <w:bottom w:val="single" w:sz="4" w:space="0" w:color="auto"/>
            </w:tcBorders>
            <w:shd w:val="clear" w:color="auto" w:fill="FFFFFF"/>
            <w:vAlign w:val="bottom"/>
          </w:tcPr>
          <w:p w14:paraId="7C43C30C" w14:textId="77777777" w:rsidR="00F8512A" w:rsidRPr="00B002B8" w:rsidRDefault="00F8512A" w:rsidP="00F8512A">
            <w:pPr>
              <w:spacing w:before="60" w:after="60"/>
              <w:ind w:right="288" w:firstLine="0"/>
              <w:jc w:val="right"/>
              <w:rPr>
                <w:sz w:val="24"/>
                <w:lang w:val="en-US"/>
              </w:rPr>
            </w:pPr>
            <w:r w:rsidRPr="00B002B8">
              <w:rPr>
                <w:bCs/>
                <w:sz w:val="24"/>
                <w:lang w:val="en-US"/>
              </w:rPr>
              <w:t>57,291</w:t>
            </w:r>
          </w:p>
        </w:tc>
        <w:tc>
          <w:tcPr>
            <w:tcW w:w="1126" w:type="dxa"/>
            <w:gridSpan w:val="2"/>
            <w:tcBorders>
              <w:bottom w:val="single" w:sz="4" w:space="0" w:color="auto"/>
            </w:tcBorders>
            <w:shd w:val="clear" w:color="auto" w:fill="FFFFFF"/>
            <w:vAlign w:val="bottom"/>
          </w:tcPr>
          <w:p w14:paraId="4E9E8B22" w14:textId="77777777" w:rsidR="00F8512A" w:rsidRPr="00B002B8" w:rsidRDefault="00F8512A" w:rsidP="00F8512A">
            <w:pPr>
              <w:spacing w:before="60" w:after="60"/>
              <w:ind w:right="288" w:firstLine="0"/>
              <w:jc w:val="right"/>
              <w:rPr>
                <w:sz w:val="24"/>
                <w:lang w:val="en-US"/>
              </w:rPr>
            </w:pPr>
            <w:r w:rsidRPr="00B002B8">
              <w:rPr>
                <w:sz w:val="24"/>
                <w:lang w:val="en-US"/>
              </w:rPr>
              <w:t>188.6</w:t>
            </w:r>
          </w:p>
        </w:tc>
        <w:tc>
          <w:tcPr>
            <w:tcW w:w="1125" w:type="dxa"/>
            <w:tcBorders>
              <w:bottom w:val="single" w:sz="4" w:space="0" w:color="auto"/>
            </w:tcBorders>
            <w:shd w:val="clear" w:color="auto" w:fill="FFFFFF"/>
            <w:vAlign w:val="bottom"/>
          </w:tcPr>
          <w:p w14:paraId="334C8738" w14:textId="77777777" w:rsidR="00F8512A" w:rsidRPr="00B002B8" w:rsidRDefault="00F8512A" w:rsidP="00F8512A">
            <w:pPr>
              <w:spacing w:before="60" w:after="60"/>
              <w:ind w:right="288" w:firstLine="0"/>
              <w:jc w:val="right"/>
              <w:rPr>
                <w:sz w:val="24"/>
                <w:lang w:val="en-US"/>
              </w:rPr>
            </w:pPr>
            <w:r w:rsidRPr="00B002B8">
              <w:rPr>
                <w:bCs/>
                <w:sz w:val="24"/>
                <w:lang w:val="en-US"/>
              </w:rPr>
              <w:t>11,466</w:t>
            </w:r>
          </w:p>
        </w:tc>
        <w:tc>
          <w:tcPr>
            <w:tcW w:w="1127" w:type="dxa"/>
            <w:tcBorders>
              <w:bottom w:val="single" w:sz="4" w:space="0" w:color="auto"/>
            </w:tcBorders>
            <w:shd w:val="clear" w:color="auto" w:fill="FFFFFF"/>
            <w:vAlign w:val="bottom"/>
          </w:tcPr>
          <w:p w14:paraId="19EC5074" w14:textId="77777777" w:rsidR="00F8512A" w:rsidRPr="00B002B8" w:rsidRDefault="00F8512A" w:rsidP="00F8512A">
            <w:pPr>
              <w:spacing w:before="60" w:after="60"/>
              <w:ind w:right="288" w:firstLine="0"/>
              <w:jc w:val="right"/>
              <w:rPr>
                <w:sz w:val="24"/>
                <w:lang w:val="en-US"/>
              </w:rPr>
            </w:pPr>
            <w:r w:rsidRPr="00B002B8">
              <w:rPr>
                <w:sz w:val="24"/>
                <w:lang w:val="en-US"/>
              </w:rPr>
              <w:t>505.1</w:t>
            </w:r>
          </w:p>
        </w:tc>
        <w:tc>
          <w:tcPr>
            <w:tcW w:w="1125" w:type="dxa"/>
            <w:tcBorders>
              <w:bottom w:val="single" w:sz="4" w:space="0" w:color="auto"/>
            </w:tcBorders>
            <w:shd w:val="clear" w:color="auto" w:fill="FFFFFF"/>
            <w:vAlign w:val="bottom"/>
          </w:tcPr>
          <w:p w14:paraId="19D73534" w14:textId="77777777" w:rsidR="00F8512A" w:rsidRPr="00B002B8" w:rsidRDefault="00F8512A" w:rsidP="00F8512A">
            <w:pPr>
              <w:spacing w:before="60" w:after="60"/>
              <w:ind w:right="288" w:firstLine="0"/>
              <w:jc w:val="right"/>
              <w:rPr>
                <w:sz w:val="24"/>
                <w:lang w:val="en-US"/>
              </w:rPr>
            </w:pPr>
            <w:r w:rsidRPr="00B002B8">
              <w:rPr>
                <w:sz w:val="24"/>
                <w:lang w:val="en-US"/>
              </w:rPr>
              <w:t>48,757</w:t>
            </w:r>
          </w:p>
        </w:tc>
        <w:tc>
          <w:tcPr>
            <w:tcW w:w="1126" w:type="dxa"/>
            <w:tcBorders>
              <w:bottom w:val="single" w:sz="4" w:space="0" w:color="auto"/>
            </w:tcBorders>
            <w:shd w:val="clear" w:color="auto" w:fill="FFFFFF"/>
            <w:vAlign w:val="bottom"/>
          </w:tcPr>
          <w:p w14:paraId="7020D52B" w14:textId="77777777" w:rsidR="00F8512A" w:rsidRPr="00B002B8" w:rsidRDefault="00F8512A" w:rsidP="00F8512A">
            <w:pPr>
              <w:spacing w:before="60" w:after="60"/>
              <w:ind w:right="288" w:firstLine="0"/>
              <w:jc w:val="right"/>
              <w:rPr>
                <w:sz w:val="24"/>
                <w:lang w:val="en-US"/>
              </w:rPr>
            </w:pPr>
            <w:r w:rsidRPr="00B002B8">
              <w:rPr>
                <w:sz w:val="24"/>
                <w:lang w:val="en-US"/>
              </w:rPr>
              <w:t>221.1</w:t>
            </w:r>
          </w:p>
        </w:tc>
      </w:tr>
    </w:tbl>
    <w:p w14:paraId="03FF91F1" w14:textId="77777777" w:rsidR="00F8512A" w:rsidRDefault="00F8512A" w:rsidP="00F8512A">
      <w:pPr>
        <w:spacing w:before="120"/>
        <w:ind w:firstLine="0"/>
        <w:jc w:val="both"/>
        <w:rPr>
          <w:sz w:val="24"/>
          <w:lang w:val="en-US" w:eastAsia="fr-FR" w:bidi="fr-FR"/>
        </w:rPr>
      </w:pPr>
      <w:r w:rsidRPr="00B002B8">
        <w:rPr>
          <w:bCs/>
          <w:sz w:val="24"/>
          <w:lang w:val="en-US" w:eastAsia="fr-FR" w:bidi="fr-FR"/>
        </w:rPr>
        <w:t>Source</w:t>
      </w:r>
      <w:r>
        <w:rPr>
          <w:sz w:val="24"/>
          <w:lang w:val="en-US" w:eastAsia="fr-FR" w:bidi="fr-FR"/>
        </w:rPr>
        <w:t xml:space="preserve"> : </w:t>
      </w:r>
      <w:r w:rsidRPr="00B002B8">
        <w:rPr>
          <w:sz w:val="24"/>
          <w:lang w:val="en-US" w:eastAsia="fr-FR" w:bidi="fr-FR"/>
        </w:rPr>
        <w:t xml:space="preserve">F.C.C., </w:t>
      </w:r>
      <w:r w:rsidRPr="00B002B8">
        <w:rPr>
          <w:bCs/>
          <w:i/>
          <w:sz w:val="24"/>
          <w:lang w:val="en-US" w:eastAsia="fr-FR" w:bidi="fr-FR"/>
        </w:rPr>
        <w:t>Notre Réforme Scolaire</w:t>
      </w:r>
      <w:r w:rsidRPr="00B002B8">
        <w:rPr>
          <w:sz w:val="24"/>
          <w:lang w:val="en-US" w:eastAsia="fr-FR" w:bidi="fr-FR"/>
        </w:rPr>
        <w:t>, tome II ;</w:t>
      </w:r>
      <w:r>
        <w:rPr>
          <w:sz w:val="24"/>
          <w:lang w:val="en-US" w:eastAsia="fr-FR" w:bidi="fr-FR"/>
        </w:rPr>
        <w:t xml:space="preserve"> </w:t>
      </w:r>
      <w:r w:rsidRPr="00B002B8">
        <w:rPr>
          <w:bCs/>
          <w:i/>
          <w:sz w:val="24"/>
          <w:lang w:val="en-US" w:eastAsia="fr-FR" w:bidi="fr-FR"/>
        </w:rPr>
        <w:t>L'enseign</w:t>
      </w:r>
      <w:r w:rsidRPr="00B002B8">
        <w:rPr>
          <w:bCs/>
          <w:i/>
          <w:sz w:val="24"/>
          <w:lang w:val="en-US" w:eastAsia="fr-FR" w:bidi="fr-FR"/>
        </w:rPr>
        <w:t>e</w:t>
      </w:r>
      <w:r w:rsidRPr="00B002B8">
        <w:rPr>
          <w:bCs/>
          <w:i/>
          <w:sz w:val="24"/>
          <w:lang w:val="en-US" w:eastAsia="fr-FR" w:bidi="fr-FR"/>
        </w:rPr>
        <w:t>ment classique</w:t>
      </w:r>
      <w:r w:rsidRPr="00B002B8">
        <w:rPr>
          <w:sz w:val="24"/>
          <w:lang w:val="en-US" w:eastAsia="fr-FR" w:bidi="fr-FR"/>
        </w:rPr>
        <w:t>, Montréal, Centre de Psychologie et de Pédagogie, 1963</w:t>
      </w:r>
      <w:r>
        <w:rPr>
          <w:sz w:val="24"/>
          <w:lang w:val="en-US" w:eastAsia="fr-FR" w:bidi="fr-FR"/>
        </w:rPr>
        <w:t> :106-107.</w:t>
      </w:r>
    </w:p>
    <w:p w14:paraId="7E8E734F" w14:textId="77777777" w:rsidR="00F8512A" w:rsidRDefault="00F8512A" w:rsidP="00F8512A">
      <w:pPr>
        <w:spacing w:before="120"/>
        <w:ind w:firstLine="0"/>
        <w:jc w:val="both"/>
        <w:rPr>
          <w:sz w:val="24"/>
          <w:lang w:val="en-US" w:eastAsia="fr-FR" w:bidi="fr-FR"/>
        </w:rPr>
      </w:pPr>
    </w:p>
    <w:p w14:paraId="39EA96B6" w14:textId="77777777" w:rsidR="00F8512A" w:rsidRPr="00B002B8" w:rsidRDefault="00F8512A" w:rsidP="00F8512A">
      <w:pPr>
        <w:spacing w:before="120"/>
        <w:ind w:firstLine="0"/>
        <w:jc w:val="both"/>
        <w:rPr>
          <w:sz w:val="24"/>
          <w:lang w:val="en-US"/>
        </w:rPr>
      </w:pPr>
    </w:p>
    <w:p w14:paraId="77A48514" w14:textId="77777777" w:rsidR="00F8512A" w:rsidRDefault="00F8512A" w:rsidP="00F8512A">
      <w:pPr>
        <w:spacing w:before="120" w:after="120"/>
        <w:jc w:val="both"/>
        <w:rPr>
          <w:lang w:val="en-US"/>
        </w:rPr>
      </w:pPr>
      <w:r w:rsidRPr="00CE0524">
        <w:rPr>
          <w:lang w:val="en-US" w:eastAsia="fr-FR" w:bidi="fr-FR"/>
        </w:rPr>
        <w:t xml:space="preserve">This </w:t>
      </w:r>
      <w:r w:rsidRPr="00CE0524">
        <w:rPr>
          <w:lang w:val="en-US"/>
        </w:rPr>
        <w:t>rapid growth however created problems. Indeed, traditionally one of the main elements of the economic solvency and stability of the classical colleges had been the fact that these institutions had been run and staffed at all levels by the clergy. The rapid growth of classical education during the twentieth century and especially after the second World War rendered extremely difficult the maintenance of the sy</w:t>
      </w:r>
      <w:r w:rsidRPr="00CE0524">
        <w:rPr>
          <w:lang w:val="en-US"/>
        </w:rPr>
        <w:t>s</w:t>
      </w:r>
      <w:r w:rsidRPr="00CE0524">
        <w:rPr>
          <w:lang w:val="en-US"/>
        </w:rPr>
        <w:t>tem's traditional staffing customs</w:t>
      </w:r>
      <w:r>
        <w:rPr>
          <w:lang w:val="en-US"/>
        </w:rPr>
        <w:t xml:space="preserve"> : </w:t>
      </w:r>
      <w:r w:rsidRPr="00CE0524">
        <w:rPr>
          <w:lang w:val="en-US"/>
        </w:rPr>
        <w:t>laymen</w:t>
      </w:r>
      <w:r>
        <w:rPr>
          <w:lang w:val="en-US"/>
        </w:rPr>
        <w:t xml:space="preserve"> </w:t>
      </w:r>
      <w:r w:rsidRPr="00CE0524">
        <w:rPr>
          <w:lang w:val="en-US"/>
        </w:rPr>
        <w:t>had</w:t>
      </w:r>
      <w:r>
        <w:rPr>
          <w:lang w:val="en-US"/>
        </w:rPr>
        <w:t xml:space="preserve"> </w:t>
      </w:r>
      <w:r w:rsidRPr="00CE0524">
        <w:rPr>
          <w:lang w:val="en-US"/>
        </w:rPr>
        <w:t>to be called upon and they were</w:t>
      </w:r>
      <w:r>
        <w:rPr>
          <w:lang w:val="en-US"/>
        </w:rPr>
        <w:t xml:space="preserve"> </w:t>
      </w:r>
      <w:r w:rsidRPr="00CE0524">
        <w:rPr>
          <w:lang w:val="en-US"/>
        </w:rPr>
        <w:t>more expensive than clergymen.</w:t>
      </w:r>
    </w:p>
    <w:p w14:paraId="7D923C9C" w14:textId="77777777" w:rsidR="00F8512A" w:rsidRDefault="00F8512A" w:rsidP="00F8512A">
      <w:pPr>
        <w:spacing w:before="120" w:after="120"/>
        <w:jc w:val="both"/>
        <w:rPr>
          <w:lang w:val="en-US"/>
        </w:rPr>
      </w:pPr>
    </w:p>
    <w:p w14:paraId="6E2C1FAF" w14:textId="77777777" w:rsidR="00F8512A" w:rsidRDefault="00F8512A" w:rsidP="00F8512A">
      <w:pPr>
        <w:pStyle w:val="p"/>
        <w:rPr>
          <w:lang w:val="en-US"/>
        </w:rPr>
        <w:sectPr w:rsidR="00F8512A">
          <w:pgSz w:w="12240" w:h="15840"/>
          <w:pgMar w:top="1800" w:right="1440" w:bottom="1440" w:left="2160" w:header="720" w:footer="720" w:gutter="720"/>
          <w:cols w:space="720"/>
        </w:sectPr>
      </w:pPr>
    </w:p>
    <w:p w14:paraId="2DC875E2" w14:textId="77777777" w:rsidR="00F8512A" w:rsidRDefault="00F8512A" w:rsidP="00F8512A">
      <w:pPr>
        <w:pStyle w:val="p"/>
        <w:rPr>
          <w:lang w:val="en-US"/>
        </w:rPr>
      </w:pPr>
      <w:r>
        <w:rPr>
          <w:lang w:val="en-US"/>
        </w:rPr>
        <w:t>[265]</w:t>
      </w:r>
    </w:p>
    <w:p w14:paraId="7E5F3BEF" w14:textId="77777777" w:rsidR="00F8512A" w:rsidRDefault="00F8512A" w:rsidP="00F8512A">
      <w:pPr>
        <w:spacing w:before="120" w:after="120"/>
        <w:jc w:val="both"/>
        <w:rPr>
          <w:lang w:val="en-US"/>
        </w:rPr>
      </w:pPr>
    </w:p>
    <w:p w14:paraId="268B420D" w14:textId="77777777" w:rsidR="00F8512A" w:rsidRDefault="00F8512A" w:rsidP="00F8512A">
      <w:pPr>
        <w:pStyle w:val="figtitre"/>
        <w:rPr>
          <w:lang w:val="en-US"/>
        </w:rPr>
      </w:pPr>
      <w:bookmarkStart w:id="44" w:name="Modernization_table_4_13"/>
      <w:r>
        <w:rPr>
          <w:lang w:val="en-US"/>
        </w:rPr>
        <w:t>Tableau 4.13.</w:t>
      </w:r>
    </w:p>
    <w:bookmarkEnd w:id="44"/>
    <w:p w14:paraId="4771BADF" w14:textId="77777777" w:rsidR="00F8512A" w:rsidRDefault="00F8512A" w:rsidP="00F8512A">
      <w:pPr>
        <w:pStyle w:val="figtitrest"/>
        <w:rPr>
          <w:lang w:val="en-US"/>
        </w:rPr>
      </w:pPr>
      <w:r w:rsidRPr="00CE0524">
        <w:rPr>
          <w:lang w:val="en-US"/>
        </w:rPr>
        <w:t>Teaching and Administrative Personnel in Classical Colleges for Boys</w:t>
      </w:r>
      <w:r w:rsidRPr="00CE0524">
        <w:rPr>
          <w:lang w:val="en-US"/>
        </w:rPr>
        <w:br/>
        <w:t>from 1911 to 1961, by Civil Status</w:t>
      </w:r>
    </w:p>
    <w:p w14:paraId="711AE828"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30493CFF" w14:textId="77777777" w:rsidR="00F8512A" w:rsidRPr="00961FEB" w:rsidRDefault="00F8512A" w:rsidP="00F8512A">
      <w:pPr>
        <w:ind w:firstLine="0"/>
        <w:rPr>
          <w:sz w:val="24"/>
          <w:lang w:val="en-US"/>
        </w:rPr>
      </w:pPr>
    </w:p>
    <w:tbl>
      <w:tblPr>
        <w:tblOverlap w:val="never"/>
        <w:tblW w:w="13070" w:type="dxa"/>
        <w:tblLayout w:type="fixed"/>
        <w:tblCellMar>
          <w:left w:w="10" w:type="dxa"/>
          <w:right w:w="10" w:type="dxa"/>
        </w:tblCellMar>
        <w:tblLook w:val="04A0" w:firstRow="1" w:lastRow="0" w:firstColumn="1" w:lastColumn="0" w:noHBand="0" w:noVBand="1"/>
      </w:tblPr>
      <w:tblGrid>
        <w:gridCol w:w="1008"/>
        <w:gridCol w:w="1005"/>
        <w:gridCol w:w="1005"/>
        <w:gridCol w:w="1005"/>
        <w:gridCol w:w="1005"/>
        <w:gridCol w:w="1005"/>
        <w:gridCol w:w="1006"/>
        <w:gridCol w:w="1005"/>
        <w:gridCol w:w="1005"/>
        <w:gridCol w:w="1005"/>
        <w:gridCol w:w="1005"/>
        <w:gridCol w:w="1005"/>
        <w:gridCol w:w="1006"/>
      </w:tblGrid>
      <w:tr w:rsidR="00F8512A" w:rsidRPr="00CE0524" w14:paraId="6A833408" w14:textId="77777777">
        <w:tc>
          <w:tcPr>
            <w:tcW w:w="1008" w:type="dxa"/>
            <w:tcBorders>
              <w:top w:val="single" w:sz="4" w:space="0" w:color="auto"/>
              <w:bottom w:val="single" w:sz="4" w:space="0" w:color="auto"/>
            </w:tcBorders>
            <w:shd w:val="clear" w:color="auto" w:fill="EEECE1"/>
          </w:tcPr>
          <w:p w14:paraId="04B5BCDC" w14:textId="77777777" w:rsidR="00F8512A" w:rsidRPr="0099556D" w:rsidRDefault="00F8512A" w:rsidP="00F8512A">
            <w:pPr>
              <w:spacing w:before="60" w:after="60"/>
              <w:ind w:firstLine="0"/>
              <w:jc w:val="both"/>
              <w:rPr>
                <w:sz w:val="24"/>
                <w:lang w:val="en-US"/>
              </w:rPr>
            </w:pPr>
            <w:r>
              <w:rPr>
                <w:bCs/>
                <w:sz w:val="24"/>
                <w:lang w:val="en-US"/>
              </w:rPr>
              <w:t>Y</w:t>
            </w:r>
            <w:r w:rsidRPr="0099556D">
              <w:rPr>
                <w:bCs/>
                <w:sz w:val="24"/>
                <w:lang w:val="en-US"/>
              </w:rPr>
              <w:t>ear</w:t>
            </w:r>
          </w:p>
        </w:tc>
        <w:tc>
          <w:tcPr>
            <w:tcW w:w="2010" w:type="dxa"/>
            <w:gridSpan w:val="2"/>
            <w:tcBorders>
              <w:top w:val="single" w:sz="4" w:space="0" w:color="auto"/>
              <w:bottom w:val="single" w:sz="4" w:space="0" w:color="auto"/>
            </w:tcBorders>
            <w:shd w:val="clear" w:color="auto" w:fill="EEECE1"/>
          </w:tcPr>
          <w:p w14:paraId="4B1AFC91" w14:textId="77777777" w:rsidR="00F8512A" w:rsidRPr="0099556D" w:rsidRDefault="00F8512A" w:rsidP="00F8512A">
            <w:pPr>
              <w:spacing w:before="60" w:after="60"/>
              <w:ind w:firstLine="0"/>
              <w:jc w:val="center"/>
              <w:rPr>
                <w:sz w:val="24"/>
                <w:lang w:val="en-US"/>
              </w:rPr>
            </w:pPr>
            <w:r w:rsidRPr="0099556D">
              <w:rPr>
                <w:sz w:val="24"/>
                <w:lang w:val="en-US"/>
              </w:rPr>
              <w:t>Priests</w:t>
            </w:r>
          </w:p>
        </w:tc>
        <w:tc>
          <w:tcPr>
            <w:tcW w:w="2010" w:type="dxa"/>
            <w:gridSpan w:val="2"/>
            <w:tcBorders>
              <w:top w:val="single" w:sz="4" w:space="0" w:color="auto"/>
              <w:bottom w:val="single" w:sz="4" w:space="0" w:color="auto"/>
            </w:tcBorders>
            <w:shd w:val="clear" w:color="auto" w:fill="EEECE1"/>
          </w:tcPr>
          <w:p w14:paraId="65582CCD" w14:textId="77777777" w:rsidR="00F8512A" w:rsidRPr="0099556D" w:rsidRDefault="00F8512A" w:rsidP="00F8512A">
            <w:pPr>
              <w:spacing w:before="60" w:after="60"/>
              <w:ind w:firstLine="0"/>
              <w:jc w:val="center"/>
              <w:rPr>
                <w:sz w:val="24"/>
                <w:lang w:val="en-US"/>
              </w:rPr>
            </w:pPr>
            <w:r>
              <w:rPr>
                <w:sz w:val="24"/>
                <w:lang w:val="en-US" w:eastAsia="fr-FR" w:bidi="fr-FR"/>
              </w:rPr>
              <w:t>Scolastics,</w:t>
            </w:r>
            <w:r>
              <w:rPr>
                <w:sz w:val="24"/>
                <w:lang w:val="en-US" w:eastAsia="fr-FR" w:bidi="fr-FR"/>
              </w:rPr>
              <w:br/>
            </w:r>
            <w:r w:rsidRPr="0099556D">
              <w:rPr>
                <w:sz w:val="24"/>
                <w:lang w:val="en-US"/>
              </w:rPr>
              <w:t>Seminarists</w:t>
            </w:r>
          </w:p>
        </w:tc>
        <w:tc>
          <w:tcPr>
            <w:tcW w:w="2011" w:type="dxa"/>
            <w:gridSpan w:val="2"/>
            <w:tcBorders>
              <w:top w:val="single" w:sz="4" w:space="0" w:color="auto"/>
              <w:bottom w:val="single" w:sz="4" w:space="0" w:color="auto"/>
            </w:tcBorders>
            <w:shd w:val="clear" w:color="auto" w:fill="EEECE1"/>
          </w:tcPr>
          <w:p w14:paraId="02BBA46B" w14:textId="77777777" w:rsidR="00F8512A" w:rsidRPr="0099556D" w:rsidRDefault="00F8512A" w:rsidP="00F8512A">
            <w:pPr>
              <w:spacing w:before="60" w:after="60"/>
              <w:ind w:firstLine="0"/>
              <w:jc w:val="center"/>
              <w:rPr>
                <w:sz w:val="24"/>
                <w:lang w:val="en-US"/>
              </w:rPr>
            </w:pPr>
            <w:r w:rsidRPr="0099556D">
              <w:rPr>
                <w:sz w:val="24"/>
                <w:lang w:val="en-US" w:eastAsia="fr-FR" w:bidi="fr-FR"/>
              </w:rPr>
              <w:t>Brothers</w:t>
            </w:r>
          </w:p>
        </w:tc>
        <w:tc>
          <w:tcPr>
            <w:tcW w:w="2010" w:type="dxa"/>
            <w:gridSpan w:val="2"/>
            <w:tcBorders>
              <w:top w:val="single" w:sz="4" w:space="0" w:color="auto"/>
              <w:bottom w:val="single" w:sz="4" w:space="0" w:color="auto"/>
            </w:tcBorders>
            <w:shd w:val="clear" w:color="auto" w:fill="EEECE1"/>
          </w:tcPr>
          <w:p w14:paraId="739F5E95" w14:textId="77777777" w:rsidR="00F8512A" w:rsidRPr="0099556D" w:rsidRDefault="00F8512A" w:rsidP="00F8512A">
            <w:pPr>
              <w:spacing w:before="60" w:after="60"/>
              <w:ind w:firstLine="0"/>
              <w:jc w:val="center"/>
              <w:rPr>
                <w:sz w:val="24"/>
                <w:lang w:val="en-US"/>
              </w:rPr>
            </w:pPr>
            <w:r w:rsidRPr="0099556D">
              <w:rPr>
                <w:sz w:val="24"/>
                <w:lang w:val="en-US" w:eastAsia="fr-FR" w:bidi="fr-FR"/>
              </w:rPr>
              <w:t>Total</w:t>
            </w:r>
            <w:r>
              <w:rPr>
                <w:sz w:val="24"/>
                <w:lang w:val="en-US" w:eastAsia="fr-FR" w:bidi="fr-FR"/>
              </w:rPr>
              <w:br/>
            </w:r>
            <w:r w:rsidRPr="0099556D">
              <w:rPr>
                <w:sz w:val="24"/>
                <w:lang w:val="en-US"/>
              </w:rPr>
              <w:t>Clergy</w:t>
            </w:r>
          </w:p>
        </w:tc>
        <w:tc>
          <w:tcPr>
            <w:tcW w:w="2010" w:type="dxa"/>
            <w:gridSpan w:val="2"/>
            <w:tcBorders>
              <w:top w:val="single" w:sz="4" w:space="0" w:color="auto"/>
              <w:bottom w:val="single" w:sz="4" w:space="0" w:color="auto"/>
            </w:tcBorders>
            <w:shd w:val="clear" w:color="auto" w:fill="EEECE1"/>
          </w:tcPr>
          <w:p w14:paraId="43FC5F6F" w14:textId="77777777" w:rsidR="00F8512A" w:rsidRPr="0099556D" w:rsidRDefault="00F8512A" w:rsidP="00F8512A">
            <w:pPr>
              <w:spacing w:before="60" w:after="60"/>
              <w:ind w:firstLine="0"/>
              <w:jc w:val="center"/>
              <w:rPr>
                <w:sz w:val="24"/>
                <w:lang w:val="en-US"/>
              </w:rPr>
            </w:pPr>
            <w:r w:rsidRPr="0099556D">
              <w:rPr>
                <w:sz w:val="24"/>
                <w:lang w:val="en-US"/>
              </w:rPr>
              <w:t>Laymen</w:t>
            </w:r>
          </w:p>
        </w:tc>
        <w:tc>
          <w:tcPr>
            <w:tcW w:w="2011" w:type="dxa"/>
            <w:gridSpan w:val="2"/>
            <w:tcBorders>
              <w:top w:val="single" w:sz="4" w:space="0" w:color="auto"/>
              <w:bottom w:val="single" w:sz="4" w:space="0" w:color="auto"/>
            </w:tcBorders>
            <w:shd w:val="clear" w:color="auto" w:fill="EEECE1"/>
          </w:tcPr>
          <w:p w14:paraId="43E6060F" w14:textId="77777777" w:rsidR="00F8512A" w:rsidRPr="0099556D" w:rsidRDefault="00F8512A" w:rsidP="00F8512A">
            <w:pPr>
              <w:spacing w:before="60" w:after="60"/>
              <w:ind w:firstLine="0"/>
              <w:jc w:val="center"/>
              <w:rPr>
                <w:sz w:val="24"/>
                <w:lang w:val="en-US"/>
              </w:rPr>
            </w:pPr>
            <w:r w:rsidRPr="0099556D">
              <w:rPr>
                <w:sz w:val="24"/>
                <w:lang w:val="en-US" w:eastAsia="fr-FR" w:bidi="fr-FR"/>
              </w:rPr>
              <w:t>Total</w:t>
            </w:r>
          </w:p>
        </w:tc>
      </w:tr>
      <w:tr w:rsidR="00F8512A" w:rsidRPr="00CE0524" w14:paraId="1E2D72A4" w14:textId="77777777">
        <w:tc>
          <w:tcPr>
            <w:tcW w:w="1008" w:type="dxa"/>
            <w:tcBorders>
              <w:top w:val="single" w:sz="4" w:space="0" w:color="auto"/>
              <w:bottom w:val="single" w:sz="4" w:space="0" w:color="auto"/>
            </w:tcBorders>
            <w:shd w:val="clear" w:color="auto" w:fill="FFFFFF"/>
          </w:tcPr>
          <w:p w14:paraId="466FF4CB" w14:textId="77777777" w:rsidR="00F8512A" w:rsidRPr="0099556D" w:rsidRDefault="00F8512A" w:rsidP="00F8512A">
            <w:pPr>
              <w:spacing w:before="60" w:after="60"/>
              <w:ind w:firstLine="0"/>
              <w:jc w:val="both"/>
              <w:rPr>
                <w:sz w:val="24"/>
                <w:szCs w:val="10"/>
                <w:lang w:val="en-US"/>
              </w:rPr>
            </w:pPr>
          </w:p>
        </w:tc>
        <w:tc>
          <w:tcPr>
            <w:tcW w:w="1005" w:type="dxa"/>
            <w:tcBorders>
              <w:top w:val="single" w:sz="4" w:space="0" w:color="auto"/>
              <w:bottom w:val="single" w:sz="4" w:space="0" w:color="auto"/>
            </w:tcBorders>
            <w:shd w:val="clear" w:color="auto" w:fill="FFFFFF"/>
            <w:vAlign w:val="center"/>
          </w:tcPr>
          <w:p w14:paraId="500EDA13"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5" w:type="dxa"/>
            <w:tcBorders>
              <w:top w:val="single" w:sz="4" w:space="0" w:color="auto"/>
              <w:bottom w:val="single" w:sz="4" w:space="0" w:color="auto"/>
            </w:tcBorders>
            <w:shd w:val="clear" w:color="auto" w:fill="FFFFFF"/>
            <w:vAlign w:val="center"/>
          </w:tcPr>
          <w:p w14:paraId="64D0EBEF" w14:textId="77777777" w:rsidR="00F8512A" w:rsidRPr="0099556D" w:rsidRDefault="00F8512A" w:rsidP="00F8512A">
            <w:pPr>
              <w:spacing w:before="60" w:after="60"/>
              <w:ind w:firstLine="0"/>
              <w:jc w:val="center"/>
              <w:rPr>
                <w:sz w:val="24"/>
                <w:lang w:val="en-US"/>
              </w:rPr>
            </w:pPr>
            <w:r w:rsidRPr="0099556D">
              <w:rPr>
                <w:bCs/>
                <w:sz w:val="24"/>
                <w:lang w:val="en-US"/>
              </w:rPr>
              <w:t>%</w:t>
            </w:r>
          </w:p>
        </w:tc>
        <w:tc>
          <w:tcPr>
            <w:tcW w:w="1005" w:type="dxa"/>
            <w:tcBorders>
              <w:top w:val="single" w:sz="4" w:space="0" w:color="auto"/>
              <w:bottom w:val="single" w:sz="4" w:space="0" w:color="auto"/>
            </w:tcBorders>
            <w:shd w:val="clear" w:color="auto" w:fill="FFFFFF"/>
            <w:vAlign w:val="center"/>
          </w:tcPr>
          <w:p w14:paraId="3DF81248"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5" w:type="dxa"/>
            <w:tcBorders>
              <w:top w:val="single" w:sz="4" w:space="0" w:color="auto"/>
              <w:bottom w:val="single" w:sz="4" w:space="0" w:color="auto"/>
            </w:tcBorders>
            <w:shd w:val="clear" w:color="auto" w:fill="FFFFFF"/>
            <w:vAlign w:val="center"/>
          </w:tcPr>
          <w:p w14:paraId="70E2218E" w14:textId="77777777" w:rsidR="00F8512A" w:rsidRPr="0099556D" w:rsidRDefault="00F8512A" w:rsidP="00F8512A">
            <w:pPr>
              <w:spacing w:before="60" w:after="60"/>
              <w:ind w:firstLine="0"/>
              <w:jc w:val="center"/>
              <w:rPr>
                <w:sz w:val="24"/>
                <w:lang w:val="en-US"/>
              </w:rPr>
            </w:pPr>
            <w:r w:rsidRPr="0099556D">
              <w:rPr>
                <w:bCs/>
                <w:sz w:val="24"/>
                <w:lang w:val="en-US"/>
              </w:rPr>
              <w:t>%</w:t>
            </w:r>
          </w:p>
        </w:tc>
        <w:tc>
          <w:tcPr>
            <w:tcW w:w="1005" w:type="dxa"/>
            <w:tcBorders>
              <w:top w:val="single" w:sz="4" w:space="0" w:color="auto"/>
              <w:bottom w:val="single" w:sz="4" w:space="0" w:color="auto"/>
            </w:tcBorders>
            <w:shd w:val="clear" w:color="auto" w:fill="FFFFFF"/>
            <w:vAlign w:val="center"/>
          </w:tcPr>
          <w:p w14:paraId="2E2E36C7"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6" w:type="dxa"/>
            <w:tcBorders>
              <w:top w:val="single" w:sz="4" w:space="0" w:color="auto"/>
              <w:bottom w:val="single" w:sz="4" w:space="0" w:color="auto"/>
            </w:tcBorders>
            <w:shd w:val="clear" w:color="auto" w:fill="FFFFFF"/>
            <w:vAlign w:val="center"/>
          </w:tcPr>
          <w:p w14:paraId="3DF8433D" w14:textId="77777777" w:rsidR="00F8512A" w:rsidRPr="0099556D" w:rsidRDefault="00F8512A" w:rsidP="00F8512A">
            <w:pPr>
              <w:spacing w:before="60" w:after="60"/>
              <w:ind w:firstLine="0"/>
              <w:jc w:val="center"/>
              <w:rPr>
                <w:sz w:val="24"/>
                <w:lang w:val="en-US"/>
              </w:rPr>
            </w:pPr>
            <w:r w:rsidRPr="0099556D">
              <w:rPr>
                <w:bCs/>
                <w:sz w:val="24"/>
                <w:lang w:val="en-US"/>
              </w:rPr>
              <w:t>%</w:t>
            </w:r>
          </w:p>
        </w:tc>
        <w:tc>
          <w:tcPr>
            <w:tcW w:w="1005" w:type="dxa"/>
            <w:tcBorders>
              <w:top w:val="single" w:sz="4" w:space="0" w:color="auto"/>
              <w:bottom w:val="single" w:sz="4" w:space="0" w:color="auto"/>
            </w:tcBorders>
            <w:shd w:val="clear" w:color="auto" w:fill="FFFFFF"/>
            <w:vAlign w:val="center"/>
          </w:tcPr>
          <w:p w14:paraId="783857EB"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5" w:type="dxa"/>
            <w:tcBorders>
              <w:top w:val="single" w:sz="4" w:space="0" w:color="auto"/>
              <w:bottom w:val="single" w:sz="4" w:space="0" w:color="auto"/>
            </w:tcBorders>
            <w:shd w:val="clear" w:color="auto" w:fill="FFFFFF"/>
            <w:vAlign w:val="center"/>
          </w:tcPr>
          <w:p w14:paraId="2491CDA1" w14:textId="77777777" w:rsidR="00F8512A" w:rsidRPr="0099556D" w:rsidRDefault="00F8512A" w:rsidP="00F8512A">
            <w:pPr>
              <w:spacing w:before="60" w:after="60"/>
              <w:ind w:firstLine="0"/>
              <w:jc w:val="center"/>
              <w:rPr>
                <w:sz w:val="24"/>
                <w:lang w:val="en-US"/>
              </w:rPr>
            </w:pPr>
            <w:r w:rsidRPr="0099556D">
              <w:rPr>
                <w:sz w:val="24"/>
                <w:lang w:val="en-US" w:eastAsia="fr-FR" w:bidi="fr-FR"/>
              </w:rPr>
              <w:t>%</w:t>
            </w:r>
          </w:p>
        </w:tc>
        <w:tc>
          <w:tcPr>
            <w:tcW w:w="1005" w:type="dxa"/>
            <w:tcBorders>
              <w:top w:val="single" w:sz="4" w:space="0" w:color="auto"/>
              <w:bottom w:val="single" w:sz="4" w:space="0" w:color="auto"/>
            </w:tcBorders>
            <w:shd w:val="clear" w:color="auto" w:fill="FFFFFF"/>
            <w:vAlign w:val="center"/>
          </w:tcPr>
          <w:p w14:paraId="088A6BB0"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5" w:type="dxa"/>
            <w:tcBorders>
              <w:top w:val="single" w:sz="4" w:space="0" w:color="auto"/>
              <w:bottom w:val="single" w:sz="4" w:space="0" w:color="auto"/>
            </w:tcBorders>
            <w:shd w:val="clear" w:color="auto" w:fill="FFFFFF"/>
            <w:vAlign w:val="center"/>
          </w:tcPr>
          <w:p w14:paraId="4151FC61" w14:textId="77777777" w:rsidR="00F8512A" w:rsidRPr="0099556D" w:rsidRDefault="00F8512A" w:rsidP="00F8512A">
            <w:pPr>
              <w:spacing w:before="60" w:after="60"/>
              <w:ind w:firstLine="0"/>
              <w:jc w:val="center"/>
              <w:rPr>
                <w:sz w:val="24"/>
                <w:lang w:val="en-US"/>
              </w:rPr>
            </w:pPr>
            <w:r w:rsidRPr="0099556D">
              <w:rPr>
                <w:bCs/>
                <w:sz w:val="24"/>
                <w:lang w:val="en-US"/>
              </w:rPr>
              <w:t>%</w:t>
            </w:r>
          </w:p>
        </w:tc>
        <w:tc>
          <w:tcPr>
            <w:tcW w:w="1005" w:type="dxa"/>
            <w:tcBorders>
              <w:top w:val="single" w:sz="4" w:space="0" w:color="auto"/>
              <w:bottom w:val="single" w:sz="4" w:space="0" w:color="auto"/>
            </w:tcBorders>
            <w:shd w:val="clear" w:color="auto" w:fill="FFFFFF"/>
            <w:vAlign w:val="center"/>
          </w:tcPr>
          <w:p w14:paraId="014BECFC" w14:textId="77777777" w:rsidR="00F8512A" w:rsidRPr="0099556D" w:rsidRDefault="00F8512A" w:rsidP="00F8512A">
            <w:pPr>
              <w:spacing w:before="60" w:after="60"/>
              <w:ind w:firstLine="0"/>
              <w:jc w:val="center"/>
              <w:rPr>
                <w:sz w:val="24"/>
                <w:lang w:val="en-US"/>
              </w:rPr>
            </w:pPr>
            <w:r w:rsidRPr="0099556D">
              <w:rPr>
                <w:sz w:val="24"/>
                <w:lang w:val="en-US" w:eastAsia="fr-FR" w:bidi="fr-FR"/>
              </w:rPr>
              <w:t>nber</w:t>
            </w:r>
          </w:p>
        </w:tc>
        <w:tc>
          <w:tcPr>
            <w:tcW w:w="1006" w:type="dxa"/>
            <w:tcBorders>
              <w:top w:val="single" w:sz="4" w:space="0" w:color="auto"/>
              <w:bottom w:val="single" w:sz="4" w:space="0" w:color="auto"/>
            </w:tcBorders>
            <w:shd w:val="clear" w:color="auto" w:fill="FFFFFF"/>
            <w:vAlign w:val="center"/>
          </w:tcPr>
          <w:p w14:paraId="58CF278F" w14:textId="77777777" w:rsidR="00F8512A" w:rsidRPr="0099556D" w:rsidRDefault="00F8512A" w:rsidP="00F8512A">
            <w:pPr>
              <w:spacing w:before="60" w:after="60"/>
              <w:ind w:firstLine="0"/>
              <w:jc w:val="center"/>
              <w:rPr>
                <w:sz w:val="24"/>
                <w:lang w:val="en-US"/>
              </w:rPr>
            </w:pPr>
            <w:r w:rsidRPr="0099556D">
              <w:rPr>
                <w:bCs/>
                <w:sz w:val="24"/>
                <w:lang w:val="en-US"/>
              </w:rPr>
              <w:t>%</w:t>
            </w:r>
          </w:p>
        </w:tc>
      </w:tr>
      <w:tr w:rsidR="00F8512A" w:rsidRPr="00CE0524" w14:paraId="20E50554" w14:textId="77777777">
        <w:tc>
          <w:tcPr>
            <w:tcW w:w="1008" w:type="dxa"/>
            <w:tcBorders>
              <w:top w:val="single" w:sz="4" w:space="0" w:color="auto"/>
            </w:tcBorders>
            <w:shd w:val="clear" w:color="auto" w:fill="FFFFFF"/>
          </w:tcPr>
          <w:p w14:paraId="5093CCC7" w14:textId="77777777" w:rsidR="00F8512A" w:rsidRPr="0099556D" w:rsidRDefault="00F8512A" w:rsidP="00F8512A">
            <w:pPr>
              <w:spacing w:before="60" w:after="60"/>
              <w:ind w:firstLine="0"/>
              <w:jc w:val="both"/>
              <w:rPr>
                <w:sz w:val="24"/>
                <w:lang w:val="en-US"/>
              </w:rPr>
            </w:pPr>
            <w:r w:rsidRPr="0099556D">
              <w:rPr>
                <w:sz w:val="24"/>
                <w:lang w:val="en-US" w:eastAsia="fr-FR" w:bidi="fr-FR"/>
              </w:rPr>
              <w:t>1911</w:t>
            </w:r>
          </w:p>
        </w:tc>
        <w:tc>
          <w:tcPr>
            <w:tcW w:w="1005" w:type="dxa"/>
            <w:tcBorders>
              <w:top w:val="single" w:sz="4" w:space="0" w:color="auto"/>
            </w:tcBorders>
            <w:shd w:val="clear" w:color="auto" w:fill="FFFFFF"/>
          </w:tcPr>
          <w:p w14:paraId="5123C7E8"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342</w:t>
            </w:r>
          </w:p>
        </w:tc>
        <w:tc>
          <w:tcPr>
            <w:tcW w:w="1005" w:type="dxa"/>
            <w:tcBorders>
              <w:top w:val="single" w:sz="4" w:space="0" w:color="auto"/>
            </w:tcBorders>
            <w:shd w:val="clear" w:color="auto" w:fill="FFFFFF"/>
          </w:tcPr>
          <w:p w14:paraId="64B8F269"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63.0</w:t>
            </w:r>
          </w:p>
        </w:tc>
        <w:tc>
          <w:tcPr>
            <w:tcW w:w="1005" w:type="dxa"/>
            <w:tcBorders>
              <w:top w:val="single" w:sz="4" w:space="0" w:color="auto"/>
            </w:tcBorders>
            <w:shd w:val="clear" w:color="auto" w:fill="FFFFFF"/>
          </w:tcPr>
          <w:p w14:paraId="26388BE6"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150</w:t>
            </w:r>
          </w:p>
        </w:tc>
        <w:tc>
          <w:tcPr>
            <w:tcW w:w="1005" w:type="dxa"/>
            <w:tcBorders>
              <w:top w:val="single" w:sz="4" w:space="0" w:color="auto"/>
            </w:tcBorders>
            <w:shd w:val="clear" w:color="auto" w:fill="FFFFFF"/>
          </w:tcPr>
          <w:p w14:paraId="625BC3A7"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27.5</w:t>
            </w:r>
          </w:p>
        </w:tc>
        <w:tc>
          <w:tcPr>
            <w:tcW w:w="1005" w:type="dxa"/>
            <w:tcBorders>
              <w:top w:val="single" w:sz="4" w:space="0" w:color="auto"/>
            </w:tcBorders>
            <w:shd w:val="clear" w:color="auto" w:fill="FFFFFF"/>
          </w:tcPr>
          <w:p w14:paraId="756DDA5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36</w:t>
            </w:r>
          </w:p>
        </w:tc>
        <w:tc>
          <w:tcPr>
            <w:tcW w:w="1006" w:type="dxa"/>
            <w:tcBorders>
              <w:top w:val="single" w:sz="4" w:space="0" w:color="auto"/>
            </w:tcBorders>
            <w:shd w:val="clear" w:color="auto" w:fill="FFFFFF"/>
          </w:tcPr>
          <w:p w14:paraId="125E6BC4"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6.7</w:t>
            </w:r>
          </w:p>
        </w:tc>
        <w:tc>
          <w:tcPr>
            <w:tcW w:w="1005" w:type="dxa"/>
            <w:tcBorders>
              <w:top w:val="single" w:sz="4" w:space="0" w:color="auto"/>
            </w:tcBorders>
            <w:shd w:val="clear" w:color="auto" w:fill="FFFFFF"/>
          </w:tcPr>
          <w:p w14:paraId="4B58F32D"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528</w:t>
            </w:r>
          </w:p>
        </w:tc>
        <w:tc>
          <w:tcPr>
            <w:tcW w:w="1005" w:type="dxa"/>
            <w:tcBorders>
              <w:top w:val="single" w:sz="4" w:space="0" w:color="auto"/>
            </w:tcBorders>
            <w:shd w:val="clear" w:color="auto" w:fill="FFFFFF"/>
          </w:tcPr>
          <w:p w14:paraId="2E75EF4C"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97.2</w:t>
            </w:r>
          </w:p>
        </w:tc>
        <w:tc>
          <w:tcPr>
            <w:tcW w:w="1005" w:type="dxa"/>
            <w:tcBorders>
              <w:top w:val="single" w:sz="4" w:space="0" w:color="auto"/>
            </w:tcBorders>
            <w:shd w:val="clear" w:color="auto" w:fill="FFFFFF"/>
          </w:tcPr>
          <w:p w14:paraId="7D6A0A4D"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15</w:t>
            </w:r>
          </w:p>
        </w:tc>
        <w:tc>
          <w:tcPr>
            <w:tcW w:w="1005" w:type="dxa"/>
            <w:tcBorders>
              <w:top w:val="single" w:sz="4" w:space="0" w:color="auto"/>
            </w:tcBorders>
            <w:shd w:val="clear" w:color="auto" w:fill="FFFFFF"/>
            <w:vAlign w:val="center"/>
          </w:tcPr>
          <w:p w14:paraId="681A280D"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2.8</w:t>
            </w:r>
          </w:p>
        </w:tc>
        <w:tc>
          <w:tcPr>
            <w:tcW w:w="1005" w:type="dxa"/>
            <w:tcBorders>
              <w:top w:val="single" w:sz="4" w:space="0" w:color="auto"/>
            </w:tcBorders>
            <w:shd w:val="clear" w:color="auto" w:fill="FFFFFF"/>
          </w:tcPr>
          <w:p w14:paraId="4E7F7322"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543</w:t>
            </w:r>
          </w:p>
        </w:tc>
        <w:tc>
          <w:tcPr>
            <w:tcW w:w="1006" w:type="dxa"/>
            <w:tcBorders>
              <w:top w:val="single" w:sz="4" w:space="0" w:color="auto"/>
            </w:tcBorders>
            <w:shd w:val="clear" w:color="auto" w:fill="FFFFFF"/>
            <w:vAlign w:val="center"/>
          </w:tcPr>
          <w:p w14:paraId="0A70B539"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24CEE02D" w14:textId="77777777">
        <w:tc>
          <w:tcPr>
            <w:tcW w:w="1008" w:type="dxa"/>
            <w:shd w:val="clear" w:color="auto" w:fill="FFFFFF"/>
            <w:vAlign w:val="center"/>
          </w:tcPr>
          <w:p w14:paraId="0D0A3525" w14:textId="77777777" w:rsidR="00F8512A" w:rsidRPr="0099556D" w:rsidRDefault="00F8512A" w:rsidP="00F8512A">
            <w:pPr>
              <w:spacing w:before="60" w:after="60"/>
              <w:ind w:firstLine="0"/>
              <w:jc w:val="both"/>
              <w:rPr>
                <w:sz w:val="24"/>
                <w:lang w:val="en-US"/>
              </w:rPr>
            </w:pPr>
            <w:r w:rsidRPr="0099556D">
              <w:rPr>
                <w:sz w:val="24"/>
                <w:lang w:val="en-US" w:eastAsia="fr-FR" w:bidi="fr-FR"/>
              </w:rPr>
              <w:t>1921</w:t>
            </w:r>
          </w:p>
        </w:tc>
        <w:tc>
          <w:tcPr>
            <w:tcW w:w="1005" w:type="dxa"/>
            <w:shd w:val="clear" w:color="auto" w:fill="FFFFFF"/>
            <w:vAlign w:val="center"/>
          </w:tcPr>
          <w:p w14:paraId="5BA586CF"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440</w:t>
            </w:r>
          </w:p>
        </w:tc>
        <w:tc>
          <w:tcPr>
            <w:tcW w:w="1005" w:type="dxa"/>
            <w:shd w:val="clear" w:color="auto" w:fill="FFFFFF"/>
            <w:vAlign w:val="center"/>
          </w:tcPr>
          <w:p w14:paraId="7831A024"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65.1</w:t>
            </w:r>
          </w:p>
        </w:tc>
        <w:tc>
          <w:tcPr>
            <w:tcW w:w="1005" w:type="dxa"/>
            <w:shd w:val="clear" w:color="auto" w:fill="FFFFFF"/>
            <w:vAlign w:val="center"/>
          </w:tcPr>
          <w:p w14:paraId="22D98954"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181</w:t>
            </w:r>
          </w:p>
        </w:tc>
        <w:tc>
          <w:tcPr>
            <w:tcW w:w="1005" w:type="dxa"/>
            <w:shd w:val="clear" w:color="auto" w:fill="FFFFFF"/>
            <w:vAlign w:val="center"/>
          </w:tcPr>
          <w:p w14:paraId="0E7625EC"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21.8</w:t>
            </w:r>
          </w:p>
        </w:tc>
        <w:tc>
          <w:tcPr>
            <w:tcW w:w="1005" w:type="dxa"/>
            <w:shd w:val="clear" w:color="auto" w:fill="FFFFFF"/>
            <w:vAlign w:val="center"/>
          </w:tcPr>
          <w:p w14:paraId="6599905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17</w:t>
            </w:r>
          </w:p>
        </w:tc>
        <w:tc>
          <w:tcPr>
            <w:tcW w:w="1006" w:type="dxa"/>
            <w:shd w:val="clear" w:color="auto" w:fill="FFFFFF"/>
            <w:vAlign w:val="center"/>
          </w:tcPr>
          <w:p w14:paraId="4F446AD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2.5</w:t>
            </w:r>
          </w:p>
        </w:tc>
        <w:tc>
          <w:tcPr>
            <w:tcW w:w="1005" w:type="dxa"/>
            <w:shd w:val="clear" w:color="auto" w:fill="FFFFFF"/>
            <w:vAlign w:val="center"/>
          </w:tcPr>
          <w:p w14:paraId="0EC3D49C"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638</w:t>
            </w:r>
          </w:p>
        </w:tc>
        <w:tc>
          <w:tcPr>
            <w:tcW w:w="1005" w:type="dxa"/>
            <w:shd w:val="clear" w:color="auto" w:fill="FFFFFF"/>
            <w:vAlign w:val="center"/>
          </w:tcPr>
          <w:p w14:paraId="09C02CFB"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94.4</w:t>
            </w:r>
          </w:p>
        </w:tc>
        <w:tc>
          <w:tcPr>
            <w:tcW w:w="1005" w:type="dxa"/>
            <w:shd w:val="clear" w:color="auto" w:fill="FFFFFF"/>
            <w:vAlign w:val="center"/>
          </w:tcPr>
          <w:p w14:paraId="2C8A5787"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38</w:t>
            </w:r>
          </w:p>
        </w:tc>
        <w:tc>
          <w:tcPr>
            <w:tcW w:w="1005" w:type="dxa"/>
            <w:shd w:val="clear" w:color="auto" w:fill="FFFFFF"/>
            <w:vAlign w:val="center"/>
          </w:tcPr>
          <w:p w14:paraId="524C8E50"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5.6</w:t>
            </w:r>
          </w:p>
        </w:tc>
        <w:tc>
          <w:tcPr>
            <w:tcW w:w="1005" w:type="dxa"/>
            <w:shd w:val="clear" w:color="auto" w:fill="FFFFFF"/>
            <w:vAlign w:val="center"/>
          </w:tcPr>
          <w:p w14:paraId="5DFC7CB6"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676</w:t>
            </w:r>
          </w:p>
        </w:tc>
        <w:tc>
          <w:tcPr>
            <w:tcW w:w="1006" w:type="dxa"/>
            <w:shd w:val="clear" w:color="auto" w:fill="FFFFFF"/>
            <w:vAlign w:val="center"/>
          </w:tcPr>
          <w:p w14:paraId="3A49304D"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4A410DD2" w14:textId="77777777">
        <w:tc>
          <w:tcPr>
            <w:tcW w:w="1008" w:type="dxa"/>
            <w:shd w:val="clear" w:color="auto" w:fill="FFFFFF"/>
            <w:vAlign w:val="center"/>
          </w:tcPr>
          <w:p w14:paraId="2F7AEEE6" w14:textId="77777777" w:rsidR="00F8512A" w:rsidRPr="0099556D" w:rsidRDefault="00F8512A" w:rsidP="00F8512A">
            <w:pPr>
              <w:spacing w:before="60" w:after="60"/>
              <w:ind w:firstLine="0"/>
              <w:jc w:val="both"/>
              <w:rPr>
                <w:sz w:val="24"/>
                <w:lang w:val="en-US"/>
              </w:rPr>
            </w:pPr>
            <w:r w:rsidRPr="0099556D">
              <w:rPr>
                <w:sz w:val="24"/>
                <w:lang w:val="en-US" w:eastAsia="fr-FR" w:bidi="fr-FR"/>
              </w:rPr>
              <w:t>1926</w:t>
            </w:r>
          </w:p>
        </w:tc>
        <w:tc>
          <w:tcPr>
            <w:tcW w:w="1005" w:type="dxa"/>
            <w:shd w:val="clear" w:color="auto" w:fill="FFFFFF"/>
            <w:vAlign w:val="center"/>
          </w:tcPr>
          <w:p w14:paraId="1A2BAB26"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563</w:t>
            </w:r>
          </w:p>
        </w:tc>
        <w:tc>
          <w:tcPr>
            <w:tcW w:w="1005" w:type="dxa"/>
            <w:shd w:val="clear" w:color="auto" w:fill="FFFFFF"/>
            <w:vAlign w:val="center"/>
          </w:tcPr>
          <w:p w14:paraId="1851901F"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83.9</w:t>
            </w:r>
          </w:p>
        </w:tc>
        <w:tc>
          <w:tcPr>
            <w:tcW w:w="1005" w:type="dxa"/>
            <w:shd w:val="clear" w:color="auto" w:fill="FFFFFF"/>
            <w:vAlign w:val="center"/>
          </w:tcPr>
          <w:p w14:paraId="0C12BB66"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141</w:t>
            </w:r>
          </w:p>
        </w:tc>
        <w:tc>
          <w:tcPr>
            <w:tcW w:w="1005" w:type="dxa"/>
            <w:shd w:val="clear" w:color="auto" w:fill="FFFFFF"/>
            <w:vAlign w:val="center"/>
          </w:tcPr>
          <w:p w14:paraId="45ABEC2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18.4</w:t>
            </w:r>
          </w:p>
        </w:tc>
        <w:tc>
          <w:tcPr>
            <w:tcW w:w="1005" w:type="dxa"/>
            <w:shd w:val="clear" w:color="auto" w:fill="FFFFFF"/>
            <w:vAlign w:val="center"/>
          </w:tcPr>
          <w:p w14:paraId="6F8E910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18</w:t>
            </w:r>
          </w:p>
        </w:tc>
        <w:tc>
          <w:tcPr>
            <w:tcW w:w="1006" w:type="dxa"/>
            <w:shd w:val="clear" w:color="auto" w:fill="FFFFFF"/>
            <w:vAlign w:val="center"/>
          </w:tcPr>
          <w:p w14:paraId="4B5F31C8"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2.4</w:t>
            </w:r>
          </w:p>
        </w:tc>
        <w:tc>
          <w:tcPr>
            <w:tcW w:w="1005" w:type="dxa"/>
            <w:shd w:val="clear" w:color="auto" w:fill="FFFFFF"/>
            <w:vAlign w:val="center"/>
          </w:tcPr>
          <w:p w14:paraId="1E0596F5"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722</w:t>
            </w:r>
          </w:p>
        </w:tc>
        <w:tc>
          <w:tcPr>
            <w:tcW w:w="1005" w:type="dxa"/>
            <w:shd w:val="clear" w:color="auto" w:fill="FFFFFF"/>
            <w:vAlign w:val="center"/>
          </w:tcPr>
          <w:p w14:paraId="577CEB8D"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94.4</w:t>
            </w:r>
          </w:p>
        </w:tc>
        <w:tc>
          <w:tcPr>
            <w:tcW w:w="1005" w:type="dxa"/>
            <w:shd w:val="clear" w:color="auto" w:fill="FFFFFF"/>
            <w:vAlign w:val="center"/>
          </w:tcPr>
          <w:p w14:paraId="6E65630D"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43</w:t>
            </w:r>
          </w:p>
        </w:tc>
        <w:tc>
          <w:tcPr>
            <w:tcW w:w="1005" w:type="dxa"/>
            <w:shd w:val="clear" w:color="auto" w:fill="FFFFFF"/>
            <w:vAlign w:val="center"/>
          </w:tcPr>
          <w:p w14:paraId="4295D9F7"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5.6</w:t>
            </w:r>
          </w:p>
        </w:tc>
        <w:tc>
          <w:tcPr>
            <w:tcW w:w="1005" w:type="dxa"/>
            <w:shd w:val="clear" w:color="auto" w:fill="FFFFFF"/>
            <w:vAlign w:val="center"/>
          </w:tcPr>
          <w:p w14:paraId="09D7B678"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765</w:t>
            </w:r>
          </w:p>
        </w:tc>
        <w:tc>
          <w:tcPr>
            <w:tcW w:w="1006" w:type="dxa"/>
            <w:shd w:val="clear" w:color="auto" w:fill="FFFFFF"/>
            <w:vAlign w:val="center"/>
          </w:tcPr>
          <w:p w14:paraId="337FD5FD"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70681710" w14:textId="77777777">
        <w:tc>
          <w:tcPr>
            <w:tcW w:w="1008" w:type="dxa"/>
            <w:shd w:val="clear" w:color="auto" w:fill="FFFFFF"/>
            <w:vAlign w:val="center"/>
          </w:tcPr>
          <w:p w14:paraId="3CBC12FF" w14:textId="77777777" w:rsidR="00F8512A" w:rsidRPr="0099556D" w:rsidRDefault="00F8512A" w:rsidP="00F8512A">
            <w:pPr>
              <w:spacing w:before="60" w:after="60"/>
              <w:ind w:firstLine="0"/>
              <w:jc w:val="both"/>
              <w:rPr>
                <w:sz w:val="24"/>
                <w:lang w:val="en-US"/>
              </w:rPr>
            </w:pPr>
            <w:r w:rsidRPr="0099556D">
              <w:rPr>
                <w:sz w:val="24"/>
                <w:lang w:val="en-US" w:eastAsia="fr-FR" w:bidi="fr-FR"/>
              </w:rPr>
              <w:t>1931</w:t>
            </w:r>
          </w:p>
        </w:tc>
        <w:tc>
          <w:tcPr>
            <w:tcW w:w="1005" w:type="dxa"/>
            <w:shd w:val="clear" w:color="auto" w:fill="FFFFFF"/>
            <w:vAlign w:val="center"/>
          </w:tcPr>
          <w:p w14:paraId="16319515"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702</w:t>
            </w:r>
          </w:p>
        </w:tc>
        <w:tc>
          <w:tcPr>
            <w:tcW w:w="1005" w:type="dxa"/>
            <w:shd w:val="clear" w:color="auto" w:fill="FFFFFF"/>
            <w:vAlign w:val="center"/>
          </w:tcPr>
          <w:p w14:paraId="0731154F"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73.6</w:t>
            </w:r>
          </w:p>
        </w:tc>
        <w:tc>
          <w:tcPr>
            <w:tcW w:w="1005" w:type="dxa"/>
            <w:shd w:val="clear" w:color="auto" w:fill="FFFFFF"/>
            <w:vAlign w:val="center"/>
          </w:tcPr>
          <w:p w14:paraId="010B208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115</w:t>
            </w:r>
          </w:p>
        </w:tc>
        <w:tc>
          <w:tcPr>
            <w:tcW w:w="1005" w:type="dxa"/>
            <w:shd w:val="clear" w:color="auto" w:fill="FFFFFF"/>
            <w:vAlign w:val="center"/>
          </w:tcPr>
          <w:p w14:paraId="22EC0163"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12.4</w:t>
            </w:r>
          </w:p>
        </w:tc>
        <w:tc>
          <w:tcPr>
            <w:tcW w:w="1005" w:type="dxa"/>
            <w:shd w:val="clear" w:color="auto" w:fill="FFFFFF"/>
            <w:vAlign w:val="center"/>
          </w:tcPr>
          <w:p w14:paraId="52FDEFBB"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30</w:t>
            </w:r>
          </w:p>
        </w:tc>
        <w:tc>
          <w:tcPr>
            <w:tcW w:w="1006" w:type="dxa"/>
            <w:shd w:val="clear" w:color="auto" w:fill="FFFFFF"/>
            <w:vAlign w:val="center"/>
          </w:tcPr>
          <w:p w14:paraId="72E2CA2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3.3</w:t>
            </w:r>
          </w:p>
        </w:tc>
        <w:tc>
          <w:tcPr>
            <w:tcW w:w="1005" w:type="dxa"/>
            <w:shd w:val="clear" w:color="auto" w:fill="FFFFFF"/>
            <w:vAlign w:val="center"/>
          </w:tcPr>
          <w:p w14:paraId="01736F27"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847</w:t>
            </w:r>
          </w:p>
        </w:tc>
        <w:tc>
          <w:tcPr>
            <w:tcW w:w="1005" w:type="dxa"/>
            <w:shd w:val="clear" w:color="auto" w:fill="FFFFFF"/>
            <w:vAlign w:val="center"/>
          </w:tcPr>
          <w:p w14:paraId="447BEB3B"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91.5</w:t>
            </w:r>
          </w:p>
        </w:tc>
        <w:tc>
          <w:tcPr>
            <w:tcW w:w="1005" w:type="dxa"/>
            <w:shd w:val="clear" w:color="auto" w:fill="FFFFFF"/>
            <w:vAlign w:val="center"/>
          </w:tcPr>
          <w:p w14:paraId="60FC1BE3"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79</w:t>
            </w:r>
          </w:p>
        </w:tc>
        <w:tc>
          <w:tcPr>
            <w:tcW w:w="1005" w:type="dxa"/>
            <w:shd w:val="clear" w:color="auto" w:fill="FFFFFF"/>
            <w:vAlign w:val="center"/>
          </w:tcPr>
          <w:p w14:paraId="42C6B685"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8.5</w:t>
            </w:r>
          </w:p>
        </w:tc>
        <w:tc>
          <w:tcPr>
            <w:tcW w:w="1005" w:type="dxa"/>
            <w:shd w:val="clear" w:color="auto" w:fill="FFFFFF"/>
            <w:vAlign w:val="center"/>
          </w:tcPr>
          <w:p w14:paraId="5C54EB1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926</w:t>
            </w:r>
          </w:p>
        </w:tc>
        <w:tc>
          <w:tcPr>
            <w:tcW w:w="1006" w:type="dxa"/>
            <w:shd w:val="clear" w:color="auto" w:fill="FFFFFF"/>
            <w:vAlign w:val="center"/>
          </w:tcPr>
          <w:p w14:paraId="40CC15AB"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561C6B36" w14:textId="77777777">
        <w:tc>
          <w:tcPr>
            <w:tcW w:w="1008" w:type="dxa"/>
            <w:shd w:val="clear" w:color="auto" w:fill="FFFFFF"/>
            <w:vAlign w:val="center"/>
          </w:tcPr>
          <w:p w14:paraId="6449A7C3" w14:textId="77777777" w:rsidR="00F8512A" w:rsidRPr="0099556D" w:rsidRDefault="00F8512A" w:rsidP="00F8512A">
            <w:pPr>
              <w:spacing w:before="60" w:after="60"/>
              <w:ind w:firstLine="0"/>
              <w:jc w:val="both"/>
              <w:rPr>
                <w:sz w:val="24"/>
                <w:lang w:val="en-US"/>
              </w:rPr>
            </w:pPr>
            <w:r w:rsidRPr="0099556D">
              <w:rPr>
                <w:sz w:val="24"/>
                <w:lang w:val="en-US" w:eastAsia="fr-FR" w:bidi="fr-FR"/>
              </w:rPr>
              <w:t>1936</w:t>
            </w:r>
          </w:p>
        </w:tc>
        <w:tc>
          <w:tcPr>
            <w:tcW w:w="1005" w:type="dxa"/>
            <w:shd w:val="clear" w:color="auto" w:fill="FFFFFF"/>
            <w:vAlign w:val="center"/>
          </w:tcPr>
          <w:p w14:paraId="78B5D3DB"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842</w:t>
            </w:r>
          </w:p>
        </w:tc>
        <w:tc>
          <w:tcPr>
            <w:tcW w:w="1005" w:type="dxa"/>
            <w:shd w:val="clear" w:color="auto" w:fill="FFFFFF"/>
            <w:vAlign w:val="center"/>
          </w:tcPr>
          <w:p w14:paraId="728D6799"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75.8</w:t>
            </w:r>
          </w:p>
        </w:tc>
        <w:tc>
          <w:tcPr>
            <w:tcW w:w="1005" w:type="dxa"/>
            <w:shd w:val="clear" w:color="auto" w:fill="FFFFFF"/>
            <w:vAlign w:val="center"/>
          </w:tcPr>
          <w:p w14:paraId="35CC6047"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42</w:t>
            </w:r>
          </w:p>
        </w:tc>
        <w:tc>
          <w:tcPr>
            <w:tcW w:w="1005" w:type="dxa"/>
            <w:shd w:val="clear" w:color="auto" w:fill="FFFFFF"/>
            <w:vAlign w:val="center"/>
          </w:tcPr>
          <w:p w14:paraId="7C965BD5"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4.2</w:t>
            </w:r>
          </w:p>
        </w:tc>
        <w:tc>
          <w:tcPr>
            <w:tcW w:w="1005" w:type="dxa"/>
            <w:shd w:val="clear" w:color="auto" w:fill="FFFFFF"/>
            <w:vAlign w:val="center"/>
          </w:tcPr>
          <w:p w14:paraId="2F4DE4A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42</w:t>
            </w:r>
          </w:p>
        </w:tc>
        <w:tc>
          <w:tcPr>
            <w:tcW w:w="1006" w:type="dxa"/>
            <w:shd w:val="clear" w:color="auto" w:fill="FFFFFF"/>
            <w:vAlign w:val="center"/>
          </w:tcPr>
          <w:p w14:paraId="5A48BDD8"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4.2</w:t>
            </w:r>
          </w:p>
        </w:tc>
        <w:tc>
          <w:tcPr>
            <w:tcW w:w="1005" w:type="dxa"/>
            <w:shd w:val="clear" w:color="auto" w:fill="FFFFFF"/>
            <w:vAlign w:val="center"/>
          </w:tcPr>
          <w:p w14:paraId="33A7DAA4"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926</w:t>
            </w:r>
          </w:p>
        </w:tc>
        <w:tc>
          <w:tcPr>
            <w:tcW w:w="1005" w:type="dxa"/>
            <w:shd w:val="clear" w:color="auto" w:fill="FFFFFF"/>
            <w:vAlign w:val="center"/>
          </w:tcPr>
          <w:p w14:paraId="497B90E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92.5</w:t>
            </w:r>
          </w:p>
        </w:tc>
        <w:tc>
          <w:tcPr>
            <w:tcW w:w="1005" w:type="dxa"/>
            <w:shd w:val="clear" w:color="auto" w:fill="FFFFFF"/>
            <w:vAlign w:val="center"/>
          </w:tcPr>
          <w:p w14:paraId="2471F6A2"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75</w:t>
            </w:r>
          </w:p>
        </w:tc>
        <w:tc>
          <w:tcPr>
            <w:tcW w:w="1005" w:type="dxa"/>
            <w:shd w:val="clear" w:color="auto" w:fill="FFFFFF"/>
            <w:vAlign w:val="center"/>
          </w:tcPr>
          <w:p w14:paraId="430F7819"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7.5</w:t>
            </w:r>
          </w:p>
        </w:tc>
        <w:tc>
          <w:tcPr>
            <w:tcW w:w="1005" w:type="dxa"/>
            <w:shd w:val="clear" w:color="auto" w:fill="FFFFFF"/>
            <w:vAlign w:val="center"/>
          </w:tcPr>
          <w:p w14:paraId="437F295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1001</w:t>
            </w:r>
          </w:p>
        </w:tc>
        <w:tc>
          <w:tcPr>
            <w:tcW w:w="1006" w:type="dxa"/>
            <w:shd w:val="clear" w:color="auto" w:fill="FFFFFF"/>
            <w:vAlign w:val="center"/>
          </w:tcPr>
          <w:p w14:paraId="00624C79"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2EDE2A8E" w14:textId="77777777">
        <w:tc>
          <w:tcPr>
            <w:tcW w:w="1008" w:type="dxa"/>
            <w:shd w:val="clear" w:color="auto" w:fill="FFFFFF"/>
            <w:vAlign w:val="center"/>
          </w:tcPr>
          <w:p w14:paraId="1B49EBBC" w14:textId="77777777" w:rsidR="00F8512A" w:rsidRPr="0099556D" w:rsidRDefault="00F8512A" w:rsidP="00F8512A">
            <w:pPr>
              <w:spacing w:before="60" w:after="60"/>
              <w:ind w:firstLine="0"/>
              <w:jc w:val="both"/>
              <w:rPr>
                <w:sz w:val="24"/>
                <w:lang w:val="en-US"/>
              </w:rPr>
            </w:pPr>
            <w:r w:rsidRPr="0099556D">
              <w:rPr>
                <w:sz w:val="24"/>
                <w:lang w:val="en-US" w:eastAsia="fr-FR" w:bidi="fr-FR"/>
              </w:rPr>
              <w:t>1941</w:t>
            </w:r>
          </w:p>
        </w:tc>
        <w:tc>
          <w:tcPr>
            <w:tcW w:w="1005" w:type="dxa"/>
            <w:shd w:val="clear" w:color="auto" w:fill="FFFFFF"/>
            <w:vAlign w:val="center"/>
          </w:tcPr>
          <w:p w14:paraId="7DE5497C"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905</w:t>
            </w:r>
          </w:p>
        </w:tc>
        <w:tc>
          <w:tcPr>
            <w:tcW w:w="1005" w:type="dxa"/>
            <w:shd w:val="clear" w:color="auto" w:fill="FFFFFF"/>
            <w:vAlign w:val="center"/>
          </w:tcPr>
          <w:p w14:paraId="6041111B"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84.1</w:t>
            </w:r>
          </w:p>
        </w:tc>
        <w:tc>
          <w:tcPr>
            <w:tcW w:w="1005" w:type="dxa"/>
            <w:shd w:val="clear" w:color="auto" w:fill="FFFFFF"/>
            <w:vAlign w:val="center"/>
          </w:tcPr>
          <w:p w14:paraId="3B3A2AC6"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36</w:t>
            </w:r>
          </w:p>
        </w:tc>
        <w:tc>
          <w:tcPr>
            <w:tcW w:w="1005" w:type="dxa"/>
            <w:shd w:val="clear" w:color="auto" w:fill="FFFFFF"/>
            <w:vAlign w:val="center"/>
          </w:tcPr>
          <w:p w14:paraId="4187D255"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3.4</w:t>
            </w:r>
          </w:p>
        </w:tc>
        <w:tc>
          <w:tcPr>
            <w:tcW w:w="1005" w:type="dxa"/>
            <w:shd w:val="clear" w:color="auto" w:fill="FFFFFF"/>
            <w:vAlign w:val="center"/>
          </w:tcPr>
          <w:p w14:paraId="129CF002"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58</w:t>
            </w:r>
          </w:p>
        </w:tc>
        <w:tc>
          <w:tcPr>
            <w:tcW w:w="1006" w:type="dxa"/>
            <w:shd w:val="clear" w:color="auto" w:fill="FFFFFF"/>
            <w:vAlign w:val="center"/>
          </w:tcPr>
          <w:p w14:paraId="29B02A23"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5.4</w:t>
            </w:r>
          </w:p>
        </w:tc>
        <w:tc>
          <w:tcPr>
            <w:tcW w:w="1005" w:type="dxa"/>
            <w:shd w:val="clear" w:color="auto" w:fill="FFFFFF"/>
            <w:vAlign w:val="center"/>
          </w:tcPr>
          <w:p w14:paraId="664D370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999</w:t>
            </w:r>
          </w:p>
        </w:tc>
        <w:tc>
          <w:tcPr>
            <w:tcW w:w="1005" w:type="dxa"/>
            <w:shd w:val="clear" w:color="auto" w:fill="FFFFFF"/>
            <w:vAlign w:val="center"/>
          </w:tcPr>
          <w:p w14:paraId="3B45488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93.6</w:t>
            </w:r>
          </w:p>
        </w:tc>
        <w:tc>
          <w:tcPr>
            <w:tcW w:w="1005" w:type="dxa"/>
            <w:shd w:val="clear" w:color="auto" w:fill="FFFFFF"/>
            <w:vAlign w:val="center"/>
          </w:tcPr>
          <w:p w14:paraId="6BFD6C30"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68</w:t>
            </w:r>
          </w:p>
        </w:tc>
        <w:tc>
          <w:tcPr>
            <w:tcW w:w="1005" w:type="dxa"/>
            <w:shd w:val="clear" w:color="auto" w:fill="FFFFFF"/>
            <w:vAlign w:val="center"/>
          </w:tcPr>
          <w:p w14:paraId="742C7042"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6.4</w:t>
            </w:r>
          </w:p>
        </w:tc>
        <w:tc>
          <w:tcPr>
            <w:tcW w:w="1005" w:type="dxa"/>
            <w:shd w:val="clear" w:color="auto" w:fill="FFFFFF"/>
            <w:vAlign w:val="center"/>
          </w:tcPr>
          <w:p w14:paraId="67DB99D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1067</w:t>
            </w:r>
          </w:p>
        </w:tc>
        <w:tc>
          <w:tcPr>
            <w:tcW w:w="1006" w:type="dxa"/>
            <w:shd w:val="clear" w:color="auto" w:fill="FFFFFF"/>
            <w:vAlign w:val="center"/>
          </w:tcPr>
          <w:p w14:paraId="6EAAF0A0"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351A6C7A" w14:textId="77777777">
        <w:tc>
          <w:tcPr>
            <w:tcW w:w="1008" w:type="dxa"/>
            <w:shd w:val="clear" w:color="auto" w:fill="FFFFFF"/>
            <w:vAlign w:val="center"/>
          </w:tcPr>
          <w:p w14:paraId="1C1349F4" w14:textId="77777777" w:rsidR="00F8512A" w:rsidRPr="0099556D" w:rsidRDefault="00F8512A" w:rsidP="00F8512A">
            <w:pPr>
              <w:spacing w:before="60" w:after="60"/>
              <w:ind w:firstLine="0"/>
              <w:jc w:val="both"/>
              <w:rPr>
                <w:sz w:val="24"/>
                <w:lang w:val="en-US"/>
              </w:rPr>
            </w:pPr>
            <w:r w:rsidRPr="0099556D">
              <w:rPr>
                <w:sz w:val="24"/>
                <w:lang w:val="en-US" w:eastAsia="fr-FR" w:bidi="fr-FR"/>
              </w:rPr>
              <w:t>1946</w:t>
            </w:r>
          </w:p>
        </w:tc>
        <w:tc>
          <w:tcPr>
            <w:tcW w:w="1005" w:type="dxa"/>
            <w:shd w:val="clear" w:color="auto" w:fill="FFFFFF"/>
            <w:vAlign w:val="center"/>
          </w:tcPr>
          <w:p w14:paraId="2B08CA3E"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1072</w:t>
            </w:r>
          </w:p>
        </w:tc>
        <w:tc>
          <w:tcPr>
            <w:tcW w:w="1005" w:type="dxa"/>
            <w:shd w:val="clear" w:color="auto" w:fill="FFFFFF"/>
            <w:vAlign w:val="center"/>
          </w:tcPr>
          <w:p w14:paraId="0B4373A2"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84.8</w:t>
            </w:r>
          </w:p>
        </w:tc>
        <w:tc>
          <w:tcPr>
            <w:tcW w:w="1005" w:type="dxa"/>
            <w:shd w:val="clear" w:color="auto" w:fill="FFFFFF"/>
            <w:vAlign w:val="center"/>
          </w:tcPr>
          <w:p w14:paraId="35B7CFC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16</w:t>
            </w:r>
          </w:p>
        </w:tc>
        <w:tc>
          <w:tcPr>
            <w:tcW w:w="1005" w:type="dxa"/>
            <w:shd w:val="clear" w:color="auto" w:fill="FFFFFF"/>
            <w:vAlign w:val="center"/>
          </w:tcPr>
          <w:p w14:paraId="67AB4C3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1.3</w:t>
            </w:r>
          </w:p>
        </w:tc>
        <w:tc>
          <w:tcPr>
            <w:tcW w:w="1005" w:type="dxa"/>
            <w:shd w:val="clear" w:color="auto" w:fill="FFFFFF"/>
            <w:vAlign w:val="center"/>
          </w:tcPr>
          <w:p w14:paraId="319830B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76</w:t>
            </w:r>
          </w:p>
        </w:tc>
        <w:tc>
          <w:tcPr>
            <w:tcW w:w="1006" w:type="dxa"/>
            <w:shd w:val="clear" w:color="auto" w:fill="FFFFFF"/>
            <w:vAlign w:val="center"/>
          </w:tcPr>
          <w:p w14:paraId="36921960"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5.9</w:t>
            </w:r>
          </w:p>
        </w:tc>
        <w:tc>
          <w:tcPr>
            <w:tcW w:w="1005" w:type="dxa"/>
            <w:shd w:val="clear" w:color="auto" w:fill="FFFFFF"/>
            <w:vAlign w:val="center"/>
          </w:tcPr>
          <w:p w14:paraId="1DE44E7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1164</w:t>
            </w:r>
          </w:p>
        </w:tc>
        <w:tc>
          <w:tcPr>
            <w:tcW w:w="1005" w:type="dxa"/>
            <w:shd w:val="clear" w:color="auto" w:fill="FFFFFF"/>
            <w:vAlign w:val="center"/>
          </w:tcPr>
          <w:p w14:paraId="5AA410B6"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91.1</w:t>
            </w:r>
          </w:p>
        </w:tc>
        <w:tc>
          <w:tcPr>
            <w:tcW w:w="1005" w:type="dxa"/>
            <w:shd w:val="clear" w:color="auto" w:fill="FFFFFF"/>
            <w:vAlign w:val="center"/>
          </w:tcPr>
          <w:p w14:paraId="63220742"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113</w:t>
            </w:r>
          </w:p>
        </w:tc>
        <w:tc>
          <w:tcPr>
            <w:tcW w:w="1005" w:type="dxa"/>
            <w:shd w:val="clear" w:color="auto" w:fill="FFFFFF"/>
            <w:vAlign w:val="center"/>
          </w:tcPr>
          <w:p w14:paraId="2B7D5375"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8.9</w:t>
            </w:r>
          </w:p>
        </w:tc>
        <w:tc>
          <w:tcPr>
            <w:tcW w:w="1005" w:type="dxa"/>
            <w:shd w:val="clear" w:color="auto" w:fill="FFFFFF"/>
            <w:vAlign w:val="center"/>
          </w:tcPr>
          <w:p w14:paraId="01F7793D"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1277</w:t>
            </w:r>
          </w:p>
        </w:tc>
        <w:tc>
          <w:tcPr>
            <w:tcW w:w="1006" w:type="dxa"/>
            <w:shd w:val="clear" w:color="auto" w:fill="FFFFFF"/>
            <w:vAlign w:val="center"/>
          </w:tcPr>
          <w:p w14:paraId="0DF2C273"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4DDF4C19" w14:textId="77777777">
        <w:tc>
          <w:tcPr>
            <w:tcW w:w="1008" w:type="dxa"/>
            <w:shd w:val="clear" w:color="auto" w:fill="FFFFFF"/>
            <w:vAlign w:val="center"/>
          </w:tcPr>
          <w:p w14:paraId="51C065BA" w14:textId="77777777" w:rsidR="00F8512A" w:rsidRPr="0099556D" w:rsidRDefault="00F8512A" w:rsidP="00F8512A">
            <w:pPr>
              <w:spacing w:before="60" w:after="60"/>
              <w:ind w:firstLine="0"/>
              <w:jc w:val="both"/>
              <w:rPr>
                <w:sz w:val="24"/>
                <w:lang w:val="en-US"/>
              </w:rPr>
            </w:pPr>
            <w:r w:rsidRPr="0099556D">
              <w:rPr>
                <w:sz w:val="24"/>
                <w:lang w:val="en-US" w:eastAsia="fr-FR" w:bidi="fr-FR"/>
              </w:rPr>
              <w:t>1951</w:t>
            </w:r>
          </w:p>
        </w:tc>
        <w:tc>
          <w:tcPr>
            <w:tcW w:w="1005" w:type="dxa"/>
            <w:shd w:val="clear" w:color="auto" w:fill="FFFFFF"/>
            <w:vAlign w:val="center"/>
          </w:tcPr>
          <w:p w14:paraId="5D0B6F81"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1192</w:t>
            </w:r>
          </w:p>
        </w:tc>
        <w:tc>
          <w:tcPr>
            <w:tcW w:w="1005" w:type="dxa"/>
            <w:shd w:val="clear" w:color="auto" w:fill="FFFFFF"/>
            <w:vAlign w:val="center"/>
          </w:tcPr>
          <w:p w14:paraId="1AC18706"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84.5</w:t>
            </w:r>
          </w:p>
        </w:tc>
        <w:tc>
          <w:tcPr>
            <w:tcW w:w="1005" w:type="dxa"/>
            <w:shd w:val="clear" w:color="auto" w:fill="FFFFFF"/>
            <w:vAlign w:val="center"/>
          </w:tcPr>
          <w:p w14:paraId="0D65BEE2"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26</w:t>
            </w:r>
          </w:p>
        </w:tc>
        <w:tc>
          <w:tcPr>
            <w:tcW w:w="1005" w:type="dxa"/>
            <w:shd w:val="clear" w:color="auto" w:fill="FFFFFF"/>
            <w:vAlign w:val="center"/>
          </w:tcPr>
          <w:p w14:paraId="1358A57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1.8</w:t>
            </w:r>
          </w:p>
        </w:tc>
        <w:tc>
          <w:tcPr>
            <w:tcW w:w="1005" w:type="dxa"/>
            <w:shd w:val="clear" w:color="auto" w:fill="FFFFFF"/>
            <w:vAlign w:val="center"/>
          </w:tcPr>
          <w:p w14:paraId="4ACFA283"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69</w:t>
            </w:r>
          </w:p>
        </w:tc>
        <w:tc>
          <w:tcPr>
            <w:tcW w:w="1006" w:type="dxa"/>
            <w:shd w:val="clear" w:color="auto" w:fill="FFFFFF"/>
            <w:vAlign w:val="center"/>
          </w:tcPr>
          <w:p w14:paraId="1A9A59DA"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5.0</w:t>
            </w:r>
          </w:p>
        </w:tc>
        <w:tc>
          <w:tcPr>
            <w:tcW w:w="1005" w:type="dxa"/>
            <w:shd w:val="clear" w:color="auto" w:fill="FFFFFF"/>
            <w:vAlign w:val="center"/>
          </w:tcPr>
          <w:p w14:paraId="2E75C70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1287</w:t>
            </w:r>
          </w:p>
        </w:tc>
        <w:tc>
          <w:tcPr>
            <w:tcW w:w="1005" w:type="dxa"/>
            <w:shd w:val="clear" w:color="auto" w:fill="FFFFFF"/>
            <w:vAlign w:val="center"/>
          </w:tcPr>
          <w:p w14:paraId="77603DC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91.2</w:t>
            </w:r>
          </w:p>
        </w:tc>
        <w:tc>
          <w:tcPr>
            <w:tcW w:w="1005" w:type="dxa"/>
            <w:shd w:val="clear" w:color="auto" w:fill="FFFFFF"/>
            <w:vAlign w:val="center"/>
          </w:tcPr>
          <w:p w14:paraId="422F52B6"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125</w:t>
            </w:r>
          </w:p>
        </w:tc>
        <w:tc>
          <w:tcPr>
            <w:tcW w:w="1005" w:type="dxa"/>
            <w:shd w:val="clear" w:color="auto" w:fill="FFFFFF"/>
            <w:vAlign w:val="center"/>
          </w:tcPr>
          <w:p w14:paraId="2C84F25A"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8.8</w:t>
            </w:r>
          </w:p>
        </w:tc>
        <w:tc>
          <w:tcPr>
            <w:tcW w:w="1005" w:type="dxa"/>
            <w:shd w:val="clear" w:color="auto" w:fill="FFFFFF"/>
            <w:vAlign w:val="center"/>
          </w:tcPr>
          <w:p w14:paraId="03521F32"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1412</w:t>
            </w:r>
          </w:p>
        </w:tc>
        <w:tc>
          <w:tcPr>
            <w:tcW w:w="1006" w:type="dxa"/>
            <w:shd w:val="clear" w:color="auto" w:fill="FFFFFF"/>
            <w:vAlign w:val="center"/>
          </w:tcPr>
          <w:p w14:paraId="008372FF"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4ADF1A26" w14:textId="77777777">
        <w:tc>
          <w:tcPr>
            <w:tcW w:w="1008" w:type="dxa"/>
            <w:shd w:val="clear" w:color="auto" w:fill="FFFFFF"/>
            <w:vAlign w:val="center"/>
          </w:tcPr>
          <w:p w14:paraId="0A77330C" w14:textId="77777777" w:rsidR="00F8512A" w:rsidRPr="0099556D" w:rsidRDefault="00F8512A" w:rsidP="00F8512A">
            <w:pPr>
              <w:spacing w:before="60" w:after="60"/>
              <w:ind w:firstLine="0"/>
              <w:jc w:val="both"/>
              <w:rPr>
                <w:sz w:val="24"/>
                <w:lang w:val="en-US"/>
              </w:rPr>
            </w:pPr>
            <w:r w:rsidRPr="0099556D">
              <w:rPr>
                <w:sz w:val="24"/>
                <w:lang w:val="en-US" w:eastAsia="fr-FR" w:bidi="fr-FR"/>
              </w:rPr>
              <w:t>1956</w:t>
            </w:r>
          </w:p>
        </w:tc>
        <w:tc>
          <w:tcPr>
            <w:tcW w:w="1005" w:type="dxa"/>
            <w:shd w:val="clear" w:color="auto" w:fill="FFFFFF"/>
            <w:vAlign w:val="center"/>
          </w:tcPr>
          <w:p w14:paraId="19EDFD2C"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1234</w:t>
            </w:r>
          </w:p>
        </w:tc>
        <w:tc>
          <w:tcPr>
            <w:tcW w:w="1005" w:type="dxa"/>
            <w:shd w:val="clear" w:color="auto" w:fill="FFFFFF"/>
            <w:vAlign w:val="center"/>
          </w:tcPr>
          <w:p w14:paraId="5A164219"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75.8</w:t>
            </w:r>
          </w:p>
        </w:tc>
        <w:tc>
          <w:tcPr>
            <w:tcW w:w="1005" w:type="dxa"/>
            <w:shd w:val="clear" w:color="auto" w:fill="FFFFFF"/>
            <w:vAlign w:val="center"/>
          </w:tcPr>
          <w:p w14:paraId="22F28D0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44</w:t>
            </w:r>
          </w:p>
        </w:tc>
        <w:tc>
          <w:tcPr>
            <w:tcW w:w="1005" w:type="dxa"/>
            <w:shd w:val="clear" w:color="auto" w:fill="FFFFFF"/>
            <w:vAlign w:val="center"/>
          </w:tcPr>
          <w:p w14:paraId="4E18239F"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2.7</w:t>
            </w:r>
          </w:p>
        </w:tc>
        <w:tc>
          <w:tcPr>
            <w:tcW w:w="1005" w:type="dxa"/>
            <w:shd w:val="clear" w:color="auto" w:fill="FFFFFF"/>
            <w:vAlign w:val="center"/>
          </w:tcPr>
          <w:p w14:paraId="0F1B76D0"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27</w:t>
            </w:r>
          </w:p>
        </w:tc>
        <w:tc>
          <w:tcPr>
            <w:tcW w:w="1006" w:type="dxa"/>
            <w:shd w:val="clear" w:color="auto" w:fill="FFFFFF"/>
            <w:vAlign w:val="center"/>
          </w:tcPr>
          <w:p w14:paraId="2BA9BA3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1.6</w:t>
            </w:r>
          </w:p>
        </w:tc>
        <w:tc>
          <w:tcPr>
            <w:tcW w:w="1005" w:type="dxa"/>
            <w:shd w:val="clear" w:color="auto" w:fill="FFFFFF"/>
            <w:vAlign w:val="center"/>
          </w:tcPr>
          <w:p w14:paraId="2958BF39"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1305</w:t>
            </w:r>
          </w:p>
        </w:tc>
        <w:tc>
          <w:tcPr>
            <w:tcW w:w="1005" w:type="dxa"/>
            <w:shd w:val="clear" w:color="auto" w:fill="FFFFFF"/>
            <w:vAlign w:val="center"/>
          </w:tcPr>
          <w:p w14:paraId="4CACA3E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80.1</w:t>
            </w:r>
          </w:p>
        </w:tc>
        <w:tc>
          <w:tcPr>
            <w:tcW w:w="1005" w:type="dxa"/>
            <w:shd w:val="clear" w:color="auto" w:fill="FFFFFF"/>
            <w:vAlign w:val="center"/>
          </w:tcPr>
          <w:p w14:paraId="1617D518"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323</w:t>
            </w:r>
          </w:p>
        </w:tc>
        <w:tc>
          <w:tcPr>
            <w:tcW w:w="1005" w:type="dxa"/>
            <w:shd w:val="clear" w:color="auto" w:fill="FFFFFF"/>
            <w:vAlign w:val="center"/>
          </w:tcPr>
          <w:p w14:paraId="2B56B1D7"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19.9</w:t>
            </w:r>
          </w:p>
        </w:tc>
        <w:tc>
          <w:tcPr>
            <w:tcW w:w="1005" w:type="dxa"/>
            <w:shd w:val="clear" w:color="auto" w:fill="FFFFFF"/>
            <w:vAlign w:val="center"/>
          </w:tcPr>
          <w:p w14:paraId="37F160D2"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1628</w:t>
            </w:r>
          </w:p>
        </w:tc>
        <w:tc>
          <w:tcPr>
            <w:tcW w:w="1006" w:type="dxa"/>
            <w:shd w:val="clear" w:color="auto" w:fill="FFFFFF"/>
            <w:vAlign w:val="center"/>
          </w:tcPr>
          <w:p w14:paraId="421C185A"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r w:rsidR="00F8512A" w:rsidRPr="00CE0524" w14:paraId="1C03BA23" w14:textId="77777777">
        <w:tc>
          <w:tcPr>
            <w:tcW w:w="1008" w:type="dxa"/>
            <w:tcBorders>
              <w:bottom w:val="single" w:sz="4" w:space="0" w:color="auto"/>
            </w:tcBorders>
            <w:shd w:val="clear" w:color="auto" w:fill="FFFFFF"/>
            <w:vAlign w:val="bottom"/>
          </w:tcPr>
          <w:p w14:paraId="6BFAFB65" w14:textId="77777777" w:rsidR="00F8512A" w:rsidRPr="0099556D" w:rsidRDefault="00F8512A" w:rsidP="00F8512A">
            <w:pPr>
              <w:spacing w:before="60" w:after="60"/>
              <w:ind w:firstLine="0"/>
              <w:jc w:val="both"/>
              <w:rPr>
                <w:sz w:val="24"/>
                <w:lang w:val="en-US"/>
              </w:rPr>
            </w:pPr>
            <w:r w:rsidRPr="0099556D">
              <w:rPr>
                <w:sz w:val="24"/>
                <w:lang w:val="en-US" w:eastAsia="fr-FR" w:bidi="fr-FR"/>
              </w:rPr>
              <w:t>1961</w:t>
            </w:r>
          </w:p>
        </w:tc>
        <w:tc>
          <w:tcPr>
            <w:tcW w:w="1005" w:type="dxa"/>
            <w:tcBorders>
              <w:bottom w:val="single" w:sz="4" w:space="0" w:color="auto"/>
            </w:tcBorders>
            <w:shd w:val="clear" w:color="auto" w:fill="FFFFFF"/>
            <w:vAlign w:val="bottom"/>
          </w:tcPr>
          <w:p w14:paraId="168B387F"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1414</w:t>
            </w:r>
          </w:p>
        </w:tc>
        <w:tc>
          <w:tcPr>
            <w:tcW w:w="1005" w:type="dxa"/>
            <w:tcBorders>
              <w:bottom w:val="single" w:sz="4" w:space="0" w:color="auto"/>
            </w:tcBorders>
            <w:shd w:val="clear" w:color="auto" w:fill="FFFFFF"/>
            <w:vAlign w:val="bottom"/>
          </w:tcPr>
          <w:p w14:paraId="76031BB4" w14:textId="77777777" w:rsidR="00F8512A" w:rsidRPr="0099556D" w:rsidRDefault="00F8512A" w:rsidP="00F8512A">
            <w:pPr>
              <w:spacing w:before="60" w:after="60"/>
              <w:ind w:right="193" w:firstLine="0"/>
              <w:jc w:val="right"/>
              <w:rPr>
                <w:sz w:val="24"/>
                <w:lang w:val="en-US"/>
              </w:rPr>
            </w:pPr>
            <w:r w:rsidRPr="0099556D">
              <w:rPr>
                <w:sz w:val="24"/>
                <w:lang w:val="en-US" w:eastAsia="fr-FR" w:bidi="fr-FR"/>
              </w:rPr>
              <w:t>58.2</w:t>
            </w:r>
          </w:p>
        </w:tc>
        <w:tc>
          <w:tcPr>
            <w:tcW w:w="1005" w:type="dxa"/>
            <w:tcBorders>
              <w:bottom w:val="single" w:sz="4" w:space="0" w:color="auto"/>
            </w:tcBorders>
            <w:shd w:val="clear" w:color="auto" w:fill="FFFFFF"/>
            <w:vAlign w:val="bottom"/>
          </w:tcPr>
          <w:p w14:paraId="704AB1BD"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34</w:t>
            </w:r>
          </w:p>
        </w:tc>
        <w:tc>
          <w:tcPr>
            <w:tcW w:w="1005" w:type="dxa"/>
            <w:tcBorders>
              <w:bottom w:val="single" w:sz="4" w:space="0" w:color="auto"/>
            </w:tcBorders>
            <w:shd w:val="clear" w:color="auto" w:fill="FFFFFF"/>
            <w:vAlign w:val="bottom"/>
          </w:tcPr>
          <w:p w14:paraId="7C91887B"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1.4</w:t>
            </w:r>
          </w:p>
        </w:tc>
        <w:tc>
          <w:tcPr>
            <w:tcW w:w="1005" w:type="dxa"/>
            <w:tcBorders>
              <w:bottom w:val="single" w:sz="4" w:space="0" w:color="auto"/>
            </w:tcBorders>
            <w:shd w:val="clear" w:color="auto" w:fill="FFFFFF"/>
            <w:vAlign w:val="bottom"/>
          </w:tcPr>
          <w:p w14:paraId="762DDB61"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126</w:t>
            </w:r>
          </w:p>
        </w:tc>
        <w:tc>
          <w:tcPr>
            <w:tcW w:w="1006" w:type="dxa"/>
            <w:tcBorders>
              <w:bottom w:val="single" w:sz="4" w:space="0" w:color="auto"/>
            </w:tcBorders>
            <w:shd w:val="clear" w:color="auto" w:fill="FFFFFF"/>
            <w:vAlign w:val="bottom"/>
          </w:tcPr>
          <w:p w14:paraId="58460C73"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5.2</w:t>
            </w:r>
          </w:p>
        </w:tc>
        <w:tc>
          <w:tcPr>
            <w:tcW w:w="1005" w:type="dxa"/>
            <w:tcBorders>
              <w:bottom w:val="single" w:sz="4" w:space="0" w:color="auto"/>
            </w:tcBorders>
            <w:shd w:val="clear" w:color="auto" w:fill="FFFFFF"/>
            <w:vAlign w:val="bottom"/>
          </w:tcPr>
          <w:p w14:paraId="12588D7E"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1574</w:t>
            </w:r>
          </w:p>
        </w:tc>
        <w:tc>
          <w:tcPr>
            <w:tcW w:w="1005" w:type="dxa"/>
            <w:tcBorders>
              <w:bottom w:val="single" w:sz="4" w:space="0" w:color="auto"/>
            </w:tcBorders>
            <w:shd w:val="clear" w:color="auto" w:fill="FFFFFF"/>
            <w:vAlign w:val="bottom"/>
          </w:tcPr>
          <w:p w14:paraId="6A38DBF5"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64.8</w:t>
            </w:r>
          </w:p>
        </w:tc>
        <w:tc>
          <w:tcPr>
            <w:tcW w:w="1005" w:type="dxa"/>
            <w:tcBorders>
              <w:bottom w:val="single" w:sz="4" w:space="0" w:color="auto"/>
            </w:tcBorders>
            <w:shd w:val="clear" w:color="auto" w:fill="FFFFFF"/>
            <w:vAlign w:val="bottom"/>
          </w:tcPr>
          <w:p w14:paraId="225B4742" w14:textId="77777777" w:rsidR="00F8512A" w:rsidRPr="0099556D" w:rsidRDefault="00F8512A" w:rsidP="00F8512A">
            <w:pPr>
              <w:tabs>
                <w:tab w:val="left" w:pos="761"/>
              </w:tabs>
              <w:spacing w:before="60" w:after="60"/>
              <w:ind w:right="144" w:firstLine="0"/>
              <w:jc w:val="right"/>
              <w:rPr>
                <w:sz w:val="24"/>
                <w:lang w:val="en-US"/>
              </w:rPr>
            </w:pPr>
            <w:r w:rsidRPr="0099556D">
              <w:rPr>
                <w:sz w:val="24"/>
                <w:lang w:val="en-US" w:eastAsia="fr-FR" w:bidi="fr-FR"/>
              </w:rPr>
              <w:t>854</w:t>
            </w:r>
          </w:p>
        </w:tc>
        <w:tc>
          <w:tcPr>
            <w:tcW w:w="1005" w:type="dxa"/>
            <w:tcBorders>
              <w:bottom w:val="single" w:sz="4" w:space="0" w:color="auto"/>
            </w:tcBorders>
            <w:shd w:val="clear" w:color="auto" w:fill="FFFFFF"/>
            <w:vAlign w:val="bottom"/>
          </w:tcPr>
          <w:p w14:paraId="22C96F1E" w14:textId="77777777" w:rsidR="00F8512A" w:rsidRPr="0099556D" w:rsidRDefault="00F8512A" w:rsidP="00F8512A">
            <w:pPr>
              <w:spacing w:before="60" w:after="60"/>
              <w:ind w:right="149" w:firstLine="0"/>
              <w:jc w:val="right"/>
              <w:rPr>
                <w:sz w:val="24"/>
                <w:lang w:val="en-US"/>
              </w:rPr>
            </w:pPr>
            <w:r w:rsidRPr="0099556D">
              <w:rPr>
                <w:sz w:val="24"/>
                <w:lang w:val="en-US" w:eastAsia="fr-FR" w:bidi="fr-FR"/>
              </w:rPr>
              <w:t>35.2</w:t>
            </w:r>
          </w:p>
        </w:tc>
        <w:tc>
          <w:tcPr>
            <w:tcW w:w="1005" w:type="dxa"/>
            <w:tcBorders>
              <w:bottom w:val="single" w:sz="4" w:space="0" w:color="auto"/>
            </w:tcBorders>
            <w:shd w:val="clear" w:color="auto" w:fill="FFFFFF"/>
            <w:vAlign w:val="bottom"/>
          </w:tcPr>
          <w:p w14:paraId="24B897F5" w14:textId="77777777" w:rsidR="00F8512A" w:rsidRPr="0099556D" w:rsidRDefault="00F8512A" w:rsidP="00F8512A">
            <w:pPr>
              <w:spacing w:before="60" w:after="60"/>
              <w:ind w:right="144" w:firstLine="0"/>
              <w:jc w:val="right"/>
              <w:rPr>
                <w:sz w:val="24"/>
                <w:lang w:val="en-US"/>
              </w:rPr>
            </w:pPr>
            <w:r w:rsidRPr="0099556D">
              <w:rPr>
                <w:sz w:val="24"/>
                <w:lang w:val="en-US" w:eastAsia="fr-FR" w:bidi="fr-FR"/>
              </w:rPr>
              <w:t>2428</w:t>
            </w:r>
          </w:p>
        </w:tc>
        <w:tc>
          <w:tcPr>
            <w:tcW w:w="1006" w:type="dxa"/>
            <w:tcBorders>
              <w:bottom w:val="single" w:sz="4" w:space="0" w:color="auto"/>
            </w:tcBorders>
            <w:shd w:val="clear" w:color="auto" w:fill="FFFFFF"/>
            <w:vAlign w:val="bottom"/>
          </w:tcPr>
          <w:p w14:paraId="58AA6579" w14:textId="77777777" w:rsidR="00F8512A" w:rsidRPr="0099556D" w:rsidRDefault="00F8512A" w:rsidP="00F8512A">
            <w:pPr>
              <w:spacing w:before="60" w:after="60"/>
              <w:ind w:right="144" w:firstLine="0"/>
              <w:jc w:val="center"/>
              <w:rPr>
                <w:sz w:val="24"/>
                <w:lang w:val="en-US"/>
              </w:rPr>
            </w:pPr>
            <w:r w:rsidRPr="0099556D">
              <w:rPr>
                <w:sz w:val="24"/>
                <w:lang w:val="en-US" w:eastAsia="fr-FR" w:bidi="fr-FR"/>
              </w:rPr>
              <w:t>100</w:t>
            </w:r>
          </w:p>
        </w:tc>
      </w:tr>
    </w:tbl>
    <w:p w14:paraId="560888C3" w14:textId="77777777" w:rsidR="00F8512A" w:rsidRPr="00983DEF" w:rsidRDefault="00F8512A" w:rsidP="00F8512A">
      <w:pPr>
        <w:spacing w:before="120" w:after="120"/>
        <w:jc w:val="both"/>
        <w:rPr>
          <w:sz w:val="24"/>
          <w:szCs w:val="2"/>
          <w:lang w:val="en-US"/>
        </w:rPr>
      </w:pPr>
      <w:r w:rsidRPr="00983DEF">
        <w:rPr>
          <w:bCs/>
          <w:sz w:val="24"/>
          <w:szCs w:val="2"/>
        </w:rPr>
        <w:t xml:space="preserve">Source : </w:t>
      </w:r>
      <w:r w:rsidRPr="00983DEF">
        <w:rPr>
          <w:sz w:val="24"/>
          <w:szCs w:val="2"/>
          <w:lang w:val="en-US"/>
        </w:rPr>
        <w:t xml:space="preserve">F.C.C., Notre  </w:t>
      </w:r>
      <w:r w:rsidRPr="00983DEF">
        <w:rPr>
          <w:i/>
          <w:sz w:val="24"/>
          <w:szCs w:val="2"/>
          <w:lang w:val="en-US"/>
        </w:rPr>
        <w:t>Réforme Scolaire</w:t>
      </w:r>
      <w:r w:rsidRPr="00983DEF">
        <w:rPr>
          <w:sz w:val="24"/>
          <w:szCs w:val="2"/>
          <w:lang w:val="en-US"/>
        </w:rPr>
        <w:t>, vol. 2, Montréal, Centre de Psychologie et de Péd</w:t>
      </w:r>
      <w:r w:rsidRPr="00983DEF">
        <w:rPr>
          <w:sz w:val="24"/>
          <w:szCs w:val="2"/>
          <w:lang w:val="en-US"/>
        </w:rPr>
        <w:t>a</w:t>
      </w:r>
      <w:r w:rsidRPr="00983DEF">
        <w:rPr>
          <w:sz w:val="24"/>
          <w:szCs w:val="2"/>
          <w:lang w:val="en-US"/>
        </w:rPr>
        <w:t>gogie, 1963 : 166.</w:t>
      </w:r>
    </w:p>
    <w:p w14:paraId="20737596" w14:textId="77777777" w:rsidR="00F8512A" w:rsidRPr="00983DEF" w:rsidRDefault="00F8512A" w:rsidP="00F8512A">
      <w:pPr>
        <w:spacing w:before="120" w:after="120"/>
        <w:jc w:val="both"/>
        <w:rPr>
          <w:sz w:val="24"/>
          <w:szCs w:val="2"/>
          <w:lang w:val="en-US"/>
        </w:rPr>
      </w:pPr>
    </w:p>
    <w:p w14:paraId="0872BFAE" w14:textId="77777777" w:rsidR="00F8512A" w:rsidRDefault="00F8512A" w:rsidP="00F8512A">
      <w:pPr>
        <w:spacing w:before="120" w:after="120"/>
        <w:jc w:val="both"/>
        <w:rPr>
          <w:lang w:val="en-US"/>
        </w:rPr>
        <w:sectPr w:rsidR="00F8512A" w:rsidSect="00F8512A">
          <w:pgSz w:w="15840" w:h="12240" w:orient="landscape"/>
          <w:pgMar w:top="1440" w:right="1440" w:bottom="720" w:left="1440" w:header="720" w:footer="720" w:gutter="0"/>
          <w:cols w:space="720"/>
        </w:sectPr>
      </w:pPr>
    </w:p>
    <w:p w14:paraId="353034ED" w14:textId="77777777" w:rsidR="00F8512A" w:rsidRDefault="00F8512A" w:rsidP="00F8512A">
      <w:pPr>
        <w:spacing w:before="120" w:after="120"/>
        <w:jc w:val="both"/>
        <w:rPr>
          <w:lang w:val="en-US"/>
        </w:rPr>
      </w:pPr>
      <w:r>
        <w:rPr>
          <w:lang w:val="en-US"/>
        </w:rPr>
        <w:t>[266]</w:t>
      </w:r>
    </w:p>
    <w:p w14:paraId="156B4337" w14:textId="77777777" w:rsidR="00F8512A" w:rsidRPr="00CE0524" w:rsidRDefault="00F8512A" w:rsidP="00F8512A">
      <w:pPr>
        <w:spacing w:before="120" w:after="120"/>
        <w:jc w:val="both"/>
        <w:rPr>
          <w:lang w:val="en-US"/>
        </w:rPr>
      </w:pPr>
      <w:r>
        <w:rPr>
          <w:lang w:val="en-US"/>
        </w:rPr>
        <w:t>The laymen's presence i</w:t>
      </w:r>
      <w:r w:rsidRPr="00CE0524">
        <w:rPr>
          <w:lang w:val="en-US"/>
        </w:rPr>
        <w:t>n classical colleges had been minimal at the outset. Except for the 1931-1941 decade, the lay category has co</w:t>
      </w:r>
      <w:r w:rsidRPr="00CE0524">
        <w:rPr>
          <w:lang w:val="en-US"/>
        </w:rPr>
        <w:t>n</w:t>
      </w:r>
      <w:r w:rsidRPr="00CE0524">
        <w:rPr>
          <w:lang w:val="en-US"/>
        </w:rPr>
        <w:t>sistently increased to the point where in 1961, it constituted 35.2% of the total staff. The 1931-1941 drop, small in absolute terms, is poss</w:t>
      </w:r>
      <w:r w:rsidRPr="00CE0524">
        <w:rPr>
          <w:lang w:val="en-US"/>
        </w:rPr>
        <w:t>i</w:t>
      </w:r>
      <w:r w:rsidRPr="00CE0524">
        <w:rPr>
          <w:lang w:val="en-US"/>
        </w:rPr>
        <w:t>bly due to the great inf1ux of priests during this period. The laymen constitute the category with the highest rate of increase, having mult</w:t>
      </w:r>
      <w:r w:rsidRPr="00CE0524">
        <w:rPr>
          <w:lang w:val="en-US"/>
        </w:rPr>
        <w:t>i</w:t>
      </w:r>
      <w:r w:rsidRPr="00CE0524">
        <w:rPr>
          <w:lang w:val="en-US"/>
        </w:rPr>
        <w:t>plied from 1911 to 1961 by about 57.</w:t>
      </w:r>
    </w:p>
    <w:p w14:paraId="4EFE43A9" w14:textId="77777777" w:rsidR="00F8512A" w:rsidRPr="00CE0524" w:rsidRDefault="00F8512A" w:rsidP="00F8512A">
      <w:pPr>
        <w:spacing w:before="120" w:after="120"/>
        <w:jc w:val="both"/>
        <w:rPr>
          <w:lang w:val="en-US"/>
        </w:rPr>
      </w:pPr>
      <w:r w:rsidRPr="00CE0524">
        <w:rPr>
          <w:lang w:val="en-US"/>
        </w:rPr>
        <w:t xml:space="preserve">Thus, from 1911 to 1961, </w:t>
      </w:r>
      <w:r>
        <w:rPr>
          <w:lang w:val="en-US"/>
        </w:rPr>
        <w:t>though the clergymen increased i</w:t>
      </w:r>
      <w:r w:rsidRPr="00CE0524">
        <w:rPr>
          <w:lang w:val="en-US"/>
        </w:rPr>
        <w:t>n abs</w:t>
      </w:r>
      <w:r w:rsidRPr="00CE0524">
        <w:rPr>
          <w:lang w:val="en-US"/>
        </w:rPr>
        <w:t>o</w:t>
      </w:r>
      <w:r w:rsidRPr="00CE0524">
        <w:rPr>
          <w:lang w:val="en-US"/>
        </w:rPr>
        <w:t xml:space="preserve">lute terms, they cannot by themselves respond to the expansion of the classical colleges and must call upon laymen. This transformation in the hiring practice was obviously expensive. The </w:t>
      </w:r>
      <w:r w:rsidRPr="00CE0524">
        <w:rPr>
          <w:lang w:val="en-US" w:eastAsia="fr-FR" w:bidi="fr-FR"/>
        </w:rPr>
        <w:t>Fédération des Collèges classiques (1954</w:t>
      </w:r>
      <w:r>
        <w:rPr>
          <w:lang w:val="en-US" w:eastAsia="fr-FR" w:bidi="fr-FR"/>
        </w:rPr>
        <w:t xml:space="preserve"> : </w:t>
      </w:r>
      <w:r w:rsidRPr="00CE0524">
        <w:rPr>
          <w:lang w:val="en-US" w:eastAsia="fr-FR" w:bidi="fr-FR"/>
        </w:rPr>
        <w:t xml:space="preserve">101) </w:t>
      </w:r>
      <w:r w:rsidRPr="00CE0524">
        <w:rPr>
          <w:lang w:val="en-US"/>
        </w:rPr>
        <w:t>estimated, that the services of a priest was worth $3,500.00 annually. It calculated the average cost of his room and board, and personal expenses (clothes, medical expenses, etc..) at $1,000.00 per year. A classical college thus made a "saving" of $2,500.00 for each priest on its staff.</w:t>
      </w:r>
    </w:p>
    <w:p w14:paraId="0B768A75" w14:textId="77777777" w:rsidR="00F8512A" w:rsidRPr="00CE0524" w:rsidRDefault="00F8512A" w:rsidP="00F8512A">
      <w:pPr>
        <w:spacing w:before="120" w:after="120"/>
        <w:jc w:val="both"/>
        <w:rPr>
          <w:lang w:val="en-US"/>
        </w:rPr>
      </w:pPr>
      <w:r w:rsidRPr="00CE0524">
        <w:rPr>
          <w:lang w:val="en-US"/>
        </w:rPr>
        <w:t>Diocesan priests received in 1954 from $250 to $400.00 in salary, while members of religious orders received no salary, the classical colleges paying to the order $200.00 for each priest on its staff. La</w:t>
      </w:r>
      <w:r w:rsidRPr="00CE0524">
        <w:rPr>
          <w:lang w:val="en-US"/>
        </w:rPr>
        <w:t>y</w:t>
      </w:r>
      <w:r w:rsidRPr="00CE0524">
        <w:rPr>
          <w:lang w:val="en-US"/>
        </w:rPr>
        <w:t>men were paid from $2,500. to $4,000.00 annually. The saving in hi</w:t>
      </w:r>
      <w:r w:rsidRPr="00CE0524">
        <w:rPr>
          <w:lang w:val="en-US"/>
        </w:rPr>
        <w:t>r</w:t>
      </w:r>
      <w:r w:rsidRPr="00CE0524">
        <w:rPr>
          <w:lang w:val="en-US"/>
        </w:rPr>
        <w:t>ing members of the clergy is fairly obvious from these figures. A</w:t>
      </w:r>
      <w:r w:rsidRPr="00CE0524">
        <w:rPr>
          <w:lang w:val="en-US"/>
        </w:rPr>
        <w:t>n</w:t>
      </w:r>
      <w:r w:rsidRPr="00CE0524">
        <w:rPr>
          <w:lang w:val="en-US"/>
        </w:rPr>
        <w:t>other way of stating the saving is to note that while American liberal arts colleges allocated 54% of their budget to salaries in 1953, the classical colleges of Quebec allocated only 14.6% of their budget for the same purpose.</w:t>
      </w:r>
    </w:p>
    <w:p w14:paraId="5DAA58BC" w14:textId="77777777" w:rsidR="00F8512A" w:rsidRPr="00CE0524" w:rsidRDefault="00F8512A" w:rsidP="00F8512A">
      <w:pPr>
        <w:spacing w:before="120" w:after="120"/>
        <w:jc w:val="both"/>
        <w:rPr>
          <w:lang w:val="en-US"/>
        </w:rPr>
      </w:pPr>
      <w:r w:rsidRPr="00CE0524">
        <w:rPr>
          <w:lang w:val="en-US"/>
        </w:rPr>
        <w:t>Since 1953, however, these expenses have considerably increased both as a result of the declericalization of the teaching staff and the</w:t>
      </w:r>
      <w:r>
        <w:rPr>
          <w:lang w:val="en-US"/>
        </w:rPr>
        <w:t xml:space="preserve"> [267] </w:t>
      </w:r>
      <w:r w:rsidRPr="00CE0524">
        <w:rPr>
          <w:lang w:val="en-US"/>
        </w:rPr>
        <w:t>increase of salaries paid to laymen. In 1956-57 the average sa</w:t>
      </w:r>
      <w:r w:rsidRPr="00CE0524">
        <w:rPr>
          <w:lang w:val="en-US"/>
        </w:rPr>
        <w:t>l</w:t>
      </w:r>
      <w:r w:rsidRPr="00CE0524">
        <w:rPr>
          <w:lang w:val="en-US"/>
        </w:rPr>
        <w:t>ary of a full-time college professor was $3,774.00. By 1961-62, it had risen to $5,784.00 (F.C.C., 1962</w:t>
      </w:r>
      <w:r>
        <w:rPr>
          <w:lang w:val="en-US"/>
        </w:rPr>
        <w:t xml:space="preserve"> : </w:t>
      </w:r>
      <w:r w:rsidRPr="00CE0524">
        <w:rPr>
          <w:lang w:val="en-US"/>
        </w:rPr>
        <w:t>42).</w:t>
      </w:r>
    </w:p>
    <w:p w14:paraId="6B1B00E8" w14:textId="77777777" w:rsidR="00F8512A" w:rsidRPr="00CE0524" w:rsidRDefault="00F8512A" w:rsidP="00F8512A">
      <w:pPr>
        <w:spacing w:before="120" w:after="120"/>
        <w:jc w:val="both"/>
        <w:rPr>
          <w:lang w:val="en-US"/>
        </w:rPr>
      </w:pPr>
      <w:r w:rsidRPr="00CE0524">
        <w:rPr>
          <w:lang w:val="en-US"/>
        </w:rPr>
        <w:t>These figures indicate that as expansion pursued its course, class</w:t>
      </w:r>
      <w:r w:rsidRPr="00CE0524">
        <w:rPr>
          <w:lang w:val="en-US"/>
        </w:rPr>
        <w:t>i</w:t>
      </w:r>
      <w:r w:rsidRPr="00CE0524">
        <w:rPr>
          <w:lang w:val="en-US"/>
        </w:rPr>
        <w:t>cal colleges needed more state financial support. This aid began in 1912, but was not sufficient</w:t>
      </w:r>
      <w:r>
        <w:rPr>
          <w:lang w:val="en-US"/>
        </w:rPr>
        <w:t xml:space="preserve"> : </w:t>
      </w:r>
      <w:r w:rsidRPr="00CE0524">
        <w:rPr>
          <w:lang w:val="en-US"/>
        </w:rPr>
        <w:t>the provincial government granted</w:t>
      </w:r>
      <w:r>
        <w:rPr>
          <w:lang w:val="en-US"/>
        </w:rPr>
        <w:t xml:space="preserve"> </w:t>
      </w:r>
      <w:r w:rsidRPr="00CE0524">
        <w:rPr>
          <w:lang w:val="en-US"/>
        </w:rPr>
        <w:t>$1,000.00 yearly to all classical colleges. The amount was raised to $10,000.00 per year in 1922. Things remained unchange for thirty years</w:t>
      </w:r>
      <w:r>
        <w:rPr>
          <w:lang w:val="en-US"/>
        </w:rPr>
        <w:t> ;</w:t>
      </w:r>
      <w:r w:rsidRPr="00CE0524">
        <w:rPr>
          <w:lang w:val="en-US"/>
        </w:rPr>
        <w:t xml:space="preserve"> only in 1951 did the state's aid increase to $15,000.00 per year. Since this was far from enough, in order to raise more funds, the cla</w:t>
      </w:r>
      <w:r w:rsidRPr="00CE0524">
        <w:rPr>
          <w:lang w:val="en-US"/>
        </w:rPr>
        <w:t>s</w:t>
      </w:r>
      <w:r w:rsidRPr="00CE0524">
        <w:rPr>
          <w:lang w:val="en-US"/>
        </w:rPr>
        <w:t xml:space="preserve">sical colleges occasionally launched fund-raising </w:t>
      </w:r>
      <w:r w:rsidRPr="00CE0524">
        <w:rPr>
          <w:lang w:val="en-US" w:eastAsia="fr-FR" w:bidi="fr-FR"/>
        </w:rPr>
        <w:t>campai</w:t>
      </w:r>
      <w:r w:rsidRPr="00CE0524">
        <w:rPr>
          <w:lang w:val="en-US"/>
        </w:rPr>
        <w:t>gns and called upon their alumni.</w:t>
      </w:r>
    </w:p>
    <w:p w14:paraId="05FEB19B" w14:textId="77777777" w:rsidR="00F8512A" w:rsidRPr="00CE0524" w:rsidRDefault="00F8512A" w:rsidP="00F8512A">
      <w:pPr>
        <w:spacing w:before="120" w:after="120"/>
        <w:jc w:val="both"/>
        <w:rPr>
          <w:lang w:val="en-US"/>
        </w:rPr>
      </w:pPr>
      <w:r w:rsidRPr="00CE0524">
        <w:rPr>
          <w:lang w:val="en-US"/>
        </w:rPr>
        <w:t>The point we wish to make is that the economic position of the classical colleges, obliged to construct new and bigger buildings as well as to</w:t>
      </w:r>
      <w:r>
        <w:rPr>
          <w:lang w:val="en-US"/>
        </w:rPr>
        <w:t xml:space="preserve"> staff them increasingly with l</w:t>
      </w:r>
      <w:r w:rsidRPr="00CE0524">
        <w:rPr>
          <w:lang w:val="en-US"/>
        </w:rPr>
        <w:t>aymen, was not secure. The provincial government was not overly generous with its own money and it aggravated the situation by refusing in the fifties Federal subs</w:t>
      </w:r>
      <w:r w:rsidRPr="00CE0524">
        <w:rPr>
          <w:lang w:val="en-US"/>
        </w:rPr>
        <w:t>i</w:t>
      </w:r>
      <w:r w:rsidRPr="00CE0524">
        <w:rPr>
          <w:lang w:val="en-US"/>
        </w:rPr>
        <w:t xml:space="preserve">dies to universities and equivalent institutions (the classical colleges were considered as equivalent institutions). Indeed, it will be recalled that in the first years of the 1950 decade, the Federal government, adopting recommendations made by the Massey Commission, had decided to intervene in the educational field, especially to support the provinces' effort to develop post-second- ary education. The </w:t>
      </w:r>
      <w:r w:rsidRPr="00CE0524">
        <w:rPr>
          <w:lang w:val="en-US" w:eastAsia="fr-FR" w:bidi="fr-FR"/>
        </w:rPr>
        <w:t xml:space="preserve">Duplessis </w:t>
      </w:r>
      <w:r w:rsidRPr="00CE0524">
        <w:rPr>
          <w:lang w:val="en-US"/>
        </w:rPr>
        <w:t>government, claiming that education was a provincial domain, refused the subsidies from Ottawa. It was only some ten years later that the Quebec government accepted the Federal money</w:t>
      </w:r>
      <w:r>
        <w:rPr>
          <w:lang w:val="en-US"/>
        </w:rPr>
        <w:t xml:space="preserve"> </w:t>
      </w:r>
      <w:r w:rsidRPr="00CE0524">
        <w:rPr>
          <w:lang w:val="en-US"/>
        </w:rPr>
        <w:t>—</w:t>
      </w:r>
      <w:r>
        <w:rPr>
          <w:lang w:val="en-US"/>
        </w:rPr>
        <w:t xml:space="preserve"> </w:t>
      </w:r>
      <w:r w:rsidRPr="00CE0524">
        <w:rPr>
          <w:lang w:val="en-US"/>
        </w:rPr>
        <w:t>totalling by then $200,000,000.00 — and used it to build CEGEPs and</w:t>
      </w:r>
      <w:r>
        <w:rPr>
          <w:lang w:val="en-US"/>
        </w:rPr>
        <w:t xml:space="preserve"> [268] </w:t>
      </w:r>
      <w:r w:rsidRPr="00CE0524">
        <w:rPr>
          <w:lang w:val="en-US"/>
        </w:rPr>
        <w:t>Unive</w:t>
      </w:r>
      <w:r w:rsidRPr="00CE0524">
        <w:rPr>
          <w:lang w:val="en-US"/>
        </w:rPr>
        <w:t>r</w:t>
      </w:r>
      <w:r w:rsidRPr="00CE0524">
        <w:rPr>
          <w:lang w:val="en-US"/>
        </w:rPr>
        <w:t xml:space="preserve">sity facilities. </w:t>
      </w:r>
      <w:r>
        <w:rPr>
          <w:lang w:val="en-US"/>
        </w:rPr>
        <w:t>This incident in federal</w:t>
      </w:r>
      <w:r w:rsidRPr="00CE0524">
        <w:rPr>
          <w:lang w:val="en-US"/>
        </w:rPr>
        <w:t>-provincial relations i</w:t>
      </w:r>
      <w:r w:rsidRPr="00CE0524">
        <w:rPr>
          <w:lang w:val="en-US"/>
        </w:rPr>
        <w:t>l</w:t>
      </w:r>
      <w:r w:rsidRPr="00CE0524">
        <w:rPr>
          <w:lang w:val="en-US"/>
        </w:rPr>
        <w:t xml:space="preserve">lustrates the kind of xenophobic nationalism espoused by the </w:t>
      </w:r>
      <w:r w:rsidRPr="00CE0524">
        <w:rPr>
          <w:lang w:val="en-US" w:eastAsia="fr-FR" w:bidi="fr-FR"/>
        </w:rPr>
        <w:t>Duple</w:t>
      </w:r>
      <w:r w:rsidRPr="00CE0524">
        <w:rPr>
          <w:lang w:val="en-US" w:eastAsia="fr-FR" w:bidi="fr-FR"/>
        </w:rPr>
        <w:t>s</w:t>
      </w:r>
      <w:r w:rsidRPr="00CE0524">
        <w:rPr>
          <w:lang w:val="en-US" w:eastAsia="fr-FR" w:bidi="fr-FR"/>
        </w:rPr>
        <w:t xml:space="preserve">sis </w:t>
      </w:r>
      <w:r w:rsidRPr="00CE0524">
        <w:rPr>
          <w:lang w:val="en-US"/>
        </w:rPr>
        <w:t>regime as well as the ineffectiveness of this type of polity in mee</w:t>
      </w:r>
      <w:r w:rsidRPr="00CE0524">
        <w:rPr>
          <w:lang w:val="en-US"/>
        </w:rPr>
        <w:t>t</w:t>
      </w:r>
      <w:r w:rsidRPr="00CE0524">
        <w:rPr>
          <w:lang w:val="en-US"/>
        </w:rPr>
        <w:t>ing the new demands originating from the economy and the s</w:t>
      </w:r>
      <w:r w:rsidRPr="00CE0524">
        <w:rPr>
          <w:lang w:val="en-US"/>
        </w:rPr>
        <w:t>o</w:t>
      </w:r>
      <w:r w:rsidRPr="00CE0524">
        <w:rPr>
          <w:lang w:val="en-US"/>
        </w:rPr>
        <w:t>cietal community. The existence of federal money however contributed to the develo</w:t>
      </w:r>
      <w:r w:rsidRPr="00CE0524">
        <w:rPr>
          <w:lang w:val="en-US"/>
        </w:rPr>
        <w:t>p</w:t>
      </w:r>
      <w:r w:rsidRPr="00CE0524">
        <w:rPr>
          <w:lang w:val="en-US"/>
        </w:rPr>
        <w:t>ment of a sense of opportunity for change</w:t>
      </w:r>
      <w:r>
        <w:rPr>
          <w:lang w:val="en-US"/>
        </w:rPr>
        <w:t xml:space="preserve"> : </w:t>
      </w:r>
      <w:r w:rsidRPr="00CE0524">
        <w:rPr>
          <w:lang w:val="en-US"/>
        </w:rPr>
        <w:t>indeed,</w:t>
      </w:r>
      <w:r>
        <w:rPr>
          <w:lang w:val="en-US"/>
        </w:rPr>
        <w:t xml:space="preserve"> </w:t>
      </w:r>
      <w:r w:rsidRPr="00CE0524">
        <w:rPr>
          <w:lang w:val="en-US"/>
        </w:rPr>
        <w:t>federal</w:t>
      </w:r>
      <w:r>
        <w:rPr>
          <w:lang w:val="en-US"/>
        </w:rPr>
        <w:t xml:space="preserve"> </w:t>
      </w:r>
      <w:r w:rsidRPr="00CE0524">
        <w:rPr>
          <w:lang w:val="en-US"/>
        </w:rPr>
        <w:t>money</w:t>
      </w:r>
      <w:r>
        <w:rPr>
          <w:lang w:val="en-US"/>
        </w:rPr>
        <w:t xml:space="preserve"> </w:t>
      </w:r>
      <w:r w:rsidRPr="00CE0524">
        <w:rPr>
          <w:lang w:val="en-US"/>
        </w:rPr>
        <w:t>was available</w:t>
      </w:r>
      <w:r>
        <w:rPr>
          <w:lang w:val="en-US"/>
        </w:rPr>
        <w:t xml:space="preserve"> </w:t>
      </w:r>
      <w:r w:rsidRPr="00CE0524">
        <w:rPr>
          <w:lang w:val="en-US"/>
        </w:rPr>
        <w:t>to meet the growing needs of colleges and un</w:t>
      </w:r>
      <w:r w:rsidRPr="00CE0524">
        <w:rPr>
          <w:lang w:val="en-US"/>
        </w:rPr>
        <w:t>i</w:t>
      </w:r>
      <w:r w:rsidRPr="00CE0524">
        <w:rPr>
          <w:lang w:val="en-US"/>
        </w:rPr>
        <w:t>versities. The fact that the provincial government did not in the fifties accept these funds and did not inject in the system enough money — when it did, it did it more often than not in a paternalistic and discr</w:t>
      </w:r>
      <w:r w:rsidRPr="00CE0524">
        <w:rPr>
          <w:lang w:val="en-US"/>
        </w:rPr>
        <w:t>e</w:t>
      </w:r>
      <w:r w:rsidRPr="00CE0524">
        <w:rPr>
          <w:lang w:val="en-US"/>
        </w:rPr>
        <w:t>tionary fashion —</w:t>
      </w:r>
      <w:r>
        <w:rPr>
          <w:lang w:val="en-US"/>
        </w:rPr>
        <w:t xml:space="preserve"> </w:t>
      </w:r>
      <w:r w:rsidRPr="00CE0524">
        <w:rPr>
          <w:lang w:val="en-US"/>
        </w:rPr>
        <w:t xml:space="preserve">disenchanted the rising urban middle class from the </w:t>
      </w:r>
      <w:r w:rsidRPr="00CE0524">
        <w:rPr>
          <w:lang w:val="en-US" w:eastAsia="fr-FR" w:bidi="fr-FR"/>
        </w:rPr>
        <w:t xml:space="preserve">Duplessis </w:t>
      </w:r>
      <w:r w:rsidRPr="00CE0524">
        <w:rPr>
          <w:lang w:val="en-US"/>
        </w:rPr>
        <w:t>r</w:t>
      </w:r>
      <w:r w:rsidRPr="00CE0524">
        <w:rPr>
          <w:lang w:val="en-US"/>
        </w:rPr>
        <w:t>e</w:t>
      </w:r>
      <w:r w:rsidRPr="00CE0524">
        <w:rPr>
          <w:lang w:val="en-US"/>
        </w:rPr>
        <w:t>gime.</w:t>
      </w:r>
    </w:p>
    <w:p w14:paraId="16F03B63" w14:textId="77777777" w:rsidR="00F8512A" w:rsidRDefault="00F8512A" w:rsidP="00F8512A">
      <w:pPr>
        <w:spacing w:before="120" w:after="120"/>
        <w:jc w:val="both"/>
        <w:rPr>
          <w:lang w:val="en-US"/>
        </w:rPr>
      </w:pPr>
      <w:r>
        <w:rPr>
          <w:lang w:val="en-US"/>
        </w:rPr>
        <w:br w:type="page"/>
      </w:r>
    </w:p>
    <w:p w14:paraId="192301A9" w14:textId="77777777" w:rsidR="00F8512A" w:rsidRPr="00983DEF" w:rsidRDefault="00F8512A" w:rsidP="00F8512A">
      <w:pPr>
        <w:pStyle w:val="a"/>
      </w:pPr>
      <w:bookmarkStart w:id="45" w:name="Modernization_chap_IV_4B"/>
      <w:r w:rsidRPr="00983DEF">
        <w:t>B. Growth of Public Education</w:t>
      </w:r>
    </w:p>
    <w:bookmarkEnd w:id="45"/>
    <w:p w14:paraId="6F0368D0" w14:textId="77777777" w:rsidR="00F8512A" w:rsidRDefault="00F8512A" w:rsidP="00F8512A">
      <w:pPr>
        <w:spacing w:before="120" w:after="120"/>
        <w:jc w:val="both"/>
        <w:rPr>
          <w:lang w:val="en-US"/>
        </w:rPr>
      </w:pPr>
    </w:p>
    <w:p w14:paraId="70D8EB25"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CC1E6BF" w14:textId="77777777" w:rsidR="00F8512A" w:rsidRPr="00CE0524" w:rsidRDefault="00F8512A" w:rsidP="00F8512A">
      <w:pPr>
        <w:spacing w:before="120" w:after="120"/>
        <w:jc w:val="both"/>
        <w:rPr>
          <w:lang w:val="en-US"/>
        </w:rPr>
      </w:pPr>
      <w:r w:rsidRPr="00CE0524">
        <w:rPr>
          <w:lang w:val="en-US"/>
        </w:rPr>
        <w:t>The private classical colleges experienced rapid growth during the twentieth century</w:t>
      </w:r>
      <w:r>
        <w:rPr>
          <w:lang w:val="en-US"/>
        </w:rPr>
        <w:t> </w:t>
      </w:r>
      <w:r w:rsidRPr="00CE0524">
        <w:rPr>
          <w:lang w:val="en-US"/>
        </w:rPr>
        <w:t>; so did the public schools. Indeed, as the decades passed, the public school system was pressed in adding new grades and new programs. Efforts were made to establish a public secondary level, which, as we shall see, threatened the monopoly of the classical colleges, while rendering imperative some form of coordination b</w:t>
      </w:r>
      <w:r w:rsidRPr="00CE0524">
        <w:rPr>
          <w:lang w:val="en-US"/>
        </w:rPr>
        <w:t>e</w:t>
      </w:r>
      <w:r w:rsidRPr="00CE0524">
        <w:rPr>
          <w:lang w:val="en-US"/>
        </w:rPr>
        <w:t>tween the public and private secondary institutions.</w:t>
      </w:r>
    </w:p>
    <w:p w14:paraId="45BE146A" w14:textId="77777777" w:rsidR="00F8512A" w:rsidRPr="00CE0524" w:rsidRDefault="00F8512A" w:rsidP="00F8512A">
      <w:pPr>
        <w:spacing w:before="120" w:after="120"/>
        <w:jc w:val="both"/>
        <w:rPr>
          <w:lang w:val="en-US"/>
        </w:rPr>
      </w:pPr>
      <w:r w:rsidRPr="00CE0524">
        <w:rPr>
          <w:lang w:val="en-US"/>
        </w:rPr>
        <w:t xml:space="preserve">As </w:t>
      </w:r>
      <w:r w:rsidRPr="00CE0524">
        <w:rPr>
          <w:lang w:val="en-US" w:eastAsia="fr-FR" w:bidi="fr-FR"/>
        </w:rPr>
        <w:t xml:space="preserve">Louis-Philippe </w:t>
      </w:r>
      <w:r w:rsidRPr="00CE0524">
        <w:rPr>
          <w:lang w:val="en-US"/>
        </w:rPr>
        <w:t>Audet (1970</w:t>
      </w:r>
      <w:r>
        <w:rPr>
          <w:lang w:val="en-US"/>
        </w:rPr>
        <w:t xml:space="preserve"> : </w:t>
      </w:r>
      <w:r w:rsidRPr="00CE0524">
        <w:rPr>
          <w:lang w:val="en-US"/>
        </w:rPr>
        <w:t>337-359) indicates, from 1888 to 1923, the public elementary educational system involved an eight-year course, divided in four years of elementary education, two years of "model" education and two more of "academic" education. In 1923, a new program was Introduced and consisted of six years of eleme</w:t>
      </w:r>
      <w:r w:rsidRPr="00CE0524">
        <w:rPr>
          <w:lang w:val="en-US"/>
        </w:rPr>
        <w:t>n</w:t>
      </w:r>
      <w:r w:rsidRPr="00CE0524">
        <w:rPr>
          <w:lang w:val="en-US"/>
        </w:rPr>
        <w:t>tary education and a two years complementary course. In 1929, a "s</w:t>
      </w:r>
      <w:r w:rsidRPr="00CE0524">
        <w:rPr>
          <w:lang w:val="en-US"/>
        </w:rPr>
        <w:t>u</w:t>
      </w:r>
      <w:r w:rsidRPr="00CE0524">
        <w:rPr>
          <w:lang w:val="en-US"/>
        </w:rPr>
        <w:t>perior primary" three</w:t>
      </w:r>
      <w:r>
        <w:rPr>
          <w:lang w:val="en-US"/>
        </w:rPr>
        <w:t xml:space="preserve"> [269] </w:t>
      </w:r>
      <w:r w:rsidRPr="00CE0524">
        <w:rPr>
          <w:lang w:val="en-US"/>
        </w:rPr>
        <w:t>years course was added, while in 1937, the regular elementary course was raised to seven years, thus pushing the total number of public education grades to twelve (seven years for the primary course, two years for the complementary course and three years for the superior primary course). Through these reforms and e</w:t>
      </w:r>
      <w:r w:rsidRPr="00CE0524">
        <w:rPr>
          <w:lang w:val="en-US"/>
        </w:rPr>
        <w:t>x</w:t>
      </w:r>
      <w:r w:rsidRPr="00CE0524">
        <w:rPr>
          <w:lang w:val="en-US"/>
        </w:rPr>
        <w:t>tensions of public education, a public secondary level without the name came into exi</w:t>
      </w:r>
      <w:r w:rsidRPr="00CE0524">
        <w:rPr>
          <w:lang w:val="en-US"/>
        </w:rPr>
        <w:t>s</w:t>
      </w:r>
      <w:r w:rsidRPr="00CE0524">
        <w:rPr>
          <w:lang w:val="en-US"/>
        </w:rPr>
        <w:t>tence</w:t>
      </w:r>
      <w:r>
        <w:rPr>
          <w:lang w:val="en-US"/>
        </w:rPr>
        <w:t> :</w:t>
      </w:r>
    </w:p>
    <w:p w14:paraId="2821F6FC" w14:textId="77777777" w:rsidR="00F8512A" w:rsidRDefault="00F8512A" w:rsidP="00F8512A">
      <w:pPr>
        <w:pStyle w:val="Grillecouleur-Accent1"/>
      </w:pPr>
    </w:p>
    <w:p w14:paraId="3A0CD82C" w14:textId="77777777" w:rsidR="00F8512A" w:rsidRDefault="00F8512A" w:rsidP="00F8512A">
      <w:pPr>
        <w:pStyle w:val="Grillecouleur-Accent1"/>
      </w:pPr>
      <w:r w:rsidRPr="00CE0524">
        <w:t>"The introduction of higher elementary education, first in Mon</w:t>
      </w:r>
      <w:r w:rsidRPr="00CE0524">
        <w:t>t</w:t>
      </w:r>
      <w:r w:rsidRPr="00CE0524">
        <w:t>real, and then in others major towns in Quebec, was an important step in the development of the school system. Until 1929, the French C</w:t>
      </w:r>
      <w:r w:rsidRPr="00CE0524">
        <w:t>a</w:t>
      </w:r>
      <w:r w:rsidRPr="00CE0524">
        <w:t>nadian school population in the province was split into two dispropo</w:t>
      </w:r>
      <w:r w:rsidRPr="00CE0524">
        <w:t>r</w:t>
      </w:r>
      <w:r w:rsidRPr="00CE0524">
        <w:t>tionate groups. The first group comprised the privileged few who fo</w:t>
      </w:r>
      <w:r w:rsidRPr="00CE0524">
        <w:t>l</w:t>
      </w:r>
      <w:r w:rsidRPr="00CE0524">
        <w:t>lowed their elementary course with secondary and classical studies leading to the un</w:t>
      </w:r>
      <w:r w:rsidRPr="00CE0524">
        <w:t>i</w:t>
      </w:r>
      <w:r w:rsidRPr="00CE0524">
        <w:t>versity. The second group consisted of the children of the middle and working classes who had only a few years of elementary study culmin</w:t>
      </w:r>
      <w:r w:rsidRPr="00CE0524">
        <w:t>a</w:t>
      </w:r>
      <w:r w:rsidRPr="00CE0524">
        <w:t>ting, after 1923, in two years of so-called co</w:t>
      </w:r>
      <w:r w:rsidRPr="00CE0524">
        <w:t>n</w:t>
      </w:r>
      <w:r w:rsidRPr="00CE0524">
        <w:t>tinuation studies that offered littl</w:t>
      </w:r>
      <w:r>
        <w:t>e</w:t>
      </w:r>
      <w:r w:rsidRPr="00CE0524">
        <w:t xml:space="preserve"> in terms of general cultural deve</w:t>
      </w:r>
      <w:r w:rsidRPr="00CE0524">
        <w:t>l</w:t>
      </w:r>
      <w:r w:rsidRPr="00CE0524">
        <w:t>opment and nothing in preparation for the liberal professions. The a</w:t>
      </w:r>
      <w:r w:rsidRPr="00CE0524">
        <w:t>d</w:t>
      </w:r>
      <w:r w:rsidRPr="00CE0524">
        <w:t>dition of three extra years to the two continuation years produced a more complete course, but one which ne</w:t>
      </w:r>
      <w:r w:rsidRPr="00CE0524">
        <w:t>i</w:t>
      </w:r>
      <w:r w:rsidRPr="00CE0524">
        <w:t>ther rivalled the classical course nor could be compared with that of the English High School, both of which started after the seventh grade and lasted for four years... Even though it was violently criticized as a road leading n</w:t>
      </w:r>
      <w:r w:rsidRPr="00CE0524">
        <w:t>o</w:t>
      </w:r>
      <w:r w:rsidRPr="00CE0524">
        <w:t>where, the higher elementary course became truly a secondary level and enabled members of the middle class to proceed to careers in b</w:t>
      </w:r>
      <w:r w:rsidRPr="00CE0524">
        <w:t>u</w:t>
      </w:r>
      <w:r w:rsidRPr="00CE0524">
        <w:t>siness, engineering, and the sciences." (L.-P. Audet, in Wi1 son, Stamp, Audet, 1970</w:t>
      </w:r>
      <w:r>
        <w:t xml:space="preserve"> : </w:t>
      </w:r>
      <w:r w:rsidRPr="00CE0524">
        <w:t>344-345)</w:t>
      </w:r>
    </w:p>
    <w:p w14:paraId="19CDD36C" w14:textId="77777777" w:rsidR="00F8512A" w:rsidRPr="00CE0524" w:rsidRDefault="00F8512A" w:rsidP="00F8512A">
      <w:pPr>
        <w:spacing w:before="120" w:after="120"/>
        <w:jc w:val="both"/>
        <w:rPr>
          <w:lang w:val="en-US"/>
        </w:rPr>
      </w:pPr>
    </w:p>
    <w:p w14:paraId="08349BFF" w14:textId="77777777" w:rsidR="00F8512A" w:rsidRDefault="00F8512A" w:rsidP="00F8512A">
      <w:pPr>
        <w:spacing w:before="120" w:after="120"/>
        <w:jc w:val="both"/>
        <w:rPr>
          <w:lang w:val="en-US"/>
        </w:rPr>
      </w:pPr>
      <w:r w:rsidRPr="00CE0524">
        <w:rPr>
          <w:lang w:val="en-US"/>
        </w:rPr>
        <w:t>Thus, the growth of public education in the Province of Quebec a</w:t>
      </w:r>
      <w:r w:rsidRPr="00CE0524">
        <w:rPr>
          <w:lang w:val="en-US"/>
        </w:rPr>
        <w:t>f</w:t>
      </w:r>
      <w:r w:rsidRPr="00CE0524">
        <w:rPr>
          <w:lang w:val="en-US"/>
        </w:rPr>
        <w:t>ter Confederation pushed into existence a public secondary level a</w:t>
      </w:r>
      <w:r w:rsidRPr="00CE0524">
        <w:rPr>
          <w:lang w:val="en-US"/>
        </w:rPr>
        <w:t>m</w:t>
      </w:r>
      <w:r w:rsidRPr="00CE0524">
        <w:rPr>
          <w:lang w:val="en-US"/>
        </w:rPr>
        <w:t>biguously labelled "higher elementary or higher primary". It was to be finan cially sup</w:t>
      </w:r>
      <w:r>
        <w:rPr>
          <w:lang w:val="en-US"/>
        </w:rPr>
        <w:t>ported by the provincial govern</w:t>
      </w:r>
      <w:r w:rsidRPr="00CE0524">
        <w:rPr>
          <w:lang w:val="en-US"/>
        </w:rPr>
        <w:t>ment in the fifties. Cu</w:t>
      </w:r>
      <w:r w:rsidRPr="00CE0524">
        <w:rPr>
          <w:lang w:val="en-US"/>
        </w:rPr>
        <w:t>r</w:t>
      </w:r>
      <w:r w:rsidRPr="00CE0524">
        <w:rPr>
          <w:lang w:val="en-US"/>
        </w:rPr>
        <w:t>riculum transformations led to the articulation of six sections or sp</w:t>
      </w:r>
      <w:r w:rsidRPr="00CE0524">
        <w:rPr>
          <w:lang w:val="en-US"/>
        </w:rPr>
        <w:t>e</w:t>
      </w:r>
      <w:r w:rsidRPr="00CE0524">
        <w:rPr>
          <w:lang w:val="en-US"/>
        </w:rPr>
        <w:t>cialties within these institutions</w:t>
      </w:r>
      <w:r>
        <w:rPr>
          <w:lang w:val="en-US"/>
        </w:rPr>
        <w:t xml:space="preserve"> : </w:t>
      </w:r>
      <w:r w:rsidRPr="00CE0524">
        <w:rPr>
          <w:lang w:val="en-US"/>
        </w:rPr>
        <w:t>general, commercial, scientific, cla</w:t>
      </w:r>
      <w:r w:rsidRPr="00CE0524">
        <w:rPr>
          <w:lang w:val="en-US"/>
        </w:rPr>
        <w:t>s</w:t>
      </w:r>
      <w:r w:rsidRPr="00CE0524">
        <w:rPr>
          <w:lang w:val="en-US"/>
        </w:rPr>
        <w:t>sical,</w:t>
      </w:r>
      <w:r>
        <w:rPr>
          <w:lang w:val="en-US"/>
        </w:rPr>
        <w:t xml:space="preserve"> </w:t>
      </w:r>
      <w:r w:rsidRPr="00CE0524">
        <w:rPr>
          <w:lang w:val="en-US"/>
        </w:rPr>
        <w:t>agricultural and Industrial. By these transformations, public se</w:t>
      </w:r>
      <w:r w:rsidRPr="00CE0524">
        <w:rPr>
          <w:lang w:val="en-US"/>
        </w:rPr>
        <w:t>c</w:t>
      </w:r>
      <w:r w:rsidRPr="00CE0524">
        <w:rPr>
          <w:lang w:val="en-US"/>
        </w:rPr>
        <w:t>o</w:t>
      </w:r>
      <w:r w:rsidRPr="00CE0524">
        <w:rPr>
          <w:lang w:val="en-US"/>
        </w:rPr>
        <w:t>n</w:t>
      </w:r>
      <w:r w:rsidRPr="00CE0524">
        <w:rPr>
          <w:lang w:val="en-US"/>
        </w:rPr>
        <w:t>dary</w:t>
      </w:r>
      <w:r>
        <w:rPr>
          <w:lang w:val="en-US"/>
        </w:rPr>
        <w:t xml:space="preserve"> [270] </w:t>
      </w:r>
      <w:r w:rsidRPr="00CE0524">
        <w:rPr>
          <w:lang w:val="en-US"/>
        </w:rPr>
        <w:t>schools came not only to offer vocational education but also the first four years of a classical college curriculum. Before di</w:t>
      </w:r>
      <w:r w:rsidRPr="00CE0524">
        <w:rPr>
          <w:lang w:val="en-US"/>
        </w:rPr>
        <w:t>s</w:t>
      </w:r>
      <w:r w:rsidRPr="00CE0524">
        <w:rPr>
          <w:lang w:val="en-US"/>
        </w:rPr>
        <w:t>cussing the implications of these developments for classical educ</w:t>
      </w:r>
      <w:r w:rsidRPr="00CE0524">
        <w:rPr>
          <w:lang w:val="en-US"/>
        </w:rPr>
        <w:t>a</w:t>
      </w:r>
      <w:r w:rsidRPr="00CE0524">
        <w:rPr>
          <w:lang w:val="en-US"/>
        </w:rPr>
        <w:t>tion, let us note that after the second World War, public secondary institutions had higher enrollments and grew faster than the classical colleges. This is easily understandable since that tuition fees were cheaper in the public schools than in the classical colleges.</w:t>
      </w:r>
    </w:p>
    <w:p w14:paraId="65513D3B" w14:textId="77777777" w:rsidR="00F8512A" w:rsidRDefault="00F8512A" w:rsidP="00F8512A">
      <w:pPr>
        <w:spacing w:before="120" w:after="120"/>
        <w:jc w:val="both"/>
        <w:rPr>
          <w:lang w:val="en-US"/>
        </w:rPr>
      </w:pPr>
      <w:r>
        <w:rPr>
          <w:lang w:val="en-US"/>
        </w:rPr>
        <w:br w:type="page"/>
      </w:r>
    </w:p>
    <w:p w14:paraId="78A6F817" w14:textId="77777777" w:rsidR="00F8512A" w:rsidRPr="00CE0524" w:rsidRDefault="00F8512A" w:rsidP="00F8512A">
      <w:pPr>
        <w:spacing w:before="120" w:after="120"/>
        <w:jc w:val="both"/>
        <w:rPr>
          <w:lang w:val="en-US"/>
        </w:rPr>
      </w:pPr>
    </w:p>
    <w:p w14:paraId="38888DA1" w14:textId="77777777" w:rsidR="00F8512A" w:rsidRPr="00983DEF" w:rsidRDefault="00F8512A" w:rsidP="00F8512A">
      <w:pPr>
        <w:pStyle w:val="figtitre"/>
        <w:rPr>
          <w:lang w:val="en-US"/>
        </w:rPr>
      </w:pPr>
      <w:bookmarkStart w:id="46" w:name="Modernization_table_4_14"/>
      <w:r w:rsidRPr="00983DEF">
        <w:t>TABLE 4.14</w:t>
      </w:r>
    </w:p>
    <w:bookmarkEnd w:id="46"/>
    <w:p w14:paraId="69AE3C51" w14:textId="77777777" w:rsidR="00F8512A" w:rsidRDefault="00F8512A" w:rsidP="00F8512A">
      <w:pPr>
        <w:pStyle w:val="figtitrest"/>
        <w:rPr>
          <w:lang w:val="en-US"/>
        </w:rPr>
      </w:pPr>
      <w:r w:rsidRPr="00983DEF">
        <w:t>Evolution of Enrollments in "Secondary" institutions</w:t>
      </w:r>
      <w:r>
        <w:br/>
      </w:r>
      <w:r w:rsidRPr="00983DEF">
        <w:rPr>
          <w:lang w:val="en-US"/>
        </w:rPr>
        <w:t>from 1946-47 to 1951-52</w:t>
      </w:r>
    </w:p>
    <w:p w14:paraId="5C4CDFAB"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C2D80B6" w14:textId="77777777" w:rsidR="00F8512A" w:rsidRPr="00961FEB" w:rsidRDefault="00F8512A" w:rsidP="00F8512A">
      <w:pPr>
        <w:ind w:firstLine="0"/>
        <w:rPr>
          <w:sz w:val="24"/>
          <w:lang w:val="en-US"/>
        </w:rPr>
      </w:pPr>
    </w:p>
    <w:tbl>
      <w:tblPr>
        <w:tblOverlap w:val="never"/>
        <w:tblW w:w="9540" w:type="dxa"/>
        <w:tblInd w:w="-1610" w:type="dxa"/>
        <w:tblLayout w:type="fixed"/>
        <w:tblCellMar>
          <w:left w:w="10" w:type="dxa"/>
          <w:right w:w="10" w:type="dxa"/>
        </w:tblCellMar>
        <w:tblLook w:val="04A0" w:firstRow="1" w:lastRow="0" w:firstColumn="1" w:lastColumn="0" w:noHBand="0" w:noVBand="1"/>
      </w:tblPr>
      <w:tblGrid>
        <w:gridCol w:w="3330"/>
        <w:gridCol w:w="1035"/>
        <w:gridCol w:w="1035"/>
        <w:gridCol w:w="1035"/>
        <w:gridCol w:w="1035"/>
        <w:gridCol w:w="1035"/>
        <w:gridCol w:w="1035"/>
      </w:tblGrid>
      <w:tr w:rsidR="00F8512A" w:rsidRPr="00983DEF" w14:paraId="75C0CD06" w14:textId="77777777">
        <w:tc>
          <w:tcPr>
            <w:tcW w:w="3330" w:type="dxa"/>
            <w:tcBorders>
              <w:top w:val="single" w:sz="4" w:space="0" w:color="auto"/>
              <w:bottom w:val="single" w:sz="4" w:space="0" w:color="auto"/>
            </w:tcBorders>
            <w:shd w:val="clear" w:color="auto" w:fill="EEECE1"/>
          </w:tcPr>
          <w:p w14:paraId="48AF7493" w14:textId="77777777" w:rsidR="00F8512A" w:rsidRPr="00983DEF" w:rsidRDefault="00F8512A" w:rsidP="00F8512A">
            <w:pPr>
              <w:spacing w:before="60" w:after="60"/>
              <w:ind w:firstLine="0"/>
              <w:rPr>
                <w:sz w:val="24"/>
                <w:lang w:val="en-US"/>
              </w:rPr>
            </w:pPr>
            <w:r w:rsidRPr="00983DEF">
              <w:rPr>
                <w:sz w:val="24"/>
                <w:lang w:val="en-US"/>
              </w:rPr>
              <w:t>Type of Institution</w:t>
            </w:r>
          </w:p>
        </w:tc>
        <w:tc>
          <w:tcPr>
            <w:tcW w:w="1035" w:type="dxa"/>
            <w:tcBorders>
              <w:top w:val="single" w:sz="4" w:space="0" w:color="auto"/>
              <w:bottom w:val="single" w:sz="4" w:space="0" w:color="auto"/>
            </w:tcBorders>
            <w:shd w:val="clear" w:color="auto" w:fill="EEECE1"/>
          </w:tcPr>
          <w:p w14:paraId="0E17F68F" w14:textId="77777777" w:rsidR="00F8512A" w:rsidRPr="00983DEF" w:rsidRDefault="00F8512A" w:rsidP="00F8512A">
            <w:pPr>
              <w:spacing w:before="60" w:after="60"/>
              <w:ind w:firstLine="0"/>
              <w:jc w:val="both"/>
              <w:rPr>
                <w:sz w:val="24"/>
                <w:lang w:val="en-US"/>
              </w:rPr>
            </w:pPr>
            <w:r w:rsidRPr="00983DEF">
              <w:rPr>
                <w:sz w:val="24"/>
                <w:lang w:val="en-US"/>
              </w:rPr>
              <w:t>1946-47</w:t>
            </w:r>
          </w:p>
        </w:tc>
        <w:tc>
          <w:tcPr>
            <w:tcW w:w="1035" w:type="dxa"/>
            <w:tcBorders>
              <w:top w:val="single" w:sz="4" w:space="0" w:color="auto"/>
              <w:bottom w:val="single" w:sz="4" w:space="0" w:color="auto"/>
            </w:tcBorders>
            <w:shd w:val="clear" w:color="auto" w:fill="EEECE1"/>
          </w:tcPr>
          <w:p w14:paraId="485A868B" w14:textId="77777777" w:rsidR="00F8512A" w:rsidRPr="00983DEF" w:rsidRDefault="00F8512A" w:rsidP="00F8512A">
            <w:pPr>
              <w:spacing w:before="60" w:after="60"/>
              <w:ind w:firstLine="0"/>
              <w:jc w:val="both"/>
              <w:rPr>
                <w:sz w:val="24"/>
                <w:lang w:val="en-US"/>
              </w:rPr>
            </w:pPr>
            <w:r w:rsidRPr="00983DEF">
              <w:rPr>
                <w:sz w:val="24"/>
                <w:lang w:val="en-US"/>
              </w:rPr>
              <w:t>1947-48</w:t>
            </w:r>
          </w:p>
        </w:tc>
        <w:tc>
          <w:tcPr>
            <w:tcW w:w="1035" w:type="dxa"/>
            <w:tcBorders>
              <w:top w:val="single" w:sz="4" w:space="0" w:color="auto"/>
              <w:bottom w:val="single" w:sz="4" w:space="0" w:color="auto"/>
            </w:tcBorders>
            <w:shd w:val="clear" w:color="auto" w:fill="EEECE1"/>
          </w:tcPr>
          <w:p w14:paraId="53E85DFC" w14:textId="77777777" w:rsidR="00F8512A" w:rsidRPr="00983DEF" w:rsidRDefault="00F8512A" w:rsidP="00F8512A">
            <w:pPr>
              <w:spacing w:before="60" w:after="60"/>
              <w:ind w:firstLine="0"/>
              <w:jc w:val="both"/>
              <w:rPr>
                <w:sz w:val="24"/>
                <w:lang w:val="en-US"/>
              </w:rPr>
            </w:pPr>
            <w:r w:rsidRPr="00983DEF">
              <w:rPr>
                <w:sz w:val="24"/>
                <w:lang w:val="en-US"/>
              </w:rPr>
              <w:t>1948-49</w:t>
            </w:r>
          </w:p>
        </w:tc>
        <w:tc>
          <w:tcPr>
            <w:tcW w:w="1035" w:type="dxa"/>
            <w:tcBorders>
              <w:top w:val="single" w:sz="4" w:space="0" w:color="auto"/>
              <w:bottom w:val="single" w:sz="4" w:space="0" w:color="auto"/>
            </w:tcBorders>
            <w:shd w:val="clear" w:color="auto" w:fill="EEECE1"/>
          </w:tcPr>
          <w:p w14:paraId="146A5E12" w14:textId="77777777" w:rsidR="00F8512A" w:rsidRPr="00983DEF" w:rsidRDefault="00F8512A" w:rsidP="00F8512A">
            <w:pPr>
              <w:spacing w:before="60" w:after="60"/>
              <w:ind w:firstLine="0"/>
              <w:jc w:val="both"/>
              <w:rPr>
                <w:sz w:val="24"/>
                <w:lang w:val="en-US"/>
              </w:rPr>
            </w:pPr>
            <w:r w:rsidRPr="00983DEF">
              <w:rPr>
                <w:sz w:val="24"/>
                <w:lang w:val="en-US"/>
              </w:rPr>
              <w:t>1949-50</w:t>
            </w:r>
          </w:p>
        </w:tc>
        <w:tc>
          <w:tcPr>
            <w:tcW w:w="1035" w:type="dxa"/>
            <w:tcBorders>
              <w:top w:val="single" w:sz="4" w:space="0" w:color="auto"/>
              <w:bottom w:val="single" w:sz="4" w:space="0" w:color="auto"/>
            </w:tcBorders>
            <w:shd w:val="clear" w:color="auto" w:fill="EEECE1"/>
          </w:tcPr>
          <w:p w14:paraId="4FA7A3FE" w14:textId="77777777" w:rsidR="00F8512A" w:rsidRPr="00983DEF" w:rsidRDefault="00F8512A" w:rsidP="00F8512A">
            <w:pPr>
              <w:spacing w:before="60" w:after="60"/>
              <w:ind w:firstLine="0"/>
              <w:jc w:val="both"/>
              <w:rPr>
                <w:sz w:val="24"/>
                <w:lang w:val="en-US"/>
              </w:rPr>
            </w:pPr>
            <w:r w:rsidRPr="00983DEF">
              <w:rPr>
                <w:sz w:val="24"/>
                <w:lang w:val="en-US"/>
              </w:rPr>
              <w:t>1950-51</w:t>
            </w:r>
          </w:p>
        </w:tc>
        <w:tc>
          <w:tcPr>
            <w:tcW w:w="1035" w:type="dxa"/>
            <w:tcBorders>
              <w:top w:val="single" w:sz="4" w:space="0" w:color="auto"/>
              <w:bottom w:val="single" w:sz="4" w:space="0" w:color="auto"/>
            </w:tcBorders>
            <w:shd w:val="clear" w:color="auto" w:fill="EEECE1"/>
          </w:tcPr>
          <w:p w14:paraId="6D4B1DBD" w14:textId="77777777" w:rsidR="00F8512A" w:rsidRPr="00983DEF" w:rsidRDefault="00F8512A" w:rsidP="00F8512A">
            <w:pPr>
              <w:spacing w:before="60" w:after="60"/>
              <w:ind w:firstLine="0"/>
              <w:jc w:val="both"/>
              <w:rPr>
                <w:sz w:val="24"/>
                <w:lang w:val="en-US"/>
              </w:rPr>
            </w:pPr>
            <w:r w:rsidRPr="00983DEF">
              <w:rPr>
                <w:sz w:val="24"/>
                <w:lang w:val="en-US"/>
              </w:rPr>
              <w:t>1951-52</w:t>
            </w:r>
          </w:p>
        </w:tc>
      </w:tr>
      <w:tr w:rsidR="00F8512A" w:rsidRPr="00983DEF" w14:paraId="4D17EAFA" w14:textId="77777777">
        <w:tc>
          <w:tcPr>
            <w:tcW w:w="3330" w:type="dxa"/>
            <w:vMerge w:val="restart"/>
            <w:tcBorders>
              <w:top w:val="single" w:sz="4" w:space="0" w:color="auto"/>
            </w:tcBorders>
            <w:shd w:val="clear" w:color="auto" w:fill="FFFFFF"/>
            <w:vAlign w:val="center"/>
          </w:tcPr>
          <w:p w14:paraId="008658A5" w14:textId="77777777" w:rsidR="00F8512A" w:rsidRPr="00983DEF" w:rsidRDefault="00F8512A" w:rsidP="00F8512A">
            <w:pPr>
              <w:spacing w:before="60" w:after="60"/>
              <w:ind w:firstLine="0"/>
              <w:rPr>
                <w:sz w:val="24"/>
                <w:lang w:val="en-US"/>
              </w:rPr>
            </w:pPr>
            <w:r w:rsidRPr="00983DEF">
              <w:rPr>
                <w:sz w:val="24"/>
                <w:lang w:val="en-US"/>
              </w:rPr>
              <w:t>Classical Colleges</w:t>
            </w:r>
            <w:r>
              <w:rPr>
                <w:sz w:val="24"/>
                <w:lang w:val="en-US"/>
              </w:rPr>
              <w:t xml:space="preserve"> </w:t>
            </w:r>
            <w:r w:rsidRPr="00983DEF">
              <w:rPr>
                <w:sz w:val="24"/>
                <w:lang w:val="en-US"/>
              </w:rPr>
              <w:t>(first 4 years)</w:t>
            </w:r>
          </w:p>
        </w:tc>
        <w:tc>
          <w:tcPr>
            <w:tcW w:w="1035" w:type="dxa"/>
            <w:tcBorders>
              <w:top w:val="single" w:sz="4" w:space="0" w:color="auto"/>
            </w:tcBorders>
            <w:shd w:val="clear" w:color="auto" w:fill="FFFFFF"/>
            <w:vAlign w:val="bottom"/>
          </w:tcPr>
          <w:p w14:paraId="3D034FFD" w14:textId="77777777" w:rsidR="00F8512A" w:rsidRPr="00983DEF" w:rsidRDefault="00F8512A" w:rsidP="00F8512A">
            <w:pPr>
              <w:spacing w:before="60" w:after="60"/>
              <w:ind w:right="144" w:firstLine="0"/>
              <w:jc w:val="right"/>
              <w:rPr>
                <w:sz w:val="24"/>
                <w:lang w:val="en-US"/>
              </w:rPr>
            </w:pPr>
            <w:r w:rsidRPr="00983DEF">
              <w:rPr>
                <w:sz w:val="24"/>
                <w:lang w:val="en-US"/>
              </w:rPr>
              <w:t>10,394</w:t>
            </w:r>
          </w:p>
        </w:tc>
        <w:tc>
          <w:tcPr>
            <w:tcW w:w="1035" w:type="dxa"/>
            <w:tcBorders>
              <w:top w:val="single" w:sz="4" w:space="0" w:color="auto"/>
            </w:tcBorders>
            <w:shd w:val="clear" w:color="auto" w:fill="FFFFFF"/>
            <w:vAlign w:val="bottom"/>
          </w:tcPr>
          <w:p w14:paraId="43207088" w14:textId="77777777" w:rsidR="00F8512A" w:rsidRPr="00983DEF" w:rsidRDefault="00F8512A" w:rsidP="00F8512A">
            <w:pPr>
              <w:spacing w:before="60" w:after="60"/>
              <w:ind w:right="144" w:firstLine="0"/>
              <w:jc w:val="right"/>
              <w:rPr>
                <w:sz w:val="24"/>
                <w:lang w:val="en-US"/>
              </w:rPr>
            </w:pPr>
            <w:r w:rsidRPr="00983DEF">
              <w:rPr>
                <w:sz w:val="24"/>
                <w:lang w:val="en-US"/>
              </w:rPr>
              <w:t>10,479</w:t>
            </w:r>
          </w:p>
        </w:tc>
        <w:tc>
          <w:tcPr>
            <w:tcW w:w="1035" w:type="dxa"/>
            <w:tcBorders>
              <w:top w:val="single" w:sz="4" w:space="0" w:color="auto"/>
            </w:tcBorders>
            <w:shd w:val="clear" w:color="auto" w:fill="FFFFFF"/>
            <w:vAlign w:val="bottom"/>
          </w:tcPr>
          <w:p w14:paraId="4E89EB9F" w14:textId="77777777" w:rsidR="00F8512A" w:rsidRPr="00983DEF" w:rsidRDefault="00F8512A" w:rsidP="00F8512A">
            <w:pPr>
              <w:spacing w:before="60" w:after="60"/>
              <w:ind w:right="144" w:firstLine="0"/>
              <w:jc w:val="right"/>
              <w:rPr>
                <w:sz w:val="24"/>
                <w:lang w:val="en-US"/>
              </w:rPr>
            </w:pPr>
            <w:r w:rsidRPr="00983DEF">
              <w:rPr>
                <w:sz w:val="24"/>
                <w:lang w:val="en-US"/>
              </w:rPr>
              <w:t>10,488</w:t>
            </w:r>
          </w:p>
        </w:tc>
        <w:tc>
          <w:tcPr>
            <w:tcW w:w="1035" w:type="dxa"/>
            <w:tcBorders>
              <w:top w:val="single" w:sz="4" w:space="0" w:color="auto"/>
            </w:tcBorders>
            <w:shd w:val="clear" w:color="auto" w:fill="FFFFFF"/>
            <w:vAlign w:val="bottom"/>
          </w:tcPr>
          <w:p w14:paraId="1C2100EA" w14:textId="77777777" w:rsidR="00F8512A" w:rsidRPr="00983DEF" w:rsidRDefault="00F8512A" w:rsidP="00F8512A">
            <w:pPr>
              <w:spacing w:before="60" w:after="60"/>
              <w:ind w:right="144" w:firstLine="0"/>
              <w:jc w:val="right"/>
              <w:rPr>
                <w:sz w:val="24"/>
                <w:lang w:val="en-US"/>
              </w:rPr>
            </w:pPr>
            <w:r w:rsidRPr="00983DEF">
              <w:rPr>
                <w:sz w:val="24"/>
                <w:lang w:val="en-US"/>
              </w:rPr>
              <w:t>10,923</w:t>
            </w:r>
          </w:p>
        </w:tc>
        <w:tc>
          <w:tcPr>
            <w:tcW w:w="1035" w:type="dxa"/>
            <w:tcBorders>
              <w:top w:val="single" w:sz="4" w:space="0" w:color="auto"/>
            </w:tcBorders>
            <w:shd w:val="clear" w:color="auto" w:fill="FFFFFF"/>
            <w:vAlign w:val="bottom"/>
          </w:tcPr>
          <w:p w14:paraId="392CD5CB" w14:textId="77777777" w:rsidR="00F8512A" w:rsidRPr="00983DEF" w:rsidRDefault="00F8512A" w:rsidP="00F8512A">
            <w:pPr>
              <w:spacing w:before="60" w:after="60"/>
              <w:ind w:right="144" w:firstLine="0"/>
              <w:jc w:val="right"/>
              <w:rPr>
                <w:sz w:val="24"/>
                <w:lang w:val="en-US"/>
              </w:rPr>
            </w:pPr>
            <w:r w:rsidRPr="00983DEF">
              <w:rPr>
                <w:sz w:val="24"/>
                <w:lang w:val="en-US"/>
              </w:rPr>
              <w:t>11,431</w:t>
            </w:r>
          </w:p>
        </w:tc>
        <w:tc>
          <w:tcPr>
            <w:tcW w:w="1035" w:type="dxa"/>
            <w:vMerge w:val="restart"/>
            <w:tcBorders>
              <w:top w:val="single" w:sz="4" w:space="0" w:color="auto"/>
            </w:tcBorders>
            <w:shd w:val="clear" w:color="auto" w:fill="FFFFFF"/>
            <w:vAlign w:val="center"/>
          </w:tcPr>
          <w:p w14:paraId="08129CD9" w14:textId="77777777" w:rsidR="00F8512A" w:rsidRPr="00983DEF" w:rsidRDefault="00F8512A" w:rsidP="00F8512A">
            <w:pPr>
              <w:spacing w:before="60" w:after="60"/>
              <w:ind w:right="288" w:firstLine="0"/>
              <w:jc w:val="right"/>
              <w:rPr>
                <w:sz w:val="24"/>
                <w:lang w:val="en-US"/>
              </w:rPr>
            </w:pPr>
            <w:r w:rsidRPr="00983DEF">
              <w:rPr>
                <w:sz w:val="24"/>
                <w:lang w:val="en-US"/>
              </w:rPr>
              <w:t>12,009</w:t>
            </w:r>
          </w:p>
        </w:tc>
      </w:tr>
      <w:tr w:rsidR="00F8512A" w:rsidRPr="00983DEF" w14:paraId="7B76E630" w14:textId="77777777">
        <w:tc>
          <w:tcPr>
            <w:tcW w:w="3330" w:type="dxa"/>
            <w:vMerge/>
            <w:shd w:val="clear" w:color="auto" w:fill="FFFFFF"/>
            <w:vAlign w:val="center"/>
          </w:tcPr>
          <w:p w14:paraId="299E50DD" w14:textId="77777777" w:rsidR="00F8512A" w:rsidRPr="00983DEF" w:rsidRDefault="00F8512A" w:rsidP="00F8512A">
            <w:pPr>
              <w:spacing w:before="60" w:after="60"/>
              <w:ind w:firstLine="0"/>
              <w:rPr>
                <w:sz w:val="24"/>
                <w:lang w:val="en-US"/>
              </w:rPr>
            </w:pPr>
          </w:p>
        </w:tc>
        <w:tc>
          <w:tcPr>
            <w:tcW w:w="1035" w:type="dxa"/>
            <w:shd w:val="clear" w:color="auto" w:fill="FFFFFF"/>
          </w:tcPr>
          <w:p w14:paraId="3990F22C" w14:textId="77777777" w:rsidR="00F8512A" w:rsidRPr="00983DEF" w:rsidRDefault="00F8512A" w:rsidP="00F8512A">
            <w:pPr>
              <w:spacing w:before="60" w:after="60"/>
              <w:ind w:right="144" w:firstLine="0"/>
              <w:jc w:val="right"/>
              <w:rPr>
                <w:sz w:val="24"/>
                <w:lang w:val="en-US"/>
              </w:rPr>
            </w:pPr>
            <w:r w:rsidRPr="00983DEF">
              <w:rPr>
                <w:sz w:val="24"/>
                <w:lang w:val="en-US"/>
              </w:rPr>
              <w:t>100%</w:t>
            </w:r>
          </w:p>
        </w:tc>
        <w:tc>
          <w:tcPr>
            <w:tcW w:w="1035" w:type="dxa"/>
            <w:shd w:val="clear" w:color="auto" w:fill="FFFFFF"/>
            <w:vAlign w:val="center"/>
          </w:tcPr>
          <w:p w14:paraId="08A74B31" w14:textId="77777777" w:rsidR="00F8512A" w:rsidRPr="00983DEF" w:rsidRDefault="00F8512A" w:rsidP="00F8512A">
            <w:pPr>
              <w:spacing w:before="60" w:after="60"/>
              <w:ind w:right="144" w:firstLine="0"/>
              <w:jc w:val="right"/>
              <w:rPr>
                <w:sz w:val="24"/>
                <w:lang w:val="en-US"/>
              </w:rPr>
            </w:pPr>
            <w:r w:rsidRPr="00983DEF">
              <w:rPr>
                <w:sz w:val="24"/>
                <w:lang w:val="en-US"/>
              </w:rPr>
              <w:t>100.8</w:t>
            </w:r>
          </w:p>
        </w:tc>
        <w:tc>
          <w:tcPr>
            <w:tcW w:w="1035" w:type="dxa"/>
            <w:shd w:val="clear" w:color="auto" w:fill="FFFFFF"/>
          </w:tcPr>
          <w:p w14:paraId="14FC5C0A" w14:textId="77777777" w:rsidR="00F8512A" w:rsidRPr="00983DEF" w:rsidRDefault="00F8512A" w:rsidP="00F8512A">
            <w:pPr>
              <w:spacing w:before="60" w:after="60"/>
              <w:ind w:right="144" w:firstLine="0"/>
              <w:jc w:val="right"/>
              <w:rPr>
                <w:sz w:val="24"/>
                <w:lang w:val="en-US"/>
              </w:rPr>
            </w:pPr>
            <w:r w:rsidRPr="00983DEF">
              <w:rPr>
                <w:sz w:val="24"/>
                <w:lang w:val="en-US"/>
              </w:rPr>
              <w:t>100.9</w:t>
            </w:r>
          </w:p>
        </w:tc>
        <w:tc>
          <w:tcPr>
            <w:tcW w:w="1035" w:type="dxa"/>
            <w:shd w:val="clear" w:color="auto" w:fill="FFFFFF"/>
          </w:tcPr>
          <w:p w14:paraId="306398D1" w14:textId="77777777" w:rsidR="00F8512A" w:rsidRPr="00983DEF" w:rsidRDefault="00F8512A" w:rsidP="00F8512A">
            <w:pPr>
              <w:spacing w:before="60" w:after="60"/>
              <w:ind w:right="144" w:firstLine="0"/>
              <w:jc w:val="right"/>
              <w:rPr>
                <w:sz w:val="24"/>
                <w:lang w:val="en-US"/>
              </w:rPr>
            </w:pPr>
            <w:r w:rsidRPr="00983DEF">
              <w:rPr>
                <w:sz w:val="24"/>
                <w:lang w:val="en-US"/>
              </w:rPr>
              <w:t>105.1</w:t>
            </w:r>
          </w:p>
        </w:tc>
        <w:tc>
          <w:tcPr>
            <w:tcW w:w="1035" w:type="dxa"/>
            <w:shd w:val="clear" w:color="auto" w:fill="FFFFFF"/>
          </w:tcPr>
          <w:p w14:paraId="77EA51B4" w14:textId="77777777" w:rsidR="00F8512A" w:rsidRPr="00983DEF" w:rsidRDefault="00F8512A" w:rsidP="00F8512A">
            <w:pPr>
              <w:spacing w:before="60" w:after="60"/>
              <w:ind w:right="144" w:firstLine="0"/>
              <w:jc w:val="right"/>
              <w:rPr>
                <w:sz w:val="24"/>
                <w:lang w:val="en-US"/>
              </w:rPr>
            </w:pPr>
            <w:r>
              <w:rPr>
                <w:sz w:val="24"/>
                <w:lang w:val="en-US"/>
              </w:rPr>
              <w:t>110</w:t>
            </w:r>
          </w:p>
        </w:tc>
        <w:tc>
          <w:tcPr>
            <w:tcW w:w="1035" w:type="dxa"/>
            <w:vMerge/>
            <w:shd w:val="clear" w:color="auto" w:fill="FFFFFF"/>
            <w:vAlign w:val="center"/>
          </w:tcPr>
          <w:p w14:paraId="734D670A" w14:textId="77777777" w:rsidR="00F8512A" w:rsidRPr="00983DEF" w:rsidRDefault="00F8512A" w:rsidP="00F8512A">
            <w:pPr>
              <w:spacing w:before="60" w:after="60"/>
              <w:ind w:right="288" w:firstLine="0"/>
              <w:jc w:val="right"/>
              <w:rPr>
                <w:sz w:val="24"/>
                <w:lang w:val="en-US"/>
              </w:rPr>
            </w:pPr>
          </w:p>
        </w:tc>
      </w:tr>
      <w:tr w:rsidR="00F8512A" w:rsidRPr="00983DEF" w14:paraId="34937E47" w14:textId="77777777">
        <w:tc>
          <w:tcPr>
            <w:tcW w:w="3330" w:type="dxa"/>
            <w:vMerge w:val="restart"/>
            <w:shd w:val="clear" w:color="auto" w:fill="FFFFFF"/>
            <w:vAlign w:val="center"/>
          </w:tcPr>
          <w:p w14:paraId="1B69AD82" w14:textId="77777777" w:rsidR="00F8512A" w:rsidRPr="00983DEF" w:rsidRDefault="00F8512A" w:rsidP="00F8512A">
            <w:pPr>
              <w:spacing w:before="60" w:after="60"/>
              <w:ind w:firstLine="0"/>
              <w:rPr>
                <w:sz w:val="24"/>
                <w:lang w:val="en-US"/>
              </w:rPr>
            </w:pPr>
            <w:r w:rsidRPr="00983DEF">
              <w:rPr>
                <w:sz w:val="24"/>
                <w:lang w:val="en-US"/>
              </w:rPr>
              <w:t>Modern Secondary</w:t>
            </w:r>
            <w:r>
              <w:rPr>
                <w:sz w:val="24"/>
                <w:lang w:val="en-US"/>
              </w:rPr>
              <w:t xml:space="preserve"> </w:t>
            </w:r>
            <w:r w:rsidRPr="00983DEF">
              <w:rPr>
                <w:sz w:val="24"/>
                <w:lang w:val="en-US"/>
              </w:rPr>
              <w:t>Schools</w:t>
            </w:r>
          </w:p>
        </w:tc>
        <w:tc>
          <w:tcPr>
            <w:tcW w:w="1035" w:type="dxa"/>
            <w:shd w:val="clear" w:color="auto" w:fill="FFFFFF"/>
            <w:vAlign w:val="bottom"/>
          </w:tcPr>
          <w:p w14:paraId="4032279F" w14:textId="77777777" w:rsidR="00F8512A" w:rsidRPr="00983DEF" w:rsidRDefault="00F8512A" w:rsidP="00F8512A">
            <w:pPr>
              <w:spacing w:before="60" w:after="60"/>
              <w:ind w:right="144" w:firstLine="0"/>
              <w:jc w:val="right"/>
              <w:rPr>
                <w:sz w:val="24"/>
                <w:lang w:val="en-US"/>
              </w:rPr>
            </w:pPr>
            <w:r w:rsidRPr="00983DEF">
              <w:rPr>
                <w:sz w:val="24"/>
                <w:lang w:val="en-US"/>
              </w:rPr>
              <w:t>1,111</w:t>
            </w:r>
          </w:p>
        </w:tc>
        <w:tc>
          <w:tcPr>
            <w:tcW w:w="1035" w:type="dxa"/>
            <w:shd w:val="clear" w:color="auto" w:fill="FFFFFF"/>
            <w:vAlign w:val="bottom"/>
          </w:tcPr>
          <w:p w14:paraId="5F26DEF8" w14:textId="77777777" w:rsidR="00F8512A" w:rsidRPr="00983DEF" w:rsidRDefault="00F8512A" w:rsidP="00F8512A">
            <w:pPr>
              <w:spacing w:before="60" w:after="60"/>
              <w:ind w:right="144" w:firstLine="0"/>
              <w:jc w:val="right"/>
              <w:rPr>
                <w:sz w:val="24"/>
                <w:lang w:val="en-US"/>
              </w:rPr>
            </w:pPr>
            <w:r w:rsidRPr="00983DEF">
              <w:rPr>
                <w:sz w:val="24"/>
                <w:lang w:val="en-US"/>
              </w:rPr>
              <w:t>1,097</w:t>
            </w:r>
          </w:p>
        </w:tc>
        <w:tc>
          <w:tcPr>
            <w:tcW w:w="1035" w:type="dxa"/>
            <w:shd w:val="clear" w:color="auto" w:fill="FFFFFF"/>
            <w:vAlign w:val="bottom"/>
          </w:tcPr>
          <w:p w14:paraId="7144B29F" w14:textId="77777777" w:rsidR="00F8512A" w:rsidRPr="00983DEF" w:rsidRDefault="00F8512A" w:rsidP="00F8512A">
            <w:pPr>
              <w:spacing w:before="60" w:after="60"/>
              <w:ind w:right="144" w:firstLine="0"/>
              <w:jc w:val="right"/>
              <w:rPr>
                <w:sz w:val="24"/>
                <w:lang w:val="en-US"/>
              </w:rPr>
            </w:pPr>
            <w:r w:rsidRPr="00983DEF">
              <w:rPr>
                <w:sz w:val="24"/>
                <w:lang w:val="en-US"/>
              </w:rPr>
              <w:t>1,183</w:t>
            </w:r>
          </w:p>
        </w:tc>
        <w:tc>
          <w:tcPr>
            <w:tcW w:w="1035" w:type="dxa"/>
            <w:shd w:val="clear" w:color="auto" w:fill="FFFFFF"/>
            <w:vAlign w:val="bottom"/>
          </w:tcPr>
          <w:p w14:paraId="7385787E" w14:textId="77777777" w:rsidR="00F8512A" w:rsidRPr="00983DEF" w:rsidRDefault="00F8512A" w:rsidP="00F8512A">
            <w:pPr>
              <w:spacing w:before="60" w:after="60"/>
              <w:ind w:right="144" w:firstLine="0"/>
              <w:jc w:val="right"/>
              <w:rPr>
                <w:sz w:val="24"/>
                <w:lang w:val="en-US"/>
              </w:rPr>
            </w:pPr>
            <w:r w:rsidRPr="00983DEF">
              <w:rPr>
                <w:sz w:val="24"/>
                <w:lang w:val="en-US"/>
              </w:rPr>
              <w:t>1,182</w:t>
            </w:r>
          </w:p>
        </w:tc>
        <w:tc>
          <w:tcPr>
            <w:tcW w:w="1035" w:type="dxa"/>
            <w:shd w:val="clear" w:color="auto" w:fill="FFFFFF"/>
            <w:vAlign w:val="bottom"/>
          </w:tcPr>
          <w:p w14:paraId="626C67FE" w14:textId="77777777" w:rsidR="00F8512A" w:rsidRPr="00983DEF" w:rsidRDefault="00F8512A" w:rsidP="00F8512A">
            <w:pPr>
              <w:spacing w:before="60" w:after="60"/>
              <w:ind w:right="144" w:firstLine="0"/>
              <w:jc w:val="right"/>
              <w:rPr>
                <w:sz w:val="24"/>
                <w:lang w:val="en-US"/>
              </w:rPr>
            </w:pPr>
            <w:r w:rsidRPr="00983DEF">
              <w:rPr>
                <w:sz w:val="24"/>
                <w:lang w:val="en-US"/>
              </w:rPr>
              <w:t>1,278</w:t>
            </w:r>
          </w:p>
        </w:tc>
        <w:tc>
          <w:tcPr>
            <w:tcW w:w="1035" w:type="dxa"/>
            <w:vMerge w:val="restart"/>
            <w:shd w:val="clear" w:color="auto" w:fill="FFFFFF"/>
            <w:vAlign w:val="bottom"/>
          </w:tcPr>
          <w:p w14:paraId="73DE5C9A" w14:textId="77777777" w:rsidR="00F8512A" w:rsidRPr="00983DEF" w:rsidRDefault="00F8512A" w:rsidP="00F8512A">
            <w:pPr>
              <w:spacing w:before="60" w:after="60"/>
              <w:ind w:right="288" w:firstLine="0"/>
              <w:jc w:val="right"/>
              <w:rPr>
                <w:sz w:val="24"/>
                <w:lang w:val="en-US"/>
              </w:rPr>
            </w:pPr>
            <w:r w:rsidRPr="00983DEF">
              <w:rPr>
                <w:sz w:val="24"/>
                <w:lang w:val="en-US"/>
              </w:rPr>
              <w:t>1,280</w:t>
            </w:r>
          </w:p>
        </w:tc>
      </w:tr>
      <w:tr w:rsidR="00F8512A" w:rsidRPr="00983DEF" w14:paraId="3D77BF1D" w14:textId="77777777">
        <w:tc>
          <w:tcPr>
            <w:tcW w:w="3330" w:type="dxa"/>
            <w:vMerge/>
            <w:shd w:val="clear" w:color="auto" w:fill="FFFFFF"/>
            <w:vAlign w:val="center"/>
          </w:tcPr>
          <w:p w14:paraId="196026DD" w14:textId="77777777" w:rsidR="00F8512A" w:rsidRPr="00983DEF" w:rsidRDefault="00F8512A" w:rsidP="00F8512A">
            <w:pPr>
              <w:spacing w:before="60" w:after="60"/>
              <w:ind w:firstLine="0"/>
              <w:rPr>
                <w:sz w:val="24"/>
                <w:lang w:val="en-US"/>
              </w:rPr>
            </w:pPr>
          </w:p>
        </w:tc>
        <w:tc>
          <w:tcPr>
            <w:tcW w:w="1035" w:type="dxa"/>
            <w:shd w:val="clear" w:color="auto" w:fill="FFFFFF"/>
          </w:tcPr>
          <w:p w14:paraId="18BFA130" w14:textId="77777777" w:rsidR="00F8512A" w:rsidRPr="00983DEF" w:rsidRDefault="00F8512A" w:rsidP="00F8512A">
            <w:pPr>
              <w:spacing w:before="60" w:after="60"/>
              <w:ind w:right="144" w:firstLine="0"/>
              <w:jc w:val="right"/>
              <w:rPr>
                <w:sz w:val="24"/>
                <w:lang w:val="en-US"/>
              </w:rPr>
            </w:pPr>
            <w:r w:rsidRPr="00983DEF">
              <w:rPr>
                <w:sz w:val="24"/>
                <w:lang w:val="en-US"/>
              </w:rPr>
              <w:t>100%</w:t>
            </w:r>
          </w:p>
        </w:tc>
        <w:tc>
          <w:tcPr>
            <w:tcW w:w="1035" w:type="dxa"/>
            <w:shd w:val="clear" w:color="auto" w:fill="FFFFFF"/>
          </w:tcPr>
          <w:p w14:paraId="0A976B0F" w14:textId="77777777" w:rsidR="00F8512A" w:rsidRPr="00983DEF" w:rsidRDefault="00F8512A" w:rsidP="00F8512A">
            <w:pPr>
              <w:spacing w:before="60" w:after="60"/>
              <w:ind w:right="144" w:firstLine="0"/>
              <w:jc w:val="right"/>
              <w:rPr>
                <w:sz w:val="24"/>
                <w:lang w:val="en-US"/>
              </w:rPr>
            </w:pPr>
            <w:r w:rsidRPr="00983DEF">
              <w:rPr>
                <w:sz w:val="24"/>
                <w:lang w:val="en-US"/>
              </w:rPr>
              <w:t>98.7</w:t>
            </w:r>
          </w:p>
        </w:tc>
        <w:tc>
          <w:tcPr>
            <w:tcW w:w="1035" w:type="dxa"/>
            <w:shd w:val="clear" w:color="auto" w:fill="FFFFFF"/>
          </w:tcPr>
          <w:p w14:paraId="6DF2CFE6" w14:textId="77777777" w:rsidR="00F8512A" w:rsidRPr="00983DEF" w:rsidRDefault="00F8512A" w:rsidP="00F8512A">
            <w:pPr>
              <w:spacing w:before="60" w:after="60"/>
              <w:ind w:right="144" w:firstLine="0"/>
              <w:jc w:val="right"/>
              <w:rPr>
                <w:sz w:val="24"/>
                <w:lang w:val="en-US"/>
              </w:rPr>
            </w:pPr>
            <w:r w:rsidRPr="00983DEF">
              <w:rPr>
                <w:sz w:val="24"/>
                <w:lang w:val="en-US"/>
              </w:rPr>
              <w:t>106.5</w:t>
            </w:r>
          </w:p>
        </w:tc>
        <w:tc>
          <w:tcPr>
            <w:tcW w:w="1035" w:type="dxa"/>
            <w:shd w:val="clear" w:color="auto" w:fill="FFFFFF"/>
          </w:tcPr>
          <w:p w14:paraId="171EA644" w14:textId="77777777" w:rsidR="00F8512A" w:rsidRPr="00983DEF" w:rsidRDefault="00F8512A" w:rsidP="00F8512A">
            <w:pPr>
              <w:spacing w:before="60" w:after="60"/>
              <w:ind w:right="144" w:firstLine="0"/>
              <w:jc w:val="right"/>
              <w:rPr>
                <w:sz w:val="24"/>
                <w:lang w:val="en-US"/>
              </w:rPr>
            </w:pPr>
            <w:r w:rsidRPr="00983DEF">
              <w:rPr>
                <w:sz w:val="24"/>
                <w:lang w:val="en-US"/>
              </w:rPr>
              <w:t>106.4</w:t>
            </w:r>
          </w:p>
        </w:tc>
        <w:tc>
          <w:tcPr>
            <w:tcW w:w="1035" w:type="dxa"/>
            <w:shd w:val="clear" w:color="auto" w:fill="FFFFFF"/>
          </w:tcPr>
          <w:p w14:paraId="0DDD2DFC" w14:textId="77777777" w:rsidR="00F8512A" w:rsidRPr="00983DEF" w:rsidRDefault="00F8512A" w:rsidP="00F8512A">
            <w:pPr>
              <w:spacing w:before="60" w:after="60"/>
              <w:ind w:right="144" w:firstLine="0"/>
              <w:jc w:val="right"/>
              <w:rPr>
                <w:sz w:val="24"/>
                <w:lang w:val="en-US"/>
              </w:rPr>
            </w:pPr>
            <w:r w:rsidRPr="00983DEF">
              <w:rPr>
                <w:sz w:val="24"/>
                <w:lang w:val="en-US"/>
              </w:rPr>
              <w:t>115</w:t>
            </w:r>
          </w:p>
        </w:tc>
        <w:tc>
          <w:tcPr>
            <w:tcW w:w="1035" w:type="dxa"/>
            <w:vMerge/>
            <w:shd w:val="clear" w:color="auto" w:fill="FFFFFF"/>
          </w:tcPr>
          <w:p w14:paraId="7939E79F" w14:textId="77777777" w:rsidR="00F8512A" w:rsidRPr="00983DEF" w:rsidRDefault="00F8512A" w:rsidP="00F8512A">
            <w:pPr>
              <w:spacing w:before="60" w:after="60"/>
              <w:ind w:right="288" w:firstLine="0"/>
              <w:jc w:val="right"/>
              <w:rPr>
                <w:sz w:val="24"/>
                <w:szCs w:val="10"/>
                <w:lang w:val="en-US"/>
              </w:rPr>
            </w:pPr>
          </w:p>
        </w:tc>
      </w:tr>
      <w:tr w:rsidR="00F8512A" w:rsidRPr="00983DEF" w14:paraId="6822BE48" w14:textId="77777777">
        <w:tc>
          <w:tcPr>
            <w:tcW w:w="3330" w:type="dxa"/>
            <w:vMerge w:val="restart"/>
            <w:tcBorders>
              <w:bottom w:val="single" w:sz="4" w:space="0" w:color="auto"/>
            </w:tcBorders>
            <w:shd w:val="clear" w:color="auto" w:fill="FFFFFF"/>
            <w:vAlign w:val="center"/>
          </w:tcPr>
          <w:p w14:paraId="35EB9B38" w14:textId="77777777" w:rsidR="00F8512A" w:rsidRPr="00983DEF" w:rsidRDefault="00F8512A" w:rsidP="00F8512A">
            <w:pPr>
              <w:spacing w:before="60" w:after="60"/>
              <w:ind w:firstLine="0"/>
              <w:rPr>
                <w:sz w:val="24"/>
                <w:lang w:val="en-US"/>
              </w:rPr>
            </w:pPr>
            <w:r w:rsidRPr="00983DEF">
              <w:rPr>
                <w:sz w:val="24"/>
                <w:lang w:val="en-US"/>
              </w:rPr>
              <w:t>Public Schools</w:t>
            </w:r>
            <w:r>
              <w:rPr>
                <w:sz w:val="24"/>
                <w:lang w:val="en-US"/>
              </w:rPr>
              <w:br/>
            </w:r>
            <w:r w:rsidRPr="00983DEF">
              <w:rPr>
                <w:sz w:val="24"/>
                <w:lang w:val="en-US"/>
              </w:rPr>
              <w:t>(From grade eight to grade twelve)</w:t>
            </w:r>
          </w:p>
        </w:tc>
        <w:tc>
          <w:tcPr>
            <w:tcW w:w="1035" w:type="dxa"/>
            <w:shd w:val="clear" w:color="auto" w:fill="FFFFFF"/>
            <w:vAlign w:val="bottom"/>
          </w:tcPr>
          <w:p w14:paraId="2AAE8B76" w14:textId="77777777" w:rsidR="00F8512A" w:rsidRPr="00983DEF" w:rsidRDefault="00F8512A" w:rsidP="00F8512A">
            <w:pPr>
              <w:spacing w:before="60" w:after="60"/>
              <w:ind w:right="144" w:firstLine="0"/>
              <w:jc w:val="right"/>
              <w:rPr>
                <w:sz w:val="24"/>
                <w:lang w:val="en-US"/>
              </w:rPr>
            </w:pPr>
            <w:r w:rsidRPr="00983DEF">
              <w:rPr>
                <w:sz w:val="24"/>
                <w:lang w:val="en-US"/>
              </w:rPr>
              <w:t>20,919</w:t>
            </w:r>
          </w:p>
        </w:tc>
        <w:tc>
          <w:tcPr>
            <w:tcW w:w="1035" w:type="dxa"/>
            <w:shd w:val="clear" w:color="auto" w:fill="FFFFFF"/>
            <w:vAlign w:val="bottom"/>
          </w:tcPr>
          <w:p w14:paraId="0528F8B9" w14:textId="77777777" w:rsidR="00F8512A" w:rsidRPr="00983DEF" w:rsidRDefault="00F8512A" w:rsidP="00F8512A">
            <w:pPr>
              <w:spacing w:before="60" w:after="60"/>
              <w:ind w:right="144" w:firstLine="0"/>
              <w:jc w:val="right"/>
              <w:rPr>
                <w:sz w:val="24"/>
                <w:lang w:val="en-US"/>
              </w:rPr>
            </w:pPr>
            <w:r w:rsidRPr="00983DEF">
              <w:rPr>
                <w:sz w:val="24"/>
                <w:lang w:val="en-US"/>
              </w:rPr>
              <w:t>20,712</w:t>
            </w:r>
          </w:p>
        </w:tc>
        <w:tc>
          <w:tcPr>
            <w:tcW w:w="1035" w:type="dxa"/>
            <w:shd w:val="clear" w:color="auto" w:fill="FFFFFF"/>
            <w:vAlign w:val="bottom"/>
          </w:tcPr>
          <w:p w14:paraId="0FDA964B" w14:textId="77777777" w:rsidR="00F8512A" w:rsidRPr="00983DEF" w:rsidRDefault="00F8512A" w:rsidP="00F8512A">
            <w:pPr>
              <w:spacing w:before="60" w:after="60"/>
              <w:ind w:right="144" w:firstLine="0"/>
              <w:jc w:val="right"/>
              <w:rPr>
                <w:sz w:val="24"/>
                <w:lang w:val="en-US"/>
              </w:rPr>
            </w:pPr>
            <w:r w:rsidRPr="00983DEF">
              <w:rPr>
                <w:sz w:val="24"/>
                <w:lang w:val="en-US"/>
              </w:rPr>
              <w:t>21,464</w:t>
            </w:r>
          </w:p>
        </w:tc>
        <w:tc>
          <w:tcPr>
            <w:tcW w:w="1035" w:type="dxa"/>
            <w:shd w:val="clear" w:color="auto" w:fill="FFFFFF"/>
            <w:vAlign w:val="bottom"/>
          </w:tcPr>
          <w:p w14:paraId="4FC480DB" w14:textId="77777777" w:rsidR="00F8512A" w:rsidRPr="00983DEF" w:rsidRDefault="00F8512A" w:rsidP="00F8512A">
            <w:pPr>
              <w:spacing w:before="60" w:after="60"/>
              <w:ind w:right="144" w:firstLine="0"/>
              <w:jc w:val="right"/>
              <w:rPr>
                <w:sz w:val="24"/>
                <w:lang w:val="en-US"/>
              </w:rPr>
            </w:pPr>
            <w:r w:rsidRPr="00983DEF">
              <w:rPr>
                <w:sz w:val="24"/>
                <w:lang w:val="en-US"/>
              </w:rPr>
              <w:t>22,347</w:t>
            </w:r>
          </w:p>
        </w:tc>
        <w:tc>
          <w:tcPr>
            <w:tcW w:w="1035" w:type="dxa"/>
            <w:shd w:val="clear" w:color="auto" w:fill="FFFFFF"/>
            <w:vAlign w:val="bottom"/>
          </w:tcPr>
          <w:p w14:paraId="40902195" w14:textId="77777777" w:rsidR="00F8512A" w:rsidRPr="00983DEF" w:rsidRDefault="00F8512A" w:rsidP="00F8512A">
            <w:pPr>
              <w:spacing w:before="60" w:after="60"/>
              <w:ind w:right="144" w:firstLine="0"/>
              <w:jc w:val="right"/>
              <w:rPr>
                <w:sz w:val="24"/>
                <w:lang w:val="en-US"/>
              </w:rPr>
            </w:pPr>
            <w:r w:rsidRPr="00983DEF">
              <w:rPr>
                <w:sz w:val="24"/>
                <w:lang w:val="en-US"/>
              </w:rPr>
              <w:t>23,767</w:t>
            </w:r>
          </w:p>
        </w:tc>
        <w:tc>
          <w:tcPr>
            <w:tcW w:w="1035" w:type="dxa"/>
            <w:vMerge w:val="restart"/>
            <w:shd w:val="clear" w:color="auto" w:fill="FFFFFF"/>
          </w:tcPr>
          <w:p w14:paraId="74652AAA" w14:textId="77777777" w:rsidR="00F8512A" w:rsidRPr="00983DEF" w:rsidRDefault="00F8512A" w:rsidP="00F8512A">
            <w:pPr>
              <w:spacing w:before="60" w:after="60"/>
              <w:ind w:right="288" w:firstLine="0"/>
              <w:jc w:val="right"/>
              <w:rPr>
                <w:sz w:val="24"/>
                <w:szCs w:val="10"/>
                <w:lang w:val="en-US"/>
              </w:rPr>
            </w:pPr>
          </w:p>
        </w:tc>
      </w:tr>
      <w:tr w:rsidR="00F8512A" w:rsidRPr="00983DEF" w14:paraId="54A6219B" w14:textId="77777777">
        <w:tc>
          <w:tcPr>
            <w:tcW w:w="3330" w:type="dxa"/>
            <w:vMerge/>
            <w:tcBorders>
              <w:bottom w:val="single" w:sz="4" w:space="0" w:color="auto"/>
            </w:tcBorders>
            <w:shd w:val="clear" w:color="auto" w:fill="FFFFFF"/>
          </w:tcPr>
          <w:p w14:paraId="17EABA2F" w14:textId="77777777" w:rsidR="00F8512A" w:rsidRPr="00983DEF" w:rsidRDefault="00F8512A" w:rsidP="00F8512A">
            <w:pPr>
              <w:spacing w:before="60" w:after="60"/>
              <w:ind w:firstLine="0"/>
              <w:rPr>
                <w:sz w:val="24"/>
                <w:lang w:val="en-US"/>
              </w:rPr>
            </w:pPr>
          </w:p>
        </w:tc>
        <w:tc>
          <w:tcPr>
            <w:tcW w:w="1035" w:type="dxa"/>
            <w:tcBorders>
              <w:bottom w:val="single" w:sz="4" w:space="0" w:color="auto"/>
            </w:tcBorders>
            <w:shd w:val="clear" w:color="auto" w:fill="FFFFFF"/>
          </w:tcPr>
          <w:p w14:paraId="22F55160" w14:textId="77777777" w:rsidR="00F8512A" w:rsidRPr="00983DEF" w:rsidRDefault="00F8512A" w:rsidP="00F8512A">
            <w:pPr>
              <w:spacing w:before="60" w:after="60"/>
              <w:ind w:right="144" w:firstLine="0"/>
              <w:jc w:val="right"/>
              <w:rPr>
                <w:sz w:val="24"/>
                <w:lang w:val="en-US"/>
              </w:rPr>
            </w:pPr>
            <w:r w:rsidRPr="00983DEF">
              <w:rPr>
                <w:sz w:val="24"/>
                <w:lang w:val="en-US"/>
              </w:rPr>
              <w:t>100%</w:t>
            </w:r>
          </w:p>
        </w:tc>
        <w:tc>
          <w:tcPr>
            <w:tcW w:w="1035" w:type="dxa"/>
            <w:tcBorders>
              <w:bottom w:val="single" w:sz="4" w:space="0" w:color="auto"/>
            </w:tcBorders>
            <w:shd w:val="clear" w:color="auto" w:fill="FFFFFF"/>
          </w:tcPr>
          <w:p w14:paraId="383FA179" w14:textId="77777777" w:rsidR="00F8512A" w:rsidRPr="00983DEF" w:rsidRDefault="00F8512A" w:rsidP="00F8512A">
            <w:pPr>
              <w:spacing w:before="60" w:after="60"/>
              <w:ind w:right="144" w:firstLine="0"/>
              <w:jc w:val="right"/>
              <w:rPr>
                <w:sz w:val="24"/>
                <w:lang w:val="en-US"/>
              </w:rPr>
            </w:pPr>
            <w:r w:rsidRPr="00983DEF">
              <w:rPr>
                <w:sz w:val="24"/>
                <w:lang w:val="en-US"/>
              </w:rPr>
              <w:t>99.0</w:t>
            </w:r>
          </w:p>
        </w:tc>
        <w:tc>
          <w:tcPr>
            <w:tcW w:w="1035" w:type="dxa"/>
            <w:tcBorders>
              <w:bottom w:val="single" w:sz="4" w:space="0" w:color="auto"/>
            </w:tcBorders>
            <w:shd w:val="clear" w:color="auto" w:fill="FFFFFF"/>
          </w:tcPr>
          <w:p w14:paraId="7C227160" w14:textId="77777777" w:rsidR="00F8512A" w:rsidRPr="00983DEF" w:rsidRDefault="00F8512A" w:rsidP="00F8512A">
            <w:pPr>
              <w:spacing w:before="60" w:after="60"/>
              <w:ind w:right="144" w:firstLine="0"/>
              <w:jc w:val="right"/>
              <w:rPr>
                <w:sz w:val="24"/>
                <w:lang w:val="en-US"/>
              </w:rPr>
            </w:pPr>
            <w:r w:rsidRPr="00983DEF">
              <w:rPr>
                <w:sz w:val="24"/>
                <w:lang w:val="en-US"/>
              </w:rPr>
              <w:t>102.6</w:t>
            </w:r>
          </w:p>
        </w:tc>
        <w:tc>
          <w:tcPr>
            <w:tcW w:w="1035" w:type="dxa"/>
            <w:tcBorders>
              <w:bottom w:val="single" w:sz="4" w:space="0" w:color="auto"/>
            </w:tcBorders>
            <w:shd w:val="clear" w:color="auto" w:fill="FFFFFF"/>
          </w:tcPr>
          <w:p w14:paraId="50646895" w14:textId="77777777" w:rsidR="00F8512A" w:rsidRPr="00983DEF" w:rsidRDefault="00F8512A" w:rsidP="00F8512A">
            <w:pPr>
              <w:spacing w:before="60" w:after="60"/>
              <w:ind w:right="144" w:firstLine="0"/>
              <w:jc w:val="right"/>
              <w:rPr>
                <w:sz w:val="24"/>
                <w:lang w:val="en-US"/>
              </w:rPr>
            </w:pPr>
            <w:r w:rsidRPr="00983DEF">
              <w:rPr>
                <w:sz w:val="24"/>
                <w:lang w:val="en-US"/>
              </w:rPr>
              <w:t>106.8</w:t>
            </w:r>
          </w:p>
        </w:tc>
        <w:tc>
          <w:tcPr>
            <w:tcW w:w="1035" w:type="dxa"/>
            <w:tcBorders>
              <w:bottom w:val="single" w:sz="4" w:space="0" w:color="auto"/>
            </w:tcBorders>
            <w:shd w:val="clear" w:color="auto" w:fill="FFFFFF"/>
          </w:tcPr>
          <w:p w14:paraId="370D0DF2" w14:textId="77777777" w:rsidR="00F8512A" w:rsidRPr="00983DEF" w:rsidRDefault="00F8512A" w:rsidP="00F8512A">
            <w:pPr>
              <w:spacing w:before="60" w:after="60"/>
              <w:ind w:right="144" w:firstLine="0"/>
              <w:jc w:val="right"/>
              <w:rPr>
                <w:sz w:val="24"/>
                <w:lang w:val="en-US"/>
              </w:rPr>
            </w:pPr>
            <w:r w:rsidRPr="00983DEF">
              <w:rPr>
                <w:sz w:val="24"/>
                <w:lang w:val="en-US"/>
              </w:rPr>
              <w:t>113.6</w:t>
            </w:r>
          </w:p>
        </w:tc>
        <w:tc>
          <w:tcPr>
            <w:tcW w:w="1035" w:type="dxa"/>
            <w:vMerge/>
            <w:tcBorders>
              <w:bottom w:val="single" w:sz="4" w:space="0" w:color="auto"/>
            </w:tcBorders>
            <w:shd w:val="clear" w:color="auto" w:fill="FFFFFF"/>
          </w:tcPr>
          <w:p w14:paraId="0ADCD363" w14:textId="77777777" w:rsidR="00F8512A" w:rsidRPr="00983DEF" w:rsidRDefault="00F8512A" w:rsidP="00F8512A">
            <w:pPr>
              <w:spacing w:before="60" w:after="60"/>
              <w:ind w:firstLine="0"/>
              <w:jc w:val="right"/>
              <w:rPr>
                <w:sz w:val="24"/>
                <w:szCs w:val="10"/>
                <w:lang w:val="en-US"/>
              </w:rPr>
            </w:pPr>
          </w:p>
        </w:tc>
      </w:tr>
    </w:tbl>
    <w:p w14:paraId="04640A55" w14:textId="77777777" w:rsidR="00F8512A" w:rsidRPr="00983DEF" w:rsidRDefault="00F8512A" w:rsidP="00F8512A">
      <w:pPr>
        <w:spacing w:before="120" w:after="120"/>
        <w:jc w:val="both"/>
        <w:rPr>
          <w:sz w:val="24"/>
          <w:lang w:val="en-US"/>
        </w:rPr>
      </w:pPr>
      <w:r w:rsidRPr="00983DEF">
        <w:rPr>
          <w:bCs/>
          <w:sz w:val="24"/>
          <w:lang w:val="en-US"/>
        </w:rPr>
        <w:t>Source</w:t>
      </w:r>
      <w:r w:rsidRPr="00983DEF">
        <w:rPr>
          <w:sz w:val="24"/>
          <w:lang w:val="en-US"/>
        </w:rPr>
        <w:t> </w:t>
      </w:r>
      <w:r>
        <w:rPr>
          <w:sz w:val="24"/>
          <w:lang w:val="en-US"/>
        </w:rPr>
        <w:t xml:space="preserve">: </w:t>
      </w:r>
      <w:r w:rsidRPr="00983DEF">
        <w:rPr>
          <w:sz w:val="24"/>
          <w:lang w:val="en-US"/>
        </w:rPr>
        <w:t>Arthur Tremblay, 1955</w:t>
      </w:r>
      <w:r>
        <w:rPr>
          <w:sz w:val="24"/>
          <w:lang w:val="en-US"/>
        </w:rPr>
        <w:t xml:space="preserve"> : </w:t>
      </w:r>
      <w:r w:rsidRPr="00983DEF">
        <w:rPr>
          <w:sz w:val="24"/>
          <w:lang w:val="en-US"/>
        </w:rPr>
        <w:t>199.</w:t>
      </w:r>
    </w:p>
    <w:p w14:paraId="0CED1C40" w14:textId="77777777" w:rsidR="00F8512A" w:rsidRDefault="00F8512A" w:rsidP="00F8512A">
      <w:pPr>
        <w:spacing w:before="120" w:after="120"/>
        <w:jc w:val="both"/>
        <w:rPr>
          <w:lang w:val="en-US"/>
        </w:rPr>
      </w:pPr>
    </w:p>
    <w:p w14:paraId="7F616DA8" w14:textId="77777777" w:rsidR="00F8512A" w:rsidRDefault="00F8512A" w:rsidP="00F8512A">
      <w:pPr>
        <w:spacing w:before="120" w:after="120"/>
        <w:jc w:val="both"/>
        <w:rPr>
          <w:lang w:val="en-US"/>
        </w:rPr>
      </w:pPr>
    </w:p>
    <w:p w14:paraId="57B8BEE4" w14:textId="77777777" w:rsidR="00F8512A" w:rsidRPr="00CE0524" w:rsidRDefault="00F8512A" w:rsidP="00F8512A">
      <w:pPr>
        <w:spacing w:before="120" w:after="120"/>
        <w:jc w:val="both"/>
        <w:rPr>
          <w:lang w:val="en-US"/>
        </w:rPr>
      </w:pPr>
      <w:r w:rsidRPr="00CE0524">
        <w:rPr>
          <w:lang w:val="en-US"/>
        </w:rPr>
        <w:t xml:space="preserve">This growth of public education and especially of secondary or </w:t>
      </w:r>
      <w:r>
        <w:rPr>
          <w:lang w:val="en-US"/>
        </w:rPr>
        <w:t>“</w:t>
      </w:r>
      <w:r w:rsidRPr="00CE0524">
        <w:rPr>
          <w:lang w:val="en-US"/>
        </w:rPr>
        <w:t>post-elementary" education should be put in perspective. Indeed,</w:t>
      </w:r>
    </w:p>
    <w:p w14:paraId="65800A37" w14:textId="77777777" w:rsidR="00F8512A" w:rsidRDefault="00F8512A" w:rsidP="00F8512A">
      <w:pPr>
        <w:pStyle w:val="Citation0"/>
      </w:pPr>
    </w:p>
    <w:p w14:paraId="7C14D491" w14:textId="77777777" w:rsidR="00F8512A" w:rsidRDefault="00F8512A" w:rsidP="00F8512A">
      <w:pPr>
        <w:pStyle w:val="Citation0"/>
      </w:pPr>
      <w:r w:rsidRPr="00CE0524">
        <w:t>"In 1950, fewer than 10% of the high school age group stayed in the R</w:t>
      </w:r>
      <w:r w:rsidRPr="00CE0524">
        <w:t>o</w:t>
      </w:r>
      <w:r w:rsidRPr="00CE0524">
        <w:t>man Catholic schools to the end of the system at grade eleven</w:t>
      </w:r>
      <w:r>
        <w:t> </w:t>
      </w:r>
      <w:r w:rsidRPr="00CE0524">
        <w:t>; in 1960, it was still the lowest in Canada at 18%."</w:t>
      </w:r>
      <w:r>
        <w:t xml:space="preserve"> </w:t>
      </w:r>
      <w:r w:rsidRPr="00CE0524">
        <w:t>(Stevenson, in Wilson, Stamp, Audet, 1970</w:t>
      </w:r>
      <w:r>
        <w:t xml:space="preserve"> : </w:t>
      </w:r>
      <w:r w:rsidRPr="00CE0524">
        <w:t>404)</w:t>
      </w:r>
    </w:p>
    <w:p w14:paraId="462BB0CB" w14:textId="77777777" w:rsidR="00F8512A" w:rsidRDefault="00F8512A" w:rsidP="00F8512A">
      <w:pPr>
        <w:spacing w:before="120" w:after="120"/>
        <w:jc w:val="both"/>
        <w:rPr>
          <w:lang w:val="en-US"/>
        </w:rPr>
      </w:pPr>
    </w:p>
    <w:p w14:paraId="152A27CD" w14:textId="77777777" w:rsidR="00F8512A" w:rsidRDefault="00F8512A" w:rsidP="00F8512A">
      <w:pPr>
        <w:pStyle w:val="p"/>
        <w:rPr>
          <w:lang w:val="en-US"/>
        </w:rPr>
      </w:pPr>
      <w:r>
        <w:rPr>
          <w:lang w:val="en-US"/>
        </w:rPr>
        <w:br w:type="page"/>
        <w:t>[271]</w:t>
      </w:r>
    </w:p>
    <w:p w14:paraId="0D45A4F7" w14:textId="77777777" w:rsidR="00F8512A" w:rsidRPr="00CE0524" w:rsidRDefault="00F8512A" w:rsidP="00F8512A">
      <w:pPr>
        <w:spacing w:before="120" w:after="120"/>
        <w:jc w:val="both"/>
        <w:rPr>
          <w:lang w:val="en-US"/>
        </w:rPr>
      </w:pPr>
    </w:p>
    <w:p w14:paraId="43D641C4" w14:textId="77777777" w:rsidR="00F8512A" w:rsidRPr="00CE0524" w:rsidRDefault="00F8512A" w:rsidP="00F8512A">
      <w:pPr>
        <w:pStyle w:val="figtitre"/>
        <w:rPr>
          <w:lang w:val="en-US"/>
        </w:rPr>
      </w:pPr>
      <w:bookmarkStart w:id="47" w:name="Modernization_table_4_15"/>
      <w:r w:rsidRPr="00CE0524">
        <w:rPr>
          <w:lang w:val="en-US" w:eastAsia="fr-FR" w:bidi="fr-FR"/>
        </w:rPr>
        <w:t>TABLE 4.15</w:t>
      </w:r>
    </w:p>
    <w:bookmarkEnd w:id="47"/>
    <w:p w14:paraId="0DA5D239" w14:textId="77777777" w:rsidR="00F8512A" w:rsidRDefault="00F8512A" w:rsidP="00F8512A">
      <w:pPr>
        <w:pStyle w:val="figtitrest"/>
        <w:rPr>
          <w:lang w:val="en-US"/>
        </w:rPr>
      </w:pPr>
      <w:r w:rsidRPr="00CE0524">
        <w:rPr>
          <w:lang w:val="en-US"/>
        </w:rPr>
        <w:t>Population in School, for Ontario, Quebec and Canada,</w:t>
      </w:r>
      <w:r w:rsidRPr="00CE0524">
        <w:rPr>
          <w:lang w:val="en-US"/>
        </w:rPr>
        <w:br/>
        <w:t>by age, selected years</w:t>
      </w:r>
    </w:p>
    <w:p w14:paraId="2D7E9C44"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6D3DA216" w14:textId="77777777" w:rsidR="00F8512A" w:rsidRPr="00961FEB" w:rsidRDefault="00F8512A" w:rsidP="00F8512A">
      <w:pPr>
        <w:ind w:firstLine="0"/>
        <w:rPr>
          <w:sz w:val="24"/>
          <w:lang w:val="en-US"/>
        </w:rPr>
      </w:pPr>
    </w:p>
    <w:tbl>
      <w:tblPr>
        <w:tblOverlap w:val="never"/>
        <w:tblW w:w="7930" w:type="dxa"/>
        <w:tblLayout w:type="fixed"/>
        <w:tblCellMar>
          <w:left w:w="10" w:type="dxa"/>
          <w:right w:w="10" w:type="dxa"/>
        </w:tblCellMar>
        <w:tblLook w:val="04A0" w:firstRow="1" w:lastRow="0" w:firstColumn="1" w:lastColumn="0" w:noHBand="0" w:noVBand="1"/>
      </w:tblPr>
      <w:tblGrid>
        <w:gridCol w:w="1775"/>
        <w:gridCol w:w="1025"/>
        <w:gridCol w:w="1026"/>
        <w:gridCol w:w="1026"/>
        <w:gridCol w:w="1026"/>
        <w:gridCol w:w="1026"/>
        <w:gridCol w:w="1026"/>
      </w:tblGrid>
      <w:tr w:rsidR="00F8512A" w:rsidRPr="001A0321" w14:paraId="2330BCE8" w14:textId="77777777">
        <w:tc>
          <w:tcPr>
            <w:tcW w:w="1775" w:type="dxa"/>
            <w:vMerge w:val="restart"/>
            <w:tcBorders>
              <w:top w:val="single" w:sz="4" w:space="0" w:color="auto"/>
              <w:bottom w:val="single" w:sz="4" w:space="0" w:color="auto"/>
            </w:tcBorders>
            <w:shd w:val="clear" w:color="auto" w:fill="EEECE1"/>
            <w:vAlign w:val="bottom"/>
          </w:tcPr>
          <w:p w14:paraId="70800779" w14:textId="77777777" w:rsidR="00F8512A" w:rsidRPr="001A0321" w:rsidRDefault="00F8512A" w:rsidP="00F8512A">
            <w:pPr>
              <w:spacing w:before="60" w:after="60"/>
              <w:ind w:firstLine="0"/>
              <w:rPr>
                <w:sz w:val="24"/>
                <w:szCs w:val="10"/>
                <w:lang w:val="en-US"/>
              </w:rPr>
            </w:pPr>
            <w:r w:rsidRPr="001A0321">
              <w:rPr>
                <w:sz w:val="24"/>
                <w:lang w:val="en-US"/>
              </w:rPr>
              <w:t>Provinces</w:t>
            </w:r>
          </w:p>
        </w:tc>
        <w:tc>
          <w:tcPr>
            <w:tcW w:w="6155" w:type="dxa"/>
            <w:gridSpan w:val="6"/>
            <w:tcBorders>
              <w:top w:val="single" w:sz="4" w:space="0" w:color="auto"/>
              <w:bottom w:val="single" w:sz="4" w:space="0" w:color="auto"/>
            </w:tcBorders>
            <w:shd w:val="clear" w:color="auto" w:fill="EEECE1"/>
          </w:tcPr>
          <w:p w14:paraId="7AAB92EE" w14:textId="77777777" w:rsidR="00F8512A" w:rsidRPr="001A0321" w:rsidRDefault="00F8512A" w:rsidP="00F8512A">
            <w:pPr>
              <w:spacing w:before="60" w:after="60"/>
              <w:ind w:firstLine="0"/>
              <w:jc w:val="center"/>
              <w:rPr>
                <w:sz w:val="24"/>
                <w:szCs w:val="10"/>
                <w:lang w:val="en-US"/>
              </w:rPr>
            </w:pPr>
            <w:r w:rsidRPr="001A0321">
              <w:rPr>
                <w:sz w:val="24"/>
                <w:lang w:val="en-US"/>
              </w:rPr>
              <w:t>Percentages</w:t>
            </w:r>
          </w:p>
        </w:tc>
      </w:tr>
      <w:tr w:rsidR="00F8512A" w:rsidRPr="001A0321" w14:paraId="56D11564" w14:textId="77777777">
        <w:tc>
          <w:tcPr>
            <w:tcW w:w="1775" w:type="dxa"/>
            <w:vMerge/>
            <w:tcBorders>
              <w:top w:val="single" w:sz="4" w:space="0" w:color="auto"/>
              <w:bottom w:val="single" w:sz="4" w:space="0" w:color="auto"/>
            </w:tcBorders>
            <w:shd w:val="clear" w:color="auto" w:fill="EEECE1"/>
          </w:tcPr>
          <w:p w14:paraId="1FCBE148" w14:textId="77777777" w:rsidR="00F8512A" w:rsidRPr="001A0321" w:rsidRDefault="00F8512A" w:rsidP="00F8512A">
            <w:pPr>
              <w:spacing w:before="60" w:after="60"/>
              <w:ind w:firstLine="0"/>
              <w:jc w:val="both"/>
              <w:rPr>
                <w:sz w:val="24"/>
                <w:szCs w:val="10"/>
                <w:lang w:val="en-US"/>
              </w:rPr>
            </w:pPr>
          </w:p>
        </w:tc>
        <w:tc>
          <w:tcPr>
            <w:tcW w:w="1025" w:type="dxa"/>
            <w:tcBorders>
              <w:top w:val="single" w:sz="4" w:space="0" w:color="auto"/>
              <w:bottom w:val="single" w:sz="4" w:space="0" w:color="auto"/>
            </w:tcBorders>
            <w:shd w:val="clear" w:color="auto" w:fill="EEECE1"/>
          </w:tcPr>
          <w:p w14:paraId="6B8E4831" w14:textId="77777777" w:rsidR="00F8512A" w:rsidRPr="001A0321" w:rsidRDefault="00F8512A" w:rsidP="00F8512A">
            <w:pPr>
              <w:spacing w:before="60" w:after="60"/>
              <w:ind w:firstLine="0"/>
              <w:jc w:val="center"/>
              <w:rPr>
                <w:sz w:val="24"/>
                <w:szCs w:val="10"/>
                <w:lang w:val="en-US"/>
              </w:rPr>
            </w:pPr>
            <w:r w:rsidRPr="001A0321">
              <w:rPr>
                <w:sz w:val="24"/>
                <w:szCs w:val="10"/>
                <w:lang w:val="en-US"/>
              </w:rPr>
              <w:t>10-14</w:t>
            </w:r>
          </w:p>
        </w:tc>
        <w:tc>
          <w:tcPr>
            <w:tcW w:w="1026" w:type="dxa"/>
            <w:tcBorders>
              <w:top w:val="single" w:sz="4" w:space="0" w:color="auto"/>
              <w:bottom w:val="single" w:sz="4" w:space="0" w:color="auto"/>
            </w:tcBorders>
            <w:shd w:val="clear" w:color="auto" w:fill="EEECE1"/>
          </w:tcPr>
          <w:p w14:paraId="4C74731D" w14:textId="77777777" w:rsidR="00F8512A" w:rsidRPr="001A0321" w:rsidRDefault="00F8512A" w:rsidP="00F8512A">
            <w:pPr>
              <w:spacing w:before="60" w:after="60"/>
              <w:ind w:firstLine="0"/>
              <w:jc w:val="center"/>
              <w:rPr>
                <w:sz w:val="24"/>
                <w:szCs w:val="10"/>
                <w:lang w:val="en-US"/>
              </w:rPr>
            </w:pPr>
          </w:p>
        </w:tc>
        <w:tc>
          <w:tcPr>
            <w:tcW w:w="1026" w:type="dxa"/>
            <w:tcBorders>
              <w:top w:val="single" w:sz="4" w:space="0" w:color="auto"/>
              <w:bottom w:val="single" w:sz="4" w:space="0" w:color="auto"/>
            </w:tcBorders>
            <w:shd w:val="clear" w:color="auto" w:fill="EEECE1"/>
          </w:tcPr>
          <w:p w14:paraId="2A710E5B" w14:textId="77777777" w:rsidR="00F8512A" w:rsidRPr="001A0321" w:rsidRDefault="00F8512A" w:rsidP="00F8512A">
            <w:pPr>
              <w:spacing w:before="60" w:after="60"/>
              <w:ind w:firstLine="0"/>
              <w:jc w:val="center"/>
              <w:rPr>
                <w:sz w:val="24"/>
                <w:szCs w:val="10"/>
                <w:lang w:val="en-US"/>
              </w:rPr>
            </w:pPr>
            <w:r>
              <w:rPr>
                <w:sz w:val="24"/>
                <w:szCs w:val="10"/>
                <w:lang w:val="en-US"/>
              </w:rPr>
              <w:t>years</w:t>
            </w:r>
          </w:p>
        </w:tc>
        <w:tc>
          <w:tcPr>
            <w:tcW w:w="1026" w:type="dxa"/>
            <w:tcBorders>
              <w:top w:val="single" w:sz="4" w:space="0" w:color="auto"/>
              <w:bottom w:val="single" w:sz="4" w:space="0" w:color="auto"/>
            </w:tcBorders>
            <w:shd w:val="clear" w:color="auto" w:fill="EEECE1"/>
          </w:tcPr>
          <w:p w14:paraId="4E408556" w14:textId="77777777" w:rsidR="00F8512A" w:rsidRPr="001A0321" w:rsidRDefault="00F8512A" w:rsidP="00F8512A">
            <w:pPr>
              <w:spacing w:before="60" w:after="60"/>
              <w:ind w:firstLine="0"/>
              <w:jc w:val="center"/>
              <w:rPr>
                <w:sz w:val="24"/>
                <w:szCs w:val="10"/>
                <w:lang w:val="en-US"/>
              </w:rPr>
            </w:pPr>
            <w:r>
              <w:rPr>
                <w:sz w:val="24"/>
                <w:szCs w:val="10"/>
                <w:lang w:val="en-US"/>
              </w:rPr>
              <w:t>15-19</w:t>
            </w:r>
          </w:p>
        </w:tc>
        <w:tc>
          <w:tcPr>
            <w:tcW w:w="1026" w:type="dxa"/>
            <w:tcBorders>
              <w:top w:val="single" w:sz="4" w:space="0" w:color="auto"/>
              <w:bottom w:val="single" w:sz="4" w:space="0" w:color="auto"/>
            </w:tcBorders>
            <w:shd w:val="clear" w:color="auto" w:fill="EEECE1"/>
          </w:tcPr>
          <w:p w14:paraId="1C480AA3" w14:textId="77777777" w:rsidR="00F8512A" w:rsidRPr="001A0321" w:rsidRDefault="00F8512A" w:rsidP="00F8512A">
            <w:pPr>
              <w:spacing w:before="60" w:after="60"/>
              <w:ind w:firstLine="0"/>
              <w:jc w:val="center"/>
              <w:rPr>
                <w:sz w:val="24"/>
                <w:szCs w:val="10"/>
                <w:lang w:val="en-US"/>
              </w:rPr>
            </w:pPr>
          </w:p>
        </w:tc>
        <w:tc>
          <w:tcPr>
            <w:tcW w:w="1026" w:type="dxa"/>
            <w:tcBorders>
              <w:top w:val="single" w:sz="4" w:space="0" w:color="auto"/>
              <w:bottom w:val="single" w:sz="4" w:space="0" w:color="auto"/>
            </w:tcBorders>
            <w:shd w:val="clear" w:color="auto" w:fill="EEECE1"/>
          </w:tcPr>
          <w:p w14:paraId="12CCD341" w14:textId="77777777" w:rsidR="00F8512A" w:rsidRPr="001A0321" w:rsidRDefault="00F8512A" w:rsidP="00F8512A">
            <w:pPr>
              <w:spacing w:before="60" w:after="60"/>
              <w:ind w:firstLine="0"/>
              <w:jc w:val="center"/>
              <w:rPr>
                <w:sz w:val="24"/>
                <w:szCs w:val="10"/>
                <w:lang w:val="en-US"/>
              </w:rPr>
            </w:pPr>
            <w:r>
              <w:rPr>
                <w:sz w:val="24"/>
                <w:szCs w:val="10"/>
                <w:lang w:val="en-US"/>
              </w:rPr>
              <w:t>years</w:t>
            </w:r>
          </w:p>
        </w:tc>
      </w:tr>
      <w:tr w:rsidR="00F8512A" w:rsidRPr="001A0321" w14:paraId="2FCD022B" w14:textId="77777777">
        <w:tc>
          <w:tcPr>
            <w:tcW w:w="1775" w:type="dxa"/>
            <w:tcBorders>
              <w:top w:val="single" w:sz="4" w:space="0" w:color="auto"/>
            </w:tcBorders>
            <w:shd w:val="clear" w:color="auto" w:fill="FFFFFF"/>
            <w:vAlign w:val="bottom"/>
          </w:tcPr>
          <w:p w14:paraId="2E2E80AF" w14:textId="77777777" w:rsidR="00F8512A" w:rsidRPr="001A0321" w:rsidRDefault="00F8512A" w:rsidP="00F8512A">
            <w:pPr>
              <w:spacing w:before="60" w:after="60"/>
              <w:ind w:firstLine="0"/>
              <w:jc w:val="both"/>
              <w:rPr>
                <w:sz w:val="24"/>
                <w:lang w:val="en-US"/>
              </w:rPr>
            </w:pPr>
            <w:r w:rsidRPr="001A0321">
              <w:rPr>
                <w:sz w:val="24"/>
                <w:lang w:val="en-US"/>
              </w:rPr>
              <w:t>Ontario</w:t>
            </w:r>
          </w:p>
        </w:tc>
        <w:tc>
          <w:tcPr>
            <w:tcW w:w="1025" w:type="dxa"/>
            <w:tcBorders>
              <w:top w:val="single" w:sz="4" w:space="0" w:color="auto"/>
            </w:tcBorders>
            <w:shd w:val="clear" w:color="auto" w:fill="FFFFFF"/>
            <w:vAlign w:val="bottom"/>
          </w:tcPr>
          <w:p w14:paraId="490B8DDE" w14:textId="77777777" w:rsidR="00F8512A" w:rsidRPr="001A0321" w:rsidRDefault="00F8512A" w:rsidP="00F8512A">
            <w:pPr>
              <w:spacing w:before="60" w:after="60"/>
              <w:ind w:firstLine="0"/>
              <w:jc w:val="center"/>
              <w:rPr>
                <w:sz w:val="24"/>
                <w:lang w:val="en-US"/>
              </w:rPr>
            </w:pPr>
            <w:r w:rsidRPr="001A0321">
              <w:rPr>
                <w:sz w:val="24"/>
                <w:lang w:val="en-US"/>
              </w:rPr>
              <w:t>96.3</w:t>
            </w:r>
          </w:p>
        </w:tc>
        <w:tc>
          <w:tcPr>
            <w:tcW w:w="1026" w:type="dxa"/>
            <w:tcBorders>
              <w:top w:val="single" w:sz="4" w:space="0" w:color="auto"/>
            </w:tcBorders>
            <w:shd w:val="clear" w:color="auto" w:fill="FFFFFF"/>
            <w:vAlign w:val="bottom"/>
          </w:tcPr>
          <w:p w14:paraId="5B4E64C0" w14:textId="77777777" w:rsidR="00F8512A" w:rsidRPr="001A0321" w:rsidRDefault="00F8512A" w:rsidP="00F8512A">
            <w:pPr>
              <w:spacing w:before="60" w:after="60"/>
              <w:ind w:firstLine="0"/>
              <w:jc w:val="center"/>
              <w:rPr>
                <w:sz w:val="24"/>
                <w:lang w:val="en-US"/>
              </w:rPr>
            </w:pPr>
            <w:r w:rsidRPr="001A0321">
              <w:rPr>
                <w:sz w:val="24"/>
                <w:lang w:val="en-US"/>
              </w:rPr>
              <w:t>94.0</w:t>
            </w:r>
          </w:p>
        </w:tc>
        <w:tc>
          <w:tcPr>
            <w:tcW w:w="1026" w:type="dxa"/>
            <w:tcBorders>
              <w:top w:val="single" w:sz="4" w:space="0" w:color="auto"/>
            </w:tcBorders>
            <w:shd w:val="clear" w:color="auto" w:fill="FFFFFF"/>
            <w:vAlign w:val="bottom"/>
          </w:tcPr>
          <w:p w14:paraId="697BF130" w14:textId="77777777" w:rsidR="00F8512A" w:rsidRPr="001A0321" w:rsidRDefault="00F8512A" w:rsidP="00F8512A">
            <w:pPr>
              <w:spacing w:before="60" w:after="60"/>
              <w:ind w:firstLine="0"/>
              <w:jc w:val="center"/>
              <w:rPr>
                <w:sz w:val="24"/>
                <w:lang w:val="en-US"/>
              </w:rPr>
            </w:pPr>
            <w:r w:rsidRPr="001A0321">
              <w:rPr>
                <w:sz w:val="24"/>
                <w:lang w:val="en-US"/>
              </w:rPr>
              <w:t>97.5</w:t>
            </w:r>
          </w:p>
        </w:tc>
        <w:tc>
          <w:tcPr>
            <w:tcW w:w="1026" w:type="dxa"/>
            <w:tcBorders>
              <w:top w:val="single" w:sz="4" w:space="0" w:color="auto"/>
            </w:tcBorders>
            <w:shd w:val="clear" w:color="auto" w:fill="FFFFFF"/>
            <w:vAlign w:val="bottom"/>
          </w:tcPr>
          <w:p w14:paraId="52E0BDAA" w14:textId="77777777" w:rsidR="00F8512A" w:rsidRPr="001A0321" w:rsidRDefault="00F8512A" w:rsidP="00F8512A">
            <w:pPr>
              <w:spacing w:before="60" w:after="60"/>
              <w:ind w:firstLine="0"/>
              <w:jc w:val="center"/>
              <w:rPr>
                <w:sz w:val="24"/>
                <w:lang w:val="en-US"/>
              </w:rPr>
            </w:pPr>
            <w:r w:rsidRPr="001A0321">
              <w:rPr>
                <w:sz w:val="24"/>
                <w:lang w:val="en-US"/>
              </w:rPr>
              <w:t>38.6</w:t>
            </w:r>
          </w:p>
        </w:tc>
        <w:tc>
          <w:tcPr>
            <w:tcW w:w="1026" w:type="dxa"/>
            <w:tcBorders>
              <w:top w:val="single" w:sz="4" w:space="0" w:color="auto"/>
            </w:tcBorders>
            <w:shd w:val="clear" w:color="auto" w:fill="FFFFFF"/>
            <w:vAlign w:val="bottom"/>
          </w:tcPr>
          <w:p w14:paraId="12D90CEF" w14:textId="77777777" w:rsidR="00F8512A" w:rsidRPr="001A0321" w:rsidRDefault="00F8512A" w:rsidP="00F8512A">
            <w:pPr>
              <w:spacing w:before="60" w:after="60"/>
              <w:ind w:firstLine="0"/>
              <w:jc w:val="center"/>
              <w:rPr>
                <w:sz w:val="24"/>
                <w:lang w:val="en-US"/>
              </w:rPr>
            </w:pPr>
            <w:r w:rsidRPr="001A0321">
              <w:rPr>
                <w:sz w:val="24"/>
                <w:lang w:val="en-US"/>
              </w:rPr>
              <w:t>43.7</w:t>
            </w:r>
          </w:p>
        </w:tc>
        <w:tc>
          <w:tcPr>
            <w:tcW w:w="1026" w:type="dxa"/>
            <w:tcBorders>
              <w:top w:val="single" w:sz="4" w:space="0" w:color="auto"/>
            </w:tcBorders>
            <w:shd w:val="clear" w:color="auto" w:fill="FFFFFF"/>
            <w:vAlign w:val="bottom"/>
          </w:tcPr>
          <w:p w14:paraId="2BD1EF10" w14:textId="77777777" w:rsidR="00F8512A" w:rsidRPr="001A0321" w:rsidRDefault="00F8512A" w:rsidP="00F8512A">
            <w:pPr>
              <w:spacing w:before="60" w:after="60"/>
              <w:ind w:firstLine="0"/>
              <w:jc w:val="center"/>
              <w:rPr>
                <w:sz w:val="24"/>
                <w:lang w:val="en-US"/>
              </w:rPr>
            </w:pPr>
            <w:r w:rsidRPr="001A0321">
              <w:rPr>
                <w:sz w:val="24"/>
                <w:lang w:val="en-US"/>
              </w:rPr>
              <w:t>62.9</w:t>
            </w:r>
          </w:p>
        </w:tc>
      </w:tr>
      <w:tr w:rsidR="00F8512A" w:rsidRPr="001A0321" w14:paraId="4AF9EBEE" w14:textId="77777777">
        <w:tc>
          <w:tcPr>
            <w:tcW w:w="1775" w:type="dxa"/>
            <w:tcBorders>
              <w:bottom w:val="single" w:sz="4" w:space="0" w:color="auto"/>
            </w:tcBorders>
            <w:shd w:val="clear" w:color="auto" w:fill="FFFFFF"/>
            <w:vAlign w:val="bottom"/>
          </w:tcPr>
          <w:p w14:paraId="66D8FECA" w14:textId="77777777" w:rsidR="00F8512A" w:rsidRPr="001A0321" w:rsidRDefault="00F8512A" w:rsidP="00F8512A">
            <w:pPr>
              <w:spacing w:before="60" w:after="60"/>
              <w:ind w:firstLine="0"/>
              <w:jc w:val="both"/>
              <w:rPr>
                <w:sz w:val="24"/>
                <w:lang w:val="en-US"/>
              </w:rPr>
            </w:pPr>
            <w:r w:rsidRPr="001A0321">
              <w:rPr>
                <w:sz w:val="24"/>
                <w:lang w:val="en-US"/>
              </w:rPr>
              <w:t xml:space="preserve">Canada </w:t>
            </w:r>
            <w:r w:rsidRPr="001A0321">
              <w:rPr>
                <w:color w:val="FF0000"/>
                <w:sz w:val="24"/>
                <w:vertAlign w:val="superscript"/>
                <w:lang w:val="en-US"/>
              </w:rPr>
              <w:t>1</w:t>
            </w:r>
          </w:p>
        </w:tc>
        <w:tc>
          <w:tcPr>
            <w:tcW w:w="1025" w:type="dxa"/>
            <w:tcBorders>
              <w:bottom w:val="single" w:sz="4" w:space="0" w:color="auto"/>
            </w:tcBorders>
            <w:shd w:val="clear" w:color="auto" w:fill="FFFFFF"/>
            <w:vAlign w:val="bottom"/>
          </w:tcPr>
          <w:p w14:paraId="2DB37D0D" w14:textId="77777777" w:rsidR="00F8512A" w:rsidRPr="001A0321" w:rsidRDefault="00F8512A" w:rsidP="00F8512A">
            <w:pPr>
              <w:spacing w:before="60" w:after="60"/>
              <w:ind w:firstLine="0"/>
              <w:jc w:val="center"/>
              <w:rPr>
                <w:sz w:val="24"/>
                <w:lang w:val="en-US"/>
              </w:rPr>
            </w:pPr>
            <w:r w:rsidRPr="001A0321">
              <w:rPr>
                <w:sz w:val="24"/>
                <w:lang w:val="en-US"/>
              </w:rPr>
              <w:t>93.4</w:t>
            </w:r>
          </w:p>
        </w:tc>
        <w:tc>
          <w:tcPr>
            <w:tcW w:w="1026" w:type="dxa"/>
            <w:tcBorders>
              <w:bottom w:val="single" w:sz="4" w:space="0" w:color="auto"/>
            </w:tcBorders>
            <w:shd w:val="clear" w:color="auto" w:fill="FFFFFF"/>
            <w:vAlign w:val="bottom"/>
          </w:tcPr>
          <w:p w14:paraId="59D12441" w14:textId="77777777" w:rsidR="00F8512A" w:rsidRPr="001A0321" w:rsidRDefault="00F8512A" w:rsidP="00F8512A">
            <w:pPr>
              <w:spacing w:before="60" w:after="60"/>
              <w:ind w:firstLine="0"/>
              <w:jc w:val="center"/>
              <w:rPr>
                <w:sz w:val="24"/>
                <w:lang w:val="en-US"/>
              </w:rPr>
            </w:pPr>
            <w:r w:rsidRPr="001A0321">
              <w:rPr>
                <w:sz w:val="24"/>
                <w:lang w:val="en-US"/>
              </w:rPr>
              <w:t>94.4</w:t>
            </w:r>
          </w:p>
        </w:tc>
        <w:tc>
          <w:tcPr>
            <w:tcW w:w="1026" w:type="dxa"/>
            <w:tcBorders>
              <w:bottom w:val="single" w:sz="4" w:space="0" w:color="auto"/>
            </w:tcBorders>
            <w:shd w:val="clear" w:color="auto" w:fill="FFFFFF"/>
            <w:vAlign w:val="bottom"/>
          </w:tcPr>
          <w:p w14:paraId="4768A4DC" w14:textId="77777777" w:rsidR="00F8512A" w:rsidRPr="001A0321" w:rsidRDefault="00F8512A" w:rsidP="00F8512A">
            <w:pPr>
              <w:spacing w:before="60" w:after="60"/>
              <w:ind w:firstLine="0"/>
              <w:jc w:val="center"/>
              <w:rPr>
                <w:sz w:val="24"/>
                <w:lang w:val="en-US"/>
              </w:rPr>
            </w:pPr>
            <w:r w:rsidRPr="001A0321">
              <w:rPr>
                <w:sz w:val="24"/>
                <w:lang w:val="en-US"/>
              </w:rPr>
              <w:t>97.1</w:t>
            </w:r>
          </w:p>
        </w:tc>
        <w:tc>
          <w:tcPr>
            <w:tcW w:w="1026" w:type="dxa"/>
            <w:tcBorders>
              <w:bottom w:val="single" w:sz="4" w:space="0" w:color="auto"/>
            </w:tcBorders>
            <w:shd w:val="clear" w:color="auto" w:fill="FFFFFF"/>
            <w:vAlign w:val="bottom"/>
          </w:tcPr>
          <w:p w14:paraId="14895E32" w14:textId="77777777" w:rsidR="00F8512A" w:rsidRPr="001A0321" w:rsidRDefault="00F8512A" w:rsidP="00F8512A">
            <w:pPr>
              <w:spacing w:before="60" w:after="60"/>
              <w:ind w:firstLine="0"/>
              <w:jc w:val="center"/>
              <w:rPr>
                <w:sz w:val="24"/>
                <w:lang w:val="en-US"/>
              </w:rPr>
            </w:pPr>
            <w:r w:rsidRPr="001A0321">
              <w:rPr>
                <w:sz w:val="24"/>
                <w:lang w:val="en-US"/>
              </w:rPr>
              <w:t>33.7</w:t>
            </w:r>
          </w:p>
        </w:tc>
        <w:tc>
          <w:tcPr>
            <w:tcW w:w="1026" w:type="dxa"/>
            <w:tcBorders>
              <w:bottom w:val="single" w:sz="4" w:space="0" w:color="auto"/>
            </w:tcBorders>
            <w:shd w:val="clear" w:color="auto" w:fill="FFFFFF"/>
            <w:vAlign w:val="bottom"/>
          </w:tcPr>
          <w:p w14:paraId="74EF6892" w14:textId="77777777" w:rsidR="00F8512A" w:rsidRPr="001A0321" w:rsidRDefault="00F8512A" w:rsidP="00F8512A">
            <w:pPr>
              <w:spacing w:before="60" w:after="60"/>
              <w:ind w:firstLine="0"/>
              <w:jc w:val="center"/>
              <w:rPr>
                <w:sz w:val="24"/>
                <w:lang w:val="en-US"/>
              </w:rPr>
            </w:pPr>
            <w:r w:rsidRPr="001A0321">
              <w:rPr>
                <w:sz w:val="24"/>
                <w:lang w:val="en-US"/>
              </w:rPr>
              <w:t>40.5</w:t>
            </w:r>
          </w:p>
        </w:tc>
        <w:tc>
          <w:tcPr>
            <w:tcW w:w="1026" w:type="dxa"/>
            <w:tcBorders>
              <w:bottom w:val="single" w:sz="4" w:space="0" w:color="auto"/>
            </w:tcBorders>
            <w:shd w:val="clear" w:color="auto" w:fill="FFFFFF"/>
            <w:vAlign w:val="bottom"/>
          </w:tcPr>
          <w:p w14:paraId="1F8BA306" w14:textId="77777777" w:rsidR="00F8512A" w:rsidRPr="001A0321" w:rsidRDefault="00F8512A" w:rsidP="00F8512A">
            <w:pPr>
              <w:spacing w:before="60" w:after="60"/>
              <w:ind w:firstLine="0"/>
              <w:jc w:val="center"/>
              <w:rPr>
                <w:sz w:val="24"/>
                <w:lang w:val="en-US"/>
              </w:rPr>
            </w:pPr>
            <w:r w:rsidRPr="001A0321">
              <w:rPr>
                <w:sz w:val="24"/>
                <w:lang w:val="en-US"/>
              </w:rPr>
              <w:t>58.5</w:t>
            </w:r>
          </w:p>
        </w:tc>
      </w:tr>
    </w:tbl>
    <w:p w14:paraId="70DCDFA0" w14:textId="77777777" w:rsidR="00F8512A" w:rsidRPr="001A0321" w:rsidRDefault="00F8512A" w:rsidP="00F8512A">
      <w:pPr>
        <w:spacing w:before="120" w:after="120"/>
        <w:jc w:val="both"/>
        <w:rPr>
          <w:sz w:val="24"/>
          <w:lang w:val="en-US"/>
        </w:rPr>
      </w:pPr>
      <w:r w:rsidRPr="001A0321">
        <w:rPr>
          <w:sz w:val="24"/>
          <w:lang w:val="en-US"/>
        </w:rPr>
        <w:t>1. Excluding Newfoundland for 1931.</w:t>
      </w:r>
    </w:p>
    <w:p w14:paraId="647BF8FB" w14:textId="77777777" w:rsidR="00F8512A" w:rsidRPr="001A0321" w:rsidRDefault="00F8512A" w:rsidP="00F8512A">
      <w:pPr>
        <w:spacing w:before="120" w:after="120"/>
        <w:jc w:val="both"/>
        <w:rPr>
          <w:sz w:val="24"/>
          <w:lang w:val="en-US"/>
        </w:rPr>
      </w:pPr>
      <w:r w:rsidRPr="001A0321">
        <w:rPr>
          <w:bCs/>
          <w:sz w:val="24"/>
          <w:lang w:val="en-US"/>
        </w:rPr>
        <w:t xml:space="preserve">Sources : </w:t>
      </w:r>
      <w:r w:rsidRPr="001A0321">
        <w:rPr>
          <w:sz w:val="24"/>
          <w:lang w:val="en-US"/>
        </w:rPr>
        <w:t xml:space="preserve">Census of Canada, 193, </w:t>
      </w:r>
      <w:r w:rsidRPr="001A0321">
        <w:rPr>
          <w:sz w:val="24"/>
          <w:lang w:val="en-US" w:eastAsia="fr-FR" w:bidi="fr-FR"/>
        </w:rPr>
        <w:t>Vol</w:t>
      </w:r>
      <w:r w:rsidRPr="001A0321">
        <w:rPr>
          <w:sz w:val="24"/>
          <w:lang w:val="en-US"/>
        </w:rPr>
        <w:t xml:space="preserve">. IV, Table 8; Census of Canada, 1951, </w:t>
      </w:r>
      <w:r w:rsidRPr="001A0321">
        <w:rPr>
          <w:sz w:val="24"/>
          <w:lang w:val="en-US" w:eastAsia="fr-FR" w:bidi="fr-FR"/>
        </w:rPr>
        <w:t xml:space="preserve">Vol. </w:t>
      </w:r>
      <w:r w:rsidRPr="001A0321">
        <w:rPr>
          <w:sz w:val="24"/>
          <w:lang w:val="en-US"/>
        </w:rPr>
        <w:t>X, Table II; Census of Canada, 1961, Vol. 1.3-6, Table 99.</w:t>
      </w:r>
    </w:p>
    <w:p w14:paraId="030B98C4" w14:textId="77777777" w:rsidR="00F8512A" w:rsidRDefault="00F8512A" w:rsidP="00F8512A">
      <w:pPr>
        <w:spacing w:before="120" w:after="120"/>
        <w:jc w:val="both"/>
        <w:rPr>
          <w:lang w:val="en-US"/>
        </w:rPr>
      </w:pPr>
    </w:p>
    <w:p w14:paraId="6EF05A09" w14:textId="77777777" w:rsidR="00F8512A" w:rsidRDefault="00F8512A" w:rsidP="00F8512A">
      <w:pPr>
        <w:spacing w:before="120" w:after="120"/>
        <w:jc w:val="both"/>
        <w:rPr>
          <w:lang w:val="en-US"/>
        </w:rPr>
      </w:pPr>
    </w:p>
    <w:p w14:paraId="15BB0C60" w14:textId="77777777" w:rsidR="00F8512A" w:rsidRDefault="00F8512A" w:rsidP="00F8512A">
      <w:pPr>
        <w:spacing w:before="120" w:after="120"/>
        <w:jc w:val="both"/>
        <w:rPr>
          <w:lang w:val="en-US"/>
        </w:rPr>
      </w:pPr>
      <w:r w:rsidRPr="00CE0524">
        <w:rPr>
          <w:lang w:val="en-US"/>
        </w:rPr>
        <w:t>Thus, even with the expansion previously documented, Quebec's traditional school system was still in the fifties characterized by lower enrollments and lower retention rates than in Ontario or the who</w:t>
      </w:r>
      <w:r>
        <w:rPr>
          <w:lang w:val="en-US"/>
        </w:rPr>
        <w:t>le of Canada. This educational l</w:t>
      </w:r>
      <w:r w:rsidRPr="00CE0524">
        <w:rPr>
          <w:lang w:val="en-US"/>
        </w:rPr>
        <w:t>ag testifies to the ineffectiveness of the tr</w:t>
      </w:r>
      <w:r w:rsidRPr="00CE0524">
        <w:rPr>
          <w:lang w:val="en-US"/>
        </w:rPr>
        <w:t>a</w:t>
      </w:r>
      <w:r w:rsidRPr="00CE0524">
        <w:rPr>
          <w:lang w:val="en-US"/>
        </w:rPr>
        <w:t>ditional school system to meet the needs of an industrial economy as well as the demands of the societal community for a better distrib</w:t>
      </w:r>
      <w:r w:rsidRPr="00CE0524">
        <w:rPr>
          <w:lang w:val="en-US"/>
        </w:rPr>
        <w:t>u</w:t>
      </w:r>
      <w:r w:rsidRPr="00CE0524">
        <w:rPr>
          <w:lang w:val="en-US"/>
        </w:rPr>
        <w:t>tion of educational services.</w:t>
      </w:r>
    </w:p>
    <w:p w14:paraId="43D68814" w14:textId="77777777" w:rsidR="00F8512A" w:rsidRPr="00CE0524" w:rsidRDefault="00F8512A" w:rsidP="00F8512A">
      <w:pPr>
        <w:spacing w:before="120" w:after="120"/>
        <w:jc w:val="both"/>
        <w:rPr>
          <w:lang w:val="en-US"/>
        </w:rPr>
      </w:pPr>
      <w:r>
        <w:rPr>
          <w:lang w:val="en-US"/>
        </w:rPr>
        <w:t xml:space="preserve">The educational lag and the system’s ineffectiveness was to a [272] </w:t>
      </w:r>
      <w:r w:rsidRPr="00CE0524">
        <w:rPr>
          <w:lang w:val="en-US"/>
        </w:rPr>
        <w:t>great extent due to the structure of the educational system, and esp</w:t>
      </w:r>
      <w:r w:rsidRPr="00CE0524">
        <w:rPr>
          <w:lang w:val="en-US"/>
        </w:rPr>
        <w:t>e</w:t>
      </w:r>
      <w:r w:rsidRPr="00CE0524">
        <w:rPr>
          <w:lang w:val="en-US"/>
        </w:rPr>
        <w:t>cially to the monopolization by classical colleges and seminaries of the secondary level. This monopoly retarded the institutionalization of the principle of equality of opportunity in two ways</w:t>
      </w:r>
      <w:r>
        <w:rPr>
          <w:lang w:val="en-US"/>
        </w:rPr>
        <w:t> :</w:t>
      </w:r>
      <w:r w:rsidRPr="00CE0524">
        <w:rPr>
          <w:lang w:val="en-US"/>
        </w:rPr>
        <w:t xml:space="preserve"> classical co</w:t>
      </w:r>
      <w:r w:rsidRPr="00CE0524">
        <w:rPr>
          <w:lang w:val="en-US"/>
        </w:rPr>
        <w:t>l</w:t>
      </w:r>
      <w:r w:rsidRPr="00CE0524">
        <w:rPr>
          <w:lang w:val="en-US"/>
        </w:rPr>
        <w:t>leges were private institutions and thus accessible to those who could afford the tuition fees</w:t>
      </w:r>
      <w:r>
        <w:rPr>
          <w:lang w:val="en-US"/>
        </w:rPr>
        <w:t> </w:t>
      </w:r>
      <w:r w:rsidRPr="00CE0524">
        <w:rPr>
          <w:lang w:val="en-US"/>
        </w:rPr>
        <w:t>; but, even if tuition fees had been minimal or non-existent, classical colleges authorities lacked, as we have seen, the clerical personnel needed to adequately respond to the rising d</w:t>
      </w:r>
      <w:r w:rsidRPr="00CE0524">
        <w:rPr>
          <w:lang w:val="en-US"/>
        </w:rPr>
        <w:t>e</w:t>
      </w:r>
      <w:r w:rsidRPr="00CE0524">
        <w:rPr>
          <w:lang w:val="en-US"/>
        </w:rPr>
        <w:t>mand.</w:t>
      </w:r>
    </w:p>
    <w:p w14:paraId="182F52DE" w14:textId="77777777" w:rsidR="00F8512A" w:rsidRPr="00CE0524" w:rsidRDefault="00F8512A" w:rsidP="00F8512A">
      <w:pPr>
        <w:spacing w:before="120" w:after="120"/>
        <w:jc w:val="both"/>
        <w:rPr>
          <w:lang w:val="en-US"/>
        </w:rPr>
      </w:pPr>
      <w:r w:rsidRPr="00CE0524">
        <w:rPr>
          <w:lang w:val="en-US"/>
        </w:rPr>
        <w:t>It is within such a context that public School Boards started pr</w:t>
      </w:r>
      <w:r w:rsidRPr="00CE0524">
        <w:rPr>
          <w:lang w:val="en-US"/>
        </w:rPr>
        <w:t>o</w:t>
      </w:r>
      <w:r w:rsidRPr="00CE0524">
        <w:rPr>
          <w:lang w:val="en-US"/>
        </w:rPr>
        <w:t>viding the first four years of the classical curriculum. This develo</w:t>
      </w:r>
      <w:r w:rsidRPr="00CE0524">
        <w:rPr>
          <w:lang w:val="en-US"/>
        </w:rPr>
        <w:t>p</w:t>
      </w:r>
      <w:r w:rsidRPr="00CE0524">
        <w:rPr>
          <w:lang w:val="en-US"/>
        </w:rPr>
        <w:t>ment as well as the diversification of secondary education along the lines of vocational imperatives had many implications for the trad</w:t>
      </w:r>
      <w:r w:rsidRPr="00CE0524">
        <w:rPr>
          <w:lang w:val="en-US"/>
        </w:rPr>
        <w:t>i</w:t>
      </w:r>
      <w:r w:rsidRPr="00CE0524">
        <w:rPr>
          <w:lang w:val="en-US"/>
        </w:rPr>
        <w:t>tional system</w:t>
      </w:r>
      <w:r>
        <w:rPr>
          <w:lang w:val="en-US"/>
        </w:rPr>
        <w:t> :</w:t>
      </w:r>
    </w:p>
    <w:p w14:paraId="6A8ABBD4" w14:textId="77777777" w:rsidR="00F8512A" w:rsidRDefault="00F8512A" w:rsidP="00F8512A">
      <w:pPr>
        <w:spacing w:before="120" w:after="120"/>
        <w:ind w:left="720" w:hanging="360"/>
        <w:jc w:val="both"/>
        <w:rPr>
          <w:lang w:val="en-US"/>
        </w:rPr>
      </w:pPr>
    </w:p>
    <w:p w14:paraId="6754A228" w14:textId="77777777" w:rsidR="00F8512A" w:rsidRPr="00CE0524" w:rsidRDefault="00F8512A" w:rsidP="00F8512A">
      <w:pPr>
        <w:spacing w:before="120" w:after="120"/>
        <w:ind w:left="720" w:hanging="360"/>
        <w:jc w:val="both"/>
        <w:rPr>
          <w:lang w:val="en-US"/>
        </w:rPr>
      </w:pPr>
      <w:r>
        <w:rPr>
          <w:lang w:val="en-US"/>
        </w:rPr>
        <w:t>1.</w:t>
      </w:r>
      <w:r>
        <w:rPr>
          <w:lang w:val="en-US"/>
        </w:rPr>
        <w:tab/>
      </w:r>
      <w:r w:rsidRPr="00CE0524">
        <w:rPr>
          <w:lang w:val="en-US"/>
        </w:rPr>
        <w:t>it undermined the classical college's monopoly over secondary education;</w:t>
      </w:r>
    </w:p>
    <w:p w14:paraId="34DDD92F" w14:textId="77777777" w:rsidR="00F8512A" w:rsidRPr="00CE0524" w:rsidRDefault="00F8512A" w:rsidP="00F8512A">
      <w:pPr>
        <w:spacing w:before="120" w:after="120"/>
        <w:ind w:left="720" w:hanging="360"/>
        <w:jc w:val="both"/>
        <w:rPr>
          <w:lang w:val="en-US"/>
        </w:rPr>
      </w:pPr>
      <w:r>
        <w:rPr>
          <w:lang w:val="en-US"/>
        </w:rPr>
        <w:t>2.</w:t>
      </w:r>
      <w:r>
        <w:rPr>
          <w:lang w:val="en-US"/>
        </w:rPr>
        <w:tab/>
      </w:r>
      <w:r w:rsidRPr="00CE0524">
        <w:rPr>
          <w:lang w:val="en-US"/>
        </w:rPr>
        <w:t>it pushed to the forefront the problem of control and coordin</w:t>
      </w:r>
      <w:r w:rsidRPr="00CE0524">
        <w:rPr>
          <w:lang w:val="en-US"/>
        </w:rPr>
        <w:t>a</w:t>
      </w:r>
      <w:r w:rsidRPr="00CE0524">
        <w:rPr>
          <w:lang w:val="en-US"/>
        </w:rPr>
        <w:t>tion of the diversified secondary programs as well as that of a</w:t>
      </w:r>
      <w:r w:rsidRPr="00CE0524">
        <w:rPr>
          <w:lang w:val="en-US"/>
        </w:rPr>
        <w:t>c</w:t>
      </w:r>
      <w:r w:rsidRPr="00CE0524">
        <w:rPr>
          <w:lang w:val="en-US"/>
        </w:rPr>
        <w:t>cess to the universities;</w:t>
      </w:r>
    </w:p>
    <w:p w14:paraId="3DE1B531" w14:textId="77777777" w:rsidR="00F8512A" w:rsidRPr="00CE0524" w:rsidRDefault="00F8512A" w:rsidP="00F8512A">
      <w:pPr>
        <w:spacing w:before="120" w:after="120"/>
        <w:ind w:left="720" w:hanging="360"/>
        <w:jc w:val="both"/>
        <w:rPr>
          <w:lang w:val="en-US"/>
        </w:rPr>
      </w:pPr>
      <w:r>
        <w:rPr>
          <w:lang w:val="en-US"/>
        </w:rPr>
        <w:t>3.</w:t>
      </w:r>
      <w:r>
        <w:rPr>
          <w:lang w:val="en-US"/>
        </w:rPr>
        <w:tab/>
      </w:r>
      <w:r w:rsidRPr="00CE0524">
        <w:rPr>
          <w:lang w:val="en-US"/>
        </w:rPr>
        <w:t>it undermi ned the classical college's claim of the necessity of a unified eight year course and pushed for the differentiation of seco</w:t>
      </w:r>
      <w:r w:rsidRPr="00CE0524">
        <w:rPr>
          <w:lang w:val="en-US"/>
        </w:rPr>
        <w:t>n</w:t>
      </w:r>
      <w:r w:rsidRPr="00CE0524">
        <w:rPr>
          <w:lang w:val="en-US"/>
        </w:rPr>
        <w:t>dary and college level education.</w:t>
      </w:r>
    </w:p>
    <w:p w14:paraId="16F0FFD4" w14:textId="77777777" w:rsidR="00F8512A" w:rsidRDefault="00F8512A" w:rsidP="00F8512A">
      <w:pPr>
        <w:spacing w:before="120" w:after="120"/>
        <w:ind w:left="720" w:hanging="360"/>
        <w:jc w:val="both"/>
        <w:rPr>
          <w:lang w:val="en-US"/>
        </w:rPr>
      </w:pPr>
    </w:p>
    <w:p w14:paraId="3693387D" w14:textId="77777777" w:rsidR="00F8512A" w:rsidRPr="00CE0524" w:rsidRDefault="00F8512A" w:rsidP="00F8512A">
      <w:pPr>
        <w:spacing w:before="120" w:after="120"/>
        <w:jc w:val="both"/>
        <w:rPr>
          <w:lang w:val="en-US"/>
        </w:rPr>
      </w:pPr>
      <w:r w:rsidRPr="00CE0524">
        <w:rPr>
          <w:lang w:val="en-US"/>
        </w:rPr>
        <w:t>In localities where classical colleges had not been established, School Boards, pressed by an increasing demand for educational ser</w:t>
      </w:r>
      <w:r w:rsidRPr="00CE0524">
        <w:rPr>
          <w:lang w:val="en-US"/>
        </w:rPr>
        <w:t>v</w:t>
      </w:r>
      <w:r w:rsidRPr="00CE0524">
        <w:rPr>
          <w:lang w:val="en-US"/>
        </w:rPr>
        <w:t>ices over the elementary level, offered the first four years of a class</w:t>
      </w:r>
      <w:r w:rsidRPr="00CE0524">
        <w:rPr>
          <w:lang w:val="en-US"/>
        </w:rPr>
        <w:t>i</w:t>
      </w:r>
      <w:r w:rsidRPr="00CE0524">
        <w:rPr>
          <w:lang w:val="en-US"/>
        </w:rPr>
        <w:t>cal college curriculum. Before 1954, twenty School Boards had started to provide such a course. Two things must be noted with r</w:t>
      </w:r>
      <w:r w:rsidRPr="00CE0524">
        <w:rPr>
          <w:lang w:val="en-US"/>
        </w:rPr>
        <w:t>e</w:t>
      </w:r>
      <w:r w:rsidRPr="00CE0524">
        <w:rPr>
          <w:lang w:val="en-US"/>
        </w:rPr>
        <w:t>gard to this</w:t>
      </w:r>
      <w:r>
        <w:rPr>
          <w:lang w:val="en-US"/>
        </w:rPr>
        <w:t xml:space="preserve"> [273] </w:t>
      </w:r>
      <w:r w:rsidRPr="00CE0524">
        <w:rPr>
          <w:lang w:val="en-US" w:eastAsia="fr-FR" w:bidi="fr-FR"/>
        </w:rPr>
        <w:t xml:space="preserve">important </w:t>
      </w:r>
      <w:r w:rsidRPr="00CE0524">
        <w:rPr>
          <w:lang w:val="en-US"/>
        </w:rPr>
        <w:t>educational development</w:t>
      </w:r>
      <w:r>
        <w:rPr>
          <w:lang w:val="en-US"/>
        </w:rPr>
        <w:t xml:space="preserve"> : </w:t>
      </w:r>
      <w:r w:rsidRPr="00CE0524">
        <w:rPr>
          <w:lang w:val="en-US"/>
        </w:rPr>
        <w:t>local</w:t>
      </w:r>
      <w:r>
        <w:rPr>
          <w:lang w:val="en-US"/>
        </w:rPr>
        <w:t xml:space="preserve"> </w:t>
      </w:r>
      <w:r w:rsidRPr="00CE0524">
        <w:rPr>
          <w:lang w:val="en-US"/>
        </w:rPr>
        <w:t>initiatives</w:t>
      </w:r>
      <w:r>
        <w:rPr>
          <w:lang w:val="en-US"/>
        </w:rPr>
        <w:t xml:space="preserve"> </w:t>
      </w:r>
      <w:r w:rsidRPr="00CE0524">
        <w:rPr>
          <w:lang w:val="en-US"/>
        </w:rPr>
        <w:t>and not go</w:t>
      </w:r>
      <w:r w:rsidRPr="00CE0524">
        <w:rPr>
          <w:lang w:val="en-US"/>
        </w:rPr>
        <w:t>v</w:t>
      </w:r>
      <w:r w:rsidRPr="00CE0524">
        <w:rPr>
          <w:lang w:val="en-US"/>
        </w:rPr>
        <w:t>ernmental planning were the prime agent; the classical colleges were strong enough to retain, by way of the University Fa</w:t>
      </w:r>
      <w:r w:rsidRPr="00CE0524">
        <w:rPr>
          <w:lang w:val="en-US"/>
        </w:rPr>
        <w:t>c</w:t>
      </w:r>
      <w:r w:rsidRPr="00CE0524">
        <w:rPr>
          <w:lang w:val="en-US"/>
        </w:rPr>
        <w:t>ulty of Arts, full academic responsibility and control over what was being taught in these public institutions. If the teachers within these schools were hired by a School Board, the classical colleges desi</w:t>
      </w:r>
      <w:r w:rsidRPr="00CE0524">
        <w:rPr>
          <w:lang w:val="en-US"/>
        </w:rPr>
        <w:t>g</w:t>
      </w:r>
      <w:r w:rsidRPr="00CE0524">
        <w:rPr>
          <w:lang w:val="en-US"/>
        </w:rPr>
        <w:t>nated to control their activities by the Faculty of Arts, had the nece</w:t>
      </w:r>
      <w:r w:rsidRPr="00CE0524">
        <w:rPr>
          <w:lang w:val="en-US"/>
        </w:rPr>
        <w:t>s</w:t>
      </w:r>
      <w:r w:rsidRPr="00CE0524">
        <w:rPr>
          <w:lang w:val="en-US"/>
        </w:rPr>
        <w:t>sary authority to determine the curriculum, the choice of textbooks and grading pra</w:t>
      </w:r>
      <w:r w:rsidRPr="00CE0524">
        <w:rPr>
          <w:lang w:val="en-US"/>
        </w:rPr>
        <w:t>c</w:t>
      </w:r>
      <w:r w:rsidRPr="00CE0524">
        <w:rPr>
          <w:lang w:val="en-US"/>
        </w:rPr>
        <w:t>tices. Where classical education was not offered to students by public School Boards, an important curriculum transfo</w:t>
      </w:r>
      <w:r w:rsidRPr="00CE0524">
        <w:rPr>
          <w:lang w:val="en-US"/>
        </w:rPr>
        <w:t>r</w:t>
      </w:r>
      <w:r w:rsidRPr="00CE0524">
        <w:rPr>
          <w:lang w:val="en-US"/>
        </w:rPr>
        <w:t>mation was impl</w:t>
      </w:r>
      <w:r w:rsidRPr="00CE0524">
        <w:rPr>
          <w:lang w:val="en-US"/>
        </w:rPr>
        <w:t>e</w:t>
      </w:r>
      <w:r w:rsidRPr="00CE0524">
        <w:rPr>
          <w:lang w:val="en-US"/>
        </w:rPr>
        <w:t>mented in the fifties</w:t>
      </w:r>
      <w:r>
        <w:rPr>
          <w:lang w:val="en-US"/>
        </w:rPr>
        <w:t xml:space="preserve"> : </w:t>
      </w:r>
      <w:r w:rsidRPr="00CE0524">
        <w:rPr>
          <w:lang w:val="en-US"/>
        </w:rPr>
        <w:t>the "scientific</w:t>
      </w:r>
      <w:r>
        <w:rPr>
          <w:lang w:val="en-US"/>
        </w:rPr>
        <w:t xml:space="preserve"> </w:t>
      </w:r>
      <w:r w:rsidRPr="00CE0524">
        <w:rPr>
          <w:lang w:val="en-US"/>
        </w:rPr>
        <w:t xml:space="preserve">section" of the "superior primary" course incorporated the study of </w:t>
      </w:r>
      <w:r w:rsidRPr="00CE0524">
        <w:rPr>
          <w:lang w:val="en-US" w:eastAsia="fr-FR" w:bidi="fr-FR"/>
        </w:rPr>
        <w:t>latin</w:t>
      </w:r>
      <w:r>
        <w:rPr>
          <w:lang w:val="en-US" w:eastAsia="fr-FR" w:bidi="fr-FR"/>
        </w:rPr>
        <w:t> </w:t>
      </w:r>
      <w:r w:rsidRPr="00CE0524">
        <w:rPr>
          <w:lang w:val="en-US" w:eastAsia="fr-FR" w:bidi="fr-FR"/>
        </w:rPr>
        <w:t xml:space="preserve">; </w:t>
      </w:r>
      <w:r w:rsidRPr="00CE0524">
        <w:rPr>
          <w:lang w:val="en-US"/>
        </w:rPr>
        <w:t>this enabled students, after graduation from the superior primary schools, to enrol in a classical college and complete the last four years of a classical curriculum.</w:t>
      </w:r>
    </w:p>
    <w:p w14:paraId="48EAF065" w14:textId="77777777" w:rsidR="00F8512A" w:rsidRPr="00CE0524" w:rsidRDefault="00F8512A" w:rsidP="00F8512A">
      <w:pPr>
        <w:spacing w:before="120" w:after="120"/>
        <w:jc w:val="both"/>
        <w:rPr>
          <w:lang w:val="en-US"/>
        </w:rPr>
      </w:pPr>
      <w:r w:rsidRPr="00CE0524">
        <w:rPr>
          <w:lang w:val="en-US"/>
        </w:rPr>
        <w:t>Through these innovations, the traditional monopoly held by cla</w:t>
      </w:r>
      <w:r w:rsidRPr="00CE0524">
        <w:rPr>
          <w:lang w:val="en-US"/>
        </w:rPr>
        <w:t>s</w:t>
      </w:r>
      <w:r w:rsidRPr="00CE0524">
        <w:rPr>
          <w:lang w:val="en-US"/>
        </w:rPr>
        <w:t>sical colleges over secondary and college education was slowly u</w:t>
      </w:r>
      <w:r w:rsidRPr="00CE0524">
        <w:rPr>
          <w:lang w:val="en-US"/>
        </w:rPr>
        <w:t>n</w:t>
      </w:r>
      <w:r w:rsidRPr="00CE0524">
        <w:rPr>
          <w:lang w:val="en-US"/>
        </w:rPr>
        <w:t xml:space="preserve">dermined and challenged. The </w:t>
      </w:r>
      <w:r w:rsidRPr="00CE0524">
        <w:rPr>
          <w:lang w:val="en-US" w:eastAsia="fr-FR" w:bidi="fr-FR"/>
        </w:rPr>
        <w:t xml:space="preserve">Fédération des Collèges Classiques, </w:t>
      </w:r>
      <w:r w:rsidRPr="00CE0524">
        <w:rPr>
          <w:lang w:val="en-US"/>
        </w:rPr>
        <w:t>created in 1953, was quick to understand the implications of these i</w:t>
      </w:r>
      <w:r w:rsidRPr="00CE0524">
        <w:rPr>
          <w:lang w:val="en-US"/>
        </w:rPr>
        <w:t>n</w:t>
      </w:r>
      <w:r w:rsidRPr="00CE0524">
        <w:rPr>
          <w:lang w:val="en-US"/>
        </w:rPr>
        <w:t>novations.</w:t>
      </w:r>
      <w:r>
        <w:rPr>
          <w:lang w:val="en-US"/>
        </w:rPr>
        <w:t xml:space="preserve"> </w:t>
      </w:r>
      <w:r w:rsidRPr="00CE0524">
        <w:rPr>
          <w:lang w:val="en-US"/>
        </w:rPr>
        <w:t>It argued, on the one hand, for greater state aid to its affil</w:t>
      </w:r>
      <w:r w:rsidRPr="00CE0524">
        <w:rPr>
          <w:lang w:val="en-US"/>
        </w:rPr>
        <w:t>i</w:t>
      </w:r>
      <w:r w:rsidRPr="00CE0524">
        <w:rPr>
          <w:lang w:val="en-US"/>
        </w:rPr>
        <w:t>ated i</w:t>
      </w:r>
      <w:r w:rsidRPr="00CE0524">
        <w:rPr>
          <w:lang w:val="en-US"/>
        </w:rPr>
        <w:t>n</w:t>
      </w:r>
      <w:r w:rsidRPr="00CE0524">
        <w:rPr>
          <w:lang w:val="en-US"/>
        </w:rPr>
        <w:t>stitutions so that the competition between them and the public "seco</w:t>
      </w:r>
      <w:r w:rsidRPr="00CE0524">
        <w:rPr>
          <w:lang w:val="en-US"/>
        </w:rPr>
        <w:t>n</w:t>
      </w:r>
      <w:r w:rsidRPr="00CE0524">
        <w:rPr>
          <w:lang w:val="en-US"/>
        </w:rPr>
        <w:t>dary" schools would be equalized, and on the other hand, against the differentiation of the classical curriculum into two four years pr</w:t>
      </w:r>
      <w:r w:rsidRPr="00CE0524">
        <w:rPr>
          <w:lang w:val="en-US"/>
        </w:rPr>
        <w:t>o</w:t>
      </w:r>
      <w:r w:rsidRPr="00CE0524">
        <w:rPr>
          <w:lang w:val="en-US"/>
        </w:rPr>
        <w:t>grams, one secondary and public and the other collegial and private, mainly because</w:t>
      </w:r>
      <w:r>
        <w:rPr>
          <w:lang w:val="en-US"/>
        </w:rPr>
        <w:t> :</w:t>
      </w:r>
    </w:p>
    <w:p w14:paraId="78153C7D" w14:textId="77777777" w:rsidR="00F8512A" w:rsidRDefault="00F8512A" w:rsidP="00F8512A">
      <w:pPr>
        <w:pStyle w:val="Grillecouleur-Accent1"/>
      </w:pPr>
    </w:p>
    <w:p w14:paraId="61BE7388" w14:textId="77777777" w:rsidR="00F8512A" w:rsidRDefault="00F8512A" w:rsidP="00F8512A">
      <w:pPr>
        <w:pStyle w:val="Grillecouleur-Accent1"/>
      </w:pPr>
      <w:r w:rsidRPr="00CE0524">
        <w:t>"La valeur du cours classique dans la province de Québec lui provient en grande partie de ce qu'il représente un foyer culturel h</w:t>
      </w:r>
      <w:r w:rsidRPr="00CE0524">
        <w:t>o</w:t>
      </w:r>
      <w:r w:rsidRPr="00CE0524">
        <w:t>mogène pour toute la période de formation générale de 1'adolescent, depui</w:t>
      </w:r>
      <w:r>
        <w:t>s la fin de l’enseigne</w:t>
      </w:r>
      <w:r w:rsidRPr="00CE0524">
        <w:t>ment</w:t>
      </w:r>
      <w:r>
        <w:t xml:space="preserve"> [274]</w:t>
      </w:r>
      <w:r w:rsidRPr="00CE0524">
        <w:t xml:space="preserve"> primaire jusqu’au seuil de l'enseignement univers</w:t>
      </w:r>
      <w:r w:rsidRPr="00CE0524">
        <w:t>i</w:t>
      </w:r>
      <w:r w:rsidRPr="00CE0524">
        <w:t>taire." (F.C.C., in Tremblay, 1954</w:t>
      </w:r>
      <w:r>
        <w:t xml:space="preserve"> : </w:t>
      </w:r>
      <w:r w:rsidRPr="00CE0524">
        <w:t>203)</w:t>
      </w:r>
    </w:p>
    <w:p w14:paraId="62630671" w14:textId="77777777" w:rsidR="00F8512A" w:rsidRPr="00CE0524" w:rsidRDefault="00F8512A" w:rsidP="00F8512A">
      <w:pPr>
        <w:pStyle w:val="Grillecouleur-Accent1"/>
      </w:pPr>
    </w:p>
    <w:p w14:paraId="0BFAF552" w14:textId="77777777" w:rsidR="00F8512A" w:rsidRPr="00CE0524" w:rsidRDefault="00F8512A" w:rsidP="00F8512A">
      <w:pPr>
        <w:spacing w:before="120" w:after="120"/>
        <w:jc w:val="both"/>
        <w:rPr>
          <w:lang w:val="en-US"/>
        </w:rPr>
      </w:pPr>
      <w:r w:rsidRPr="00CE0524">
        <w:rPr>
          <w:lang w:val="en-US"/>
        </w:rPr>
        <w:t xml:space="preserve">It is interesting to note that, during the sixties, the </w:t>
      </w:r>
      <w:r w:rsidRPr="00CE0524">
        <w:rPr>
          <w:lang w:val="en-US" w:eastAsia="fr-FR" w:bidi="fr-FR"/>
        </w:rPr>
        <w:t xml:space="preserve">Fédération des Collèges Classiques came </w:t>
      </w:r>
      <w:r w:rsidRPr="00CE0524">
        <w:rPr>
          <w:lang w:val="en-US"/>
        </w:rPr>
        <w:t xml:space="preserve">to espouse </w:t>
      </w:r>
      <w:r w:rsidRPr="00CE0524">
        <w:rPr>
          <w:lang w:val="en-US" w:eastAsia="fr-FR" w:bidi="fr-FR"/>
        </w:rPr>
        <w:t>a different position</w:t>
      </w:r>
      <w:r>
        <w:rPr>
          <w:lang w:val="en-US" w:eastAsia="fr-FR" w:bidi="fr-FR"/>
        </w:rPr>
        <w:t> :</w:t>
      </w:r>
      <w:r w:rsidRPr="00CE0524">
        <w:rPr>
          <w:lang w:val="en-US" w:eastAsia="fr-FR" w:bidi="fr-FR"/>
        </w:rPr>
        <w:t xml:space="preserve"> </w:t>
      </w:r>
      <w:r w:rsidRPr="00CE0524">
        <w:rPr>
          <w:lang w:val="en-US"/>
        </w:rPr>
        <w:t>acknow</w:t>
      </w:r>
      <w:r w:rsidRPr="00CE0524">
        <w:rPr>
          <w:lang w:val="en-US"/>
        </w:rPr>
        <w:t>l</w:t>
      </w:r>
      <w:r w:rsidRPr="00CE0524">
        <w:rPr>
          <w:lang w:val="en-US"/>
        </w:rPr>
        <w:t xml:space="preserve">edging that </w:t>
      </w:r>
      <w:r w:rsidRPr="00CE0524">
        <w:rPr>
          <w:lang w:val="en-US" w:eastAsia="fr-FR" w:bidi="fr-FR"/>
        </w:rPr>
        <w:t xml:space="preserve">a </w:t>
      </w:r>
      <w:r w:rsidRPr="00CE0524">
        <w:rPr>
          <w:lang w:val="en-US"/>
        </w:rPr>
        <w:t xml:space="preserve">fully developed </w:t>
      </w:r>
      <w:r w:rsidRPr="00CE0524">
        <w:rPr>
          <w:lang w:val="en-US" w:eastAsia="fr-FR" w:bidi="fr-FR"/>
        </w:rPr>
        <w:t xml:space="preserve">public </w:t>
      </w:r>
      <w:r w:rsidRPr="00CE0524">
        <w:rPr>
          <w:lang w:val="en-US"/>
        </w:rPr>
        <w:t>secondary system was needed, it nonetheless still fought for a private college sector and still sought to retain full control over the last four years of the curriculum (J. Tre</w:t>
      </w:r>
      <w:r w:rsidRPr="00CE0524">
        <w:rPr>
          <w:lang w:val="en-US"/>
        </w:rPr>
        <w:t>m</w:t>
      </w:r>
      <w:r w:rsidRPr="00CE0524">
        <w:rPr>
          <w:lang w:val="en-US"/>
        </w:rPr>
        <w:t>blay, 1964</w:t>
      </w:r>
      <w:r>
        <w:rPr>
          <w:lang w:val="en-US"/>
        </w:rPr>
        <w:t xml:space="preserve"> : </w:t>
      </w:r>
      <w:r w:rsidRPr="00CE0524">
        <w:rPr>
          <w:lang w:val="en-US"/>
        </w:rPr>
        <w:t>6-11).</w:t>
      </w:r>
    </w:p>
    <w:p w14:paraId="35A1FD37" w14:textId="77777777" w:rsidR="00F8512A" w:rsidRPr="00CE0524" w:rsidRDefault="00F8512A" w:rsidP="00F8512A">
      <w:pPr>
        <w:spacing w:before="120" w:after="120"/>
        <w:jc w:val="both"/>
        <w:rPr>
          <w:lang w:val="en-US"/>
        </w:rPr>
      </w:pPr>
      <w:r w:rsidRPr="00CE0524">
        <w:rPr>
          <w:lang w:val="en-US"/>
        </w:rPr>
        <w:t>The initiatives taken by public School Boards, however threatening to the classical colleges which, it may be recalled, were experiencing economic difficulties due to their unprecedented growth and the pr</w:t>
      </w:r>
      <w:r w:rsidRPr="00CE0524">
        <w:rPr>
          <w:lang w:val="en-US"/>
        </w:rPr>
        <w:t>o</w:t>
      </w:r>
      <w:r w:rsidRPr="00CE0524">
        <w:rPr>
          <w:lang w:val="en-US"/>
        </w:rPr>
        <w:t>vincial government’s refusal of federal funds, pushed to the forefront the issue of access to university education. Indeed they had not solved it</w:t>
      </w:r>
      <w:r>
        <w:rPr>
          <w:lang w:val="en-US"/>
        </w:rPr>
        <w:t xml:space="preserve"> : </w:t>
      </w:r>
      <w:r w:rsidRPr="00CE0524">
        <w:rPr>
          <w:lang w:val="en-US"/>
        </w:rPr>
        <w:t>students graduating from the public secondary schools, because they</w:t>
      </w:r>
      <w:r>
        <w:rPr>
          <w:lang w:val="en-US"/>
        </w:rPr>
        <w:t xml:space="preserve"> </w:t>
      </w:r>
      <w:r w:rsidRPr="00CE0524">
        <w:rPr>
          <w:lang w:val="en-US"/>
        </w:rPr>
        <w:t>had not the B.A. given by the classical colleges, could not have access to the university faculties of theology, law, medecine, and le</w:t>
      </w:r>
      <w:r w:rsidRPr="00CE0524">
        <w:rPr>
          <w:lang w:val="en-US"/>
        </w:rPr>
        <w:t>t</w:t>
      </w:r>
      <w:r w:rsidRPr="00CE0524">
        <w:rPr>
          <w:lang w:val="en-US"/>
        </w:rPr>
        <w:t>ters.</w:t>
      </w:r>
    </w:p>
    <w:p w14:paraId="227C0A30" w14:textId="77777777" w:rsidR="00F8512A" w:rsidRDefault="00F8512A" w:rsidP="00F8512A">
      <w:pPr>
        <w:spacing w:before="120" w:after="120"/>
        <w:jc w:val="both"/>
        <w:rPr>
          <w:lang w:val="en-US"/>
        </w:rPr>
      </w:pPr>
      <w:r w:rsidRPr="00CE0524">
        <w:rPr>
          <w:lang w:val="en-US"/>
        </w:rPr>
        <w:t xml:space="preserve">Those coming out of the superior primary course could either go into a classical college and thus gain access to the previously </w:t>
      </w:r>
      <w:r w:rsidRPr="00CE0524">
        <w:rPr>
          <w:lang w:val="en-US" w:eastAsia="fr-FR" w:bidi="fr-FR"/>
        </w:rPr>
        <w:t>me</w:t>
      </w:r>
      <w:r w:rsidRPr="00CE0524">
        <w:rPr>
          <w:lang w:val="en-US" w:eastAsia="fr-FR" w:bidi="fr-FR"/>
        </w:rPr>
        <w:t>n</w:t>
      </w:r>
      <w:r w:rsidRPr="00CE0524">
        <w:rPr>
          <w:lang w:val="en-US" w:eastAsia="fr-FR" w:bidi="fr-FR"/>
        </w:rPr>
        <w:t>ti</w:t>
      </w:r>
      <w:r w:rsidRPr="00CE0524">
        <w:rPr>
          <w:lang w:val="en-US"/>
        </w:rPr>
        <w:t>onned university faculties or could be admitted to preparatory years, not compulsory for classical college graduates, in such faculties as commerce, engineering or science. As the following table 4.16 ind</w:t>
      </w:r>
      <w:r w:rsidRPr="00CE0524">
        <w:rPr>
          <w:lang w:val="en-US"/>
        </w:rPr>
        <w:t>i</w:t>
      </w:r>
      <w:r w:rsidRPr="00CE0524">
        <w:rPr>
          <w:lang w:val="en-US"/>
        </w:rPr>
        <w:t>cates, in 1952-53, over 60% of the students registered in the univers</w:t>
      </w:r>
      <w:r w:rsidRPr="00CE0524">
        <w:rPr>
          <w:lang w:val="en-US"/>
        </w:rPr>
        <w:t>i</w:t>
      </w:r>
      <w:r w:rsidRPr="00CE0524">
        <w:rPr>
          <w:lang w:val="en-US"/>
        </w:rPr>
        <w:t>ties of Montreal and Laval had the B.A. and were thus the products of the classical colleges. The table also shows in what faculties these students were concentrated. We should not be too surprised to di</w:t>
      </w:r>
      <w:r w:rsidRPr="00CE0524">
        <w:rPr>
          <w:lang w:val="en-US"/>
        </w:rPr>
        <w:t>s</w:t>
      </w:r>
      <w:r w:rsidRPr="00CE0524">
        <w:rPr>
          <w:lang w:val="en-US"/>
        </w:rPr>
        <w:t>cover that close to 40% of the university's clientele did not in 1952-53 possess the B.A.</w:t>
      </w:r>
      <w:r>
        <w:rPr>
          <w:lang w:val="en-US"/>
        </w:rPr>
        <w:t xml:space="preserve"> : </w:t>
      </w:r>
      <w:r w:rsidRPr="00CE0524">
        <w:rPr>
          <w:lang w:val="en-US"/>
        </w:rPr>
        <w:t>the</w:t>
      </w:r>
      <w:r>
        <w:rPr>
          <w:lang w:val="en-US"/>
        </w:rPr>
        <w:t xml:space="preserve"> </w:t>
      </w:r>
      <w:r w:rsidRPr="00CE0524">
        <w:rPr>
          <w:lang w:val="en-US"/>
        </w:rPr>
        <w:t>statistics</w:t>
      </w:r>
      <w:r>
        <w:rPr>
          <w:lang w:val="en-US"/>
        </w:rPr>
        <w:t xml:space="preserve"> </w:t>
      </w:r>
      <w:r w:rsidRPr="00CE0524">
        <w:rPr>
          <w:lang w:val="en-US"/>
        </w:rPr>
        <w:t>presented indicate indeed that after the Second World War the pu</w:t>
      </w:r>
      <w:r w:rsidRPr="00CE0524">
        <w:rPr>
          <w:lang w:val="en-US"/>
        </w:rPr>
        <w:t>b</w:t>
      </w:r>
      <w:r w:rsidRPr="00CE0524">
        <w:rPr>
          <w:lang w:val="en-US"/>
        </w:rPr>
        <w:t>lic</w:t>
      </w:r>
    </w:p>
    <w:p w14:paraId="0B9F99CC" w14:textId="77777777" w:rsidR="00F8512A" w:rsidRDefault="00F8512A" w:rsidP="00F8512A">
      <w:pPr>
        <w:spacing w:before="120" w:after="120"/>
        <w:jc w:val="both"/>
        <w:rPr>
          <w:lang w:val="en-US"/>
        </w:rPr>
      </w:pPr>
    </w:p>
    <w:p w14:paraId="04DBF018" w14:textId="77777777" w:rsidR="00F8512A" w:rsidRDefault="00F8512A" w:rsidP="00F8512A">
      <w:pPr>
        <w:pStyle w:val="p"/>
        <w:rPr>
          <w:lang w:val="en-US"/>
        </w:rPr>
        <w:sectPr w:rsidR="00F8512A">
          <w:pgSz w:w="12240" w:h="15840"/>
          <w:pgMar w:top="1800" w:right="1440" w:bottom="1440" w:left="2160" w:header="720" w:footer="720" w:gutter="720"/>
          <w:cols w:space="720"/>
        </w:sectPr>
      </w:pPr>
    </w:p>
    <w:p w14:paraId="0496790D" w14:textId="77777777" w:rsidR="00F8512A" w:rsidRDefault="00F8512A" w:rsidP="00F8512A">
      <w:pPr>
        <w:pStyle w:val="p"/>
        <w:rPr>
          <w:lang w:val="en-US"/>
        </w:rPr>
      </w:pPr>
      <w:r>
        <w:rPr>
          <w:lang w:val="en-US"/>
        </w:rPr>
        <w:t>[275]</w:t>
      </w:r>
    </w:p>
    <w:p w14:paraId="1BAEA145" w14:textId="77777777" w:rsidR="00F8512A" w:rsidRDefault="00F8512A" w:rsidP="00F8512A">
      <w:pPr>
        <w:spacing w:before="120" w:after="120"/>
        <w:jc w:val="both"/>
        <w:rPr>
          <w:lang w:val="en-US"/>
        </w:rPr>
      </w:pPr>
    </w:p>
    <w:p w14:paraId="156D9ABA" w14:textId="77777777" w:rsidR="00F8512A" w:rsidRDefault="00F8512A" w:rsidP="00F8512A">
      <w:pPr>
        <w:pStyle w:val="figtitre"/>
        <w:rPr>
          <w:lang w:val="en-US"/>
        </w:rPr>
      </w:pPr>
      <w:bookmarkStart w:id="48" w:name="Modernization_table_4_16"/>
      <w:r>
        <w:rPr>
          <w:lang w:val="en-US"/>
        </w:rPr>
        <w:t>Tableau 4.16.</w:t>
      </w:r>
    </w:p>
    <w:bookmarkEnd w:id="48"/>
    <w:p w14:paraId="28D59010" w14:textId="77777777" w:rsidR="00F8512A" w:rsidRDefault="00F8512A" w:rsidP="00F8512A">
      <w:pPr>
        <w:pStyle w:val="figtitrest"/>
        <w:rPr>
          <w:lang w:val="en-US"/>
        </w:rPr>
      </w:pPr>
      <w:r w:rsidRPr="00CE0524">
        <w:rPr>
          <w:lang w:val="en-US"/>
        </w:rPr>
        <w:t>Proportion of Students With and Without the B.A. and Enrolled</w:t>
      </w:r>
      <w:r w:rsidRPr="00CE0524">
        <w:rPr>
          <w:lang w:val="en-US"/>
        </w:rPr>
        <w:br/>
        <w:t>in the Universities of Montreal and Laval in 1952-53</w:t>
      </w:r>
    </w:p>
    <w:p w14:paraId="24047C06"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5B16AD39" w14:textId="77777777" w:rsidR="00F8512A" w:rsidRPr="00961FEB" w:rsidRDefault="00F8512A" w:rsidP="00F8512A">
      <w:pPr>
        <w:ind w:firstLine="0"/>
        <w:rPr>
          <w:sz w:val="24"/>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3650"/>
        <w:gridCol w:w="909"/>
        <w:gridCol w:w="909"/>
        <w:gridCol w:w="910"/>
        <w:gridCol w:w="909"/>
        <w:gridCol w:w="909"/>
        <w:gridCol w:w="910"/>
        <w:gridCol w:w="909"/>
        <w:gridCol w:w="909"/>
        <w:gridCol w:w="910"/>
        <w:gridCol w:w="909"/>
        <w:gridCol w:w="909"/>
        <w:gridCol w:w="910"/>
        <w:gridCol w:w="909"/>
        <w:gridCol w:w="909"/>
        <w:gridCol w:w="910"/>
      </w:tblGrid>
      <w:tr w:rsidR="00F8512A" w:rsidRPr="00E424B2" w14:paraId="2385F6F6" w14:textId="77777777">
        <w:trPr>
          <w:tblHeader/>
        </w:trPr>
        <w:tc>
          <w:tcPr>
            <w:tcW w:w="3650" w:type="dxa"/>
            <w:vMerge w:val="restart"/>
            <w:tcBorders>
              <w:top w:val="single" w:sz="4" w:space="0" w:color="auto"/>
            </w:tcBorders>
            <w:shd w:val="clear" w:color="auto" w:fill="EEECE1"/>
            <w:vAlign w:val="bottom"/>
          </w:tcPr>
          <w:p w14:paraId="100042A5" w14:textId="77777777" w:rsidR="00F8512A" w:rsidRPr="00E424B2" w:rsidRDefault="00F8512A" w:rsidP="00F8512A">
            <w:pPr>
              <w:spacing w:before="60" w:after="60"/>
              <w:ind w:firstLine="0"/>
              <w:jc w:val="both"/>
              <w:rPr>
                <w:sz w:val="24"/>
                <w:lang w:val="en-US"/>
              </w:rPr>
            </w:pPr>
            <w:r w:rsidRPr="00E424B2">
              <w:rPr>
                <w:sz w:val="24"/>
                <w:lang w:val="en-US"/>
              </w:rPr>
              <w:t>FACULTY or SCHOOL</w:t>
            </w:r>
          </w:p>
        </w:tc>
        <w:tc>
          <w:tcPr>
            <w:tcW w:w="4546" w:type="dxa"/>
            <w:gridSpan w:val="5"/>
            <w:tcBorders>
              <w:top w:val="single" w:sz="4" w:space="0" w:color="auto"/>
              <w:bottom w:val="single" w:sz="4" w:space="0" w:color="auto"/>
            </w:tcBorders>
            <w:shd w:val="clear" w:color="auto" w:fill="EEECE1"/>
            <w:vAlign w:val="bottom"/>
          </w:tcPr>
          <w:p w14:paraId="75096CBC"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Montréal</w:t>
            </w:r>
          </w:p>
        </w:tc>
        <w:tc>
          <w:tcPr>
            <w:tcW w:w="4547" w:type="dxa"/>
            <w:gridSpan w:val="5"/>
            <w:tcBorders>
              <w:top w:val="single" w:sz="4" w:space="0" w:color="auto"/>
              <w:bottom w:val="single" w:sz="4" w:space="0" w:color="auto"/>
            </w:tcBorders>
            <w:shd w:val="clear" w:color="auto" w:fill="EEECE1"/>
            <w:vAlign w:val="bottom"/>
          </w:tcPr>
          <w:p w14:paraId="059D5C5D"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Québec</w:t>
            </w:r>
          </w:p>
        </w:tc>
        <w:tc>
          <w:tcPr>
            <w:tcW w:w="4547" w:type="dxa"/>
            <w:gridSpan w:val="5"/>
            <w:tcBorders>
              <w:top w:val="single" w:sz="4" w:space="0" w:color="auto"/>
              <w:bottom w:val="single" w:sz="4" w:space="0" w:color="auto"/>
            </w:tcBorders>
            <w:shd w:val="clear" w:color="auto" w:fill="EEECE1"/>
            <w:vAlign w:val="bottom"/>
          </w:tcPr>
          <w:p w14:paraId="00ED1D34"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Total</w:t>
            </w:r>
          </w:p>
        </w:tc>
      </w:tr>
      <w:tr w:rsidR="00F8512A" w:rsidRPr="00E424B2" w14:paraId="1AA9DB59" w14:textId="77777777">
        <w:trPr>
          <w:tblHeader/>
        </w:trPr>
        <w:tc>
          <w:tcPr>
            <w:tcW w:w="3650" w:type="dxa"/>
            <w:vMerge/>
            <w:shd w:val="clear" w:color="auto" w:fill="EEECE1"/>
            <w:vAlign w:val="bottom"/>
          </w:tcPr>
          <w:p w14:paraId="655FEF24" w14:textId="77777777" w:rsidR="00F8512A" w:rsidRPr="00E424B2" w:rsidRDefault="00F8512A" w:rsidP="00F8512A">
            <w:pPr>
              <w:spacing w:before="60" w:after="60"/>
              <w:ind w:firstLine="0"/>
              <w:jc w:val="both"/>
              <w:rPr>
                <w:sz w:val="24"/>
                <w:lang w:val="en-US"/>
              </w:rPr>
            </w:pPr>
          </w:p>
        </w:tc>
        <w:tc>
          <w:tcPr>
            <w:tcW w:w="1818" w:type="dxa"/>
            <w:gridSpan w:val="2"/>
            <w:tcBorders>
              <w:top w:val="single" w:sz="4" w:space="0" w:color="auto"/>
              <w:bottom w:val="single" w:sz="4" w:space="0" w:color="auto"/>
            </w:tcBorders>
            <w:shd w:val="clear" w:color="auto" w:fill="EEECE1"/>
            <w:vAlign w:val="bottom"/>
          </w:tcPr>
          <w:p w14:paraId="2C663120"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B.A.</w:t>
            </w:r>
          </w:p>
        </w:tc>
        <w:tc>
          <w:tcPr>
            <w:tcW w:w="1819" w:type="dxa"/>
            <w:gridSpan w:val="2"/>
            <w:tcBorders>
              <w:top w:val="single" w:sz="4" w:space="0" w:color="auto"/>
              <w:bottom w:val="single" w:sz="4" w:space="0" w:color="auto"/>
            </w:tcBorders>
            <w:shd w:val="clear" w:color="auto" w:fill="EEECE1"/>
          </w:tcPr>
          <w:p w14:paraId="67777024" w14:textId="77777777" w:rsidR="00F8512A" w:rsidRPr="00E424B2" w:rsidRDefault="00F8512A" w:rsidP="00F8512A">
            <w:pPr>
              <w:spacing w:before="60" w:after="60"/>
              <w:ind w:firstLine="0"/>
              <w:jc w:val="center"/>
              <w:rPr>
                <w:sz w:val="24"/>
                <w:szCs w:val="10"/>
                <w:lang w:val="en-US"/>
              </w:rPr>
            </w:pPr>
            <w:r>
              <w:rPr>
                <w:sz w:val="24"/>
                <w:szCs w:val="10"/>
                <w:lang w:val="en-US"/>
              </w:rPr>
              <w:t>Others</w:t>
            </w:r>
          </w:p>
        </w:tc>
        <w:tc>
          <w:tcPr>
            <w:tcW w:w="909" w:type="dxa"/>
            <w:vMerge w:val="restart"/>
            <w:tcBorders>
              <w:top w:val="single" w:sz="4" w:space="0" w:color="auto"/>
            </w:tcBorders>
            <w:shd w:val="clear" w:color="auto" w:fill="EEECE1"/>
            <w:vAlign w:val="bottom"/>
          </w:tcPr>
          <w:p w14:paraId="6C15F4E9" w14:textId="77777777" w:rsidR="00F8512A" w:rsidRPr="00E424B2" w:rsidRDefault="00F8512A" w:rsidP="00F8512A">
            <w:pPr>
              <w:spacing w:before="60" w:after="60"/>
              <w:ind w:firstLine="0"/>
              <w:jc w:val="center"/>
              <w:rPr>
                <w:sz w:val="24"/>
                <w:lang w:val="en-US" w:eastAsia="fr-FR" w:bidi="fr-FR"/>
              </w:rPr>
            </w:pPr>
            <w:r w:rsidRPr="00E424B2">
              <w:rPr>
                <w:sz w:val="24"/>
                <w:lang w:val="en-US" w:eastAsia="fr-FR" w:bidi="fr-FR"/>
              </w:rPr>
              <w:t>Total</w:t>
            </w:r>
          </w:p>
        </w:tc>
        <w:tc>
          <w:tcPr>
            <w:tcW w:w="1819" w:type="dxa"/>
            <w:gridSpan w:val="2"/>
            <w:tcBorders>
              <w:top w:val="single" w:sz="4" w:space="0" w:color="auto"/>
              <w:bottom w:val="single" w:sz="4" w:space="0" w:color="auto"/>
            </w:tcBorders>
            <w:shd w:val="clear" w:color="auto" w:fill="EEECE1"/>
            <w:vAlign w:val="bottom"/>
          </w:tcPr>
          <w:p w14:paraId="216174B3"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B.A.</w:t>
            </w:r>
          </w:p>
        </w:tc>
        <w:tc>
          <w:tcPr>
            <w:tcW w:w="1819" w:type="dxa"/>
            <w:gridSpan w:val="2"/>
            <w:tcBorders>
              <w:top w:val="single" w:sz="4" w:space="0" w:color="auto"/>
              <w:bottom w:val="single" w:sz="4" w:space="0" w:color="auto"/>
            </w:tcBorders>
            <w:shd w:val="clear" w:color="auto" w:fill="EEECE1"/>
          </w:tcPr>
          <w:p w14:paraId="32C6B9CA" w14:textId="77777777" w:rsidR="00F8512A" w:rsidRPr="00E424B2" w:rsidRDefault="00F8512A" w:rsidP="00F8512A">
            <w:pPr>
              <w:spacing w:before="60" w:after="60"/>
              <w:ind w:firstLine="0"/>
              <w:jc w:val="center"/>
              <w:rPr>
                <w:sz w:val="24"/>
                <w:szCs w:val="10"/>
                <w:lang w:val="en-US"/>
              </w:rPr>
            </w:pPr>
            <w:r>
              <w:rPr>
                <w:sz w:val="24"/>
                <w:szCs w:val="10"/>
                <w:lang w:val="en-US"/>
              </w:rPr>
              <w:t>Others</w:t>
            </w:r>
          </w:p>
        </w:tc>
        <w:tc>
          <w:tcPr>
            <w:tcW w:w="909" w:type="dxa"/>
            <w:vMerge w:val="restart"/>
            <w:tcBorders>
              <w:top w:val="single" w:sz="4" w:space="0" w:color="auto"/>
            </w:tcBorders>
            <w:shd w:val="clear" w:color="auto" w:fill="EEECE1"/>
            <w:vAlign w:val="bottom"/>
          </w:tcPr>
          <w:p w14:paraId="0CD24E28" w14:textId="77777777" w:rsidR="00F8512A" w:rsidRPr="00E424B2" w:rsidRDefault="00F8512A" w:rsidP="00F8512A">
            <w:pPr>
              <w:spacing w:before="60" w:after="60"/>
              <w:ind w:firstLine="0"/>
              <w:jc w:val="center"/>
              <w:rPr>
                <w:sz w:val="24"/>
                <w:lang w:val="en-US" w:eastAsia="fr-FR" w:bidi="fr-FR"/>
              </w:rPr>
            </w:pPr>
            <w:r w:rsidRPr="00E424B2">
              <w:rPr>
                <w:sz w:val="24"/>
                <w:lang w:val="en-US" w:eastAsia="fr-FR" w:bidi="fr-FR"/>
              </w:rPr>
              <w:t>Total</w:t>
            </w:r>
          </w:p>
        </w:tc>
        <w:tc>
          <w:tcPr>
            <w:tcW w:w="1819" w:type="dxa"/>
            <w:gridSpan w:val="2"/>
            <w:tcBorders>
              <w:top w:val="single" w:sz="4" w:space="0" w:color="auto"/>
              <w:bottom w:val="single" w:sz="4" w:space="0" w:color="auto"/>
            </w:tcBorders>
            <w:shd w:val="clear" w:color="auto" w:fill="EEECE1"/>
            <w:vAlign w:val="bottom"/>
          </w:tcPr>
          <w:p w14:paraId="7B0D0ADA" w14:textId="77777777" w:rsidR="00F8512A" w:rsidRPr="00E424B2" w:rsidRDefault="00F8512A" w:rsidP="00F8512A">
            <w:pPr>
              <w:spacing w:before="60" w:after="60"/>
              <w:ind w:firstLine="0"/>
              <w:jc w:val="center"/>
              <w:rPr>
                <w:sz w:val="24"/>
                <w:lang w:val="en-US" w:eastAsia="fr-FR" w:bidi="fr-FR"/>
              </w:rPr>
            </w:pPr>
            <w:r>
              <w:rPr>
                <w:sz w:val="24"/>
                <w:lang w:val="en-US" w:eastAsia="fr-FR" w:bidi="fr-FR"/>
              </w:rPr>
              <w:t>B.A.</w:t>
            </w:r>
          </w:p>
        </w:tc>
        <w:tc>
          <w:tcPr>
            <w:tcW w:w="1818" w:type="dxa"/>
            <w:gridSpan w:val="2"/>
            <w:tcBorders>
              <w:top w:val="single" w:sz="4" w:space="0" w:color="auto"/>
              <w:bottom w:val="single" w:sz="4" w:space="0" w:color="auto"/>
            </w:tcBorders>
            <w:shd w:val="clear" w:color="auto" w:fill="EEECE1"/>
          </w:tcPr>
          <w:p w14:paraId="3E66417C" w14:textId="77777777" w:rsidR="00F8512A" w:rsidRPr="00E424B2" w:rsidRDefault="00F8512A" w:rsidP="00F8512A">
            <w:pPr>
              <w:spacing w:before="60" w:after="60"/>
              <w:ind w:firstLine="0"/>
              <w:jc w:val="center"/>
              <w:rPr>
                <w:sz w:val="24"/>
                <w:szCs w:val="10"/>
                <w:lang w:val="en-US"/>
              </w:rPr>
            </w:pPr>
            <w:r>
              <w:rPr>
                <w:sz w:val="24"/>
                <w:szCs w:val="10"/>
                <w:lang w:val="en-US"/>
              </w:rPr>
              <w:t>Others</w:t>
            </w:r>
          </w:p>
        </w:tc>
        <w:tc>
          <w:tcPr>
            <w:tcW w:w="910" w:type="dxa"/>
            <w:vMerge w:val="restart"/>
            <w:tcBorders>
              <w:top w:val="single" w:sz="4" w:space="0" w:color="auto"/>
            </w:tcBorders>
            <w:shd w:val="clear" w:color="auto" w:fill="EEECE1"/>
            <w:vAlign w:val="bottom"/>
          </w:tcPr>
          <w:p w14:paraId="73EB0849" w14:textId="77777777" w:rsidR="00F8512A" w:rsidRPr="00E424B2" w:rsidRDefault="00F8512A" w:rsidP="00F8512A">
            <w:pPr>
              <w:spacing w:before="60" w:after="60"/>
              <w:ind w:firstLine="0"/>
              <w:jc w:val="center"/>
              <w:rPr>
                <w:sz w:val="24"/>
                <w:lang w:val="en-US" w:eastAsia="fr-FR" w:bidi="fr-FR"/>
              </w:rPr>
            </w:pPr>
            <w:r w:rsidRPr="00E424B2">
              <w:rPr>
                <w:sz w:val="24"/>
                <w:lang w:val="en-US" w:eastAsia="fr-FR" w:bidi="fr-FR"/>
              </w:rPr>
              <w:t>Total</w:t>
            </w:r>
          </w:p>
        </w:tc>
      </w:tr>
      <w:tr w:rsidR="00F8512A" w:rsidRPr="00E424B2" w14:paraId="60B128B5" w14:textId="77777777">
        <w:trPr>
          <w:tblHeader/>
        </w:trPr>
        <w:tc>
          <w:tcPr>
            <w:tcW w:w="3650" w:type="dxa"/>
            <w:vMerge/>
            <w:tcBorders>
              <w:bottom w:val="single" w:sz="4" w:space="0" w:color="auto"/>
            </w:tcBorders>
            <w:shd w:val="clear" w:color="auto" w:fill="EEECE1"/>
            <w:vAlign w:val="bottom"/>
          </w:tcPr>
          <w:p w14:paraId="01509E82" w14:textId="77777777" w:rsidR="00F8512A" w:rsidRPr="00E424B2" w:rsidRDefault="00F8512A" w:rsidP="00F8512A">
            <w:pPr>
              <w:spacing w:before="60" w:after="60"/>
              <w:ind w:firstLine="0"/>
              <w:jc w:val="both"/>
              <w:rPr>
                <w:sz w:val="24"/>
                <w:lang w:val="en-US"/>
              </w:rPr>
            </w:pPr>
          </w:p>
        </w:tc>
        <w:tc>
          <w:tcPr>
            <w:tcW w:w="909" w:type="dxa"/>
            <w:tcBorders>
              <w:top w:val="single" w:sz="4" w:space="0" w:color="auto"/>
              <w:bottom w:val="single" w:sz="4" w:space="0" w:color="auto"/>
            </w:tcBorders>
            <w:shd w:val="clear" w:color="auto" w:fill="EEECE1"/>
            <w:vAlign w:val="center"/>
          </w:tcPr>
          <w:p w14:paraId="0CDD850C"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09" w:type="dxa"/>
            <w:tcBorders>
              <w:top w:val="single" w:sz="4" w:space="0" w:color="auto"/>
              <w:bottom w:val="single" w:sz="4" w:space="0" w:color="auto"/>
            </w:tcBorders>
            <w:shd w:val="clear" w:color="auto" w:fill="EEECE1"/>
            <w:vAlign w:val="center"/>
          </w:tcPr>
          <w:p w14:paraId="2945CA18"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10" w:type="dxa"/>
            <w:tcBorders>
              <w:top w:val="single" w:sz="4" w:space="0" w:color="auto"/>
              <w:bottom w:val="single" w:sz="4" w:space="0" w:color="auto"/>
            </w:tcBorders>
            <w:shd w:val="clear" w:color="auto" w:fill="EEECE1"/>
            <w:vAlign w:val="center"/>
          </w:tcPr>
          <w:p w14:paraId="7566CA8D"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09" w:type="dxa"/>
            <w:tcBorders>
              <w:top w:val="single" w:sz="4" w:space="0" w:color="auto"/>
              <w:bottom w:val="single" w:sz="4" w:space="0" w:color="auto"/>
            </w:tcBorders>
            <w:shd w:val="clear" w:color="auto" w:fill="EEECE1"/>
            <w:vAlign w:val="center"/>
          </w:tcPr>
          <w:p w14:paraId="037584E4"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09" w:type="dxa"/>
            <w:vMerge/>
            <w:tcBorders>
              <w:bottom w:val="single" w:sz="4" w:space="0" w:color="auto"/>
            </w:tcBorders>
            <w:shd w:val="clear" w:color="auto" w:fill="EEECE1"/>
            <w:vAlign w:val="bottom"/>
          </w:tcPr>
          <w:p w14:paraId="4E77CBDC" w14:textId="77777777" w:rsidR="00F8512A" w:rsidRPr="00E424B2" w:rsidRDefault="00F8512A" w:rsidP="00F8512A">
            <w:pPr>
              <w:spacing w:before="60" w:after="60"/>
              <w:ind w:firstLine="0"/>
              <w:jc w:val="center"/>
              <w:rPr>
                <w:sz w:val="24"/>
                <w:lang w:val="en-US" w:eastAsia="fr-FR" w:bidi="fr-FR"/>
              </w:rPr>
            </w:pPr>
          </w:p>
        </w:tc>
        <w:tc>
          <w:tcPr>
            <w:tcW w:w="910" w:type="dxa"/>
            <w:tcBorders>
              <w:top w:val="single" w:sz="4" w:space="0" w:color="auto"/>
              <w:bottom w:val="single" w:sz="4" w:space="0" w:color="auto"/>
            </w:tcBorders>
            <w:shd w:val="clear" w:color="auto" w:fill="EEECE1"/>
            <w:vAlign w:val="center"/>
          </w:tcPr>
          <w:p w14:paraId="64D49721"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09" w:type="dxa"/>
            <w:tcBorders>
              <w:top w:val="single" w:sz="4" w:space="0" w:color="auto"/>
              <w:bottom w:val="single" w:sz="4" w:space="0" w:color="auto"/>
            </w:tcBorders>
            <w:shd w:val="clear" w:color="auto" w:fill="EEECE1"/>
            <w:vAlign w:val="center"/>
          </w:tcPr>
          <w:p w14:paraId="4AB6AF85"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09" w:type="dxa"/>
            <w:tcBorders>
              <w:top w:val="single" w:sz="4" w:space="0" w:color="auto"/>
              <w:bottom w:val="single" w:sz="4" w:space="0" w:color="auto"/>
            </w:tcBorders>
            <w:shd w:val="clear" w:color="auto" w:fill="EEECE1"/>
            <w:vAlign w:val="center"/>
          </w:tcPr>
          <w:p w14:paraId="5D7855AF"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10" w:type="dxa"/>
            <w:tcBorders>
              <w:top w:val="single" w:sz="4" w:space="0" w:color="auto"/>
              <w:bottom w:val="single" w:sz="4" w:space="0" w:color="auto"/>
            </w:tcBorders>
            <w:shd w:val="clear" w:color="auto" w:fill="EEECE1"/>
            <w:vAlign w:val="center"/>
          </w:tcPr>
          <w:p w14:paraId="6C7C08A4"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09" w:type="dxa"/>
            <w:vMerge/>
            <w:tcBorders>
              <w:bottom w:val="single" w:sz="4" w:space="0" w:color="auto"/>
            </w:tcBorders>
            <w:shd w:val="clear" w:color="auto" w:fill="EEECE1"/>
            <w:vAlign w:val="bottom"/>
          </w:tcPr>
          <w:p w14:paraId="6D647542" w14:textId="77777777" w:rsidR="00F8512A" w:rsidRPr="00E424B2" w:rsidRDefault="00F8512A" w:rsidP="00F8512A">
            <w:pPr>
              <w:spacing w:before="60" w:after="60"/>
              <w:ind w:firstLine="0"/>
              <w:jc w:val="center"/>
              <w:rPr>
                <w:sz w:val="24"/>
                <w:lang w:val="en-US" w:eastAsia="fr-FR" w:bidi="fr-FR"/>
              </w:rPr>
            </w:pPr>
          </w:p>
        </w:tc>
        <w:tc>
          <w:tcPr>
            <w:tcW w:w="909" w:type="dxa"/>
            <w:tcBorders>
              <w:top w:val="single" w:sz="4" w:space="0" w:color="auto"/>
              <w:bottom w:val="single" w:sz="4" w:space="0" w:color="auto"/>
            </w:tcBorders>
            <w:shd w:val="clear" w:color="auto" w:fill="EEECE1"/>
            <w:vAlign w:val="center"/>
          </w:tcPr>
          <w:p w14:paraId="41F36494"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10" w:type="dxa"/>
            <w:tcBorders>
              <w:top w:val="single" w:sz="4" w:space="0" w:color="auto"/>
              <w:bottom w:val="single" w:sz="4" w:space="0" w:color="auto"/>
            </w:tcBorders>
            <w:shd w:val="clear" w:color="auto" w:fill="EEECE1"/>
            <w:vAlign w:val="center"/>
          </w:tcPr>
          <w:p w14:paraId="3166687E"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09" w:type="dxa"/>
            <w:tcBorders>
              <w:top w:val="single" w:sz="4" w:space="0" w:color="auto"/>
              <w:bottom w:val="single" w:sz="4" w:space="0" w:color="auto"/>
            </w:tcBorders>
            <w:shd w:val="clear" w:color="auto" w:fill="EEECE1"/>
            <w:vAlign w:val="center"/>
          </w:tcPr>
          <w:p w14:paraId="40C384BD" w14:textId="77777777" w:rsidR="00F8512A" w:rsidRPr="00E424B2" w:rsidRDefault="00F8512A" w:rsidP="00F8512A">
            <w:pPr>
              <w:spacing w:before="60" w:after="60"/>
              <w:ind w:firstLine="0"/>
              <w:jc w:val="center"/>
              <w:rPr>
                <w:sz w:val="24"/>
                <w:lang w:val="en-US"/>
              </w:rPr>
            </w:pPr>
            <w:r w:rsidRPr="00E424B2">
              <w:rPr>
                <w:sz w:val="24"/>
                <w:lang w:val="en-US" w:eastAsia="fr-FR" w:bidi="fr-FR"/>
              </w:rPr>
              <w:t>nber</w:t>
            </w:r>
          </w:p>
        </w:tc>
        <w:tc>
          <w:tcPr>
            <w:tcW w:w="909" w:type="dxa"/>
            <w:tcBorders>
              <w:top w:val="single" w:sz="4" w:space="0" w:color="auto"/>
              <w:bottom w:val="single" w:sz="4" w:space="0" w:color="auto"/>
            </w:tcBorders>
            <w:shd w:val="clear" w:color="auto" w:fill="EEECE1"/>
            <w:vAlign w:val="center"/>
          </w:tcPr>
          <w:p w14:paraId="27C80DC5" w14:textId="77777777" w:rsidR="00F8512A" w:rsidRPr="00E424B2" w:rsidRDefault="00F8512A" w:rsidP="00F8512A">
            <w:pPr>
              <w:spacing w:before="60" w:after="60"/>
              <w:ind w:firstLine="0"/>
              <w:jc w:val="center"/>
              <w:rPr>
                <w:sz w:val="24"/>
                <w:lang w:val="en-US"/>
              </w:rPr>
            </w:pPr>
            <w:r w:rsidRPr="00E424B2">
              <w:rPr>
                <w:b/>
                <w:bCs/>
                <w:sz w:val="24"/>
                <w:lang w:val="en-US"/>
              </w:rPr>
              <w:t>%</w:t>
            </w:r>
          </w:p>
        </w:tc>
        <w:tc>
          <w:tcPr>
            <w:tcW w:w="910" w:type="dxa"/>
            <w:vMerge/>
            <w:tcBorders>
              <w:bottom w:val="single" w:sz="4" w:space="0" w:color="auto"/>
            </w:tcBorders>
            <w:shd w:val="clear" w:color="auto" w:fill="EEECE1"/>
            <w:vAlign w:val="bottom"/>
          </w:tcPr>
          <w:p w14:paraId="40C50081" w14:textId="77777777" w:rsidR="00F8512A" w:rsidRPr="00E424B2" w:rsidRDefault="00F8512A" w:rsidP="00F8512A">
            <w:pPr>
              <w:spacing w:before="60" w:after="60"/>
              <w:ind w:firstLine="0"/>
              <w:jc w:val="center"/>
              <w:rPr>
                <w:sz w:val="24"/>
                <w:lang w:val="en-US" w:eastAsia="fr-FR" w:bidi="fr-FR"/>
              </w:rPr>
            </w:pPr>
          </w:p>
        </w:tc>
      </w:tr>
      <w:tr w:rsidR="00F8512A" w:rsidRPr="00E424B2" w14:paraId="3E9BF715" w14:textId="77777777">
        <w:tc>
          <w:tcPr>
            <w:tcW w:w="3650" w:type="dxa"/>
            <w:tcBorders>
              <w:top w:val="single" w:sz="4" w:space="0" w:color="auto"/>
            </w:tcBorders>
            <w:shd w:val="clear" w:color="auto" w:fill="FFFFFF"/>
            <w:vAlign w:val="bottom"/>
          </w:tcPr>
          <w:p w14:paraId="07738B6A" w14:textId="77777777" w:rsidR="00F8512A" w:rsidRPr="00E424B2" w:rsidRDefault="00F8512A" w:rsidP="00F8512A">
            <w:pPr>
              <w:spacing w:before="60" w:after="60"/>
              <w:ind w:firstLine="0"/>
              <w:jc w:val="both"/>
              <w:rPr>
                <w:sz w:val="24"/>
                <w:lang w:val="en-US"/>
              </w:rPr>
            </w:pPr>
            <w:r w:rsidRPr="00E424B2">
              <w:rPr>
                <w:sz w:val="24"/>
                <w:lang w:val="en-US"/>
              </w:rPr>
              <w:t>1. Droit</w:t>
            </w:r>
          </w:p>
        </w:tc>
        <w:tc>
          <w:tcPr>
            <w:tcW w:w="909" w:type="dxa"/>
            <w:tcBorders>
              <w:top w:val="single" w:sz="4" w:space="0" w:color="auto"/>
            </w:tcBorders>
            <w:shd w:val="clear" w:color="auto" w:fill="FFFFFF"/>
            <w:vAlign w:val="bottom"/>
          </w:tcPr>
          <w:p w14:paraId="76B804F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322</w:t>
            </w:r>
          </w:p>
        </w:tc>
        <w:tc>
          <w:tcPr>
            <w:tcW w:w="909" w:type="dxa"/>
            <w:tcBorders>
              <w:top w:val="single" w:sz="4" w:space="0" w:color="auto"/>
            </w:tcBorders>
            <w:shd w:val="clear" w:color="auto" w:fill="FFFFFF"/>
            <w:vAlign w:val="bottom"/>
          </w:tcPr>
          <w:p w14:paraId="0CA2B4E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10" w:type="dxa"/>
            <w:tcBorders>
              <w:top w:val="single" w:sz="4" w:space="0" w:color="auto"/>
            </w:tcBorders>
            <w:shd w:val="clear" w:color="auto" w:fill="FFFFFF"/>
          </w:tcPr>
          <w:p w14:paraId="59028E21"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tcBorders>
              <w:top w:val="single" w:sz="4" w:space="0" w:color="auto"/>
            </w:tcBorders>
            <w:shd w:val="clear" w:color="auto" w:fill="FFFFFF"/>
          </w:tcPr>
          <w:p w14:paraId="52137921"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tcBorders>
              <w:top w:val="single" w:sz="4" w:space="0" w:color="auto"/>
            </w:tcBorders>
            <w:shd w:val="clear" w:color="auto" w:fill="FFFFFF"/>
            <w:vAlign w:val="bottom"/>
          </w:tcPr>
          <w:p w14:paraId="501ACB7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322</w:t>
            </w:r>
          </w:p>
        </w:tc>
        <w:tc>
          <w:tcPr>
            <w:tcW w:w="910" w:type="dxa"/>
            <w:tcBorders>
              <w:top w:val="single" w:sz="4" w:space="0" w:color="auto"/>
            </w:tcBorders>
            <w:shd w:val="clear" w:color="auto" w:fill="FFFFFF"/>
            <w:vAlign w:val="bottom"/>
          </w:tcPr>
          <w:p w14:paraId="2EFC845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196</w:t>
            </w:r>
          </w:p>
        </w:tc>
        <w:tc>
          <w:tcPr>
            <w:tcW w:w="909" w:type="dxa"/>
            <w:tcBorders>
              <w:top w:val="single" w:sz="4" w:space="0" w:color="auto"/>
            </w:tcBorders>
            <w:shd w:val="clear" w:color="auto" w:fill="FFFFFF"/>
            <w:vAlign w:val="bottom"/>
          </w:tcPr>
          <w:p w14:paraId="286D33C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09" w:type="dxa"/>
            <w:tcBorders>
              <w:top w:val="single" w:sz="4" w:space="0" w:color="auto"/>
            </w:tcBorders>
            <w:shd w:val="clear" w:color="auto" w:fill="FFFFFF"/>
            <w:vAlign w:val="bottom"/>
          </w:tcPr>
          <w:p w14:paraId="00691C8A" w14:textId="77777777" w:rsidR="00F8512A" w:rsidRPr="00E424B2" w:rsidRDefault="00F8512A" w:rsidP="00F8512A">
            <w:pPr>
              <w:spacing w:before="60" w:after="60"/>
              <w:ind w:right="144" w:firstLine="0"/>
              <w:jc w:val="right"/>
              <w:rPr>
                <w:sz w:val="24"/>
                <w:lang w:val="en-US"/>
              </w:rPr>
            </w:pPr>
            <w:r>
              <w:rPr>
                <w:sz w:val="24"/>
                <w:lang w:val="en-US" w:eastAsia="fr-FR" w:bidi="fr-FR"/>
              </w:rPr>
              <w:t>—</w:t>
            </w:r>
          </w:p>
        </w:tc>
        <w:tc>
          <w:tcPr>
            <w:tcW w:w="910" w:type="dxa"/>
            <w:tcBorders>
              <w:top w:val="single" w:sz="4" w:space="0" w:color="auto"/>
            </w:tcBorders>
            <w:shd w:val="clear" w:color="auto" w:fill="FFFFFF"/>
          </w:tcPr>
          <w:p w14:paraId="5B787E2C"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tcBorders>
              <w:top w:val="single" w:sz="4" w:space="0" w:color="auto"/>
            </w:tcBorders>
            <w:shd w:val="clear" w:color="auto" w:fill="FFFFFF"/>
            <w:vAlign w:val="bottom"/>
          </w:tcPr>
          <w:p w14:paraId="388D45F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196</w:t>
            </w:r>
          </w:p>
        </w:tc>
        <w:tc>
          <w:tcPr>
            <w:tcW w:w="909" w:type="dxa"/>
            <w:tcBorders>
              <w:top w:val="single" w:sz="4" w:space="0" w:color="auto"/>
            </w:tcBorders>
            <w:shd w:val="clear" w:color="auto" w:fill="FFFFFF"/>
            <w:vAlign w:val="bottom"/>
          </w:tcPr>
          <w:p w14:paraId="1EC2C14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518</w:t>
            </w:r>
          </w:p>
        </w:tc>
        <w:tc>
          <w:tcPr>
            <w:tcW w:w="910" w:type="dxa"/>
            <w:tcBorders>
              <w:top w:val="single" w:sz="4" w:space="0" w:color="auto"/>
            </w:tcBorders>
            <w:shd w:val="clear" w:color="auto" w:fill="FFFFFF"/>
            <w:vAlign w:val="bottom"/>
          </w:tcPr>
          <w:p w14:paraId="307D3D0C" w14:textId="77777777" w:rsidR="00F8512A" w:rsidRPr="00E424B2" w:rsidRDefault="00F8512A" w:rsidP="00F8512A">
            <w:pPr>
              <w:spacing w:before="60" w:after="60"/>
              <w:ind w:right="144" w:firstLine="0"/>
              <w:jc w:val="right"/>
              <w:rPr>
                <w:sz w:val="24"/>
                <w:lang w:val="en-US"/>
              </w:rPr>
            </w:pPr>
            <w:r w:rsidRPr="00E424B2">
              <w:rPr>
                <w:rStyle w:val="Corpsdutexte211ptEspacement1pt"/>
                <w:b w:val="0"/>
                <w:lang w:val="en-US"/>
              </w:rPr>
              <w:t>100.0</w:t>
            </w:r>
          </w:p>
        </w:tc>
        <w:tc>
          <w:tcPr>
            <w:tcW w:w="909" w:type="dxa"/>
            <w:tcBorders>
              <w:top w:val="single" w:sz="4" w:space="0" w:color="auto"/>
            </w:tcBorders>
            <w:shd w:val="clear" w:color="auto" w:fill="FFFFFF"/>
          </w:tcPr>
          <w:p w14:paraId="4F9BCC0D"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tcBorders>
              <w:top w:val="single" w:sz="4" w:space="0" w:color="auto"/>
            </w:tcBorders>
            <w:shd w:val="clear" w:color="auto" w:fill="FFFFFF"/>
          </w:tcPr>
          <w:p w14:paraId="26EFEEA2"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10" w:type="dxa"/>
            <w:tcBorders>
              <w:top w:val="single" w:sz="4" w:space="0" w:color="auto"/>
            </w:tcBorders>
            <w:shd w:val="clear" w:color="auto" w:fill="FFFFFF"/>
            <w:vAlign w:val="bottom"/>
          </w:tcPr>
          <w:p w14:paraId="5DA2838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518</w:t>
            </w:r>
          </w:p>
        </w:tc>
      </w:tr>
      <w:tr w:rsidR="00F8512A" w:rsidRPr="00E424B2" w14:paraId="62808E35" w14:textId="77777777">
        <w:tc>
          <w:tcPr>
            <w:tcW w:w="3650" w:type="dxa"/>
            <w:shd w:val="clear" w:color="auto" w:fill="FFFFFF"/>
            <w:vAlign w:val="center"/>
          </w:tcPr>
          <w:p w14:paraId="0062A6D7" w14:textId="77777777" w:rsidR="00F8512A" w:rsidRPr="00E424B2" w:rsidRDefault="00F8512A" w:rsidP="00F8512A">
            <w:pPr>
              <w:spacing w:before="60" w:after="60"/>
              <w:ind w:firstLine="0"/>
              <w:jc w:val="both"/>
              <w:rPr>
                <w:sz w:val="24"/>
                <w:lang w:val="en-US"/>
              </w:rPr>
            </w:pPr>
            <w:r w:rsidRPr="00E424B2">
              <w:rPr>
                <w:sz w:val="24"/>
                <w:lang w:val="en-US"/>
              </w:rPr>
              <w:t xml:space="preserve">2. </w:t>
            </w:r>
            <w:r w:rsidRPr="00E424B2">
              <w:rPr>
                <w:sz w:val="24"/>
                <w:lang w:val="en-US" w:eastAsia="fr-FR" w:bidi="fr-FR"/>
              </w:rPr>
              <w:t>Chirurgie dentaire</w:t>
            </w:r>
          </w:p>
        </w:tc>
        <w:tc>
          <w:tcPr>
            <w:tcW w:w="909" w:type="dxa"/>
            <w:shd w:val="clear" w:color="auto" w:fill="FFFFFF"/>
            <w:vAlign w:val="bottom"/>
          </w:tcPr>
          <w:p w14:paraId="63A7412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111</w:t>
            </w:r>
          </w:p>
        </w:tc>
        <w:tc>
          <w:tcPr>
            <w:tcW w:w="909" w:type="dxa"/>
            <w:shd w:val="clear" w:color="auto" w:fill="FFFFFF"/>
            <w:vAlign w:val="bottom"/>
          </w:tcPr>
          <w:p w14:paraId="227B2DBE" w14:textId="77777777" w:rsidR="00F8512A" w:rsidRPr="00E424B2" w:rsidRDefault="00F8512A" w:rsidP="00F8512A">
            <w:pPr>
              <w:spacing w:before="60" w:after="60"/>
              <w:ind w:right="144" w:firstLine="0"/>
              <w:jc w:val="right"/>
              <w:rPr>
                <w:sz w:val="24"/>
                <w:lang w:val="en-US"/>
              </w:rPr>
            </w:pPr>
            <w:r w:rsidRPr="00E424B2">
              <w:rPr>
                <w:rStyle w:val="Corpsdutexte211ptEspacement1pt"/>
                <w:b w:val="0"/>
                <w:lang w:val="en-US"/>
              </w:rPr>
              <w:t>100.0</w:t>
            </w:r>
          </w:p>
        </w:tc>
        <w:tc>
          <w:tcPr>
            <w:tcW w:w="910" w:type="dxa"/>
            <w:shd w:val="clear" w:color="auto" w:fill="FFFFFF"/>
            <w:vAlign w:val="center"/>
          </w:tcPr>
          <w:p w14:paraId="6A96993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2E804F2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0B69A79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111</w:t>
            </w:r>
          </w:p>
        </w:tc>
        <w:tc>
          <w:tcPr>
            <w:tcW w:w="910" w:type="dxa"/>
            <w:shd w:val="clear" w:color="auto" w:fill="FFFFFF"/>
            <w:vAlign w:val="center"/>
          </w:tcPr>
          <w:p w14:paraId="6F503C6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742B0E3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32CE490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vAlign w:val="center"/>
          </w:tcPr>
          <w:p w14:paraId="2ED53A2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4525FB56" w14:textId="77777777" w:rsidR="00F8512A" w:rsidRPr="00E424B2" w:rsidRDefault="00F8512A" w:rsidP="00F8512A">
            <w:pPr>
              <w:spacing w:before="60" w:after="60"/>
              <w:ind w:right="144" w:firstLine="0"/>
              <w:jc w:val="right"/>
              <w:rPr>
                <w:sz w:val="24"/>
                <w:lang w:val="en-US"/>
              </w:rPr>
            </w:pPr>
            <w:r>
              <w:rPr>
                <w:sz w:val="24"/>
                <w:lang w:val="en-US"/>
              </w:rPr>
              <w:t>—</w:t>
            </w:r>
          </w:p>
        </w:tc>
        <w:tc>
          <w:tcPr>
            <w:tcW w:w="909" w:type="dxa"/>
            <w:shd w:val="clear" w:color="auto" w:fill="FFFFFF"/>
            <w:vAlign w:val="center"/>
          </w:tcPr>
          <w:p w14:paraId="5D27D90C" w14:textId="77777777" w:rsidR="00F8512A" w:rsidRPr="00E424B2" w:rsidRDefault="00F8512A" w:rsidP="00F8512A">
            <w:pPr>
              <w:spacing w:before="60" w:after="60"/>
              <w:ind w:right="144" w:firstLine="0"/>
              <w:jc w:val="right"/>
              <w:rPr>
                <w:sz w:val="24"/>
                <w:lang w:val="en-US"/>
              </w:rPr>
            </w:pPr>
            <w:r>
              <w:rPr>
                <w:bCs/>
                <w:sz w:val="24"/>
                <w:lang w:val="en-US"/>
              </w:rPr>
              <w:t>111</w:t>
            </w:r>
          </w:p>
        </w:tc>
        <w:tc>
          <w:tcPr>
            <w:tcW w:w="910" w:type="dxa"/>
            <w:shd w:val="clear" w:color="auto" w:fill="FFFFFF"/>
            <w:vAlign w:val="bottom"/>
          </w:tcPr>
          <w:p w14:paraId="5CBE942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09" w:type="dxa"/>
            <w:shd w:val="clear" w:color="auto" w:fill="FFFFFF"/>
            <w:vAlign w:val="center"/>
          </w:tcPr>
          <w:p w14:paraId="16465A2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23FCAC82" w14:textId="77777777" w:rsidR="00F8512A" w:rsidRPr="00E424B2" w:rsidRDefault="00F8512A" w:rsidP="00F8512A">
            <w:pPr>
              <w:spacing w:before="60" w:after="60"/>
              <w:ind w:right="144" w:firstLine="0"/>
              <w:jc w:val="right"/>
              <w:rPr>
                <w:sz w:val="24"/>
                <w:lang w:val="en-US"/>
              </w:rPr>
            </w:pPr>
            <w:r>
              <w:rPr>
                <w:sz w:val="24"/>
                <w:lang w:val="en-US"/>
              </w:rPr>
              <w:t>—</w:t>
            </w:r>
          </w:p>
        </w:tc>
        <w:tc>
          <w:tcPr>
            <w:tcW w:w="910" w:type="dxa"/>
            <w:shd w:val="clear" w:color="auto" w:fill="FFFFFF"/>
            <w:vAlign w:val="center"/>
          </w:tcPr>
          <w:p w14:paraId="2F72CF1E" w14:textId="77777777" w:rsidR="00F8512A" w:rsidRPr="00E424B2" w:rsidRDefault="00F8512A" w:rsidP="00F8512A">
            <w:pPr>
              <w:spacing w:before="60" w:after="60"/>
              <w:ind w:right="144" w:firstLine="0"/>
              <w:jc w:val="right"/>
              <w:rPr>
                <w:sz w:val="24"/>
                <w:lang w:val="en-US"/>
              </w:rPr>
            </w:pPr>
            <w:r>
              <w:rPr>
                <w:sz w:val="24"/>
                <w:lang w:val="en-US"/>
              </w:rPr>
              <w:t>111</w:t>
            </w:r>
          </w:p>
        </w:tc>
      </w:tr>
      <w:tr w:rsidR="00F8512A" w:rsidRPr="00E424B2" w14:paraId="4C8BB838" w14:textId="77777777">
        <w:tc>
          <w:tcPr>
            <w:tcW w:w="3650" w:type="dxa"/>
            <w:shd w:val="clear" w:color="auto" w:fill="FFFFFF"/>
          </w:tcPr>
          <w:p w14:paraId="78DC7F10" w14:textId="77777777" w:rsidR="00F8512A" w:rsidRPr="00E424B2" w:rsidRDefault="00F8512A" w:rsidP="00F8512A">
            <w:pPr>
              <w:spacing w:before="60" w:after="60"/>
              <w:ind w:firstLine="0"/>
              <w:jc w:val="both"/>
              <w:rPr>
                <w:sz w:val="24"/>
                <w:lang w:val="en-US"/>
              </w:rPr>
            </w:pPr>
            <w:r w:rsidRPr="00E424B2">
              <w:rPr>
                <w:sz w:val="24"/>
                <w:lang w:val="en-US"/>
              </w:rPr>
              <w:t xml:space="preserve">3. </w:t>
            </w:r>
            <w:r w:rsidRPr="00E424B2">
              <w:rPr>
                <w:sz w:val="24"/>
                <w:lang w:val="en-US" w:eastAsia="fr-FR" w:bidi="fr-FR"/>
              </w:rPr>
              <w:t>Médecine</w:t>
            </w:r>
          </w:p>
        </w:tc>
        <w:tc>
          <w:tcPr>
            <w:tcW w:w="909" w:type="dxa"/>
            <w:shd w:val="clear" w:color="auto" w:fill="FFFFFF"/>
          </w:tcPr>
          <w:p w14:paraId="3E0373A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508</w:t>
            </w:r>
          </w:p>
        </w:tc>
        <w:tc>
          <w:tcPr>
            <w:tcW w:w="909" w:type="dxa"/>
            <w:shd w:val="clear" w:color="auto" w:fill="FFFFFF"/>
          </w:tcPr>
          <w:p w14:paraId="2578F52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99.8</w:t>
            </w:r>
          </w:p>
        </w:tc>
        <w:tc>
          <w:tcPr>
            <w:tcW w:w="910" w:type="dxa"/>
            <w:shd w:val="clear" w:color="auto" w:fill="FFFFFF"/>
            <w:vAlign w:val="bottom"/>
          </w:tcPr>
          <w:p w14:paraId="2C60F1E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w:t>
            </w:r>
          </w:p>
        </w:tc>
        <w:tc>
          <w:tcPr>
            <w:tcW w:w="909" w:type="dxa"/>
            <w:shd w:val="clear" w:color="auto" w:fill="FFFFFF"/>
            <w:vAlign w:val="bottom"/>
          </w:tcPr>
          <w:p w14:paraId="1E2D92A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0.2</w:t>
            </w:r>
          </w:p>
        </w:tc>
        <w:tc>
          <w:tcPr>
            <w:tcW w:w="909" w:type="dxa"/>
            <w:shd w:val="clear" w:color="auto" w:fill="FFFFFF"/>
          </w:tcPr>
          <w:p w14:paraId="5560A33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509</w:t>
            </w:r>
          </w:p>
        </w:tc>
        <w:tc>
          <w:tcPr>
            <w:tcW w:w="910" w:type="dxa"/>
            <w:shd w:val="clear" w:color="auto" w:fill="FFFFFF"/>
            <w:vAlign w:val="bottom"/>
          </w:tcPr>
          <w:p w14:paraId="7761F01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682</w:t>
            </w:r>
          </w:p>
        </w:tc>
        <w:tc>
          <w:tcPr>
            <w:tcW w:w="909" w:type="dxa"/>
            <w:shd w:val="clear" w:color="auto" w:fill="FFFFFF"/>
            <w:vAlign w:val="bottom"/>
          </w:tcPr>
          <w:p w14:paraId="0345436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09" w:type="dxa"/>
            <w:shd w:val="clear" w:color="auto" w:fill="FFFFFF"/>
            <w:vAlign w:val="center"/>
          </w:tcPr>
          <w:p w14:paraId="1338A41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vAlign w:val="center"/>
          </w:tcPr>
          <w:p w14:paraId="7EFC952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3AF2AE8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682</w:t>
            </w:r>
          </w:p>
        </w:tc>
        <w:tc>
          <w:tcPr>
            <w:tcW w:w="909" w:type="dxa"/>
            <w:shd w:val="clear" w:color="auto" w:fill="FFFFFF"/>
          </w:tcPr>
          <w:p w14:paraId="0B1DE46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1190</w:t>
            </w:r>
          </w:p>
        </w:tc>
        <w:tc>
          <w:tcPr>
            <w:tcW w:w="910" w:type="dxa"/>
            <w:shd w:val="clear" w:color="auto" w:fill="FFFFFF"/>
          </w:tcPr>
          <w:p w14:paraId="14CF42B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99.9</w:t>
            </w:r>
          </w:p>
        </w:tc>
        <w:tc>
          <w:tcPr>
            <w:tcW w:w="909" w:type="dxa"/>
            <w:shd w:val="clear" w:color="auto" w:fill="FFFFFF"/>
            <w:vAlign w:val="bottom"/>
          </w:tcPr>
          <w:p w14:paraId="6E3E57E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w:t>
            </w:r>
          </w:p>
        </w:tc>
        <w:tc>
          <w:tcPr>
            <w:tcW w:w="909" w:type="dxa"/>
            <w:shd w:val="clear" w:color="auto" w:fill="FFFFFF"/>
            <w:vAlign w:val="bottom"/>
          </w:tcPr>
          <w:p w14:paraId="68BEACA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0.1</w:t>
            </w:r>
          </w:p>
        </w:tc>
        <w:tc>
          <w:tcPr>
            <w:tcW w:w="910" w:type="dxa"/>
            <w:shd w:val="clear" w:color="auto" w:fill="FFFFFF"/>
          </w:tcPr>
          <w:p w14:paraId="75F17E6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1191</w:t>
            </w:r>
          </w:p>
        </w:tc>
      </w:tr>
      <w:tr w:rsidR="00F8512A" w:rsidRPr="00E424B2" w14:paraId="1943F9F2" w14:textId="77777777">
        <w:tc>
          <w:tcPr>
            <w:tcW w:w="3650" w:type="dxa"/>
            <w:shd w:val="clear" w:color="auto" w:fill="FFFFFF"/>
            <w:vAlign w:val="bottom"/>
          </w:tcPr>
          <w:p w14:paraId="2727252C" w14:textId="77777777" w:rsidR="00F8512A" w:rsidRPr="00E424B2" w:rsidRDefault="00F8512A" w:rsidP="00F8512A">
            <w:pPr>
              <w:spacing w:before="60" w:after="60"/>
              <w:ind w:firstLine="0"/>
              <w:jc w:val="both"/>
              <w:rPr>
                <w:sz w:val="24"/>
                <w:lang w:val="en-US"/>
              </w:rPr>
            </w:pPr>
            <w:r w:rsidRPr="00E424B2">
              <w:rPr>
                <w:sz w:val="24"/>
                <w:lang w:val="en-US"/>
              </w:rPr>
              <w:t xml:space="preserve">4. </w:t>
            </w:r>
            <w:r w:rsidRPr="00E424B2">
              <w:rPr>
                <w:sz w:val="24"/>
                <w:lang w:val="en-US" w:eastAsia="fr-FR" w:bidi="fr-FR"/>
              </w:rPr>
              <w:t>Théologie</w:t>
            </w:r>
          </w:p>
        </w:tc>
        <w:tc>
          <w:tcPr>
            <w:tcW w:w="909" w:type="dxa"/>
            <w:shd w:val="clear" w:color="auto" w:fill="FFFFFF"/>
            <w:vAlign w:val="bottom"/>
          </w:tcPr>
          <w:p w14:paraId="23C9C0E2" w14:textId="77777777" w:rsidR="00F8512A" w:rsidRPr="00E424B2" w:rsidRDefault="00F8512A" w:rsidP="00F8512A">
            <w:pPr>
              <w:spacing w:before="60" w:after="60"/>
              <w:ind w:right="144" w:firstLine="0"/>
              <w:jc w:val="right"/>
              <w:rPr>
                <w:sz w:val="24"/>
                <w:lang w:val="en-US"/>
              </w:rPr>
            </w:pPr>
            <w:r w:rsidRPr="00E424B2">
              <w:rPr>
                <w:bCs/>
                <w:sz w:val="24"/>
                <w:lang w:val="en-US"/>
              </w:rPr>
              <w:t>159</w:t>
            </w:r>
          </w:p>
        </w:tc>
        <w:tc>
          <w:tcPr>
            <w:tcW w:w="909" w:type="dxa"/>
            <w:shd w:val="clear" w:color="auto" w:fill="FFFFFF"/>
            <w:vAlign w:val="bottom"/>
          </w:tcPr>
          <w:p w14:paraId="0DF964E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77.6</w:t>
            </w:r>
          </w:p>
        </w:tc>
        <w:tc>
          <w:tcPr>
            <w:tcW w:w="910" w:type="dxa"/>
            <w:shd w:val="clear" w:color="auto" w:fill="FFFFFF"/>
            <w:vAlign w:val="bottom"/>
          </w:tcPr>
          <w:p w14:paraId="33A10B1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c>
          <w:tcPr>
            <w:tcW w:w="909" w:type="dxa"/>
            <w:shd w:val="clear" w:color="auto" w:fill="FFFFFF"/>
            <w:vAlign w:val="bottom"/>
          </w:tcPr>
          <w:p w14:paraId="443295D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22.4</w:t>
            </w:r>
          </w:p>
        </w:tc>
        <w:tc>
          <w:tcPr>
            <w:tcW w:w="909" w:type="dxa"/>
            <w:shd w:val="clear" w:color="auto" w:fill="FFFFFF"/>
            <w:vAlign w:val="bottom"/>
          </w:tcPr>
          <w:p w14:paraId="63AC47C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205</w:t>
            </w:r>
          </w:p>
        </w:tc>
        <w:tc>
          <w:tcPr>
            <w:tcW w:w="910" w:type="dxa"/>
            <w:shd w:val="clear" w:color="auto" w:fill="FFFFFF"/>
            <w:vAlign w:val="bottom"/>
          </w:tcPr>
          <w:p w14:paraId="634B81B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193</w:t>
            </w:r>
          </w:p>
        </w:tc>
        <w:tc>
          <w:tcPr>
            <w:tcW w:w="909" w:type="dxa"/>
            <w:shd w:val="clear" w:color="auto" w:fill="FFFFFF"/>
            <w:vAlign w:val="bottom"/>
          </w:tcPr>
          <w:p w14:paraId="62BC98E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93.2</w:t>
            </w:r>
          </w:p>
        </w:tc>
        <w:tc>
          <w:tcPr>
            <w:tcW w:w="909" w:type="dxa"/>
            <w:shd w:val="clear" w:color="auto" w:fill="FFFFFF"/>
            <w:vAlign w:val="bottom"/>
          </w:tcPr>
          <w:p w14:paraId="7841E78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14</w:t>
            </w:r>
          </w:p>
        </w:tc>
        <w:tc>
          <w:tcPr>
            <w:tcW w:w="910" w:type="dxa"/>
            <w:shd w:val="clear" w:color="auto" w:fill="FFFFFF"/>
            <w:vAlign w:val="bottom"/>
          </w:tcPr>
          <w:p w14:paraId="135CD0B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6.8</w:t>
            </w:r>
          </w:p>
        </w:tc>
        <w:tc>
          <w:tcPr>
            <w:tcW w:w="909" w:type="dxa"/>
            <w:shd w:val="clear" w:color="auto" w:fill="FFFFFF"/>
            <w:vAlign w:val="bottom"/>
          </w:tcPr>
          <w:p w14:paraId="6ABF8A7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207</w:t>
            </w:r>
          </w:p>
        </w:tc>
        <w:tc>
          <w:tcPr>
            <w:tcW w:w="909" w:type="dxa"/>
            <w:shd w:val="clear" w:color="auto" w:fill="FFFFFF"/>
            <w:vAlign w:val="bottom"/>
          </w:tcPr>
          <w:p w14:paraId="5130DC5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352</w:t>
            </w:r>
          </w:p>
        </w:tc>
        <w:tc>
          <w:tcPr>
            <w:tcW w:w="910" w:type="dxa"/>
            <w:shd w:val="clear" w:color="auto" w:fill="FFFFFF"/>
            <w:vAlign w:val="bottom"/>
          </w:tcPr>
          <w:p w14:paraId="5A81C3E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85.4</w:t>
            </w:r>
          </w:p>
        </w:tc>
        <w:tc>
          <w:tcPr>
            <w:tcW w:w="909" w:type="dxa"/>
            <w:shd w:val="clear" w:color="auto" w:fill="FFFFFF"/>
            <w:vAlign w:val="bottom"/>
          </w:tcPr>
          <w:p w14:paraId="3F456E0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60</w:t>
            </w:r>
          </w:p>
        </w:tc>
        <w:tc>
          <w:tcPr>
            <w:tcW w:w="909" w:type="dxa"/>
            <w:shd w:val="clear" w:color="auto" w:fill="FFFFFF"/>
            <w:vAlign w:val="bottom"/>
          </w:tcPr>
          <w:p w14:paraId="6599E43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14.6</w:t>
            </w:r>
          </w:p>
        </w:tc>
        <w:tc>
          <w:tcPr>
            <w:tcW w:w="910" w:type="dxa"/>
            <w:shd w:val="clear" w:color="auto" w:fill="FFFFFF"/>
            <w:vAlign w:val="bottom"/>
          </w:tcPr>
          <w:p w14:paraId="5BD5199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412</w:t>
            </w:r>
          </w:p>
        </w:tc>
      </w:tr>
      <w:tr w:rsidR="00F8512A" w:rsidRPr="00E424B2" w14:paraId="5FF02D27" w14:textId="77777777">
        <w:tc>
          <w:tcPr>
            <w:tcW w:w="3650" w:type="dxa"/>
            <w:shd w:val="clear" w:color="auto" w:fill="FFFFFF"/>
            <w:vAlign w:val="bottom"/>
          </w:tcPr>
          <w:p w14:paraId="5FD879F3" w14:textId="77777777" w:rsidR="00F8512A" w:rsidRPr="00E424B2" w:rsidRDefault="00F8512A" w:rsidP="00F8512A">
            <w:pPr>
              <w:spacing w:before="60" w:after="60"/>
              <w:ind w:firstLine="0"/>
              <w:jc w:val="both"/>
              <w:rPr>
                <w:sz w:val="24"/>
                <w:lang w:val="en-US"/>
              </w:rPr>
            </w:pPr>
            <w:r w:rsidRPr="00E424B2">
              <w:rPr>
                <w:sz w:val="24"/>
                <w:lang w:val="en-US" w:eastAsia="fr-FR" w:bidi="fr-FR"/>
              </w:rPr>
              <w:t>5. Philosophie</w:t>
            </w:r>
          </w:p>
        </w:tc>
        <w:tc>
          <w:tcPr>
            <w:tcW w:w="909" w:type="dxa"/>
            <w:shd w:val="clear" w:color="auto" w:fill="FFFFFF"/>
            <w:vAlign w:val="bottom"/>
          </w:tcPr>
          <w:p w14:paraId="0ECB529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90</w:t>
            </w:r>
          </w:p>
        </w:tc>
        <w:tc>
          <w:tcPr>
            <w:tcW w:w="909" w:type="dxa"/>
            <w:shd w:val="clear" w:color="auto" w:fill="FFFFFF"/>
            <w:vAlign w:val="bottom"/>
          </w:tcPr>
          <w:p w14:paraId="292C599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69.2</w:t>
            </w:r>
          </w:p>
        </w:tc>
        <w:tc>
          <w:tcPr>
            <w:tcW w:w="910" w:type="dxa"/>
            <w:shd w:val="clear" w:color="auto" w:fill="FFFFFF"/>
            <w:vAlign w:val="bottom"/>
          </w:tcPr>
          <w:p w14:paraId="25762E4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40</w:t>
            </w:r>
          </w:p>
        </w:tc>
        <w:tc>
          <w:tcPr>
            <w:tcW w:w="909" w:type="dxa"/>
            <w:shd w:val="clear" w:color="auto" w:fill="FFFFFF"/>
            <w:vAlign w:val="bottom"/>
          </w:tcPr>
          <w:p w14:paraId="41D94E2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30.8</w:t>
            </w:r>
          </w:p>
        </w:tc>
        <w:tc>
          <w:tcPr>
            <w:tcW w:w="909" w:type="dxa"/>
            <w:shd w:val="clear" w:color="auto" w:fill="FFFFFF"/>
            <w:vAlign w:val="bottom"/>
          </w:tcPr>
          <w:p w14:paraId="48970BA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130</w:t>
            </w:r>
          </w:p>
        </w:tc>
        <w:tc>
          <w:tcPr>
            <w:tcW w:w="910" w:type="dxa"/>
            <w:shd w:val="clear" w:color="auto" w:fill="FFFFFF"/>
            <w:vAlign w:val="bottom"/>
          </w:tcPr>
          <w:p w14:paraId="65A6B9F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48</w:t>
            </w:r>
          </w:p>
        </w:tc>
        <w:tc>
          <w:tcPr>
            <w:tcW w:w="909" w:type="dxa"/>
            <w:shd w:val="clear" w:color="auto" w:fill="FFFFFF"/>
            <w:vAlign w:val="bottom"/>
          </w:tcPr>
          <w:p w14:paraId="483930B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97.9</w:t>
            </w:r>
          </w:p>
        </w:tc>
        <w:tc>
          <w:tcPr>
            <w:tcW w:w="909" w:type="dxa"/>
            <w:shd w:val="clear" w:color="auto" w:fill="FFFFFF"/>
            <w:vAlign w:val="bottom"/>
          </w:tcPr>
          <w:p w14:paraId="550DC8B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w:t>
            </w:r>
          </w:p>
        </w:tc>
        <w:tc>
          <w:tcPr>
            <w:tcW w:w="910" w:type="dxa"/>
            <w:shd w:val="clear" w:color="auto" w:fill="FFFFFF"/>
            <w:vAlign w:val="bottom"/>
          </w:tcPr>
          <w:p w14:paraId="0CDA338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2.1</w:t>
            </w:r>
          </w:p>
        </w:tc>
        <w:tc>
          <w:tcPr>
            <w:tcW w:w="909" w:type="dxa"/>
            <w:shd w:val="clear" w:color="auto" w:fill="FFFFFF"/>
            <w:vAlign w:val="bottom"/>
          </w:tcPr>
          <w:p w14:paraId="29F899F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49</w:t>
            </w:r>
          </w:p>
        </w:tc>
        <w:tc>
          <w:tcPr>
            <w:tcW w:w="909" w:type="dxa"/>
            <w:shd w:val="clear" w:color="auto" w:fill="FFFFFF"/>
            <w:vAlign w:val="bottom"/>
          </w:tcPr>
          <w:p w14:paraId="4137683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138</w:t>
            </w:r>
          </w:p>
        </w:tc>
        <w:tc>
          <w:tcPr>
            <w:tcW w:w="910" w:type="dxa"/>
            <w:shd w:val="clear" w:color="auto" w:fill="FFFFFF"/>
            <w:vAlign w:val="bottom"/>
          </w:tcPr>
          <w:p w14:paraId="05A66E9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77.1</w:t>
            </w:r>
          </w:p>
        </w:tc>
        <w:tc>
          <w:tcPr>
            <w:tcW w:w="909" w:type="dxa"/>
            <w:shd w:val="clear" w:color="auto" w:fill="FFFFFF"/>
            <w:vAlign w:val="bottom"/>
          </w:tcPr>
          <w:p w14:paraId="5CEC369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41</w:t>
            </w:r>
          </w:p>
        </w:tc>
        <w:tc>
          <w:tcPr>
            <w:tcW w:w="909" w:type="dxa"/>
            <w:shd w:val="clear" w:color="auto" w:fill="FFFFFF"/>
            <w:vAlign w:val="bottom"/>
          </w:tcPr>
          <w:p w14:paraId="6CF74C7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22.9</w:t>
            </w:r>
          </w:p>
        </w:tc>
        <w:tc>
          <w:tcPr>
            <w:tcW w:w="910" w:type="dxa"/>
            <w:shd w:val="clear" w:color="auto" w:fill="FFFFFF"/>
            <w:vAlign w:val="bottom"/>
          </w:tcPr>
          <w:p w14:paraId="663D7CF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179</w:t>
            </w:r>
          </w:p>
        </w:tc>
      </w:tr>
      <w:tr w:rsidR="00F8512A" w:rsidRPr="00E424B2" w14:paraId="7B35322C" w14:textId="77777777">
        <w:tc>
          <w:tcPr>
            <w:tcW w:w="3650" w:type="dxa"/>
            <w:shd w:val="clear" w:color="auto" w:fill="FFFFFF"/>
          </w:tcPr>
          <w:p w14:paraId="1C012310" w14:textId="77777777" w:rsidR="00F8512A" w:rsidRPr="00E424B2" w:rsidRDefault="00F8512A" w:rsidP="00F8512A">
            <w:pPr>
              <w:spacing w:before="60" w:after="60"/>
              <w:ind w:firstLine="0"/>
              <w:jc w:val="both"/>
              <w:rPr>
                <w:sz w:val="24"/>
                <w:lang w:val="en-US"/>
              </w:rPr>
            </w:pPr>
            <w:r w:rsidRPr="00E424B2">
              <w:rPr>
                <w:sz w:val="24"/>
                <w:lang w:val="en-US" w:eastAsia="fr-FR" w:bidi="fr-FR"/>
              </w:rPr>
              <w:t>6. Pêcheries</w:t>
            </w:r>
          </w:p>
        </w:tc>
        <w:tc>
          <w:tcPr>
            <w:tcW w:w="909" w:type="dxa"/>
            <w:shd w:val="clear" w:color="auto" w:fill="FFFFFF"/>
            <w:vAlign w:val="bottom"/>
          </w:tcPr>
          <w:p w14:paraId="72AAD3E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1E8F725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vAlign w:val="center"/>
          </w:tcPr>
          <w:p w14:paraId="002293E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498FE68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308B569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vAlign w:val="bottom"/>
          </w:tcPr>
          <w:p w14:paraId="6C865BD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w:t>
            </w:r>
          </w:p>
        </w:tc>
        <w:tc>
          <w:tcPr>
            <w:tcW w:w="909" w:type="dxa"/>
            <w:shd w:val="clear" w:color="auto" w:fill="FFFFFF"/>
          </w:tcPr>
          <w:p w14:paraId="797D1CC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68.7</w:t>
            </w:r>
          </w:p>
        </w:tc>
        <w:tc>
          <w:tcPr>
            <w:tcW w:w="909" w:type="dxa"/>
            <w:shd w:val="clear" w:color="auto" w:fill="FFFFFF"/>
            <w:vAlign w:val="bottom"/>
          </w:tcPr>
          <w:p w14:paraId="4FC676A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w:t>
            </w:r>
          </w:p>
        </w:tc>
        <w:tc>
          <w:tcPr>
            <w:tcW w:w="910" w:type="dxa"/>
            <w:shd w:val="clear" w:color="auto" w:fill="FFFFFF"/>
          </w:tcPr>
          <w:p w14:paraId="0BC3D07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31.3</w:t>
            </w:r>
          </w:p>
        </w:tc>
        <w:tc>
          <w:tcPr>
            <w:tcW w:w="909" w:type="dxa"/>
            <w:shd w:val="clear" w:color="auto" w:fill="FFFFFF"/>
          </w:tcPr>
          <w:p w14:paraId="72207A1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c>
          <w:tcPr>
            <w:tcW w:w="909" w:type="dxa"/>
            <w:shd w:val="clear" w:color="auto" w:fill="FFFFFF"/>
            <w:vAlign w:val="bottom"/>
          </w:tcPr>
          <w:p w14:paraId="62F85B3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w:t>
            </w:r>
          </w:p>
        </w:tc>
        <w:tc>
          <w:tcPr>
            <w:tcW w:w="910" w:type="dxa"/>
            <w:shd w:val="clear" w:color="auto" w:fill="FFFFFF"/>
          </w:tcPr>
          <w:p w14:paraId="6CCFE98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68.7</w:t>
            </w:r>
          </w:p>
        </w:tc>
        <w:tc>
          <w:tcPr>
            <w:tcW w:w="909" w:type="dxa"/>
            <w:shd w:val="clear" w:color="auto" w:fill="FFFFFF"/>
          </w:tcPr>
          <w:p w14:paraId="7F3EC1B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w:t>
            </w:r>
          </w:p>
        </w:tc>
        <w:tc>
          <w:tcPr>
            <w:tcW w:w="909" w:type="dxa"/>
            <w:shd w:val="clear" w:color="auto" w:fill="FFFFFF"/>
          </w:tcPr>
          <w:p w14:paraId="259BB73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31.3</w:t>
            </w:r>
          </w:p>
        </w:tc>
        <w:tc>
          <w:tcPr>
            <w:tcW w:w="910" w:type="dxa"/>
            <w:shd w:val="clear" w:color="auto" w:fill="FFFFFF"/>
            <w:vAlign w:val="bottom"/>
          </w:tcPr>
          <w:p w14:paraId="61CFC7E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16</w:t>
            </w:r>
          </w:p>
        </w:tc>
      </w:tr>
      <w:tr w:rsidR="00F8512A" w:rsidRPr="00E424B2" w14:paraId="6CC99CB3" w14:textId="77777777">
        <w:tc>
          <w:tcPr>
            <w:tcW w:w="3650" w:type="dxa"/>
            <w:shd w:val="clear" w:color="auto" w:fill="FFFFFF"/>
            <w:vAlign w:val="bottom"/>
          </w:tcPr>
          <w:p w14:paraId="42D2BDD7" w14:textId="77777777" w:rsidR="00F8512A" w:rsidRPr="00E424B2" w:rsidRDefault="00F8512A" w:rsidP="00F8512A">
            <w:pPr>
              <w:spacing w:before="60" w:after="60"/>
              <w:ind w:firstLine="0"/>
              <w:jc w:val="both"/>
              <w:rPr>
                <w:sz w:val="24"/>
                <w:lang w:val="en-US"/>
              </w:rPr>
            </w:pPr>
            <w:r w:rsidRPr="00E424B2">
              <w:rPr>
                <w:sz w:val="24"/>
                <w:lang w:val="en-US" w:eastAsia="fr-FR" w:bidi="fr-FR"/>
              </w:rPr>
              <w:t>7. Optométrie</w:t>
            </w:r>
          </w:p>
        </w:tc>
        <w:tc>
          <w:tcPr>
            <w:tcW w:w="909" w:type="dxa"/>
            <w:shd w:val="clear" w:color="auto" w:fill="FFFFFF"/>
            <w:vAlign w:val="bottom"/>
          </w:tcPr>
          <w:p w14:paraId="29C9C4B0" w14:textId="77777777" w:rsidR="00F8512A" w:rsidRPr="00E424B2" w:rsidRDefault="00F8512A" w:rsidP="00F8512A">
            <w:pPr>
              <w:spacing w:before="60" w:after="60"/>
              <w:ind w:right="144" w:firstLine="0"/>
              <w:jc w:val="right"/>
              <w:rPr>
                <w:sz w:val="24"/>
                <w:lang w:val="en-US"/>
              </w:rPr>
            </w:pPr>
            <w:r w:rsidRPr="00E424B2">
              <w:rPr>
                <w:bCs/>
                <w:sz w:val="24"/>
                <w:lang w:val="en-US"/>
              </w:rPr>
              <w:t>35</w:t>
            </w:r>
          </w:p>
        </w:tc>
        <w:tc>
          <w:tcPr>
            <w:tcW w:w="909" w:type="dxa"/>
            <w:shd w:val="clear" w:color="auto" w:fill="FFFFFF"/>
            <w:vAlign w:val="bottom"/>
          </w:tcPr>
          <w:p w14:paraId="3C8B56C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64.8</w:t>
            </w:r>
          </w:p>
        </w:tc>
        <w:tc>
          <w:tcPr>
            <w:tcW w:w="910" w:type="dxa"/>
            <w:shd w:val="clear" w:color="auto" w:fill="FFFFFF"/>
            <w:vAlign w:val="bottom"/>
          </w:tcPr>
          <w:p w14:paraId="488CC4A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w:t>
            </w:r>
          </w:p>
        </w:tc>
        <w:tc>
          <w:tcPr>
            <w:tcW w:w="909" w:type="dxa"/>
            <w:shd w:val="clear" w:color="auto" w:fill="FFFFFF"/>
            <w:vAlign w:val="bottom"/>
          </w:tcPr>
          <w:p w14:paraId="5B61ACA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35.2</w:t>
            </w:r>
          </w:p>
        </w:tc>
        <w:tc>
          <w:tcPr>
            <w:tcW w:w="909" w:type="dxa"/>
            <w:shd w:val="clear" w:color="auto" w:fill="FFFFFF"/>
            <w:vAlign w:val="bottom"/>
          </w:tcPr>
          <w:p w14:paraId="4D2AAA3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w:t>
            </w:r>
          </w:p>
        </w:tc>
        <w:tc>
          <w:tcPr>
            <w:tcW w:w="910" w:type="dxa"/>
            <w:shd w:val="clear" w:color="auto" w:fill="FFFFFF"/>
          </w:tcPr>
          <w:p w14:paraId="78D1B8E1"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20AE7DF6"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61230156"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10" w:type="dxa"/>
            <w:shd w:val="clear" w:color="auto" w:fill="FFFFFF"/>
          </w:tcPr>
          <w:p w14:paraId="16F71836"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20688C89"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vAlign w:val="bottom"/>
          </w:tcPr>
          <w:p w14:paraId="65E4311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w:t>
            </w:r>
          </w:p>
        </w:tc>
        <w:tc>
          <w:tcPr>
            <w:tcW w:w="910" w:type="dxa"/>
            <w:shd w:val="clear" w:color="auto" w:fill="FFFFFF"/>
            <w:vAlign w:val="bottom"/>
          </w:tcPr>
          <w:p w14:paraId="7E3C50F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64.8</w:t>
            </w:r>
          </w:p>
        </w:tc>
        <w:tc>
          <w:tcPr>
            <w:tcW w:w="909" w:type="dxa"/>
            <w:shd w:val="clear" w:color="auto" w:fill="FFFFFF"/>
            <w:vAlign w:val="bottom"/>
          </w:tcPr>
          <w:p w14:paraId="6AFA049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w:t>
            </w:r>
          </w:p>
        </w:tc>
        <w:tc>
          <w:tcPr>
            <w:tcW w:w="909" w:type="dxa"/>
            <w:shd w:val="clear" w:color="auto" w:fill="FFFFFF"/>
            <w:vAlign w:val="bottom"/>
          </w:tcPr>
          <w:p w14:paraId="148FFDF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35.1</w:t>
            </w:r>
          </w:p>
        </w:tc>
        <w:tc>
          <w:tcPr>
            <w:tcW w:w="910" w:type="dxa"/>
            <w:shd w:val="clear" w:color="auto" w:fill="FFFFFF"/>
            <w:vAlign w:val="bottom"/>
          </w:tcPr>
          <w:p w14:paraId="730DA04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w:t>
            </w:r>
          </w:p>
        </w:tc>
      </w:tr>
      <w:tr w:rsidR="00F8512A" w:rsidRPr="00E424B2" w14:paraId="0878DC69" w14:textId="77777777">
        <w:tc>
          <w:tcPr>
            <w:tcW w:w="3650" w:type="dxa"/>
            <w:shd w:val="clear" w:color="auto" w:fill="FFFFFF"/>
          </w:tcPr>
          <w:p w14:paraId="0D8D7D23" w14:textId="77777777" w:rsidR="00F8512A" w:rsidRPr="00E424B2" w:rsidRDefault="00F8512A" w:rsidP="00F8512A">
            <w:pPr>
              <w:spacing w:before="60" w:after="60"/>
              <w:ind w:firstLine="0"/>
              <w:jc w:val="both"/>
              <w:rPr>
                <w:sz w:val="24"/>
                <w:lang w:val="en-US"/>
              </w:rPr>
            </w:pPr>
            <w:r w:rsidRPr="00E424B2">
              <w:rPr>
                <w:sz w:val="24"/>
                <w:lang w:val="en-US" w:eastAsia="fr-FR" w:bidi="fr-FR"/>
              </w:rPr>
              <w:t>8. Pharmacie</w:t>
            </w:r>
          </w:p>
        </w:tc>
        <w:tc>
          <w:tcPr>
            <w:tcW w:w="909" w:type="dxa"/>
            <w:shd w:val="clear" w:color="auto" w:fill="FFFFFF"/>
          </w:tcPr>
          <w:p w14:paraId="08064FC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194</w:t>
            </w:r>
          </w:p>
        </w:tc>
        <w:tc>
          <w:tcPr>
            <w:tcW w:w="909" w:type="dxa"/>
            <w:shd w:val="clear" w:color="auto" w:fill="FFFFFF"/>
          </w:tcPr>
          <w:p w14:paraId="75304C2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54.8</w:t>
            </w:r>
          </w:p>
        </w:tc>
        <w:tc>
          <w:tcPr>
            <w:tcW w:w="910" w:type="dxa"/>
            <w:shd w:val="clear" w:color="auto" w:fill="FFFFFF"/>
            <w:vAlign w:val="bottom"/>
          </w:tcPr>
          <w:p w14:paraId="58E573F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160</w:t>
            </w:r>
          </w:p>
        </w:tc>
        <w:tc>
          <w:tcPr>
            <w:tcW w:w="909" w:type="dxa"/>
            <w:shd w:val="clear" w:color="auto" w:fill="FFFFFF"/>
          </w:tcPr>
          <w:p w14:paraId="759EACC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45.2</w:t>
            </w:r>
          </w:p>
        </w:tc>
        <w:tc>
          <w:tcPr>
            <w:tcW w:w="909" w:type="dxa"/>
            <w:shd w:val="clear" w:color="auto" w:fill="FFFFFF"/>
          </w:tcPr>
          <w:p w14:paraId="6358787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354</w:t>
            </w:r>
          </w:p>
        </w:tc>
        <w:tc>
          <w:tcPr>
            <w:tcW w:w="910" w:type="dxa"/>
            <w:shd w:val="clear" w:color="auto" w:fill="FFFFFF"/>
          </w:tcPr>
          <w:p w14:paraId="54130D7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59</w:t>
            </w:r>
          </w:p>
        </w:tc>
        <w:tc>
          <w:tcPr>
            <w:tcW w:w="909" w:type="dxa"/>
            <w:shd w:val="clear" w:color="auto" w:fill="FFFFFF"/>
          </w:tcPr>
          <w:p w14:paraId="79F8F8C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66.3</w:t>
            </w:r>
          </w:p>
        </w:tc>
        <w:tc>
          <w:tcPr>
            <w:tcW w:w="909" w:type="dxa"/>
            <w:shd w:val="clear" w:color="auto" w:fill="FFFFFF"/>
          </w:tcPr>
          <w:p w14:paraId="5F6BF27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30</w:t>
            </w:r>
          </w:p>
        </w:tc>
        <w:tc>
          <w:tcPr>
            <w:tcW w:w="910" w:type="dxa"/>
            <w:shd w:val="clear" w:color="auto" w:fill="FFFFFF"/>
          </w:tcPr>
          <w:p w14:paraId="4B4247F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33.7</w:t>
            </w:r>
          </w:p>
        </w:tc>
        <w:tc>
          <w:tcPr>
            <w:tcW w:w="909" w:type="dxa"/>
            <w:shd w:val="clear" w:color="auto" w:fill="FFFFFF"/>
          </w:tcPr>
          <w:p w14:paraId="48CF2B5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89</w:t>
            </w:r>
          </w:p>
        </w:tc>
        <w:tc>
          <w:tcPr>
            <w:tcW w:w="909" w:type="dxa"/>
            <w:shd w:val="clear" w:color="auto" w:fill="FFFFFF"/>
          </w:tcPr>
          <w:p w14:paraId="4EBF72D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233</w:t>
            </w:r>
          </w:p>
        </w:tc>
        <w:tc>
          <w:tcPr>
            <w:tcW w:w="910" w:type="dxa"/>
            <w:shd w:val="clear" w:color="auto" w:fill="FFFFFF"/>
          </w:tcPr>
          <w:p w14:paraId="21A4823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57.1</w:t>
            </w:r>
          </w:p>
        </w:tc>
        <w:tc>
          <w:tcPr>
            <w:tcW w:w="909" w:type="dxa"/>
            <w:shd w:val="clear" w:color="auto" w:fill="FFFFFF"/>
          </w:tcPr>
          <w:p w14:paraId="3F2413A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190</w:t>
            </w:r>
          </w:p>
        </w:tc>
        <w:tc>
          <w:tcPr>
            <w:tcW w:w="909" w:type="dxa"/>
            <w:shd w:val="clear" w:color="auto" w:fill="FFFFFF"/>
          </w:tcPr>
          <w:p w14:paraId="6611E24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42.9</w:t>
            </w:r>
          </w:p>
        </w:tc>
        <w:tc>
          <w:tcPr>
            <w:tcW w:w="910" w:type="dxa"/>
            <w:shd w:val="clear" w:color="auto" w:fill="FFFFFF"/>
          </w:tcPr>
          <w:p w14:paraId="5723838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413</w:t>
            </w:r>
          </w:p>
        </w:tc>
      </w:tr>
      <w:tr w:rsidR="00F8512A" w:rsidRPr="00E424B2" w14:paraId="1FED4D76" w14:textId="77777777">
        <w:tc>
          <w:tcPr>
            <w:tcW w:w="3650" w:type="dxa"/>
            <w:shd w:val="clear" w:color="auto" w:fill="FFFFFF"/>
          </w:tcPr>
          <w:p w14:paraId="1FAC54E1" w14:textId="77777777" w:rsidR="00F8512A" w:rsidRPr="00E424B2" w:rsidRDefault="00F8512A" w:rsidP="00F8512A">
            <w:pPr>
              <w:spacing w:before="60" w:after="60"/>
              <w:ind w:firstLine="0"/>
              <w:jc w:val="both"/>
              <w:rPr>
                <w:sz w:val="24"/>
                <w:lang w:val="en-US"/>
              </w:rPr>
            </w:pPr>
            <w:r w:rsidRPr="00E424B2">
              <w:rPr>
                <w:sz w:val="24"/>
                <w:lang w:val="en-US" w:eastAsia="fr-FR" w:bidi="fr-FR"/>
              </w:rPr>
              <w:t>9. Sciences sociales</w:t>
            </w:r>
          </w:p>
        </w:tc>
        <w:tc>
          <w:tcPr>
            <w:tcW w:w="909" w:type="dxa"/>
            <w:shd w:val="clear" w:color="auto" w:fill="FFFFFF"/>
          </w:tcPr>
          <w:p w14:paraId="31410013" w14:textId="77777777" w:rsidR="00F8512A" w:rsidRPr="00E424B2" w:rsidRDefault="00F8512A" w:rsidP="00F8512A">
            <w:pPr>
              <w:spacing w:before="60" w:after="60"/>
              <w:ind w:right="144" w:firstLine="0"/>
              <w:jc w:val="right"/>
              <w:rPr>
                <w:sz w:val="24"/>
                <w:lang w:val="en-US"/>
              </w:rPr>
            </w:pPr>
            <w:r w:rsidRPr="00E424B2">
              <w:rPr>
                <w:bCs/>
                <w:sz w:val="24"/>
                <w:lang w:val="en-US"/>
              </w:rPr>
              <w:t>72</w:t>
            </w:r>
          </w:p>
        </w:tc>
        <w:tc>
          <w:tcPr>
            <w:tcW w:w="909" w:type="dxa"/>
            <w:shd w:val="clear" w:color="auto" w:fill="FFFFFF"/>
          </w:tcPr>
          <w:p w14:paraId="25ACA58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43.9</w:t>
            </w:r>
          </w:p>
        </w:tc>
        <w:tc>
          <w:tcPr>
            <w:tcW w:w="910" w:type="dxa"/>
            <w:shd w:val="clear" w:color="auto" w:fill="FFFFFF"/>
          </w:tcPr>
          <w:p w14:paraId="6B580B7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92</w:t>
            </w:r>
          </w:p>
        </w:tc>
        <w:tc>
          <w:tcPr>
            <w:tcW w:w="909" w:type="dxa"/>
            <w:shd w:val="clear" w:color="auto" w:fill="FFFFFF"/>
          </w:tcPr>
          <w:p w14:paraId="2BBC5D4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56.1</w:t>
            </w:r>
          </w:p>
        </w:tc>
        <w:tc>
          <w:tcPr>
            <w:tcW w:w="909" w:type="dxa"/>
            <w:shd w:val="clear" w:color="auto" w:fill="FFFFFF"/>
          </w:tcPr>
          <w:p w14:paraId="745405B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164</w:t>
            </w:r>
          </w:p>
        </w:tc>
        <w:tc>
          <w:tcPr>
            <w:tcW w:w="910" w:type="dxa"/>
            <w:shd w:val="clear" w:color="auto" w:fill="FFFFFF"/>
          </w:tcPr>
          <w:p w14:paraId="566B7CB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70</w:t>
            </w:r>
          </w:p>
        </w:tc>
        <w:tc>
          <w:tcPr>
            <w:tcW w:w="909" w:type="dxa"/>
            <w:shd w:val="clear" w:color="auto" w:fill="FFFFFF"/>
          </w:tcPr>
          <w:p w14:paraId="749D614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76.9</w:t>
            </w:r>
          </w:p>
        </w:tc>
        <w:tc>
          <w:tcPr>
            <w:tcW w:w="909" w:type="dxa"/>
            <w:shd w:val="clear" w:color="auto" w:fill="FFFFFF"/>
            <w:vAlign w:val="bottom"/>
          </w:tcPr>
          <w:p w14:paraId="54A911D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21</w:t>
            </w:r>
          </w:p>
        </w:tc>
        <w:tc>
          <w:tcPr>
            <w:tcW w:w="910" w:type="dxa"/>
            <w:shd w:val="clear" w:color="auto" w:fill="FFFFFF"/>
          </w:tcPr>
          <w:p w14:paraId="751D6E0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23.1</w:t>
            </w:r>
          </w:p>
        </w:tc>
        <w:tc>
          <w:tcPr>
            <w:tcW w:w="909" w:type="dxa"/>
            <w:shd w:val="clear" w:color="auto" w:fill="FFFFFF"/>
          </w:tcPr>
          <w:p w14:paraId="0513842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91</w:t>
            </w:r>
          </w:p>
        </w:tc>
        <w:tc>
          <w:tcPr>
            <w:tcW w:w="909" w:type="dxa"/>
            <w:shd w:val="clear" w:color="auto" w:fill="FFFFFF"/>
          </w:tcPr>
          <w:p w14:paraId="58C16BD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142</w:t>
            </w:r>
          </w:p>
        </w:tc>
        <w:tc>
          <w:tcPr>
            <w:tcW w:w="910" w:type="dxa"/>
            <w:shd w:val="clear" w:color="auto" w:fill="FFFFFF"/>
          </w:tcPr>
          <w:p w14:paraId="0F53D0C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55.7</w:t>
            </w:r>
          </w:p>
        </w:tc>
        <w:tc>
          <w:tcPr>
            <w:tcW w:w="909" w:type="dxa"/>
            <w:shd w:val="clear" w:color="auto" w:fill="FFFFFF"/>
          </w:tcPr>
          <w:p w14:paraId="1D7C634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113</w:t>
            </w:r>
          </w:p>
        </w:tc>
        <w:tc>
          <w:tcPr>
            <w:tcW w:w="909" w:type="dxa"/>
            <w:shd w:val="clear" w:color="auto" w:fill="FFFFFF"/>
          </w:tcPr>
          <w:p w14:paraId="47F9EC4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44.3</w:t>
            </w:r>
          </w:p>
        </w:tc>
        <w:tc>
          <w:tcPr>
            <w:tcW w:w="910" w:type="dxa"/>
            <w:shd w:val="clear" w:color="auto" w:fill="FFFFFF"/>
          </w:tcPr>
          <w:p w14:paraId="59EACDF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255</w:t>
            </w:r>
          </w:p>
        </w:tc>
      </w:tr>
      <w:tr w:rsidR="00F8512A" w:rsidRPr="00E424B2" w14:paraId="38F85BCE" w14:textId="77777777">
        <w:tc>
          <w:tcPr>
            <w:tcW w:w="3650" w:type="dxa"/>
            <w:shd w:val="clear" w:color="auto" w:fill="FFFFFF"/>
          </w:tcPr>
          <w:p w14:paraId="6DC16694" w14:textId="77777777" w:rsidR="00F8512A" w:rsidRPr="00E424B2" w:rsidRDefault="00F8512A" w:rsidP="00F8512A">
            <w:pPr>
              <w:spacing w:before="60" w:after="60"/>
              <w:ind w:firstLine="0"/>
              <w:jc w:val="both"/>
              <w:rPr>
                <w:sz w:val="24"/>
                <w:lang w:val="en-US"/>
              </w:rPr>
            </w:pPr>
            <w:r w:rsidRPr="00E424B2">
              <w:rPr>
                <w:sz w:val="24"/>
                <w:lang w:val="en-US" w:eastAsia="fr-FR" w:bidi="fr-FR"/>
              </w:rPr>
              <w:t>10. Lettres</w:t>
            </w:r>
          </w:p>
        </w:tc>
        <w:tc>
          <w:tcPr>
            <w:tcW w:w="909" w:type="dxa"/>
            <w:shd w:val="clear" w:color="auto" w:fill="FFFFFF"/>
          </w:tcPr>
          <w:p w14:paraId="2F893D3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152</w:t>
            </w:r>
          </w:p>
        </w:tc>
        <w:tc>
          <w:tcPr>
            <w:tcW w:w="909" w:type="dxa"/>
            <w:shd w:val="clear" w:color="auto" w:fill="FFFFFF"/>
          </w:tcPr>
          <w:p w14:paraId="3EFF489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39.3</w:t>
            </w:r>
          </w:p>
        </w:tc>
        <w:tc>
          <w:tcPr>
            <w:tcW w:w="910" w:type="dxa"/>
            <w:shd w:val="clear" w:color="auto" w:fill="FFFFFF"/>
          </w:tcPr>
          <w:p w14:paraId="628FC2B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235</w:t>
            </w:r>
          </w:p>
        </w:tc>
        <w:tc>
          <w:tcPr>
            <w:tcW w:w="909" w:type="dxa"/>
            <w:shd w:val="clear" w:color="auto" w:fill="FFFFFF"/>
          </w:tcPr>
          <w:p w14:paraId="402E7AE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60.7</w:t>
            </w:r>
          </w:p>
        </w:tc>
        <w:tc>
          <w:tcPr>
            <w:tcW w:w="909" w:type="dxa"/>
            <w:shd w:val="clear" w:color="auto" w:fill="FFFFFF"/>
          </w:tcPr>
          <w:p w14:paraId="522D597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387</w:t>
            </w:r>
          </w:p>
        </w:tc>
        <w:tc>
          <w:tcPr>
            <w:tcW w:w="910" w:type="dxa"/>
            <w:shd w:val="clear" w:color="auto" w:fill="FFFFFF"/>
          </w:tcPr>
          <w:p w14:paraId="30CD0B0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w:t>
            </w:r>
          </w:p>
        </w:tc>
        <w:tc>
          <w:tcPr>
            <w:tcW w:w="909" w:type="dxa"/>
            <w:shd w:val="clear" w:color="auto" w:fill="FFFFFF"/>
          </w:tcPr>
          <w:p w14:paraId="452C261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85.7</w:t>
            </w:r>
          </w:p>
        </w:tc>
        <w:tc>
          <w:tcPr>
            <w:tcW w:w="909" w:type="dxa"/>
            <w:shd w:val="clear" w:color="auto" w:fill="FFFFFF"/>
          </w:tcPr>
          <w:p w14:paraId="49BE1C7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w:t>
            </w:r>
          </w:p>
        </w:tc>
        <w:tc>
          <w:tcPr>
            <w:tcW w:w="910" w:type="dxa"/>
            <w:shd w:val="clear" w:color="auto" w:fill="FFFFFF"/>
          </w:tcPr>
          <w:p w14:paraId="1D55FDF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14.3</w:t>
            </w:r>
          </w:p>
        </w:tc>
        <w:tc>
          <w:tcPr>
            <w:tcW w:w="909" w:type="dxa"/>
            <w:shd w:val="clear" w:color="auto" w:fill="FFFFFF"/>
          </w:tcPr>
          <w:p w14:paraId="06FC70D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63</w:t>
            </w:r>
          </w:p>
        </w:tc>
        <w:tc>
          <w:tcPr>
            <w:tcW w:w="909" w:type="dxa"/>
            <w:shd w:val="clear" w:color="auto" w:fill="FFFFFF"/>
            <w:vAlign w:val="bottom"/>
          </w:tcPr>
          <w:p w14:paraId="1D8234A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206</w:t>
            </w:r>
          </w:p>
        </w:tc>
        <w:tc>
          <w:tcPr>
            <w:tcW w:w="910" w:type="dxa"/>
            <w:shd w:val="clear" w:color="auto" w:fill="FFFFFF"/>
          </w:tcPr>
          <w:p w14:paraId="272B0C9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45.8</w:t>
            </w:r>
          </w:p>
        </w:tc>
        <w:tc>
          <w:tcPr>
            <w:tcW w:w="909" w:type="dxa"/>
            <w:shd w:val="clear" w:color="auto" w:fill="FFFFFF"/>
          </w:tcPr>
          <w:p w14:paraId="398EC47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244</w:t>
            </w:r>
          </w:p>
        </w:tc>
        <w:tc>
          <w:tcPr>
            <w:tcW w:w="909" w:type="dxa"/>
            <w:shd w:val="clear" w:color="auto" w:fill="FFFFFF"/>
          </w:tcPr>
          <w:p w14:paraId="3514BBC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54.2</w:t>
            </w:r>
          </w:p>
        </w:tc>
        <w:tc>
          <w:tcPr>
            <w:tcW w:w="910" w:type="dxa"/>
            <w:shd w:val="clear" w:color="auto" w:fill="FFFFFF"/>
          </w:tcPr>
          <w:p w14:paraId="7774053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450</w:t>
            </w:r>
          </w:p>
        </w:tc>
      </w:tr>
      <w:tr w:rsidR="00F8512A" w:rsidRPr="00E424B2" w14:paraId="2AEFC244" w14:textId="77777777">
        <w:tc>
          <w:tcPr>
            <w:tcW w:w="3650" w:type="dxa"/>
            <w:shd w:val="clear" w:color="auto" w:fill="FFFFFF"/>
            <w:vAlign w:val="bottom"/>
          </w:tcPr>
          <w:p w14:paraId="2AE6C56E" w14:textId="77777777" w:rsidR="00F8512A" w:rsidRPr="00E424B2" w:rsidRDefault="00F8512A" w:rsidP="00F8512A">
            <w:pPr>
              <w:spacing w:before="60" w:after="60"/>
              <w:ind w:firstLine="0"/>
              <w:jc w:val="both"/>
              <w:rPr>
                <w:sz w:val="24"/>
                <w:lang w:val="en-US"/>
              </w:rPr>
            </w:pPr>
            <w:r w:rsidRPr="00E424B2">
              <w:rPr>
                <w:sz w:val="24"/>
                <w:lang w:val="en-US" w:eastAsia="fr-FR" w:bidi="fr-FR"/>
              </w:rPr>
              <w:t>11. Médecine vétérinaire</w:t>
            </w:r>
          </w:p>
        </w:tc>
        <w:tc>
          <w:tcPr>
            <w:tcW w:w="909" w:type="dxa"/>
            <w:shd w:val="clear" w:color="auto" w:fill="FFFFFF"/>
            <w:vAlign w:val="bottom"/>
          </w:tcPr>
          <w:p w14:paraId="7230CD6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w:t>
            </w:r>
          </w:p>
        </w:tc>
        <w:tc>
          <w:tcPr>
            <w:tcW w:w="909" w:type="dxa"/>
            <w:shd w:val="clear" w:color="auto" w:fill="FFFFFF"/>
            <w:vAlign w:val="bottom"/>
          </w:tcPr>
          <w:p w14:paraId="5544A3F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42.2</w:t>
            </w:r>
          </w:p>
        </w:tc>
        <w:tc>
          <w:tcPr>
            <w:tcW w:w="910" w:type="dxa"/>
            <w:shd w:val="clear" w:color="auto" w:fill="FFFFFF"/>
            <w:vAlign w:val="bottom"/>
          </w:tcPr>
          <w:p w14:paraId="4553E3F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74</w:t>
            </w:r>
          </w:p>
        </w:tc>
        <w:tc>
          <w:tcPr>
            <w:tcW w:w="909" w:type="dxa"/>
            <w:shd w:val="clear" w:color="auto" w:fill="FFFFFF"/>
            <w:vAlign w:val="bottom"/>
          </w:tcPr>
          <w:p w14:paraId="3E5D90B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57.8</w:t>
            </w:r>
          </w:p>
        </w:tc>
        <w:tc>
          <w:tcPr>
            <w:tcW w:w="909" w:type="dxa"/>
            <w:shd w:val="clear" w:color="auto" w:fill="FFFFFF"/>
            <w:vAlign w:val="bottom"/>
          </w:tcPr>
          <w:p w14:paraId="26866ED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128</w:t>
            </w:r>
          </w:p>
        </w:tc>
        <w:tc>
          <w:tcPr>
            <w:tcW w:w="910" w:type="dxa"/>
            <w:shd w:val="clear" w:color="auto" w:fill="FFFFFF"/>
          </w:tcPr>
          <w:p w14:paraId="0E57E3B6"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5CC78546"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6D50A532"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10" w:type="dxa"/>
            <w:shd w:val="clear" w:color="auto" w:fill="FFFFFF"/>
          </w:tcPr>
          <w:p w14:paraId="49DE560A"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7197A69B"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vAlign w:val="bottom"/>
          </w:tcPr>
          <w:p w14:paraId="61DF748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w:t>
            </w:r>
          </w:p>
        </w:tc>
        <w:tc>
          <w:tcPr>
            <w:tcW w:w="910" w:type="dxa"/>
            <w:shd w:val="clear" w:color="auto" w:fill="FFFFFF"/>
            <w:vAlign w:val="bottom"/>
          </w:tcPr>
          <w:p w14:paraId="54855DC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42.2</w:t>
            </w:r>
          </w:p>
        </w:tc>
        <w:tc>
          <w:tcPr>
            <w:tcW w:w="909" w:type="dxa"/>
            <w:shd w:val="clear" w:color="auto" w:fill="FFFFFF"/>
            <w:vAlign w:val="bottom"/>
          </w:tcPr>
          <w:p w14:paraId="1B6C01E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74</w:t>
            </w:r>
          </w:p>
        </w:tc>
        <w:tc>
          <w:tcPr>
            <w:tcW w:w="909" w:type="dxa"/>
            <w:shd w:val="clear" w:color="auto" w:fill="FFFFFF"/>
            <w:vAlign w:val="bottom"/>
          </w:tcPr>
          <w:p w14:paraId="1992980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57.8</w:t>
            </w:r>
          </w:p>
        </w:tc>
        <w:tc>
          <w:tcPr>
            <w:tcW w:w="910" w:type="dxa"/>
            <w:shd w:val="clear" w:color="auto" w:fill="FFFFFF"/>
            <w:vAlign w:val="bottom"/>
          </w:tcPr>
          <w:p w14:paraId="27DED72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128</w:t>
            </w:r>
          </w:p>
        </w:tc>
      </w:tr>
      <w:tr w:rsidR="00F8512A" w:rsidRPr="00E424B2" w14:paraId="1F731B7D" w14:textId="77777777">
        <w:tc>
          <w:tcPr>
            <w:tcW w:w="3650" w:type="dxa"/>
            <w:shd w:val="clear" w:color="auto" w:fill="FFFFFF"/>
          </w:tcPr>
          <w:p w14:paraId="4AFC63CC" w14:textId="77777777" w:rsidR="00F8512A" w:rsidRPr="00E424B2" w:rsidRDefault="00F8512A" w:rsidP="00F8512A">
            <w:pPr>
              <w:spacing w:before="60" w:after="60"/>
              <w:ind w:firstLine="0"/>
              <w:jc w:val="both"/>
              <w:rPr>
                <w:sz w:val="24"/>
                <w:lang w:val="en-US"/>
              </w:rPr>
            </w:pPr>
            <w:r w:rsidRPr="00E424B2">
              <w:rPr>
                <w:sz w:val="24"/>
                <w:lang w:val="en-US" w:eastAsia="fr-FR" w:bidi="fr-FR"/>
              </w:rPr>
              <w:t>12. Sciences et polytec</w:t>
            </w:r>
            <w:r w:rsidRPr="00E424B2">
              <w:rPr>
                <w:sz w:val="24"/>
                <w:lang w:val="en-US" w:eastAsia="fr-FR" w:bidi="fr-FR"/>
              </w:rPr>
              <w:t>h</w:t>
            </w:r>
            <w:r w:rsidRPr="00E424B2">
              <w:rPr>
                <w:sz w:val="24"/>
                <w:lang w:val="en-US" w:eastAsia="fr-FR" w:bidi="fr-FR"/>
              </w:rPr>
              <w:t>nique</w:t>
            </w:r>
          </w:p>
        </w:tc>
        <w:tc>
          <w:tcPr>
            <w:tcW w:w="909" w:type="dxa"/>
            <w:shd w:val="clear" w:color="auto" w:fill="FFFFFF"/>
          </w:tcPr>
          <w:p w14:paraId="4F8D72A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349</w:t>
            </w:r>
          </w:p>
        </w:tc>
        <w:tc>
          <w:tcPr>
            <w:tcW w:w="909" w:type="dxa"/>
            <w:shd w:val="clear" w:color="auto" w:fill="FFFFFF"/>
          </w:tcPr>
          <w:p w14:paraId="00757AC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40.6</w:t>
            </w:r>
          </w:p>
        </w:tc>
        <w:tc>
          <w:tcPr>
            <w:tcW w:w="910" w:type="dxa"/>
            <w:shd w:val="clear" w:color="auto" w:fill="FFFFFF"/>
          </w:tcPr>
          <w:p w14:paraId="35F481B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511</w:t>
            </w:r>
          </w:p>
        </w:tc>
        <w:tc>
          <w:tcPr>
            <w:tcW w:w="909" w:type="dxa"/>
            <w:shd w:val="clear" w:color="auto" w:fill="FFFFFF"/>
          </w:tcPr>
          <w:p w14:paraId="0020CCE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59.4</w:t>
            </w:r>
          </w:p>
        </w:tc>
        <w:tc>
          <w:tcPr>
            <w:tcW w:w="909" w:type="dxa"/>
            <w:shd w:val="clear" w:color="auto" w:fill="FFFFFF"/>
            <w:vAlign w:val="bottom"/>
          </w:tcPr>
          <w:p w14:paraId="0562930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860</w:t>
            </w:r>
          </w:p>
        </w:tc>
        <w:tc>
          <w:tcPr>
            <w:tcW w:w="910" w:type="dxa"/>
            <w:shd w:val="clear" w:color="auto" w:fill="FFFFFF"/>
          </w:tcPr>
          <w:p w14:paraId="31AFB28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191</w:t>
            </w:r>
          </w:p>
        </w:tc>
        <w:tc>
          <w:tcPr>
            <w:tcW w:w="909" w:type="dxa"/>
            <w:shd w:val="clear" w:color="auto" w:fill="FFFFFF"/>
          </w:tcPr>
          <w:p w14:paraId="3C611A0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45.3</w:t>
            </w:r>
          </w:p>
        </w:tc>
        <w:tc>
          <w:tcPr>
            <w:tcW w:w="909" w:type="dxa"/>
            <w:shd w:val="clear" w:color="auto" w:fill="FFFFFF"/>
          </w:tcPr>
          <w:p w14:paraId="74316E6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231</w:t>
            </w:r>
          </w:p>
        </w:tc>
        <w:tc>
          <w:tcPr>
            <w:tcW w:w="910" w:type="dxa"/>
            <w:shd w:val="clear" w:color="auto" w:fill="FFFFFF"/>
          </w:tcPr>
          <w:p w14:paraId="2765496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54.7</w:t>
            </w:r>
          </w:p>
        </w:tc>
        <w:tc>
          <w:tcPr>
            <w:tcW w:w="909" w:type="dxa"/>
            <w:shd w:val="clear" w:color="auto" w:fill="FFFFFF"/>
          </w:tcPr>
          <w:p w14:paraId="73BCA75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422</w:t>
            </w:r>
          </w:p>
        </w:tc>
        <w:tc>
          <w:tcPr>
            <w:tcW w:w="909" w:type="dxa"/>
            <w:shd w:val="clear" w:color="auto" w:fill="FFFFFF"/>
          </w:tcPr>
          <w:p w14:paraId="276C88A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640</w:t>
            </w:r>
          </w:p>
        </w:tc>
        <w:tc>
          <w:tcPr>
            <w:tcW w:w="910" w:type="dxa"/>
            <w:shd w:val="clear" w:color="auto" w:fill="FFFFFF"/>
          </w:tcPr>
          <w:p w14:paraId="09C4273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42.1</w:t>
            </w:r>
          </w:p>
        </w:tc>
        <w:tc>
          <w:tcPr>
            <w:tcW w:w="909" w:type="dxa"/>
            <w:shd w:val="clear" w:color="auto" w:fill="FFFFFF"/>
          </w:tcPr>
          <w:p w14:paraId="4520748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742</w:t>
            </w:r>
          </w:p>
        </w:tc>
        <w:tc>
          <w:tcPr>
            <w:tcW w:w="909" w:type="dxa"/>
            <w:shd w:val="clear" w:color="auto" w:fill="FFFFFF"/>
          </w:tcPr>
          <w:p w14:paraId="0923C80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57.9</w:t>
            </w:r>
          </w:p>
        </w:tc>
        <w:tc>
          <w:tcPr>
            <w:tcW w:w="910" w:type="dxa"/>
            <w:shd w:val="clear" w:color="auto" w:fill="FFFFFF"/>
            <w:vAlign w:val="bottom"/>
          </w:tcPr>
          <w:p w14:paraId="3CBC50C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1282</w:t>
            </w:r>
          </w:p>
        </w:tc>
      </w:tr>
      <w:tr w:rsidR="00F8512A" w:rsidRPr="00E424B2" w14:paraId="7F27CE34" w14:textId="77777777">
        <w:tc>
          <w:tcPr>
            <w:tcW w:w="3650" w:type="dxa"/>
            <w:shd w:val="clear" w:color="auto" w:fill="FFFFFF"/>
          </w:tcPr>
          <w:p w14:paraId="1DF24B4D" w14:textId="77777777" w:rsidR="00F8512A" w:rsidRPr="00E424B2" w:rsidRDefault="00F8512A" w:rsidP="00F8512A">
            <w:pPr>
              <w:spacing w:before="60" w:after="60"/>
              <w:ind w:firstLine="0"/>
              <w:jc w:val="both"/>
              <w:rPr>
                <w:sz w:val="24"/>
                <w:lang w:val="en-US"/>
              </w:rPr>
            </w:pPr>
            <w:r w:rsidRPr="00E424B2">
              <w:rPr>
                <w:sz w:val="24"/>
                <w:lang w:val="en-US" w:eastAsia="fr-FR" w:bidi="fr-FR"/>
              </w:rPr>
              <w:t>13. Commerce</w:t>
            </w:r>
          </w:p>
        </w:tc>
        <w:tc>
          <w:tcPr>
            <w:tcW w:w="909" w:type="dxa"/>
            <w:shd w:val="clear" w:color="auto" w:fill="FFFFFF"/>
          </w:tcPr>
          <w:p w14:paraId="733F87F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95</w:t>
            </w:r>
          </w:p>
        </w:tc>
        <w:tc>
          <w:tcPr>
            <w:tcW w:w="909" w:type="dxa"/>
            <w:shd w:val="clear" w:color="auto" w:fill="FFFFFF"/>
          </w:tcPr>
          <w:p w14:paraId="6750C58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44.2</w:t>
            </w:r>
          </w:p>
        </w:tc>
        <w:tc>
          <w:tcPr>
            <w:tcW w:w="910" w:type="dxa"/>
            <w:shd w:val="clear" w:color="auto" w:fill="FFFFFF"/>
            <w:vAlign w:val="bottom"/>
          </w:tcPr>
          <w:p w14:paraId="20B6DD5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120</w:t>
            </w:r>
          </w:p>
        </w:tc>
        <w:tc>
          <w:tcPr>
            <w:tcW w:w="909" w:type="dxa"/>
            <w:shd w:val="clear" w:color="auto" w:fill="FFFFFF"/>
          </w:tcPr>
          <w:p w14:paraId="2255C11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55.8</w:t>
            </w:r>
          </w:p>
        </w:tc>
        <w:tc>
          <w:tcPr>
            <w:tcW w:w="909" w:type="dxa"/>
            <w:shd w:val="clear" w:color="auto" w:fill="FFFFFF"/>
          </w:tcPr>
          <w:p w14:paraId="4EDCBC6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215</w:t>
            </w:r>
          </w:p>
        </w:tc>
        <w:tc>
          <w:tcPr>
            <w:tcW w:w="910" w:type="dxa"/>
            <w:shd w:val="clear" w:color="auto" w:fill="FFFFFF"/>
          </w:tcPr>
          <w:p w14:paraId="0534DF1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89</w:t>
            </w:r>
          </w:p>
        </w:tc>
        <w:tc>
          <w:tcPr>
            <w:tcW w:w="909" w:type="dxa"/>
            <w:shd w:val="clear" w:color="auto" w:fill="FFFFFF"/>
          </w:tcPr>
          <w:p w14:paraId="585E374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29.9</w:t>
            </w:r>
          </w:p>
        </w:tc>
        <w:tc>
          <w:tcPr>
            <w:tcW w:w="909" w:type="dxa"/>
            <w:shd w:val="clear" w:color="auto" w:fill="FFFFFF"/>
          </w:tcPr>
          <w:p w14:paraId="317AE60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209</w:t>
            </w:r>
          </w:p>
        </w:tc>
        <w:tc>
          <w:tcPr>
            <w:tcW w:w="910" w:type="dxa"/>
            <w:shd w:val="clear" w:color="auto" w:fill="FFFFFF"/>
          </w:tcPr>
          <w:p w14:paraId="52D64D9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70.1</w:t>
            </w:r>
          </w:p>
        </w:tc>
        <w:tc>
          <w:tcPr>
            <w:tcW w:w="909" w:type="dxa"/>
            <w:shd w:val="clear" w:color="auto" w:fill="FFFFFF"/>
          </w:tcPr>
          <w:p w14:paraId="026C620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298</w:t>
            </w:r>
          </w:p>
        </w:tc>
        <w:tc>
          <w:tcPr>
            <w:tcW w:w="909" w:type="dxa"/>
            <w:shd w:val="clear" w:color="auto" w:fill="FFFFFF"/>
          </w:tcPr>
          <w:p w14:paraId="12FA09F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184</w:t>
            </w:r>
          </w:p>
        </w:tc>
        <w:tc>
          <w:tcPr>
            <w:tcW w:w="910" w:type="dxa"/>
            <w:shd w:val="clear" w:color="auto" w:fill="FFFFFF"/>
          </w:tcPr>
          <w:p w14:paraId="1D5C93D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35.9</w:t>
            </w:r>
          </w:p>
        </w:tc>
        <w:tc>
          <w:tcPr>
            <w:tcW w:w="909" w:type="dxa"/>
            <w:shd w:val="clear" w:color="auto" w:fill="FFFFFF"/>
          </w:tcPr>
          <w:p w14:paraId="03A03A1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329</w:t>
            </w:r>
          </w:p>
        </w:tc>
        <w:tc>
          <w:tcPr>
            <w:tcW w:w="909" w:type="dxa"/>
            <w:shd w:val="clear" w:color="auto" w:fill="FFFFFF"/>
          </w:tcPr>
          <w:p w14:paraId="34E0FA1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64.1</w:t>
            </w:r>
          </w:p>
        </w:tc>
        <w:tc>
          <w:tcPr>
            <w:tcW w:w="910" w:type="dxa"/>
            <w:shd w:val="clear" w:color="auto" w:fill="FFFFFF"/>
          </w:tcPr>
          <w:p w14:paraId="35E7229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513</w:t>
            </w:r>
          </w:p>
        </w:tc>
      </w:tr>
      <w:tr w:rsidR="00F8512A" w:rsidRPr="00E424B2" w14:paraId="12A8AA3B" w14:textId="77777777">
        <w:tc>
          <w:tcPr>
            <w:tcW w:w="3650" w:type="dxa"/>
            <w:shd w:val="clear" w:color="auto" w:fill="FFFFFF"/>
          </w:tcPr>
          <w:p w14:paraId="351E93AF" w14:textId="77777777" w:rsidR="00F8512A" w:rsidRPr="00E424B2" w:rsidRDefault="00F8512A" w:rsidP="00F8512A">
            <w:pPr>
              <w:spacing w:before="60" w:after="60"/>
              <w:ind w:firstLine="0"/>
              <w:jc w:val="both"/>
              <w:rPr>
                <w:sz w:val="24"/>
                <w:lang w:val="en-US"/>
              </w:rPr>
            </w:pPr>
            <w:r w:rsidRPr="00E424B2">
              <w:rPr>
                <w:sz w:val="24"/>
                <w:lang w:val="en-US" w:eastAsia="fr-FR" w:bidi="fr-FR"/>
              </w:rPr>
              <w:t>14. Agriculture</w:t>
            </w:r>
          </w:p>
        </w:tc>
        <w:tc>
          <w:tcPr>
            <w:tcW w:w="909" w:type="dxa"/>
            <w:shd w:val="clear" w:color="auto" w:fill="FFFFFF"/>
            <w:vAlign w:val="bottom"/>
          </w:tcPr>
          <w:p w14:paraId="71145E8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22</w:t>
            </w:r>
          </w:p>
        </w:tc>
        <w:tc>
          <w:tcPr>
            <w:tcW w:w="909" w:type="dxa"/>
            <w:shd w:val="clear" w:color="auto" w:fill="FFFFFF"/>
          </w:tcPr>
          <w:p w14:paraId="357BB64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25.9</w:t>
            </w:r>
          </w:p>
        </w:tc>
        <w:tc>
          <w:tcPr>
            <w:tcW w:w="910" w:type="dxa"/>
            <w:shd w:val="clear" w:color="auto" w:fill="FFFFFF"/>
          </w:tcPr>
          <w:p w14:paraId="660D0CE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63</w:t>
            </w:r>
          </w:p>
        </w:tc>
        <w:tc>
          <w:tcPr>
            <w:tcW w:w="909" w:type="dxa"/>
            <w:shd w:val="clear" w:color="auto" w:fill="FFFFFF"/>
          </w:tcPr>
          <w:p w14:paraId="1DB5A3F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74.1</w:t>
            </w:r>
          </w:p>
        </w:tc>
        <w:tc>
          <w:tcPr>
            <w:tcW w:w="909" w:type="dxa"/>
            <w:shd w:val="clear" w:color="auto" w:fill="FFFFFF"/>
          </w:tcPr>
          <w:p w14:paraId="5C60C3C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85</w:t>
            </w:r>
          </w:p>
        </w:tc>
        <w:tc>
          <w:tcPr>
            <w:tcW w:w="910" w:type="dxa"/>
            <w:shd w:val="clear" w:color="auto" w:fill="FFFFFF"/>
            <w:vAlign w:val="bottom"/>
          </w:tcPr>
          <w:p w14:paraId="0742885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20</w:t>
            </w:r>
          </w:p>
        </w:tc>
        <w:tc>
          <w:tcPr>
            <w:tcW w:w="909" w:type="dxa"/>
            <w:shd w:val="clear" w:color="auto" w:fill="FFFFFF"/>
          </w:tcPr>
          <w:p w14:paraId="1E7591E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51.3</w:t>
            </w:r>
          </w:p>
        </w:tc>
        <w:tc>
          <w:tcPr>
            <w:tcW w:w="909" w:type="dxa"/>
            <w:shd w:val="clear" w:color="auto" w:fill="FFFFFF"/>
          </w:tcPr>
          <w:p w14:paraId="1F6A2C8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w:t>
            </w:r>
          </w:p>
        </w:tc>
        <w:tc>
          <w:tcPr>
            <w:tcW w:w="910" w:type="dxa"/>
            <w:shd w:val="clear" w:color="auto" w:fill="FFFFFF"/>
          </w:tcPr>
          <w:p w14:paraId="473AC49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48.7</w:t>
            </w:r>
          </w:p>
        </w:tc>
        <w:tc>
          <w:tcPr>
            <w:tcW w:w="909" w:type="dxa"/>
            <w:shd w:val="clear" w:color="auto" w:fill="FFFFFF"/>
          </w:tcPr>
          <w:p w14:paraId="3495436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39</w:t>
            </w:r>
          </w:p>
        </w:tc>
        <w:tc>
          <w:tcPr>
            <w:tcW w:w="909" w:type="dxa"/>
            <w:shd w:val="clear" w:color="auto" w:fill="FFFFFF"/>
          </w:tcPr>
          <w:p w14:paraId="5D48939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42</w:t>
            </w:r>
          </w:p>
        </w:tc>
        <w:tc>
          <w:tcPr>
            <w:tcW w:w="910" w:type="dxa"/>
            <w:shd w:val="clear" w:color="auto" w:fill="FFFFFF"/>
          </w:tcPr>
          <w:p w14:paraId="4454319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33.9</w:t>
            </w:r>
          </w:p>
        </w:tc>
        <w:tc>
          <w:tcPr>
            <w:tcW w:w="909" w:type="dxa"/>
            <w:shd w:val="clear" w:color="auto" w:fill="FFFFFF"/>
            <w:vAlign w:val="bottom"/>
          </w:tcPr>
          <w:p w14:paraId="6CFF979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82</w:t>
            </w:r>
          </w:p>
        </w:tc>
        <w:tc>
          <w:tcPr>
            <w:tcW w:w="909" w:type="dxa"/>
            <w:shd w:val="clear" w:color="auto" w:fill="FFFFFF"/>
            <w:vAlign w:val="bottom"/>
          </w:tcPr>
          <w:p w14:paraId="24667F7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66.1</w:t>
            </w:r>
          </w:p>
        </w:tc>
        <w:tc>
          <w:tcPr>
            <w:tcW w:w="910" w:type="dxa"/>
            <w:shd w:val="clear" w:color="auto" w:fill="FFFFFF"/>
          </w:tcPr>
          <w:p w14:paraId="0B35311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124</w:t>
            </w:r>
          </w:p>
        </w:tc>
      </w:tr>
      <w:tr w:rsidR="00F8512A" w:rsidRPr="00E424B2" w14:paraId="67E8FBEE" w14:textId="77777777">
        <w:tc>
          <w:tcPr>
            <w:tcW w:w="3650" w:type="dxa"/>
            <w:shd w:val="clear" w:color="auto" w:fill="FFFFFF"/>
          </w:tcPr>
          <w:p w14:paraId="6B97445D" w14:textId="77777777" w:rsidR="00F8512A" w:rsidRPr="00E424B2" w:rsidRDefault="00F8512A" w:rsidP="00F8512A">
            <w:pPr>
              <w:spacing w:before="60" w:after="60"/>
              <w:ind w:firstLine="0"/>
              <w:jc w:val="both"/>
              <w:rPr>
                <w:sz w:val="24"/>
                <w:lang w:val="en-US"/>
              </w:rPr>
            </w:pPr>
            <w:r w:rsidRPr="00E424B2">
              <w:rPr>
                <w:sz w:val="24"/>
                <w:lang w:val="en-US" w:eastAsia="fr-FR" w:bidi="fr-FR"/>
              </w:rPr>
              <w:t>15. Pédagogie</w:t>
            </w:r>
          </w:p>
        </w:tc>
        <w:tc>
          <w:tcPr>
            <w:tcW w:w="909" w:type="dxa"/>
            <w:shd w:val="clear" w:color="auto" w:fill="FFFFFF"/>
          </w:tcPr>
          <w:p w14:paraId="2526A71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19</w:t>
            </w:r>
          </w:p>
        </w:tc>
        <w:tc>
          <w:tcPr>
            <w:tcW w:w="909" w:type="dxa"/>
            <w:shd w:val="clear" w:color="auto" w:fill="FFFFFF"/>
          </w:tcPr>
          <w:p w14:paraId="56E3CD4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13.9</w:t>
            </w:r>
          </w:p>
        </w:tc>
        <w:tc>
          <w:tcPr>
            <w:tcW w:w="910" w:type="dxa"/>
            <w:shd w:val="clear" w:color="auto" w:fill="FFFFFF"/>
            <w:vAlign w:val="bottom"/>
          </w:tcPr>
          <w:p w14:paraId="7C470D0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118</w:t>
            </w:r>
          </w:p>
        </w:tc>
        <w:tc>
          <w:tcPr>
            <w:tcW w:w="909" w:type="dxa"/>
            <w:shd w:val="clear" w:color="auto" w:fill="FFFFFF"/>
            <w:vAlign w:val="bottom"/>
          </w:tcPr>
          <w:p w14:paraId="4CCBEFDB"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86.1</w:t>
            </w:r>
          </w:p>
        </w:tc>
        <w:tc>
          <w:tcPr>
            <w:tcW w:w="909" w:type="dxa"/>
            <w:shd w:val="clear" w:color="auto" w:fill="FFFFFF"/>
          </w:tcPr>
          <w:p w14:paraId="46BD797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137</w:t>
            </w:r>
          </w:p>
        </w:tc>
        <w:tc>
          <w:tcPr>
            <w:tcW w:w="910" w:type="dxa"/>
            <w:shd w:val="clear" w:color="auto" w:fill="FFFFFF"/>
          </w:tcPr>
          <w:p w14:paraId="6DE9294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44</w:t>
            </w:r>
          </w:p>
        </w:tc>
        <w:tc>
          <w:tcPr>
            <w:tcW w:w="909" w:type="dxa"/>
            <w:shd w:val="clear" w:color="auto" w:fill="FFFFFF"/>
            <w:vAlign w:val="bottom"/>
          </w:tcPr>
          <w:p w14:paraId="24E0CC2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28.0</w:t>
            </w:r>
          </w:p>
        </w:tc>
        <w:tc>
          <w:tcPr>
            <w:tcW w:w="909" w:type="dxa"/>
            <w:shd w:val="clear" w:color="auto" w:fill="FFFFFF"/>
          </w:tcPr>
          <w:p w14:paraId="5F05B64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113</w:t>
            </w:r>
          </w:p>
        </w:tc>
        <w:tc>
          <w:tcPr>
            <w:tcW w:w="910" w:type="dxa"/>
            <w:shd w:val="clear" w:color="auto" w:fill="FFFFFF"/>
          </w:tcPr>
          <w:p w14:paraId="792EE37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72.0</w:t>
            </w:r>
          </w:p>
        </w:tc>
        <w:tc>
          <w:tcPr>
            <w:tcW w:w="909" w:type="dxa"/>
            <w:shd w:val="clear" w:color="auto" w:fill="FFFFFF"/>
          </w:tcPr>
          <w:p w14:paraId="16DA0B8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157</w:t>
            </w:r>
          </w:p>
        </w:tc>
        <w:tc>
          <w:tcPr>
            <w:tcW w:w="909" w:type="dxa"/>
            <w:shd w:val="clear" w:color="auto" w:fill="FFFFFF"/>
          </w:tcPr>
          <w:p w14:paraId="45F8064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63</w:t>
            </w:r>
          </w:p>
        </w:tc>
        <w:tc>
          <w:tcPr>
            <w:tcW w:w="910" w:type="dxa"/>
            <w:shd w:val="clear" w:color="auto" w:fill="FFFFFF"/>
          </w:tcPr>
          <w:p w14:paraId="5716281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21.4</w:t>
            </w:r>
          </w:p>
        </w:tc>
        <w:tc>
          <w:tcPr>
            <w:tcW w:w="909" w:type="dxa"/>
            <w:shd w:val="clear" w:color="auto" w:fill="FFFFFF"/>
          </w:tcPr>
          <w:p w14:paraId="080CC0B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231</w:t>
            </w:r>
          </w:p>
        </w:tc>
        <w:tc>
          <w:tcPr>
            <w:tcW w:w="909" w:type="dxa"/>
            <w:shd w:val="clear" w:color="auto" w:fill="FFFFFF"/>
          </w:tcPr>
          <w:p w14:paraId="6C49F57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78.6</w:t>
            </w:r>
          </w:p>
        </w:tc>
        <w:tc>
          <w:tcPr>
            <w:tcW w:w="910" w:type="dxa"/>
            <w:shd w:val="clear" w:color="auto" w:fill="FFFFFF"/>
          </w:tcPr>
          <w:p w14:paraId="6C5A868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294</w:t>
            </w:r>
          </w:p>
        </w:tc>
      </w:tr>
      <w:tr w:rsidR="00F8512A" w:rsidRPr="00E424B2" w14:paraId="27CFBF72" w14:textId="77777777">
        <w:tc>
          <w:tcPr>
            <w:tcW w:w="3650" w:type="dxa"/>
            <w:shd w:val="clear" w:color="auto" w:fill="FFFFFF"/>
          </w:tcPr>
          <w:p w14:paraId="7015CD86" w14:textId="77777777" w:rsidR="00F8512A" w:rsidRPr="00E424B2" w:rsidRDefault="00F8512A" w:rsidP="00F8512A">
            <w:pPr>
              <w:spacing w:before="60" w:after="60"/>
              <w:ind w:firstLine="0"/>
              <w:jc w:val="both"/>
              <w:rPr>
                <w:sz w:val="24"/>
                <w:lang w:val="en-US"/>
              </w:rPr>
            </w:pPr>
            <w:r w:rsidRPr="00E424B2">
              <w:rPr>
                <w:sz w:val="24"/>
                <w:lang w:val="en-US" w:eastAsia="fr-FR" w:bidi="fr-FR"/>
              </w:rPr>
              <w:t>16. Hygiène</w:t>
            </w:r>
          </w:p>
        </w:tc>
        <w:tc>
          <w:tcPr>
            <w:tcW w:w="909" w:type="dxa"/>
            <w:shd w:val="clear" w:color="auto" w:fill="FFFFFF"/>
          </w:tcPr>
          <w:p w14:paraId="0F7A7562" w14:textId="77777777" w:rsidR="00F8512A" w:rsidRPr="00E424B2" w:rsidRDefault="00F8512A" w:rsidP="00F8512A">
            <w:pPr>
              <w:spacing w:before="60" w:after="60"/>
              <w:ind w:right="144" w:firstLine="0"/>
              <w:jc w:val="right"/>
              <w:rPr>
                <w:sz w:val="24"/>
                <w:lang w:val="en-US"/>
              </w:rPr>
            </w:pPr>
            <w:r w:rsidRPr="00E424B2">
              <w:rPr>
                <w:bCs/>
                <w:sz w:val="24"/>
                <w:lang w:val="en-US"/>
              </w:rPr>
              <w:t>7</w:t>
            </w:r>
          </w:p>
        </w:tc>
        <w:tc>
          <w:tcPr>
            <w:tcW w:w="909" w:type="dxa"/>
            <w:shd w:val="clear" w:color="auto" w:fill="FFFFFF"/>
          </w:tcPr>
          <w:p w14:paraId="67F5F310" w14:textId="77777777" w:rsidR="00F8512A" w:rsidRPr="00E424B2" w:rsidRDefault="00F8512A" w:rsidP="00F8512A">
            <w:pPr>
              <w:spacing w:before="60" w:after="60"/>
              <w:ind w:right="144" w:firstLine="0"/>
              <w:jc w:val="right"/>
              <w:rPr>
                <w:sz w:val="24"/>
                <w:lang w:val="en-US"/>
              </w:rPr>
            </w:pPr>
            <w:r w:rsidRPr="00E424B2">
              <w:rPr>
                <w:bCs/>
                <w:sz w:val="24"/>
                <w:lang w:val="en-US"/>
              </w:rPr>
              <w:t>8.7</w:t>
            </w:r>
          </w:p>
        </w:tc>
        <w:tc>
          <w:tcPr>
            <w:tcW w:w="910" w:type="dxa"/>
            <w:shd w:val="clear" w:color="auto" w:fill="FFFFFF"/>
          </w:tcPr>
          <w:p w14:paraId="617A8B12" w14:textId="77777777" w:rsidR="00F8512A" w:rsidRPr="00E424B2" w:rsidRDefault="00F8512A" w:rsidP="00F8512A">
            <w:pPr>
              <w:spacing w:before="60" w:after="60"/>
              <w:ind w:right="144" w:firstLine="0"/>
              <w:jc w:val="right"/>
              <w:rPr>
                <w:sz w:val="24"/>
                <w:lang w:val="en-US"/>
              </w:rPr>
            </w:pPr>
            <w:r w:rsidRPr="00E424B2">
              <w:rPr>
                <w:bCs/>
                <w:sz w:val="24"/>
                <w:lang w:val="en-US"/>
              </w:rPr>
              <w:t>73</w:t>
            </w:r>
          </w:p>
        </w:tc>
        <w:tc>
          <w:tcPr>
            <w:tcW w:w="909" w:type="dxa"/>
            <w:shd w:val="clear" w:color="auto" w:fill="FFFFFF"/>
          </w:tcPr>
          <w:p w14:paraId="35361EB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91.3</w:t>
            </w:r>
          </w:p>
        </w:tc>
        <w:tc>
          <w:tcPr>
            <w:tcW w:w="909" w:type="dxa"/>
            <w:shd w:val="clear" w:color="auto" w:fill="FFFFFF"/>
            <w:vAlign w:val="bottom"/>
          </w:tcPr>
          <w:p w14:paraId="7844F88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80</w:t>
            </w:r>
          </w:p>
        </w:tc>
        <w:tc>
          <w:tcPr>
            <w:tcW w:w="910" w:type="dxa"/>
            <w:shd w:val="clear" w:color="auto" w:fill="FFFFFF"/>
            <w:vAlign w:val="bottom"/>
          </w:tcPr>
          <w:p w14:paraId="08FFD0D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58FB10E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bottom"/>
          </w:tcPr>
          <w:p w14:paraId="32C38CF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vAlign w:val="bottom"/>
          </w:tcPr>
          <w:p w14:paraId="1303919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tcPr>
          <w:p w14:paraId="0AF3ECC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tcPr>
          <w:p w14:paraId="4ACF28E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w:t>
            </w:r>
          </w:p>
        </w:tc>
        <w:tc>
          <w:tcPr>
            <w:tcW w:w="910" w:type="dxa"/>
            <w:shd w:val="clear" w:color="auto" w:fill="FFFFFF"/>
          </w:tcPr>
          <w:p w14:paraId="08609F2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8.7</w:t>
            </w:r>
          </w:p>
        </w:tc>
        <w:tc>
          <w:tcPr>
            <w:tcW w:w="909" w:type="dxa"/>
            <w:shd w:val="clear" w:color="auto" w:fill="FFFFFF"/>
          </w:tcPr>
          <w:p w14:paraId="7DC74DD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73</w:t>
            </w:r>
          </w:p>
        </w:tc>
        <w:tc>
          <w:tcPr>
            <w:tcW w:w="909" w:type="dxa"/>
            <w:shd w:val="clear" w:color="auto" w:fill="FFFFFF"/>
          </w:tcPr>
          <w:p w14:paraId="6202692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91.3</w:t>
            </w:r>
          </w:p>
        </w:tc>
        <w:tc>
          <w:tcPr>
            <w:tcW w:w="910" w:type="dxa"/>
            <w:shd w:val="clear" w:color="auto" w:fill="FFFFFF"/>
            <w:vAlign w:val="bottom"/>
          </w:tcPr>
          <w:p w14:paraId="1187F50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80</w:t>
            </w:r>
          </w:p>
        </w:tc>
      </w:tr>
      <w:tr w:rsidR="00F8512A" w:rsidRPr="00E424B2" w14:paraId="0E6017F2" w14:textId="77777777">
        <w:tc>
          <w:tcPr>
            <w:tcW w:w="3650" w:type="dxa"/>
            <w:shd w:val="clear" w:color="auto" w:fill="FFFFFF"/>
          </w:tcPr>
          <w:p w14:paraId="67F05134" w14:textId="77777777" w:rsidR="00F8512A" w:rsidRPr="00E424B2" w:rsidRDefault="00F8512A" w:rsidP="00F8512A">
            <w:pPr>
              <w:spacing w:before="60" w:after="60"/>
              <w:ind w:firstLine="0"/>
              <w:jc w:val="both"/>
              <w:rPr>
                <w:sz w:val="24"/>
                <w:lang w:val="en-US"/>
              </w:rPr>
            </w:pPr>
            <w:r w:rsidRPr="00E424B2">
              <w:rPr>
                <w:sz w:val="24"/>
                <w:lang w:val="en-US" w:eastAsia="fr-FR" w:bidi="fr-FR"/>
              </w:rPr>
              <w:t>17. Musique</w:t>
            </w:r>
          </w:p>
        </w:tc>
        <w:tc>
          <w:tcPr>
            <w:tcW w:w="909" w:type="dxa"/>
            <w:shd w:val="clear" w:color="auto" w:fill="FFFFFF"/>
            <w:vAlign w:val="bottom"/>
          </w:tcPr>
          <w:p w14:paraId="09681B1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w:t>
            </w:r>
          </w:p>
        </w:tc>
        <w:tc>
          <w:tcPr>
            <w:tcW w:w="909" w:type="dxa"/>
            <w:shd w:val="clear" w:color="auto" w:fill="FFFFFF"/>
          </w:tcPr>
          <w:p w14:paraId="79E4547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3.3</w:t>
            </w:r>
          </w:p>
        </w:tc>
        <w:tc>
          <w:tcPr>
            <w:tcW w:w="910" w:type="dxa"/>
            <w:shd w:val="clear" w:color="auto" w:fill="FFFFFF"/>
          </w:tcPr>
          <w:p w14:paraId="47883C0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32</w:t>
            </w:r>
          </w:p>
        </w:tc>
        <w:tc>
          <w:tcPr>
            <w:tcW w:w="909" w:type="dxa"/>
            <w:shd w:val="clear" w:color="auto" w:fill="FFFFFF"/>
          </w:tcPr>
          <w:p w14:paraId="5073D5B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96.7</w:t>
            </w:r>
          </w:p>
        </w:tc>
        <w:tc>
          <w:tcPr>
            <w:tcW w:w="909" w:type="dxa"/>
            <w:shd w:val="clear" w:color="auto" w:fill="FFFFFF"/>
          </w:tcPr>
          <w:p w14:paraId="06DBEE3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33</w:t>
            </w:r>
          </w:p>
        </w:tc>
        <w:tc>
          <w:tcPr>
            <w:tcW w:w="910" w:type="dxa"/>
            <w:shd w:val="clear" w:color="auto" w:fill="FFFFFF"/>
          </w:tcPr>
          <w:p w14:paraId="3E4F323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w:t>
            </w:r>
          </w:p>
        </w:tc>
        <w:tc>
          <w:tcPr>
            <w:tcW w:w="909" w:type="dxa"/>
            <w:shd w:val="clear" w:color="auto" w:fill="FFFFFF"/>
          </w:tcPr>
          <w:p w14:paraId="7F46273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10.5</w:t>
            </w:r>
          </w:p>
        </w:tc>
        <w:tc>
          <w:tcPr>
            <w:tcW w:w="909" w:type="dxa"/>
            <w:shd w:val="clear" w:color="auto" w:fill="FFFFFF"/>
          </w:tcPr>
          <w:p w14:paraId="415B74D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34</w:t>
            </w:r>
          </w:p>
        </w:tc>
        <w:tc>
          <w:tcPr>
            <w:tcW w:w="910" w:type="dxa"/>
            <w:shd w:val="clear" w:color="auto" w:fill="FFFFFF"/>
          </w:tcPr>
          <w:p w14:paraId="6C9F6DA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89.5</w:t>
            </w:r>
          </w:p>
        </w:tc>
        <w:tc>
          <w:tcPr>
            <w:tcW w:w="909" w:type="dxa"/>
            <w:shd w:val="clear" w:color="auto" w:fill="FFFFFF"/>
          </w:tcPr>
          <w:p w14:paraId="3B3E3C9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38</w:t>
            </w:r>
          </w:p>
        </w:tc>
        <w:tc>
          <w:tcPr>
            <w:tcW w:w="909" w:type="dxa"/>
            <w:shd w:val="clear" w:color="auto" w:fill="FFFFFF"/>
          </w:tcPr>
          <w:p w14:paraId="5DA74B3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w:t>
            </w:r>
          </w:p>
        </w:tc>
        <w:tc>
          <w:tcPr>
            <w:tcW w:w="910" w:type="dxa"/>
            <w:shd w:val="clear" w:color="auto" w:fill="FFFFFF"/>
          </w:tcPr>
          <w:p w14:paraId="75FC649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7.0</w:t>
            </w:r>
          </w:p>
        </w:tc>
        <w:tc>
          <w:tcPr>
            <w:tcW w:w="909" w:type="dxa"/>
            <w:shd w:val="clear" w:color="auto" w:fill="FFFFFF"/>
            <w:vAlign w:val="bottom"/>
          </w:tcPr>
          <w:p w14:paraId="6EAB4A1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66</w:t>
            </w:r>
          </w:p>
        </w:tc>
        <w:tc>
          <w:tcPr>
            <w:tcW w:w="909" w:type="dxa"/>
            <w:shd w:val="clear" w:color="auto" w:fill="FFFFFF"/>
          </w:tcPr>
          <w:p w14:paraId="3C457951"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93.0</w:t>
            </w:r>
          </w:p>
        </w:tc>
        <w:tc>
          <w:tcPr>
            <w:tcW w:w="910" w:type="dxa"/>
            <w:shd w:val="clear" w:color="auto" w:fill="FFFFFF"/>
          </w:tcPr>
          <w:p w14:paraId="504BFE1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71</w:t>
            </w:r>
          </w:p>
        </w:tc>
      </w:tr>
      <w:tr w:rsidR="00F8512A" w:rsidRPr="00E424B2" w14:paraId="0B6EF1D9" w14:textId="77777777">
        <w:tc>
          <w:tcPr>
            <w:tcW w:w="3650" w:type="dxa"/>
            <w:shd w:val="clear" w:color="auto" w:fill="FFFFFF"/>
            <w:vAlign w:val="center"/>
          </w:tcPr>
          <w:p w14:paraId="178352FE" w14:textId="77777777" w:rsidR="00F8512A" w:rsidRPr="00E424B2" w:rsidRDefault="00F8512A" w:rsidP="00F8512A">
            <w:pPr>
              <w:spacing w:before="60" w:after="60"/>
              <w:ind w:firstLine="0"/>
              <w:jc w:val="both"/>
              <w:rPr>
                <w:sz w:val="24"/>
                <w:lang w:val="en-US"/>
              </w:rPr>
            </w:pPr>
            <w:r w:rsidRPr="00E424B2">
              <w:rPr>
                <w:sz w:val="24"/>
                <w:lang w:val="en-US" w:eastAsia="fr-FR" w:bidi="fr-FR"/>
              </w:rPr>
              <w:t>18. Diététique</w:t>
            </w:r>
          </w:p>
        </w:tc>
        <w:tc>
          <w:tcPr>
            <w:tcW w:w="909" w:type="dxa"/>
            <w:shd w:val="clear" w:color="auto" w:fill="FFFFFF"/>
            <w:vAlign w:val="center"/>
          </w:tcPr>
          <w:p w14:paraId="241396F8"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09" w:type="dxa"/>
            <w:shd w:val="clear" w:color="auto" w:fill="FFFFFF"/>
            <w:vAlign w:val="center"/>
          </w:tcPr>
          <w:p w14:paraId="1E93608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w:t>
            </w:r>
          </w:p>
        </w:tc>
        <w:tc>
          <w:tcPr>
            <w:tcW w:w="910" w:type="dxa"/>
            <w:shd w:val="clear" w:color="auto" w:fill="FFFFFF"/>
          </w:tcPr>
          <w:p w14:paraId="16EA792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c>
          <w:tcPr>
            <w:tcW w:w="909" w:type="dxa"/>
            <w:shd w:val="clear" w:color="auto" w:fill="FFFFFF"/>
            <w:vAlign w:val="center"/>
          </w:tcPr>
          <w:p w14:paraId="3C37894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09" w:type="dxa"/>
            <w:shd w:val="clear" w:color="auto" w:fill="FFFFFF"/>
          </w:tcPr>
          <w:p w14:paraId="399AC2D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c>
          <w:tcPr>
            <w:tcW w:w="910" w:type="dxa"/>
            <w:shd w:val="clear" w:color="auto" w:fill="FFFFFF"/>
          </w:tcPr>
          <w:p w14:paraId="01315540"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5CA032FE"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08D123B4"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10" w:type="dxa"/>
            <w:shd w:val="clear" w:color="auto" w:fill="FFFFFF"/>
          </w:tcPr>
          <w:p w14:paraId="5A535EC5"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4B67961D"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5FF6BB9D"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10" w:type="dxa"/>
            <w:shd w:val="clear" w:color="auto" w:fill="FFFFFF"/>
          </w:tcPr>
          <w:p w14:paraId="17885127" w14:textId="77777777" w:rsidR="00F8512A" w:rsidRPr="00E424B2" w:rsidRDefault="00F8512A" w:rsidP="00F8512A">
            <w:pPr>
              <w:spacing w:before="60" w:after="60"/>
              <w:ind w:right="144" w:firstLine="0"/>
              <w:jc w:val="right"/>
              <w:rPr>
                <w:sz w:val="24"/>
                <w:szCs w:val="10"/>
                <w:lang w:val="en-US"/>
              </w:rPr>
            </w:pPr>
            <w:r>
              <w:rPr>
                <w:sz w:val="24"/>
                <w:szCs w:val="10"/>
                <w:lang w:val="en-US"/>
              </w:rPr>
              <w:t>—</w:t>
            </w:r>
          </w:p>
        </w:tc>
        <w:tc>
          <w:tcPr>
            <w:tcW w:w="909" w:type="dxa"/>
            <w:shd w:val="clear" w:color="auto" w:fill="FFFFFF"/>
          </w:tcPr>
          <w:p w14:paraId="639DF3D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c>
          <w:tcPr>
            <w:tcW w:w="909" w:type="dxa"/>
            <w:shd w:val="clear" w:color="auto" w:fill="FFFFFF"/>
            <w:vAlign w:val="center"/>
          </w:tcPr>
          <w:p w14:paraId="3DA0ABE4"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100.0</w:t>
            </w:r>
          </w:p>
        </w:tc>
        <w:tc>
          <w:tcPr>
            <w:tcW w:w="910" w:type="dxa"/>
            <w:shd w:val="clear" w:color="auto" w:fill="FFFFFF"/>
          </w:tcPr>
          <w:p w14:paraId="57EF1E6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46</w:t>
            </w:r>
          </w:p>
        </w:tc>
      </w:tr>
      <w:tr w:rsidR="00F8512A" w:rsidRPr="00E424B2" w14:paraId="4BB269D9" w14:textId="77777777">
        <w:tc>
          <w:tcPr>
            <w:tcW w:w="3650" w:type="dxa"/>
            <w:tcBorders>
              <w:bottom w:val="single" w:sz="4" w:space="0" w:color="auto"/>
            </w:tcBorders>
            <w:shd w:val="clear" w:color="auto" w:fill="FFFFFF"/>
            <w:vAlign w:val="center"/>
          </w:tcPr>
          <w:p w14:paraId="3A40D8CA" w14:textId="77777777" w:rsidR="00F8512A" w:rsidRPr="00E424B2" w:rsidRDefault="00F8512A" w:rsidP="00F8512A">
            <w:pPr>
              <w:spacing w:before="60" w:after="60"/>
              <w:ind w:firstLine="0"/>
              <w:jc w:val="both"/>
              <w:rPr>
                <w:sz w:val="24"/>
                <w:lang w:val="en-US"/>
              </w:rPr>
            </w:pPr>
            <w:r w:rsidRPr="00E424B2">
              <w:rPr>
                <w:b/>
                <w:bCs/>
                <w:smallCaps/>
                <w:sz w:val="24"/>
                <w:lang w:val="en-US"/>
              </w:rPr>
              <w:t>total</w:t>
            </w:r>
          </w:p>
        </w:tc>
        <w:tc>
          <w:tcPr>
            <w:tcW w:w="909" w:type="dxa"/>
            <w:tcBorders>
              <w:bottom w:val="single" w:sz="4" w:space="0" w:color="auto"/>
            </w:tcBorders>
            <w:shd w:val="clear" w:color="auto" w:fill="FFFFFF"/>
            <w:vAlign w:val="center"/>
          </w:tcPr>
          <w:p w14:paraId="64C997B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2190</w:t>
            </w:r>
          </w:p>
        </w:tc>
        <w:tc>
          <w:tcPr>
            <w:tcW w:w="909" w:type="dxa"/>
            <w:tcBorders>
              <w:bottom w:val="single" w:sz="4" w:space="0" w:color="auto"/>
            </w:tcBorders>
            <w:shd w:val="clear" w:color="auto" w:fill="FFFFFF"/>
            <w:vAlign w:val="center"/>
          </w:tcPr>
          <w:p w14:paraId="24CF567A"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57.3</w:t>
            </w:r>
          </w:p>
        </w:tc>
        <w:tc>
          <w:tcPr>
            <w:tcW w:w="910" w:type="dxa"/>
            <w:tcBorders>
              <w:bottom w:val="single" w:sz="4" w:space="0" w:color="auto"/>
            </w:tcBorders>
            <w:shd w:val="clear" w:color="auto" w:fill="FFFFFF"/>
            <w:vAlign w:val="center"/>
          </w:tcPr>
          <w:p w14:paraId="413542DD"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1630</w:t>
            </w:r>
          </w:p>
        </w:tc>
        <w:tc>
          <w:tcPr>
            <w:tcW w:w="909" w:type="dxa"/>
            <w:tcBorders>
              <w:bottom w:val="single" w:sz="4" w:space="0" w:color="auto"/>
            </w:tcBorders>
            <w:shd w:val="clear" w:color="auto" w:fill="FFFFFF"/>
            <w:vAlign w:val="center"/>
          </w:tcPr>
          <w:p w14:paraId="3352E92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43.7</w:t>
            </w:r>
          </w:p>
        </w:tc>
        <w:tc>
          <w:tcPr>
            <w:tcW w:w="909" w:type="dxa"/>
            <w:tcBorders>
              <w:bottom w:val="single" w:sz="4" w:space="0" w:color="auto"/>
            </w:tcBorders>
            <w:shd w:val="clear" w:color="auto" w:fill="FFFFFF"/>
            <w:vAlign w:val="center"/>
          </w:tcPr>
          <w:p w14:paraId="0EC696D2"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3820</w:t>
            </w:r>
          </w:p>
        </w:tc>
        <w:tc>
          <w:tcPr>
            <w:tcW w:w="910" w:type="dxa"/>
            <w:tcBorders>
              <w:bottom w:val="single" w:sz="4" w:space="0" w:color="auto"/>
            </w:tcBorders>
            <w:shd w:val="clear" w:color="auto" w:fill="FFFFFF"/>
            <w:vAlign w:val="center"/>
          </w:tcPr>
          <w:p w14:paraId="7394A51E"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1711</w:t>
            </w:r>
          </w:p>
        </w:tc>
        <w:tc>
          <w:tcPr>
            <w:tcW w:w="909" w:type="dxa"/>
            <w:tcBorders>
              <w:bottom w:val="single" w:sz="4" w:space="0" w:color="auto"/>
            </w:tcBorders>
            <w:shd w:val="clear" w:color="auto" w:fill="FFFFFF"/>
            <w:vAlign w:val="center"/>
          </w:tcPr>
          <w:p w14:paraId="288F5DE5"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69.8</w:t>
            </w:r>
          </w:p>
        </w:tc>
        <w:tc>
          <w:tcPr>
            <w:tcW w:w="909" w:type="dxa"/>
            <w:tcBorders>
              <w:bottom w:val="single" w:sz="4" w:space="0" w:color="auto"/>
            </w:tcBorders>
            <w:shd w:val="clear" w:color="auto" w:fill="FFFFFF"/>
            <w:vAlign w:val="center"/>
          </w:tcPr>
          <w:p w14:paraId="1F11E68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739</w:t>
            </w:r>
          </w:p>
        </w:tc>
        <w:tc>
          <w:tcPr>
            <w:tcW w:w="910" w:type="dxa"/>
            <w:tcBorders>
              <w:bottom w:val="single" w:sz="4" w:space="0" w:color="auto"/>
            </w:tcBorders>
            <w:shd w:val="clear" w:color="auto" w:fill="FFFFFF"/>
            <w:vAlign w:val="center"/>
          </w:tcPr>
          <w:p w14:paraId="0CC63FDC"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30.2</w:t>
            </w:r>
          </w:p>
        </w:tc>
        <w:tc>
          <w:tcPr>
            <w:tcW w:w="909" w:type="dxa"/>
            <w:tcBorders>
              <w:bottom w:val="single" w:sz="4" w:space="0" w:color="auto"/>
            </w:tcBorders>
            <w:shd w:val="clear" w:color="auto" w:fill="FFFFFF"/>
            <w:vAlign w:val="center"/>
          </w:tcPr>
          <w:p w14:paraId="2C8C9AD6"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2450</w:t>
            </w:r>
          </w:p>
        </w:tc>
        <w:tc>
          <w:tcPr>
            <w:tcW w:w="909" w:type="dxa"/>
            <w:tcBorders>
              <w:bottom w:val="single" w:sz="4" w:space="0" w:color="auto"/>
            </w:tcBorders>
            <w:shd w:val="clear" w:color="auto" w:fill="FFFFFF"/>
            <w:vAlign w:val="center"/>
          </w:tcPr>
          <w:p w14:paraId="291CDB43"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3901</w:t>
            </w:r>
          </w:p>
        </w:tc>
        <w:tc>
          <w:tcPr>
            <w:tcW w:w="910" w:type="dxa"/>
            <w:tcBorders>
              <w:bottom w:val="single" w:sz="4" w:space="0" w:color="auto"/>
            </w:tcBorders>
            <w:shd w:val="clear" w:color="auto" w:fill="FFFFFF"/>
            <w:vAlign w:val="center"/>
          </w:tcPr>
          <w:p w14:paraId="531452CF"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62.2</w:t>
            </w:r>
          </w:p>
        </w:tc>
        <w:tc>
          <w:tcPr>
            <w:tcW w:w="909" w:type="dxa"/>
            <w:tcBorders>
              <w:bottom w:val="single" w:sz="4" w:space="0" w:color="auto"/>
            </w:tcBorders>
            <w:shd w:val="clear" w:color="auto" w:fill="FFFFFF"/>
            <w:vAlign w:val="center"/>
          </w:tcPr>
          <w:p w14:paraId="4DB9B540"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2369</w:t>
            </w:r>
          </w:p>
        </w:tc>
        <w:tc>
          <w:tcPr>
            <w:tcW w:w="909" w:type="dxa"/>
            <w:tcBorders>
              <w:bottom w:val="single" w:sz="4" w:space="0" w:color="auto"/>
            </w:tcBorders>
            <w:shd w:val="clear" w:color="auto" w:fill="FFFFFF"/>
            <w:vAlign w:val="center"/>
          </w:tcPr>
          <w:p w14:paraId="686B4139"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37.8</w:t>
            </w:r>
          </w:p>
        </w:tc>
        <w:tc>
          <w:tcPr>
            <w:tcW w:w="910" w:type="dxa"/>
            <w:tcBorders>
              <w:bottom w:val="single" w:sz="4" w:space="0" w:color="auto"/>
            </w:tcBorders>
            <w:shd w:val="clear" w:color="auto" w:fill="FFFFFF"/>
            <w:vAlign w:val="center"/>
          </w:tcPr>
          <w:p w14:paraId="75B213E7" w14:textId="77777777" w:rsidR="00F8512A" w:rsidRPr="00E424B2" w:rsidRDefault="00F8512A" w:rsidP="00F8512A">
            <w:pPr>
              <w:spacing w:before="60" w:after="60"/>
              <w:ind w:right="144" w:firstLine="0"/>
              <w:jc w:val="right"/>
              <w:rPr>
                <w:sz w:val="24"/>
                <w:lang w:val="en-US"/>
              </w:rPr>
            </w:pPr>
            <w:r w:rsidRPr="00E424B2">
              <w:rPr>
                <w:sz w:val="24"/>
                <w:lang w:val="en-US" w:eastAsia="fr-FR" w:bidi="fr-FR"/>
              </w:rPr>
              <w:t>6270</w:t>
            </w:r>
          </w:p>
        </w:tc>
      </w:tr>
    </w:tbl>
    <w:p w14:paraId="16937716" w14:textId="77777777" w:rsidR="00F8512A" w:rsidRPr="00E424B2" w:rsidRDefault="00F8512A" w:rsidP="00F8512A">
      <w:pPr>
        <w:spacing w:before="120" w:after="120"/>
        <w:jc w:val="both"/>
        <w:rPr>
          <w:sz w:val="24"/>
          <w:lang w:val="en-US"/>
        </w:rPr>
      </w:pPr>
      <w:r w:rsidRPr="00E424B2">
        <w:rPr>
          <w:sz w:val="24"/>
        </w:rPr>
        <w:t xml:space="preserve">Source : </w:t>
      </w:r>
      <w:r w:rsidRPr="00E424B2">
        <w:rPr>
          <w:sz w:val="24"/>
          <w:lang w:val="en-US"/>
        </w:rPr>
        <w:t>Tremblay, Arthur, 1954 : 16</w:t>
      </w:r>
    </w:p>
    <w:p w14:paraId="324C44E2" w14:textId="77777777" w:rsidR="00F8512A" w:rsidRDefault="00F8512A" w:rsidP="00F8512A">
      <w:pPr>
        <w:spacing w:before="120" w:after="120"/>
        <w:jc w:val="both"/>
        <w:rPr>
          <w:szCs w:val="2"/>
          <w:lang w:val="en-US"/>
        </w:rPr>
      </w:pPr>
    </w:p>
    <w:p w14:paraId="32FB6D4A" w14:textId="77777777" w:rsidR="00F8512A" w:rsidRDefault="00F8512A" w:rsidP="00F8512A">
      <w:pPr>
        <w:spacing w:before="120" w:after="120"/>
        <w:jc w:val="both"/>
        <w:rPr>
          <w:szCs w:val="2"/>
          <w:lang w:val="en-US"/>
        </w:rPr>
        <w:sectPr w:rsidR="00F8512A" w:rsidSect="00F8512A">
          <w:pgSz w:w="20160" w:h="12240" w:orient="landscape"/>
          <w:pgMar w:top="1440" w:right="1440" w:bottom="720" w:left="1440" w:header="720" w:footer="720" w:gutter="0"/>
          <w:cols w:space="720"/>
        </w:sectPr>
      </w:pPr>
    </w:p>
    <w:p w14:paraId="729C8BE4" w14:textId="77777777" w:rsidR="00F8512A" w:rsidRDefault="00F8512A" w:rsidP="00F8512A">
      <w:pPr>
        <w:spacing w:before="120" w:after="120"/>
        <w:jc w:val="both"/>
        <w:rPr>
          <w:szCs w:val="2"/>
          <w:lang w:val="en-US"/>
        </w:rPr>
      </w:pPr>
      <w:r>
        <w:rPr>
          <w:szCs w:val="2"/>
          <w:lang w:val="en-US"/>
        </w:rPr>
        <w:t>[276]</w:t>
      </w:r>
    </w:p>
    <w:p w14:paraId="7AAFAC20" w14:textId="77777777" w:rsidR="00F8512A" w:rsidRPr="00CE0524" w:rsidRDefault="00F8512A" w:rsidP="00F8512A">
      <w:pPr>
        <w:spacing w:before="120" w:after="120"/>
        <w:jc w:val="both"/>
        <w:rPr>
          <w:lang w:val="en-US"/>
        </w:rPr>
      </w:pPr>
      <w:r w:rsidRPr="00CE0524">
        <w:rPr>
          <w:lang w:val="en-US"/>
        </w:rPr>
        <w:t>sector had rising enrolments and grew faster than the classical co</w:t>
      </w:r>
      <w:r w:rsidRPr="00CE0524">
        <w:rPr>
          <w:lang w:val="en-US"/>
        </w:rPr>
        <w:t>l</w:t>
      </w:r>
      <w:r>
        <w:rPr>
          <w:lang w:val="en-US"/>
        </w:rPr>
        <w:t>leges. Some of th</w:t>
      </w:r>
      <w:r w:rsidRPr="00CE0524">
        <w:rPr>
          <w:lang w:val="en-US"/>
        </w:rPr>
        <w:t>eir graduates managed to he admitted in the existing universities.</w:t>
      </w:r>
    </w:p>
    <w:p w14:paraId="406B4308" w14:textId="77777777" w:rsidR="00F8512A" w:rsidRDefault="00F8512A" w:rsidP="00F8512A">
      <w:pPr>
        <w:spacing w:before="120" w:after="120"/>
        <w:jc w:val="both"/>
        <w:rPr>
          <w:lang w:val="en-US"/>
        </w:rPr>
      </w:pPr>
    </w:p>
    <w:p w14:paraId="6DF76A09" w14:textId="77777777" w:rsidR="00F8512A" w:rsidRPr="00D2077B" w:rsidRDefault="00F8512A" w:rsidP="00F8512A">
      <w:pPr>
        <w:pStyle w:val="a"/>
      </w:pPr>
      <w:bookmarkStart w:id="49" w:name="Modernization_chap_IV_4C"/>
      <w:r w:rsidRPr="00D2077B">
        <w:t>C. Adaptation of the Classical College System</w:t>
      </w:r>
    </w:p>
    <w:bookmarkEnd w:id="49"/>
    <w:p w14:paraId="47ABDD32" w14:textId="77777777" w:rsidR="00F8512A" w:rsidRDefault="00F8512A" w:rsidP="00F8512A">
      <w:pPr>
        <w:spacing w:before="120" w:after="120"/>
        <w:jc w:val="both"/>
        <w:rPr>
          <w:lang w:val="en-US"/>
        </w:rPr>
      </w:pPr>
    </w:p>
    <w:p w14:paraId="27519FCE"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16C771C" w14:textId="77777777" w:rsidR="00F8512A" w:rsidRDefault="00F8512A" w:rsidP="00F8512A">
      <w:pPr>
        <w:spacing w:before="120" w:after="120"/>
        <w:jc w:val="both"/>
        <w:rPr>
          <w:lang w:val="en-US"/>
        </w:rPr>
      </w:pPr>
      <w:r w:rsidRPr="00CE0524">
        <w:rPr>
          <w:lang w:val="en-US"/>
        </w:rPr>
        <w:t>It is our contention that the conjunction of post-War economic growth and prosperity, the rising demand for educational services more adapted to the conditions of advanced industrialism, the eme</w:t>
      </w:r>
      <w:r w:rsidRPr="00CE0524">
        <w:rPr>
          <w:lang w:val="en-US"/>
        </w:rPr>
        <w:t>r</w:t>
      </w:r>
      <w:r w:rsidRPr="00CE0524">
        <w:rPr>
          <w:lang w:val="en-US"/>
        </w:rPr>
        <w:t xml:space="preserve">gence of a public secondary sector and pressures originating from the universities fostered the modification of the classical curriculum. Since Confederation and the beginning of industrialization, classical colleges had been criticized for their over-commitment to the greco-latin humanities at the expense of both scientific and business-type studies. </w:t>
      </w:r>
      <w:r w:rsidRPr="00CE0524">
        <w:rPr>
          <w:lang w:val="en-US" w:eastAsia="fr-FR" w:bidi="fr-FR"/>
        </w:rPr>
        <w:t xml:space="preserve">Léon Gérin, </w:t>
      </w:r>
      <w:r w:rsidRPr="00CE0524">
        <w:rPr>
          <w:lang w:val="en-US"/>
        </w:rPr>
        <w:t>the first French Canadian sociologist, in 1901, had denounced, along with other contemporaries, the unpractical n</w:t>
      </w:r>
      <w:r w:rsidRPr="00CE0524">
        <w:rPr>
          <w:lang w:val="en-US"/>
        </w:rPr>
        <w:t>a</w:t>
      </w:r>
      <w:r w:rsidRPr="00CE0524">
        <w:rPr>
          <w:lang w:val="en-US"/>
        </w:rPr>
        <w:t>ture of classical education</w:t>
      </w:r>
      <w:r>
        <w:rPr>
          <w:lang w:val="en-US"/>
        </w:rPr>
        <w:t> :</w:t>
      </w:r>
    </w:p>
    <w:p w14:paraId="39221569" w14:textId="77777777" w:rsidR="00F8512A" w:rsidRPr="00CE0524" w:rsidRDefault="00F8512A" w:rsidP="00F8512A">
      <w:pPr>
        <w:pStyle w:val="Grillecouleur-Accent1"/>
      </w:pPr>
    </w:p>
    <w:p w14:paraId="6B9C2560" w14:textId="77777777" w:rsidR="00F8512A" w:rsidRPr="00CE0524" w:rsidRDefault="00F8512A" w:rsidP="00F8512A">
      <w:pPr>
        <w:pStyle w:val="Grillecouleur-Accent1"/>
      </w:pPr>
      <w:r w:rsidRPr="00CE0524">
        <w:t>"Le mouvement intellectuel de notre classe supérieure (suffisa</w:t>
      </w:r>
      <w:r w:rsidRPr="00CE0524">
        <w:t>m</w:t>
      </w:r>
      <w:r w:rsidRPr="00CE0524">
        <w:t>ment actif) n'est pas parfaitement équilibré, ne se fait pas dans le sens le plus utile. Abstraction faite des ouvrages professionnels ou officiels, notre pr</w:t>
      </w:r>
      <w:r w:rsidRPr="00CE0524">
        <w:t>o</w:t>
      </w:r>
      <w:r w:rsidRPr="00CE0524">
        <w:t>duction écrite est presque toute faite de sentiments,</w:t>
      </w:r>
      <w:r>
        <w:t xml:space="preserve"> d’i</w:t>
      </w:r>
      <w:r w:rsidRPr="00CE0524">
        <w:t>magination et de l</w:t>
      </w:r>
      <w:r w:rsidRPr="00CE0524">
        <w:t>é</w:t>
      </w:r>
      <w:r w:rsidRPr="00CE0524">
        <w:t>gèreté." (in W. R. Ryan,</w:t>
      </w:r>
      <w:r>
        <w:t xml:space="preserve"> </w:t>
      </w:r>
      <w:r w:rsidRPr="00CE0524">
        <w:t>1970</w:t>
      </w:r>
      <w:r>
        <w:t xml:space="preserve"> : </w:t>
      </w:r>
      <w:r w:rsidRPr="00CE0524">
        <w:t>195)</w:t>
      </w:r>
    </w:p>
    <w:p w14:paraId="6052BD13" w14:textId="77777777" w:rsidR="00F8512A" w:rsidRDefault="00F8512A" w:rsidP="00F8512A">
      <w:pPr>
        <w:pStyle w:val="Grillecouleur-Accent1"/>
      </w:pPr>
    </w:p>
    <w:p w14:paraId="612C5CA4" w14:textId="77777777" w:rsidR="00F8512A" w:rsidRPr="00CE0524" w:rsidRDefault="00F8512A" w:rsidP="00F8512A">
      <w:pPr>
        <w:spacing w:before="120" w:after="120"/>
        <w:jc w:val="both"/>
        <w:rPr>
          <w:lang w:val="en-US"/>
        </w:rPr>
      </w:pPr>
      <w:r w:rsidRPr="00CE0524">
        <w:rPr>
          <w:lang w:val="en-US" w:eastAsia="fr-FR" w:bidi="fr-FR"/>
        </w:rPr>
        <w:t xml:space="preserve">Edouard Montpetit, </w:t>
      </w:r>
      <w:r w:rsidRPr="00CE0524">
        <w:rPr>
          <w:lang w:val="en-US"/>
        </w:rPr>
        <w:t>the first French Canadian economist, had also criticized the classical curriculum for its lack of adaptation to industr</w:t>
      </w:r>
      <w:r w:rsidRPr="00CE0524">
        <w:rPr>
          <w:lang w:val="en-US"/>
        </w:rPr>
        <w:t>i</w:t>
      </w:r>
      <w:r w:rsidRPr="00CE0524">
        <w:rPr>
          <w:lang w:val="en-US"/>
        </w:rPr>
        <w:t>alization</w:t>
      </w:r>
      <w:r>
        <w:rPr>
          <w:lang w:val="en-US"/>
        </w:rPr>
        <w:t> :</w:t>
      </w:r>
    </w:p>
    <w:p w14:paraId="7DEAD824" w14:textId="77777777" w:rsidR="00F8512A" w:rsidRDefault="00F8512A" w:rsidP="00F8512A">
      <w:pPr>
        <w:pStyle w:val="Grillecouleur-Accent1"/>
      </w:pPr>
    </w:p>
    <w:p w14:paraId="3572D1BE" w14:textId="77777777" w:rsidR="00F8512A" w:rsidRDefault="00F8512A" w:rsidP="00F8512A">
      <w:pPr>
        <w:pStyle w:val="Grillecouleur-Accent1"/>
      </w:pPr>
      <w:r w:rsidRPr="00CE0524">
        <w:t>"Notre enseignement a vécu longtemps au-delà de l</w:t>
      </w:r>
      <w:r>
        <w:t>a réalité, dans le domaine de l’</w:t>
      </w:r>
      <w:r w:rsidRPr="00CE0524">
        <w:t>esprit. Il a été surtout littéraire et philosophique, d'une phil</w:t>
      </w:r>
      <w:r w:rsidRPr="00CE0524">
        <w:t>o</w:t>
      </w:r>
      <w:r w:rsidRPr="00CE0524">
        <w:t>sophie livresque, sans contact avec la vie."</w:t>
      </w:r>
      <w:r>
        <w:t xml:space="preserve"> </w:t>
      </w:r>
      <w:r w:rsidRPr="00CE0524">
        <w:t>(in W.F. Ryan, 1970</w:t>
      </w:r>
      <w:r>
        <w:t xml:space="preserve"> : </w:t>
      </w:r>
      <w:r w:rsidRPr="00CE0524">
        <w:t>198)</w:t>
      </w:r>
    </w:p>
    <w:p w14:paraId="10E538D3" w14:textId="77777777" w:rsidR="00F8512A" w:rsidRPr="00CE0524" w:rsidRDefault="00F8512A" w:rsidP="00F8512A">
      <w:pPr>
        <w:spacing w:before="120" w:after="120"/>
        <w:jc w:val="both"/>
        <w:rPr>
          <w:lang w:val="en-US"/>
        </w:rPr>
      </w:pPr>
      <w:r>
        <w:rPr>
          <w:lang w:val="en-US"/>
        </w:rPr>
        <w:br w:type="page"/>
        <w:t>[277]</w:t>
      </w:r>
    </w:p>
    <w:p w14:paraId="44C19F1D" w14:textId="77777777" w:rsidR="00F8512A" w:rsidRPr="00CE0524" w:rsidRDefault="00F8512A" w:rsidP="00F8512A">
      <w:pPr>
        <w:spacing w:before="120" w:after="120"/>
        <w:jc w:val="both"/>
        <w:rPr>
          <w:lang w:val="en-US"/>
        </w:rPr>
      </w:pPr>
      <w:r w:rsidRPr="00CE0524">
        <w:rPr>
          <w:lang w:val="en-US"/>
        </w:rPr>
        <w:t>The clergy controlling classical education had managed to mai</w:t>
      </w:r>
      <w:r w:rsidRPr="00CE0524">
        <w:rPr>
          <w:lang w:val="en-US"/>
        </w:rPr>
        <w:t>n</w:t>
      </w:r>
      <w:r w:rsidRPr="00CE0524">
        <w:rPr>
          <w:lang w:val="en-US"/>
        </w:rPr>
        <w:t>tain the integrity of the traditional classical curriculum by recognizing the need for less general and more practical education and by asser</w:t>
      </w:r>
      <w:r w:rsidRPr="00CE0524">
        <w:rPr>
          <w:lang w:val="en-US"/>
        </w:rPr>
        <w:t>t</w:t>
      </w:r>
      <w:r w:rsidRPr="00CE0524">
        <w:rPr>
          <w:lang w:val="en-US"/>
        </w:rPr>
        <w:t>ing that the State should take the leadership in this sector while lea</w:t>
      </w:r>
      <w:r w:rsidRPr="00CE0524">
        <w:rPr>
          <w:lang w:val="en-US"/>
        </w:rPr>
        <w:t>v</w:t>
      </w:r>
      <w:r w:rsidRPr="00CE0524">
        <w:rPr>
          <w:lang w:val="en-US"/>
        </w:rPr>
        <w:t>ing the classical colleges intact in</w:t>
      </w:r>
      <w:r>
        <w:rPr>
          <w:lang w:val="en-US"/>
        </w:rPr>
        <w:t xml:space="preserve"> their basic orientations. Al</w:t>
      </w:r>
      <w:r w:rsidRPr="00CE0524">
        <w:rPr>
          <w:lang w:val="en-US"/>
        </w:rPr>
        <w:t>though the clergy opposed the downgrading of their institutions to the status of commercial vocational schools, the universities showed less rigi</w:t>
      </w:r>
      <w:r w:rsidRPr="00CE0524">
        <w:rPr>
          <w:lang w:val="en-US"/>
        </w:rPr>
        <w:t>d</w:t>
      </w:r>
      <w:r w:rsidRPr="00CE0524">
        <w:rPr>
          <w:lang w:val="en-US"/>
        </w:rPr>
        <w:t>ity and more adaptiveness as they created faculties and schools with a professional emphasis</w:t>
      </w:r>
      <w:r>
        <w:rPr>
          <w:lang w:val="en-US"/>
        </w:rPr>
        <w:t xml:space="preserve"> : </w:t>
      </w:r>
      <w:r w:rsidRPr="00CE0524">
        <w:rPr>
          <w:lang w:val="en-US"/>
        </w:rPr>
        <w:t>for</w:t>
      </w:r>
      <w:r>
        <w:rPr>
          <w:lang w:val="en-US"/>
        </w:rPr>
        <w:t xml:space="preserve"> </w:t>
      </w:r>
      <w:r w:rsidRPr="00CE0524">
        <w:rPr>
          <w:lang w:val="en-US"/>
        </w:rPr>
        <w:t>example,</w:t>
      </w:r>
      <w:r>
        <w:rPr>
          <w:lang w:val="en-US"/>
        </w:rPr>
        <w:t xml:space="preserve"> </w:t>
      </w:r>
      <w:r w:rsidRPr="00CE0524">
        <w:rPr>
          <w:lang w:val="en-US"/>
        </w:rPr>
        <w:t>Laval University divers</w:t>
      </w:r>
      <w:r w:rsidRPr="00CE0524">
        <w:rPr>
          <w:lang w:val="en-US"/>
        </w:rPr>
        <w:t>i</w:t>
      </w:r>
      <w:r w:rsidRPr="00CE0524">
        <w:rPr>
          <w:lang w:val="en-US"/>
        </w:rPr>
        <w:t xml:space="preserve">fied its programs by creating in 1920 the </w:t>
      </w:r>
      <w:r w:rsidRPr="00CE0524">
        <w:rPr>
          <w:lang w:val="en-US" w:eastAsia="fr-FR" w:bidi="fr-FR"/>
        </w:rPr>
        <w:t xml:space="preserve">Ecole Normale Supérieure </w:t>
      </w:r>
      <w:r w:rsidRPr="00CE0524">
        <w:rPr>
          <w:lang w:val="en-US"/>
        </w:rPr>
        <w:t xml:space="preserve">for the training of teachers, the </w:t>
      </w:r>
      <w:r w:rsidRPr="00CE0524">
        <w:rPr>
          <w:lang w:val="en-US" w:eastAsia="fr-FR" w:bidi="fr-FR"/>
        </w:rPr>
        <w:t xml:space="preserve">Ecole Supérieure de chimie (1920), </w:t>
      </w:r>
      <w:r w:rsidRPr="00CE0524">
        <w:rPr>
          <w:lang w:val="en-US"/>
        </w:rPr>
        <w:t xml:space="preserve">the </w:t>
      </w:r>
      <w:r>
        <w:rPr>
          <w:lang w:val="en-US" w:eastAsia="fr-FR" w:bidi="fr-FR"/>
        </w:rPr>
        <w:t>É</w:t>
      </w:r>
      <w:r w:rsidRPr="00CE0524">
        <w:rPr>
          <w:lang w:val="en-US" w:eastAsia="fr-FR" w:bidi="fr-FR"/>
        </w:rPr>
        <w:t xml:space="preserve">cole de Pharmacie (1924), </w:t>
      </w:r>
      <w:r w:rsidRPr="00CE0524">
        <w:rPr>
          <w:lang w:val="en-US"/>
        </w:rPr>
        <w:t xml:space="preserve">the </w:t>
      </w:r>
      <w:r>
        <w:rPr>
          <w:lang w:val="en-US" w:eastAsia="fr-FR" w:bidi="fr-FR"/>
        </w:rPr>
        <w:t>É</w:t>
      </w:r>
      <w:r w:rsidRPr="00CE0524">
        <w:rPr>
          <w:lang w:val="en-US" w:eastAsia="fr-FR" w:bidi="fr-FR"/>
        </w:rPr>
        <w:t>cole Supérieure de philosophie (1926) di</w:t>
      </w:r>
      <w:r w:rsidRPr="00CE0524">
        <w:rPr>
          <w:lang w:val="en-US" w:eastAsia="fr-FR" w:bidi="fr-FR"/>
        </w:rPr>
        <w:t>s</w:t>
      </w:r>
      <w:r w:rsidRPr="00CE0524">
        <w:rPr>
          <w:lang w:val="en-US" w:eastAsia="fr-FR" w:bidi="fr-FR"/>
        </w:rPr>
        <w:t xml:space="preserve">tinct </w:t>
      </w:r>
      <w:r w:rsidRPr="00CE0524">
        <w:rPr>
          <w:lang w:val="en-US"/>
        </w:rPr>
        <w:t xml:space="preserve">and differentiated from the theology faculty, and the </w:t>
      </w:r>
      <w:r>
        <w:rPr>
          <w:lang w:val="en-US" w:eastAsia="fr-FR" w:bidi="fr-FR"/>
        </w:rPr>
        <w:t>É</w:t>
      </w:r>
      <w:r w:rsidRPr="00CE0524">
        <w:rPr>
          <w:lang w:val="en-US" w:eastAsia="fr-FR" w:bidi="fr-FR"/>
        </w:rPr>
        <w:t xml:space="preserve">coles des </w:t>
      </w:r>
      <w:r w:rsidRPr="00CE0524">
        <w:rPr>
          <w:lang w:val="en-US"/>
        </w:rPr>
        <w:t xml:space="preserve">Sciences </w:t>
      </w:r>
      <w:r w:rsidRPr="00CE0524">
        <w:rPr>
          <w:lang w:val="en-US" w:eastAsia="fr-FR" w:bidi="fr-FR"/>
        </w:rPr>
        <w:t xml:space="preserve">Sociales </w:t>
      </w:r>
      <w:r w:rsidRPr="00CE0524">
        <w:rPr>
          <w:lang w:val="en-US"/>
        </w:rPr>
        <w:t>(1932). Montreal University followed this profe</w:t>
      </w:r>
      <w:r w:rsidRPr="00CE0524">
        <w:rPr>
          <w:lang w:val="en-US"/>
        </w:rPr>
        <w:t>s</w:t>
      </w:r>
      <w:r w:rsidRPr="00CE0524">
        <w:rPr>
          <w:lang w:val="en-US"/>
        </w:rPr>
        <w:t xml:space="preserve">sionalizing trend by affiliating the </w:t>
      </w:r>
      <w:r w:rsidRPr="00CE0524">
        <w:rPr>
          <w:lang w:val="en-US" w:eastAsia="fr-FR" w:bidi="fr-FR"/>
        </w:rPr>
        <w:t xml:space="preserve">Ecole Polytechnique </w:t>
      </w:r>
      <w:r w:rsidRPr="00CE0524">
        <w:rPr>
          <w:lang w:val="en-US"/>
        </w:rPr>
        <w:t>in the eigh</w:t>
      </w:r>
      <w:r w:rsidRPr="00CE0524">
        <w:rPr>
          <w:lang w:val="en-US"/>
        </w:rPr>
        <w:t>t</w:t>
      </w:r>
      <w:r w:rsidRPr="00CE0524">
        <w:rPr>
          <w:lang w:val="en-US"/>
        </w:rPr>
        <w:t xml:space="preserve">een-eighties and the </w:t>
      </w:r>
      <w:r>
        <w:rPr>
          <w:lang w:val="en-US" w:eastAsia="fr-FR" w:bidi="fr-FR"/>
        </w:rPr>
        <w:t>Hautes É</w:t>
      </w:r>
      <w:r w:rsidRPr="00CE0524">
        <w:rPr>
          <w:lang w:val="en-US" w:eastAsia="fr-FR" w:bidi="fr-FR"/>
        </w:rPr>
        <w:t xml:space="preserve">coles Commerciales </w:t>
      </w:r>
      <w:r w:rsidRPr="00CE0524">
        <w:rPr>
          <w:lang w:val="en-US"/>
        </w:rPr>
        <w:t>in 1919. In the nineteen-thirties, both Laval and Montreal had a faculty of Science (Girard, 1974</w:t>
      </w:r>
      <w:r>
        <w:rPr>
          <w:lang w:val="en-US"/>
        </w:rPr>
        <w:t xml:space="preserve"> : </w:t>
      </w:r>
      <w:r w:rsidRPr="00CE0524">
        <w:rPr>
          <w:lang w:val="en-US"/>
        </w:rPr>
        <w:t>179).</w:t>
      </w:r>
    </w:p>
    <w:p w14:paraId="5301F8AC" w14:textId="77777777" w:rsidR="00F8512A" w:rsidRPr="00CE0524" w:rsidRDefault="00F8512A" w:rsidP="00F8512A">
      <w:pPr>
        <w:spacing w:before="120" w:after="120"/>
        <w:jc w:val="both"/>
        <w:rPr>
          <w:lang w:val="en-US"/>
        </w:rPr>
      </w:pPr>
      <w:r w:rsidRPr="00CE0524">
        <w:rPr>
          <w:lang w:val="en-US"/>
        </w:rPr>
        <w:t>As the universities multiplied the creation and affiliation of profe</w:t>
      </w:r>
      <w:r w:rsidRPr="00CE0524">
        <w:rPr>
          <w:lang w:val="en-US"/>
        </w:rPr>
        <w:t>s</w:t>
      </w:r>
      <w:r w:rsidRPr="00CE0524">
        <w:rPr>
          <w:lang w:val="en-US"/>
        </w:rPr>
        <w:t>sional schools, they came to press the classical colleges and semina</w:t>
      </w:r>
      <w:r w:rsidRPr="00CE0524">
        <w:rPr>
          <w:lang w:val="en-US"/>
        </w:rPr>
        <w:t>r</w:t>
      </w:r>
      <w:r w:rsidRPr="00CE0524">
        <w:rPr>
          <w:lang w:val="en-US"/>
        </w:rPr>
        <w:t>ies to better prepare their students for the p</w:t>
      </w:r>
      <w:r>
        <w:rPr>
          <w:lang w:val="en-US"/>
        </w:rPr>
        <w:t>rofessional faculties and school</w:t>
      </w:r>
      <w:r w:rsidRPr="00CE0524">
        <w:rPr>
          <w:lang w:val="en-US"/>
        </w:rPr>
        <w:t>s</w:t>
      </w:r>
      <w:r>
        <w:rPr>
          <w:lang w:val="en-US"/>
        </w:rPr>
        <w:t xml:space="preserve"> : </w:t>
      </w:r>
      <w:r w:rsidRPr="00CE0524">
        <w:rPr>
          <w:lang w:val="en-US"/>
        </w:rPr>
        <w:t>scientific</w:t>
      </w:r>
      <w:r>
        <w:rPr>
          <w:lang w:val="en-US"/>
        </w:rPr>
        <w:t xml:space="preserve"> </w:t>
      </w:r>
      <w:r w:rsidRPr="00CE0524">
        <w:rPr>
          <w:lang w:val="en-US"/>
        </w:rPr>
        <w:t>studies, it was said, were under-emphasized in</w:t>
      </w:r>
      <w:r>
        <w:rPr>
          <w:lang w:val="en-US"/>
        </w:rPr>
        <w:t xml:space="preserve"> </w:t>
      </w:r>
      <w:r w:rsidRPr="00CE0524">
        <w:rPr>
          <w:lang w:val="en-US"/>
        </w:rPr>
        <w:t>the classical colleges; the universities wanted to see them more and better incorporated within the classical curriculum. Sandwiched b</w:t>
      </w:r>
      <w:r w:rsidRPr="00CE0524">
        <w:rPr>
          <w:lang w:val="en-US"/>
        </w:rPr>
        <w:t>e</w:t>
      </w:r>
      <w:r w:rsidRPr="00CE0524">
        <w:rPr>
          <w:lang w:val="en-US"/>
        </w:rPr>
        <w:t xml:space="preserve">tween a public sector that successfully invaded their traditional </w:t>
      </w:r>
      <w:r w:rsidRPr="00D2077B">
        <w:rPr>
          <w:lang w:val="en-US"/>
        </w:rPr>
        <w:t xml:space="preserve">domain </w:t>
      </w:r>
      <w:r w:rsidRPr="00D2077B">
        <w:rPr>
          <w:bCs/>
          <w:lang w:val="en-US"/>
        </w:rPr>
        <w:t>—</w:t>
      </w:r>
      <w:r>
        <w:rPr>
          <w:bCs/>
          <w:lang w:val="en-US"/>
        </w:rPr>
        <w:t xml:space="preserve"> </w:t>
      </w:r>
      <w:r w:rsidRPr="00D2077B">
        <w:rPr>
          <w:bCs/>
          <w:lang w:val="en-US"/>
        </w:rPr>
        <w:t>a</w:t>
      </w:r>
      <w:r w:rsidRPr="00D2077B">
        <w:rPr>
          <w:bCs/>
          <w:lang w:val="en-US"/>
        </w:rPr>
        <w:t>f</w:t>
      </w:r>
      <w:r w:rsidRPr="00D2077B">
        <w:rPr>
          <w:bCs/>
          <w:lang w:val="en-US" w:bidi="en-US"/>
        </w:rPr>
        <w:t>ter all,</w:t>
      </w:r>
      <w:r w:rsidRPr="00D2077B">
        <w:rPr>
          <w:lang w:val="en-US"/>
        </w:rPr>
        <w:t xml:space="preserve"> close to forty percent of the university students in 1952-53 were graduates of public schools </w:t>
      </w:r>
      <w:r w:rsidRPr="00D2077B">
        <w:rPr>
          <w:bCs/>
          <w:lang w:val="en-US"/>
        </w:rPr>
        <w:t>—</w:t>
      </w:r>
      <w:r>
        <w:rPr>
          <w:bCs/>
          <w:lang w:val="en-US"/>
        </w:rPr>
        <w:t xml:space="preserve"> </w:t>
      </w:r>
      <w:r w:rsidRPr="00D2077B">
        <w:rPr>
          <w:bCs/>
          <w:lang w:val="en-US"/>
        </w:rPr>
        <w:t>and</w:t>
      </w:r>
      <w:r w:rsidRPr="00D2077B">
        <w:rPr>
          <w:lang w:val="en-US"/>
        </w:rPr>
        <w:t xml:space="preserve"> the private</w:t>
      </w:r>
      <w:r w:rsidRPr="00CE0524">
        <w:rPr>
          <w:lang w:val="en-US"/>
        </w:rPr>
        <w:t xml:space="preserve"> confessional un</w:t>
      </w:r>
      <w:r w:rsidRPr="00CE0524">
        <w:rPr>
          <w:lang w:val="en-US"/>
        </w:rPr>
        <w:t>i</w:t>
      </w:r>
      <w:r w:rsidRPr="00CE0524">
        <w:rPr>
          <w:lang w:val="en-US"/>
        </w:rPr>
        <w:t>versities which pressed for curricular reforms, the classical colleges and</w:t>
      </w:r>
      <w:r>
        <w:rPr>
          <w:lang w:val="en-US"/>
        </w:rPr>
        <w:t xml:space="preserve"> [278] </w:t>
      </w:r>
      <w:r w:rsidRPr="00CE0524">
        <w:rPr>
          <w:lang w:val="en-US"/>
        </w:rPr>
        <w:t>seminaries, albeit relunctantly, institutionalized the latin-sciences course. The traditional classical curriculum differentiated into two main directions</w:t>
      </w:r>
      <w:r>
        <w:rPr>
          <w:lang w:val="en-US"/>
        </w:rPr>
        <w:t xml:space="preserve"> : </w:t>
      </w:r>
      <w:r w:rsidRPr="00CE0524">
        <w:rPr>
          <w:lang w:val="en-US"/>
        </w:rPr>
        <w:t>the</w:t>
      </w:r>
      <w:r>
        <w:rPr>
          <w:lang w:val="en-US"/>
        </w:rPr>
        <w:t xml:space="preserve"> </w:t>
      </w:r>
      <w:r w:rsidRPr="00CE0524">
        <w:rPr>
          <w:lang w:val="en-US"/>
        </w:rPr>
        <w:t>traditional</w:t>
      </w:r>
      <w:r w:rsidRPr="00CE0524">
        <w:rPr>
          <w:lang w:val="en-US"/>
        </w:rPr>
        <w:tab/>
        <w:t>greco-latin one and the more modern one</w:t>
      </w:r>
      <w:r>
        <w:rPr>
          <w:lang w:val="en-US"/>
        </w:rPr>
        <w:t xml:space="preserve"> </w:t>
      </w:r>
      <w:r w:rsidRPr="00CE0524">
        <w:rPr>
          <w:lang w:val="en-US"/>
        </w:rPr>
        <w:t>of latin-science. It thus became possible for a st</w:t>
      </w:r>
      <w:r w:rsidRPr="00CE0524">
        <w:rPr>
          <w:lang w:val="en-US"/>
        </w:rPr>
        <w:t>u</w:t>
      </w:r>
      <w:r w:rsidRPr="00CE0524">
        <w:rPr>
          <w:lang w:val="en-US"/>
        </w:rPr>
        <w:t xml:space="preserve">dent to follow the classical course without learning greek, which had traditionally the status, along with </w:t>
      </w:r>
      <w:r w:rsidRPr="00A328A3">
        <w:rPr>
          <w:bCs/>
          <w:lang w:val="en-US"/>
        </w:rPr>
        <w:t>latin,</w:t>
      </w:r>
      <w:r w:rsidRPr="00CE0524">
        <w:rPr>
          <w:lang w:val="en-US" w:eastAsia="fr-FR" w:bidi="fr-FR"/>
        </w:rPr>
        <w:t xml:space="preserve"> </w:t>
      </w:r>
      <w:r w:rsidRPr="00CE0524">
        <w:rPr>
          <w:lang w:val="en-US"/>
        </w:rPr>
        <w:t>of the core discipline of the humanities.</w:t>
      </w:r>
    </w:p>
    <w:p w14:paraId="0DADAFDC" w14:textId="77777777" w:rsidR="00F8512A" w:rsidRPr="00CE0524" w:rsidRDefault="00F8512A" w:rsidP="00F8512A">
      <w:pPr>
        <w:spacing w:before="120" w:after="120"/>
        <w:jc w:val="both"/>
        <w:rPr>
          <w:lang w:val="en-US"/>
        </w:rPr>
      </w:pPr>
      <w:r w:rsidRPr="00CE0524">
        <w:rPr>
          <w:lang w:val="en-US"/>
        </w:rPr>
        <w:t>Nicole Gagnon (1970), in her study of the evolution of the classical college ideology from 1915 to 1960, has documented that, while at the beginning scientific culture was not integrated within the core h</w:t>
      </w:r>
      <w:r w:rsidRPr="00CE0524">
        <w:rPr>
          <w:lang w:val="en-US"/>
        </w:rPr>
        <w:t>u</w:t>
      </w:r>
      <w:r w:rsidRPr="00CE0524">
        <w:rPr>
          <w:lang w:val="en-US"/>
        </w:rPr>
        <w:t>manities, it became after the war recognized and integrated within the traditional ideology, albeit ambiguously. We contend that the classical authorities had not much choice, as the public schools showed greater adaptive capacity and as the universities, to which the classical co</w:t>
      </w:r>
      <w:r w:rsidRPr="00CE0524">
        <w:rPr>
          <w:lang w:val="en-US"/>
        </w:rPr>
        <w:t>l</w:t>
      </w:r>
      <w:r w:rsidRPr="00CE0524">
        <w:rPr>
          <w:lang w:val="en-US"/>
        </w:rPr>
        <w:t>leges were affiliated since 1863, pressed them to change.</w:t>
      </w:r>
    </w:p>
    <w:p w14:paraId="5B404870" w14:textId="77777777" w:rsidR="00F8512A" w:rsidRPr="00CE0524" w:rsidRDefault="00F8512A" w:rsidP="00F8512A">
      <w:pPr>
        <w:spacing w:before="120" w:after="120"/>
        <w:jc w:val="both"/>
        <w:rPr>
          <w:lang w:val="en-US"/>
        </w:rPr>
      </w:pPr>
      <w:r w:rsidRPr="00CE0524">
        <w:rPr>
          <w:lang w:val="en-US"/>
        </w:rPr>
        <w:t>A1though the classical colleges adapted to the needs of an indu</w:t>
      </w:r>
      <w:r w:rsidRPr="00CE0524">
        <w:rPr>
          <w:lang w:val="en-US"/>
        </w:rPr>
        <w:t>s</w:t>
      </w:r>
      <w:r w:rsidRPr="00CE0524">
        <w:rPr>
          <w:lang w:val="en-US"/>
        </w:rPr>
        <w:t>trial economy by differentiating their curriculum and giving greater importance to scientific studies, they did so with some resistance. B</w:t>
      </w:r>
      <w:r w:rsidRPr="00CE0524">
        <w:rPr>
          <w:lang w:val="en-US"/>
        </w:rPr>
        <w:t>e</w:t>
      </w:r>
      <w:r w:rsidRPr="00CE0524">
        <w:rPr>
          <w:lang w:val="en-US"/>
        </w:rPr>
        <w:t>cause of this resistance, Arthur Tremblay warned the classical college authorities in 1954 that, if they refused curricular adaptations, the su</w:t>
      </w:r>
      <w:r w:rsidRPr="00CE0524">
        <w:rPr>
          <w:lang w:val="en-US"/>
        </w:rPr>
        <w:t>r</w:t>
      </w:r>
      <w:r w:rsidRPr="00CE0524">
        <w:rPr>
          <w:lang w:val="en-US"/>
        </w:rPr>
        <w:t>vival of the institution was endangered</w:t>
      </w:r>
      <w:r>
        <w:rPr>
          <w:lang w:val="en-US"/>
        </w:rPr>
        <w:t> </w:t>
      </w:r>
      <w:r w:rsidRPr="00CE0524">
        <w:rPr>
          <w:lang w:val="en-US"/>
        </w:rPr>
        <w:t>; if it could not meet new d</w:t>
      </w:r>
      <w:r w:rsidRPr="00CE0524">
        <w:rPr>
          <w:lang w:val="en-US"/>
        </w:rPr>
        <w:t>e</w:t>
      </w:r>
      <w:r w:rsidRPr="00CE0524">
        <w:rPr>
          <w:lang w:val="en-US"/>
        </w:rPr>
        <w:t>mands, new institutions would do so</w:t>
      </w:r>
      <w:r>
        <w:rPr>
          <w:lang w:val="en-US"/>
        </w:rPr>
        <w:t> :</w:t>
      </w:r>
    </w:p>
    <w:p w14:paraId="4C27CF65" w14:textId="77777777" w:rsidR="00F8512A" w:rsidRDefault="00F8512A" w:rsidP="00F8512A">
      <w:pPr>
        <w:pStyle w:val="Grillecouleur-Accent1"/>
      </w:pPr>
    </w:p>
    <w:p w14:paraId="2E4C464F" w14:textId="77777777" w:rsidR="00F8512A" w:rsidRPr="00A328A3" w:rsidRDefault="00F8512A" w:rsidP="00F8512A">
      <w:pPr>
        <w:pStyle w:val="Grillecouleur-Accent1"/>
      </w:pPr>
      <w:r w:rsidRPr="00CE0524">
        <w:t xml:space="preserve">"Nous prétendons que, </w:t>
      </w:r>
      <w:r w:rsidRPr="00A328A3">
        <w:rPr>
          <w:bCs/>
        </w:rPr>
        <w:t>s'ils</w:t>
      </w:r>
      <w:r w:rsidRPr="00A328A3">
        <w:t xml:space="preserve"> refusent d'instituer chez eux le cours latin-science, nos collèges classiques contribueront eux-mêmes à leur propre perte </w:t>
      </w:r>
      <w:r>
        <w:t>où à</w:t>
      </w:r>
      <w:r w:rsidRPr="00A328A3">
        <w:t xml:space="preserve"> la</w:t>
      </w:r>
      <w:r>
        <w:t xml:space="preserve"> décadence des humanités gréco-</w:t>
      </w:r>
      <w:r w:rsidRPr="00A328A3">
        <w:t xml:space="preserve">latines dans notre </w:t>
      </w:r>
      <w:r w:rsidRPr="00A328A3">
        <w:rPr>
          <w:bCs/>
        </w:rPr>
        <w:t>milieu...</w:t>
      </w:r>
    </w:p>
    <w:p w14:paraId="3F321EC3" w14:textId="77777777" w:rsidR="00F8512A" w:rsidRPr="00A328A3" w:rsidRDefault="00F8512A" w:rsidP="00F8512A">
      <w:pPr>
        <w:pStyle w:val="Grillecouleur-Accent1"/>
      </w:pPr>
      <w:r w:rsidRPr="00A328A3">
        <w:t xml:space="preserve">Le </w:t>
      </w:r>
      <w:r w:rsidRPr="00A328A3">
        <w:rPr>
          <w:bCs/>
          <w:u w:val="single"/>
        </w:rPr>
        <w:t>dilemme</w:t>
      </w:r>
      <w:r w:rsidRPr="00A328A3">
        <w:t xml:space="preserve"> dans</w:t>
      </w:r>
      <w:r w:rsidRPr="00CE0524">
        <w:t xml:space="preserve"> lequel se trouve aujourd'hui placés nos collèges cla</w:t>
      </w:r>
      <w:r w:rsidRPr="00CE0524">
        <w:t>s</w:t>
      </w:r>
      <w:r w:rsidRPr="00CE0524">
        <w:t>siques peut donc se résumer en ces termes</w:t>
      </w:r>
      <w:r>
        <w:t xml:space="preserve"> : </w:t>
      </w:r>
      <w:r w:rsidRPr="00CE0524">
        <w:t>d'une</w:t>
      </w:r>
      <w:r>
        <w:t xml:space="preserve"> </w:t>
      </w:r>
      <w:r w:rsidRPr="00CE0524">
        <w:t>part,</w:t>
      </w:r>
      <w:r>
        <w:t xml:space="preserve"> </w:t>
      </w:r>
      <w:r w:rsidRPr="00CE0524">
        <w:t>la</w:t>
      </w:r>
      <w:r>
        <w:t xml:space="preserve"> </w:t>
      </w:r>
      <w:r w:rsidRPr="00CE0524">
        <w:t>diffusion</w:t>
      </w:r>
      <w:r>
        <w:t xml:space="preserve"> </w:t>
      </w:r>
      <w:r w:rsidRPr="00CE0524">
        <w:t>de 1'enseign</w:t>
      </w:r>
      <w:r>
        <w:t xml:space="preserve">ement secondaire, qui s'impose à [279] </w:t>
      </w:r>
      <w:r w:rsidRPr="00CE0524">
        <w:t xml:space="preserve">l'heure actuelle dans notre </w:t>
      </w:r>
      <w:r w:rsidRPr="00A328A3">
        <w:rPr>
          <w:bCs/>
        </w:rPr>
        <w:t>milieu,</w:t>
      </w:r>
      <w:r w:rsidRPr="00A328A3">
        <w:t xml:space="preserve"> dépasse leur possibilité de dévelo</w:t>
      </w:r>
      <w:r w:rsidRPr="00A328A3">
        <w:t>p</w:t>
      </w:r>
      <w:r w:rsidRPr="00A328A3">
        <w:t>pement matériel, ils doivent donc accepter d'en partager avec d'autres la responsabilité; d'autre part, un tel partage ne saurait s'établir sur la base de leur spé</w:t>
      </w:r>
      <w:r w:rsidRPr="00A328A3">
        <w:rPr>
          <w:bCs/>
        </w:rPr>
        <w:t>cialisation</w:t>
      </w:r>
      <w:r>
        <w:t xml:space="preserve"> dans l</w:t>
      </w:r>
      <w:r w:rsidRPr="00A328A3">
        <w:t>'e</w:t>
      </w:r>
      <w:r w:rsidRPr="00A328A3">
        <w:t>n</w:t>
      </w:r>
      <w:r w:rsidRPr="00A328A3">
        <w:t xml:space="preserve">seignement latin-grec, </w:t>
      </w:r>
      <w:r w:rsidRPr="00A328A3">
        <w:rPr>
          <w:bCs/>
        </w:rPr>
        <w:t xml:space="preserve">s'ils </w:t>
      </w:r>
      <w:r w:rsidRPr="00A328A3">
        <w:t>ne veulent pas abandonner radicalement le ge</w:t>
      </w:r>
      <w:r w:rsidRPr="00A328A3">
        <w:t>n</w:t>
      </w:r>
      <w:r w:rsidRPr="00A328A3">
        <w:t xml:space="preserve">re de mission </w:t>
      </w:r>
      <w:r w:rsidRPr="00A328A3">
        <w:rPr>
          <w:bCs/>
        </w:rPr>
        <w:t>qu'ils</w:t>
      </w:r>
      <w:r w:rsidRPr="00A328A3">
        <w:t xml:space="preserve"> ont rempli jusqu'à maintenant dans notre </w:t>
      </w:r>
      <w:r w:rsidRPr="00A328A3">
        <w:rPr>
          <w:bCs/>
        </w:rPr>
        <w:t>milieu.</w:t>
      </w:r>
    </w:p>
    <w:p w14:paraId="00D3056C" w14:textId="77777777" w:rsidR="00F8512A" w:rsidRDefault="00F8512A" w:rsidP="00F8512A">
      <w:pPr>
        <w:pStyle w:val="Grillecouleur-Accent1"/>
      </w:pPr>
      <w:r w:rsidRPr="00A328A3">
        <w:rPr>
          <w:bCs/>
        </w:rPr>
        <w:t>Voilà</w:t>
      </w:r>
      <w:r w:rsidRPr="00CE0524">
        <w:t xml:space="preserve"> pourquoi, nous semble-t-il, devant la nécessité de se spécia</w:t>
      </w:r>
      <w:r w:rsidRPr="00CE0524">
        <w:t>l</w:t>
      </w:r>
      <w:r w:rsidRPr="00CE0524">
        <w:t>iser de toute façon, les collèges devraient se spécialiser e</w:t>
      </w:r>
      <w:r>
        <w:t>n terme de degrés ou cycles de l’</w:t>
      </w:r>
      <w:r w:rsidRPr="00CE0524">
        <w:t>enseignement secondaire plu tôt qu'en terme de ses modalités." (A. Tremblay, 1954</w:t>
      </w:r>
      <w:r>
        <w:t xml:space="preserve"> : </w:t>
      </w:r>
      <w:r w:rsidRPr="00CE0524">
        <w:t>97)</w:t>
      </w:r>
    </w:p>
    <w:p w14:paraId="3A83A6E6" w14:textId="77777777" w:rsidR="00F8512A" w:rsidRPr="00CE0524" w:rsidRDefault="00F8512A" w:rsidP="00F8512A">
      <w:pPr>
        <w:pStyle w:val="Grillecouleur-Accent1"/>
      </w:pPr>
    </w:p>
    <w:p w14:paraId="67A694E7" w14:textId="77777777" w:rsidR="00F8512A" w:rsidRDefault="00F8512A" w:rsidP="00F8512A">
      <w:pPr>
        <w:spacing w:before="120" w:after="120"/>
        <w:jc w:val="both"/>
        <w:rPr>
          <w:lang w:val="en-US"/>
        </w:rPr>
      </w:pPr>
      <w:r>
        <w:rPr>
          <w:lang w:val="en-US"/>
        </w:rPr>
        <w:t>I</w:t>
      </w:r>
      <w:r w:rsidRPr="00CE0524">
        <w:rPr>
          <w:lang w:val="en-US"/>
        </w:rPr>
        <w:t>t seems that classical college authorities took notice of Tremblay's final remark. Indeed, many classical colleges, and especially those operating in large urban areas, became specialized in the last four years of the curriculum. However illegitimate this adaptation seemed with in the framework of the classical tradition, the growth of the pu</w:t>
      </w:r>
      <w:r w:rsidRPr="00CE0524">
        <w:rPr>
          <w:lang w:val="en-US"/>
        </w:rPr>
        <w:t>b</w:t>
      </w:r>
      <w:r w:rsidRPr="00CE0524">
        <w:rPr>
          <w:lang w:val="en-US"/>
        </w:rPr>
        <w:t>lic secondary sector was such that the differentiation of the traditional eight year course into a secondary and college level was in fact, as the fifties rolled on, being realized. The following table 4.17 illustrates how far this differentiation had proceeded by the time the first C</w:t>
      </w:r>
      <w:r w:rsidRPr="00CE0524">
        <w:rPr>
          <w:lang w:val="en-US"/>
        </w:rPr>
        <w:t>E</w:t>
      </w:r>
      <w:r w:rsidRPr="00CE0524">
        <w:rPr>
          <w:lang w:val="en-US"/>
        </w:rPr>
        <w:t>GEPs were created.</w:t>
      </w:r>
    </w:p>
    <w:p w14:paraId="7CAB54EE" w14:textId="77777777" w:rsidR="00F8512A" w:rsidRDefault="00F8512A" w:rsidP="00F8512A">
      <w:pPr>
        <w:spacing w:before="120" w:after="120"/>
        <w:jc w:val="both"/>
        <w:rPr>
          <w:lang w:val="en-US"/>
        </w:rPr>
      </w:pPr>
      <w:r>
        <w:rPr>
          <w:lang w:val="en-US"/>
        </w:rPr>
        <w:t>[280]</w:t>
      </w:r>
    </w:p>
    <w:p w14:paraId="53E627B2" w14:textId="77777777" w:rsidR="00F8512A" w:rsidRDefault="00F8512A" w:rsidP="00F8512A">
      <w:pPr>
        <w:spacing w:before="120" w:after="120"/>
        <w:jc w:val="both"/>
        <w:rPr>
          <w:lang w:val="en-US"/>
        </w:rPr>
      </w:pPr>
    </w:p>
    <w:p w14:paraId="3F8DAD9B" w14:textId="77777777" w:rsidR="00F8512A" w:rsidRPr="00A328A3" w:rsidRDefault="00F8512A" w:rsidP="00F8512A">
      <w:pPr>
        <w:pStyle w:val="figtitre"/>
        <w:rPr>
          <w:lang w:val="en-US"/>
        </w:rPr>
      </w:pPr>
      <w:bookmarkStart w:id="50" w:name="Modernization_table_4_17"/>
      <w:r w:rsidRPr="00A328A3">
        <w:rPr>
          <w:lang w:val="en-US" w:eastAsia="fr-FR" w:bidi="fr-FR"/>
        </w:rPr>
        <w:t>TABLE 4.17</w:t>
      </w:r>
    </w:p>
    <w:bookmarkEnd w:id="50"/>
    <w:p w14:paraId="3949FA43" w14:textId="77777777" w:rsidR="00F8512A" w:rsidRDefault="00F8512A" w:rsidP="00F8512A">
      <w:pPr>
        <w:pStyle w:val="figtitrest"/>
        <w:rPr>
          <w:lang w:val="en-US"/>
        </w:rPr>
      </w:pPr>
      <w:r w:rsidRPr="00A328A3">
        <w:rPr>
          <w:lang w:val="en-US"/>
        </w:rPr>
        <w:t>Proportion of Students at "College</w:t>
      </w:r>
      <w:r>
        <w:rPr>
          <w:lang w:val="en-US"/>
        </w:rPr>
        <w:t>”</w:t>
      </w:r>
      <w:r w:rsidRPr="00A328A3">
        <w:rPr>
          <w:lang w:val="en-US"/>
        </w:rPr>
        <w:t xml:space="preserve"> Level</w:t>
      </w:r>
      <w:r>
        <w:rPr>
          <w:lang w:val="en-US"/>
        </w:rPr>
        <w:br/>
      </w:r>
      <w:r w:rsidRPr="00A328A3">
        <w:rPr>
          <w:lang w:val="en-US"/>
        </w:rPr>
        <w:t>In Classical Colleges and Seminaries In 1967-68</w:t>
      </w:r>
    </w:p>
    <w:p w14:paraId="6612A5D8"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74713093" w14:textId="77777777" w:rsidR="00F8512A" w:rsidRPr="00961FEB" w:rsidRDefault="00F8512A" w:rsidP="00F8512A">
      <w:pPr>
        <w:ind w:firstLine="0"/>
        <w:rPr>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6"/>
        <w:gridCol w:w="3372"/>
        <w:gridCol w:w="3472"/>
      </w:tblGrid>
      <w:tr w:rsidR="00F8512A" w:rsidRPr="00256A45" w14:paraId="62EDD606" w14:textId="77777777">
        <w:tc>
          <w:tcPr>
            <w:tcW w:w="1098" w:type="dxa"/>
            <w:tcBorders>
              <w:top w:val="single" w:sz="4" w:space="0" w:color="auto"/>
              <w:left w:val="nil"/>
              <w:bottom w:val="single" w:sz="4" w:space="0" w:color="auto"/>
              <w:right w:val="nil"/>
            </w:tcBorders>
            <w:shd w:val="clear" w:color="auto" w:fill="EEECE1"/>
          </w:tcPr>
          <w:p w14:paraId="356160D4" w14:textId="77777777" w:rsidR="00F8512A" w:rsidRPr="00256A45" w:rsidRDefault="00F8512A" w:rsidP="00F8512A">
            <w:pPr>
              <w:spacing w:before="120" w:after="120"/>
              <w:ind w:firstLine="0"/>
              <w:jc w:val="both"/>
              <w:rPr>
                <w:rFonts w:eastAsia="Times"/>
                <w:bCs/>
                <w:sz w:val="24"/>
                <w:lang w:val="en-US"/>
              </w:rPr>
            </w:pPr>
          </w:p>
        </w:tc>
        <w:tc>
          <w:tcPr>
            <w:tcW w:w="3481" w:type="dxa"/>
            <w:tcBorders>
              <w:top w:val="single" w:sz="4" w:space="0" w:color="auto"/>
              <w:left w:val="nil"/>
              <w:bottom w:val="single" w:sz="4" w:space="0" w:color="auto"/>
              <w:right w:val="nil"/>
            </w:tcBorders>
            <w:shd w:val="clear" w:color="auto" w:fill="EEECE1"/>
          </w:tcPr>
          <w:p w14:paraId="73CC6E5E" w14:textId="77777777" w:rsidR="00F8512A" w:rsidRPr="00256A45" w:rsidRDefault="00F8512A" w:rsidP="00F8512A">
            <w:pPr>
              <w:spacing w:before="120" w:after="120"/>
              <w:ind w:firstLine="0"/>
              <w:jc w:val="center"/>
              <w:rPr>
                <w:rFonts w:eastAsia="Times"/>
                <w:bCs/>
                <w:sz w:val="24"/>
                <w:lang w:val="en-US"/>
              </w:rPr>
            </w:pPr>
            <w:r w:rsidRPr="00256A45">
              <w:rPr>
                <w:rFonts w:eastAsia="Times"/>
                <w:bCs/>
                <w:sz w:val="24"/>
                <w:lang w:val="en-US"/>
              </w:rPr>
              <w:t>Number of Institutions</w:t>
            </w:r>
          </w:p>
        </w:tc>
        <w:tc>
          <w:tcPr>
            <w:tcW w:w="3557" w:type="dxa"/>
            <w:tcBorders>
              <w:top w:val="single" w:sz="4" w:space="0" w:color="auto"/>
              <w:left w:val="nil"/>
              <w:bottom w:val="single" w:sz="4" w:space="0" w:color="auto"/>
              <w:right w:val="nil"/>
            </w:tcBorders>
            <w:shd w:val="clear" w:color="auto" w:fill="EEECE1"/>
          </w:tcPr>
          <w:p w14:paraId="04B305B0" w14:textId="77777777" w:rsidR="00F8512A" w:rsidRPr="00256A45" w:rsidRDefault="00F8512A" w:rsidP="00F8512A">
            <w:pPr>
              <w:spacing w:before="120" w:after="120"/>
              <w:ind w:firstLine="0"/>
              <w:jc w:val="center"/>
              <w:rPr>
                <w:rFonts w:eastAsia="Times"/>
                <w:bCs/>
                <w:sz w:val="24"/>
                <w:lang w:val="en-US"/>
              </w:rPr>
            </w:pPr>
            <w:r w:rsidRPr="00256A45">
              <w:rPr>
                <w:rFonts w:eastAsia="Times"/>
                <w:bCs/>
                <w:sz w:val="24"/>
                <w:lang w:val="en-US"/>
              </w:rPr>
              <w:t>Proportion of Students</w:t>
            </w:r>
            <w:r w:rsidRPr="00256A45">
              <w:rPr>
                <w:rFonts w:eastAsia="Times"/>
                <w:bCs/>
                <w:sz w:val="24"/>
                <w:lang w:val="en-US"/>
              </w:rPr>
              <w:br/>
              <w:t>at College Level</w:t>
            </w:r>
          </w:p>
        </w:tc>
      </w:tr>
      <w:tr w:rsidR="00F8512A" w:rsidRPr="00256A45" w14:paraId="5510E864" w14:textId="77777777">
        <w:tc>
          <w:tcPr>
            <w:tcW w:w="1098" w:type="dxa"/>
            <w:tcBorders>
              <w:top w:val="single" w:sz="4" w:space="0" w:color="auto"/>
              <w:left w:val="nil"/>
              <w:bottom w:val="nil"/>
              <w:right w:val="nil"/>
            </w:tcBorders>
          </w:tcPr>
          <w:p w14:paraId="5938A102" w14:textId="77777777" w:rsidR="00F8512A" w:rsidRPr="00256A45" w:rsidRDefault="00F8512A" w:rsidP="00F8512A">
            <w:pPr>
              <w:spacing w:before="60" w:after="60"/>
              <w:ind w:firstLine="0"/>
              <w:jc w:val="both"/>
              <w:rPr>
                <w:rFonts w:eastAsia="Times"/>
                <w:bCs/>
                <w:sz w:val="24"/>
                <w:lang w:val="en-US"/>
              </w:rPr>
            </w:pPr>
          </w:p>
        </w:tc>
        <w:tc>
          <w:tcPr>
            <w:tcW w:w="3481" w:type="dxa"/>
            <w:tcBorders>
              <w:top w:val="single" w:sz="4" w:space="0" w:color="auto"/>
              <w:left w:val="nil"/>
              <w:bottom w:val="nil"/>
              <w:right w:val="nil"/>
            </w:tcBorders>
          </w:tcPr>
          <w:p w14:paraId="6C85BB17" w14:textId="77777777" w:rsidR="00F8512A" w:rsidRPr="00256A45" w:rsidRDefault="00F8512A" w:rsidP="00F8512A">
            <w:pPr>
              <w:spacing w:before="60" w:after="60"/>
              <w:ind w:left="342" w:firstLine="0"/>
              <w:jc w:val="both"/>
              <w:rPr>
                <w:rFonts w:eastAsia="Times"/>
                <w:bCs/>
                <w:sz w:val="24"/>
                <w:lang w:val="en-US"/>
              </w:rPr>
            </w:pPr>
            <w:r w:rsidRPr="00256A45">
              <w:rPr>
                <w:rFonts w:eastAsia="Times"/>
                <w:bCs/>
                <w:sz w:val="24"/>
                <w:lang w:val="en-US"/>
              </w:rPr>
              <w:t>11</w:t>
            </w:r>
          </w:p>
        </w:tc>
        <w:tc>
          <w:tcPr>
            <w:tcW w:w="3557" w:type="dxa"/>
            <w:tcBorders>
              <w:top w:val="single" w:sz="4" w:space="0" w:color="auto"/>
              <w:left w:val="nil"/>
              <w:bottom w:val="nil"/>
              <w:right w:val="nil"/>
            </w:tcBorders>
          </w:tcPr>
          <w:p w14:paraId="61675ABD" w14:textId="77777777" w:rsidR="00F8512A" w:rsidRPr="00256A45" w:rsidRDefault="00F8512A" w:rsidP="00F8512A">
            <w:pPr>
              <w:spacing w:before="60" w:after="60"/>
              <w:ind w:left="821" w:firstLine="0"/>
              <w:jc w:val="both"/>
              <w:rPr>
                <w:rFonts w:eastAsia="Times"/>
                <w:bCs/>
                <w:sz w:val="24"/>
                <w:lang w:val="en-US"/>
              </w:rPr>
            </w:pPr>
            <w:r w:rsidRPr="00256A45">
              <w:rPr>
                <w:rFonts w:eastAsia="Times"/>
                <w:bCs/>
                <w:sz w:val="24"/>
                <w:lang w:val="en-US"/>
              </w:rPr>
              <w:t>70 et +</w:t>
            </w:r>
          </w:p>
        </w:tc>
      </w:tr>
      <w:tr w:rsidR="00F8512A" w:rsidRPr="00256A45" w14:paraId="578E81E7" w14:textId="77777777">
        <w:tc>
          <w:tcPr>
            <w:tcW w:w="1098" w:type="dxa"/>
            <w:tcBorders>
              <w:top w:val="nil"/>
              <w:left w:val="nil"/>
              <w:bottom w:val="nil"/>
              <w:right w:val="nil"/>
            </w:tcBorders>
          </w:tcPr>
          <w:p w14:paraId="04B0151B" w14:textId="77777777" w:rsidR="00F8512A" w:rsidRPr="00256A45" w:rsidRDefault="00F8512A" w:rsidP="00F8512A">
            <w:pPr>
              <w:spacing w:before="60" w:after="60"/>
              <w:ind w:firstLine="0"/>
              <w:jc w:val="both"/>
              <w:rPr>
                <w:rFonts w:eastAsia="Times"/>
                <w:bCs/>
                <w:sz w:val="24"/>
                <w:lang w:val="en-US"/>
              </w:rPr>
            </w:pPr>
          </w:p>
        </w:tc>
        <w:tc>
          <w:tcPr>
            <w:tcW w:w="3481" w:type="dxa"/>
            <w:tcBorders>
              <w:top w:val="nil"/>
              <w:left w:val="nil"/>
              <w:bottom w:val="nil"/>
              <w:right w:val="nil"/>
            </w:tcBorders>
          </w:tcPr>
          <w:p w14:paraId="722658F0" w14:textId="77777777" w:rsidR="00F8512A" w:rsidRPr="00256A45" w:rsidRDefault="00F8512A" w:rsidP="00F8512A">
            <w:pPr>
              <w:spacing w:before="60" w:after="60"/>
              <w:ind w:left="342" w:firstLine="0"/>
              <w:jc w:val="both"/>
              <w:rPr>
                <w:rFonts w:eastAsia="Times"/>
                <w:bCs/>
                <w:sz w:val="24"/>
                <w:lang w:val="en-US"/>
              </w:rPr>
            </w:pPr>
            <w:r w:rsidRPr="00256A45">
              <w:rPr>
                <w:rFonts w:eastAsia="Times"/>
                <w:bCs/>
                <w:sz w:val="24"/>
                <w:lang w:val="en-US"/>
              </w:rPr>
              <w:t>8</w:t>
            </w:r>
          </w:p>
        </w:tc>
        <w:tc>
          <w:tcPr>
            <w:tcW w:w="3557" w:type="dxa"/>
            <w:tcBorders>
              <w:top w:val="nil"/>
              <w:left w:val="nil"/>
              <w:bottom w:val="nil"/>
              <w:right w:val="nil"/>
            </w:tcBorders>
          </w:tcPr>
          <w:p w14:paraId="442EEEDE" w14:textId="77777777" w:rsidR="00F8512A" w:rsidRPr="00256A45" w:rsidRDefault="00F8512A" w:rsidP="00F8512A">
            <w:pPr>
              <w:spacing w:before="60" w:after="60"/>
              <w:ind w:left="821" w:firstLine="0"/>
              <w:jc w:val="both"/>
              <w:rPr>
                <w:rFonts w:eastAsia="Times"/>
                <w:bCs/>
                <w:sz w:val="24"/>
                <w:lang w:val="en-US"/>
              </w:rPr>
            </w:pPr>
            <w:r w:rsidRPr="00256A45">
              <w:rPr>
                <w:rFonts w:eastAsia="Times"/>
                <w:bCs/>
                <w:sz w:val="24"/>
                <w:lang w:val="en-US"/>
              </w:rPr>
              <w:t>44 à 64%</w:t>
            </w:r>
          </w:p>
        </w:tc>
      </w:tr>
      <w:tr w:rsidR="00F8512A" w:rsidRPr="00256A45" w14:paraId="13C9303E" w14:textId="77777777">
        <w:tc>
          <w:tcPr>
            <w:tcW w:w="1098" w:type="dxa"/>
            <w:tcBorders>
              <w:top w:val="nil"/>
              <w:left w:val="nil"/>
              <w:bottom w:val="nil"/>
              <w:right w:val="nil"/>
            </w:tcBorders>
          </w:tcPr>
          <w:p w14:paraId="111A7128" w14:textId="77777777" w:rsidR="00F8512A" w:rsidRPr="00256A45" w:rsidRDefault="00F8512A" w:rsidP="00F8512A">
            <w:pPr>
              <w:spacing w:before="60" w:after="60"/>
              <w:ind w:firstLine="0"/>
              <w:jc w:val="both"/>
              <w:rPr>
                <w:rFonts w:eastAsia="Times"/>
                <w:bCs/>
                <w:sz w:val="24"/>
                <w:lang w:val="en-US"/>
              </w:rPr>
            </w:pPr>
          </w:p>
        </w:tc>
        <w:tc>
          <w:tcPr>
            <w:tcW w:w="3481" w:type="dxa"/>
            <w:tcBorders>
              <w:top w:val="nil"/>
              <w:left w:val="nil"/>
              <w:bottom w:val="nil"/>
              <w:right w:val="nil"/>
            </w:tcBorders>
          </w:tcPr>
          <w:p w14:paraId="3E73D722" w14:textId="77777777" w:rsidR="00F8512A" w:rsidRPr="00256A45" w:rsidRDefault="00F8512A" w:rsidP="00F8512A">
            <w:pPr>
              <w:spacing w:before="60" w:after="60"/>
              <w:ind w:left="342" w:firstLine="0"/>
              <w:jc w:val="both"/>
              <w:rPr>
                <w:rFonts w:eastAsia="Times"/>
                <w:bCs/>
                <w:sz w:val="24"/>
                <w:lang w:val="en-US"/>
              </w:rPr>
            </w:pPr>
            <w:r w:rsidRPr="00256A45">
              <w:rPr>
                <w:rFonts w:eastAsia="Times"/>
                <w:bCs/>
                <w:sz w:val="24"/>
                <w:lang w:val="en-US"/>
              </w:rPr>
              <w:t>15</w:t>
            </w:r>
          </w:p>
        </w:tc>
        <w:tc>
          <w:tcPr>
            <w:tcW w:w="3557" w:type="dxa"/>
            <w:tcBorders>
              <w:top w:val="nil"/>
              <w:left w:val="nil"/>
              <w:bottom w:val="nil"/>
              <w:right w:val="nil"/>
            </w:tcBorders>
          </w:tcPr>
          <w:p w14:paraId="7D1117C1" w14:textId="77777777" w:rsidR="00F8512A" w:rsidRPr="00256A45" w:rsidRDefault="00F8512A" w:rsidP="00F8512A">
            <w:pPr>
              <w:spacing w:before="60" w:after="60"/>
              <w:ind w:left="821" w:firstLine="0"/>
              <w:jc w:val="both"/>
              <w:rPr>
                <w:rFonts w:eastAsia="Times"/>
                <w:bCs/>
                <w:sz w:val="24"/>
                <w:lang w:val="en-US"/>
              </w:rPr>
            </w:pPr>
            <w:r w:rsidRPr="00256A45">
              <w:rPr>
                <w:rFonts w:eastAsia="Times"/>
                <w:bCs/>
                <w:sz w:val="24"/>
                <w:lang w:val="en-US"/>
              </w:rPr>
              <w:t>29 à 38%</w:t>
            </w:r>
          </w:p>
        </w:tc>
      </w:tr>
      <w:tr w:rsidR="00F8512A" w:rsidRPr="00256A45" w14:paraId="77C25160" w14:textId="77777777">
        <w:tc>
          <w:tcPr>
            <w:tcW w:w="1098" w:type="dxa"/>
            <w:tcBorders>
              <w:top w:val="nil"/>
              <w:left w:val="nil"/>
              <w:bottom w:val="single" w:sz="4" w:space="0" w:color="auto"/>
              <w:right w:val="nil"/>
            </w:tcBorders>
          </w:tcPr>
          <w:p w14:paraId="284C6802" w14:textId="77777777" w:rsidR="00F8512A" w:rsidRPr="00256A45" w:rsidRDefault="00F8512A" w:rsidP="00F8512A">
            <w:pPr>
              <w:spacing w:before="60" w:after="60"/>
              <w:ind w:firstLine="0"/>
              <w:jc w:val="both"/>
              <w:rPr>
                <w:rFonts w:eastAsia="Times"/>
                <w:bCs/>
                <w:sz w:val="24"/>
                <w:lang w:val="en-US"/>
              </w:rPr>
            </w:pPr>
          </w:p>
        </w:tc>
        <w:tc>
          <w:tcPr>
            <w:tcW w:w="3481" w:type="dxa"/>
            <w:tcBorders>
              <w:top w:val="nil"/>
              <w:left w:val="nil"/>
              <w:bottom w:val="single" w:sz="4" w:space="0" w:color="auto"/>
              <w:right w:val="nil"/>
            </w:tcBorders>
          </w:tcPr>
          <w:p w14:paraId="163ED205" w14:textId="77777777" w:rsidR="00F8512A" w:rsidRPr="00256A45" w:rsidRDefault="00F8512A" w:rsidP="00F8512A">
            <w:pPr>
              <w:spacing w:before="60" w:after="60"/>
              <w:ind w:left="342" w:firstLine="0"/>
              <w:jc w:val="both"/>
              <w:rPr>
                <w:rFonts w:eastAsia="Times"/>
                <w:bCs/>
                <w:sz w:val="24"/>
                <w:lang w:val="en-US"/>
              </w:rPr>
            </w:pPr>
            <w:r w:rsidRPr="00256A45">
              <w:rPr>
                <w:rFonts w:eastAsia="Times"/>
                <w:bCs/>
                <w:sz w:val="24"/>
                <w:lang w:val="en-US"/>
              </w:rPr>
              <w:t>14</w:t>
            </w:r>
          </w:p>
        </w:tc>
        <w:tc>
          <w:tcPr>
            <w:tcW w:w="3557" w:type="dxa"/>
            <w:tcBorders>
              <w:top w:val="nil"/>
              <w:left w:val="nil"/>
              <w:bottom w:val="single" w:sz="4" w:space="0" w:color="auto"/>
              <w:right w:val="nil"/>
            </w:tcBorders>
          </w:tcPr>
          <w:p w14:paraId="030BD3A0" w14:textId="77777777" w:rsidR="00F8512A" w:rsidRPr="00256A45" w:rsidRDefault="00F8512A" w:rsidP="00F8512A">
            <w:pPr>
              <w:spacing w:before="60" w:after="60"/>
              <w:ind w:left="821" w:firstLine="0"/>
              <w:jc w:val="both"/>
              <w:rPr>
                <w:rFonts w:eastAsia="Times"/>
                <w:bCs/>
                <w:sz w:val="24"/>
                <w:lang w:val="en-US"/>
              </w:rPr>
            </w:pPr>
            <w:r w:rsidRPr="00256A45">
              <w:rPr>
                <w:rFonts w:eastAsia="Times"/>
                <w:bCs/>
                <w:sz w:val="24"/>
                <w:lang w:val="en-US"/>
              </w:rPr>
              <w:t>0 à 27%</w:t>
            </w:r>
          </w:p>
        </w:tc>
      </w:tr>
      <w:tr w:rsidR="00F8512A" w:rsidRPr="00256A45" w14:paraId="67A03242" w14:textId="77777777">
        <w:tc>
          <w:tcPr>
            <w:tcW w:w="1098" w:type="dxa"/>
            <w:tcBorders>
              <w:top w:val="single" w:sz="4" w:space="0" w:color="auto"/>
              <w:left w:val="nil"/>
              <w:bottom w:val="single" w:sz="4" w:space="0" w:color="auto"/>
              <w:right w:val="nil"/>
            </w:tcBorders>
          </w:tcPr>
          <w:p w14:paraId="74B8CF2D" w14:textId="77777777" w:rsidR="00F8512A" w:rsidRPr="00256A45" w:rsidRDefault="00F8512A" w:rsidP="00F8512A">
            <w:pPr>
              <w:spacing w:before="120" w:after="120"/>
              <w:ind w:firstLine="0"/>
              <w:jc w:val="both"/>
              <w:rPr>
                <w:rFonts w:eastAsia="Times"/>
                <w:bCs/>
                <w:sz w:val="24"/>
                <w:lang w:val="en-US"/>
              </w:rPr>
            </w:pPr>
            <w:r w:rsidRPr="00256A45">
              <w:rPr>
                <w:rFonts w:eastAsia="Times"/>
                <w:bCs/>
                <w:sz w:val="24"/>
                <w:lang w:val="en-US"/>
              </w:rPr>
              <w:t>Total</w:t>
            </w:r>
          </w:p>
        </w:tc>
        <w:tc>
          <w:tcPr>
            <w:tcW w:w="7038" w:type="dxa"/>
            <w:gridSpan w:val="2"/>
            <w:tcBorders>
              <w:top w:val="single" w:sz="4" w:space="0" w:color="auto"/>
              <w:left w:val="nil"/>
              <w:bottom w:val="single" w:sz="4" w:space="0" w:color="auto"/>
              <w:right w:val="nil"/>
            </w:tcBorders>
          </w:tcPr>
          <w:p w14:paraId="70F0F97D" w14:textId="77777777" w:rsidR="00F8512A" w:rsidRPr="00256A45" w:rsidRDefault="00F8512A" w:rsidP="00F8512A">
            <w:pPr>
              <w:spacing w:before="120" w:after="120"/>
              <w:ind w:left="342" w:firstLine="0"/>
              <w:jc w:val="both"/>
              <w:rPr>
                <w:rFonts w:eastAsia="Times"/>
                <w:bCs/>
                <w:sz w:val="24"/>
                <w:lang w:val="en-US"/>
              </w:rPr>
            </w:pPr>
            <w:r w:rsidRPr="00256A45">
              <w:rPr>
                <w:rFonts w:eastAsia="Times"/>
                <w:bCs/>
                <w:sz w:val="24"/>
                <w:lang w:val="en-US"/>
              </w:rPr>
              <w:t>48</w:t>
            </w:r>
            <w:r w:rsidRPr="00256A45">
              <w:rPr>
                <w:rFonts w:eastAsia="Times"/>
                <w:sz w:val="24"/>
                <w:lang w:val="en-US"/>
              </w:rPr>
              <w:t xml:space="preserve"> (Data available for only that number of institutions).</w:t>
            </w:r>
          </w:p>
        </w:tc>
      </w:tr>
    </w:tbl>
    <w:p w14:paraId="07B505F1" w14:textId="77777777" w:rsidR="00F8512A" w:rsidRDefault="00F8512A" w:rsidP="00F8512A">
      <w:pPr>
        <w:spacing w:before="120" w:after="120"/>
        <w:ind w:firstLine="0"/>
        <w:jc w:val="both"/>
        <w:rPr>
          <w:bCs/>
          <w:sz w:val="24"/>
          <w:lang w:val="en-US"/>
        </w:rPr>
      </w:pPr>
      <w:r w:rsidRPr="00A328A3">
        <w:rPr>
          <w:rFonts w:eastAsia="Times"/>
          <w:bCs/>
          <w:sz w:val="24"/>
          <w:lang w:val="en-US"/>
        </w:rPr>
        <w:t xml:space="preserve">Source : </w:t>
      </w:r>
      <w:r w:rsidRPr="00A328A3">
        <w:rPr>
          <w:rFonts w:eastAsia="Times"/>
          <w:sz w:val="24"/>
          <w:lang w:val="en-US"/>
        </w:rPr>
        <w:t xml:space="preserve">F.C.C., </w:t>
      </w:r>
      <w:r>
        <w:rPr>
          <w:rFonts w:eastAsia="Times"/>
          <w:sz w:val="24"/>
          <w:lang w:val="en-US" w:eastAsia="fr-FR" w:bidi="fr-FR"/>
        </w:rPr>
        <w:t>A</w:t>
      </w:r>
      <w:r w:rsidRPr="00A328A3">
        <w:rPr>
          <w:rFonts w:eastAsia="Times"/>
          <w:sz w:val="24"/>
          <w:lang w:val="en-US" w:eastAsia="fr-FR" w:bidi="fr-FR"/>
        </w:rPr>
        <w:t xml:space="preserve">nnuaire </w:t>
      </w:r>
      <w:r w:rsidRPr="00A328A3">
        <w:rPr>
          <w:rFonts w:eastAsia="Times"/>
          <w:sz w:val="24"/>
          <w:lang w:val="en-US"/>
        </w:rPr>
        <w:t xml:space="preserve">1967-68, service </w:t>
      </w:r>
      <w:r w:rsidRPr="00A328A3">
        <w:rPr>
          <w:rFonts w:eastAsia="Times"/>
          <w:sz w:val="24"/>
          <w:lang w:val="en-US" w:eastAsia="fr-FR" w:bidi="fr-FR"/>
        </w:rPr>
        <w:t>d'information.</w:t>
      </w:r>
    </w:p>
    <w:p w14:paraId="46B19A9C" w14:textId="77777777" w:rsidR="00F8512A" w:rsidRPr="00A328A3" w:rsidRDefault="00F8512A" w:rsidP="00F8512A">
      <w:pPr>
        <w:spacing w:before="120" w:after="120"/>
        <w:jc w:val="both"/>
        <w:rPr>
          <w:sz w:val="24"/>
          <w:lang w:val="en-US"/>
        </w:rPr>
      </w:pPr>
    </w:p>
    <w:p w14:paraId="26852505" w14:textId="77777777" w:rsidR="00F8512A" w:rsidRDefault="00F8512A" w:rsidP="00F8512A">
      <w:pPr>
        <w:spacing w:before="120" w:after="120"/>
        <w:jc w:val="both"/>
        <w:rPr>
          <w:lang w:val="en-US"/>
        </w:rPr>
      </w:pPr>
    </w:p>
    <w:p w14:paraId="5CE9FC31" w14:textId="77777777" w:rsidR="00F8512A" w:rsidRPr="00CE0524" w:rsidRDefault="00F8512A" w:rsidP="00F8512A">
      <w:pPr>
        <w:spacing w:before="120" w:after="120"/>
        <w:jc w:val="both"/>
        <w:rPr>
          <w:lang w:val="en-US"/>
        </w:rPr>
      </w:pPr>
      <w:r w:rsidRPr="00CE0524">
        <w:rPr>
          <w:lang w:val="en-US"/>
        </w:rPr>
        <w:t>This differentiation of the classical curriculum was conducive as well as manifested a growing recognition of distinct levels of educ</w:t>
      </w:r>
      <w:r w:rsidRPr="00CE0524">
        <w:rPr>
          <w:lang w:val="en-US"/>
        </w:rPr>
        <w:t>a</w:t>
      </w:r>
      <w:r w:rsidRPr="00CE0524">
        <w:rPr>
          <w:lang w:val="en-US"/>
        </w:rPr>
        <w:t>tion beyond the elementary and prior to the university levels. That this recognition was a major disintegration force of the traditional classical curriculum is beyond doubt. The fact that some religious orders —</w:t>
      </w:r>
      <w:r>
        <w:rPr>
          <w:lang w:val="en-US"/>
        </w:rPr>
        <w:t xml:space="preserve"> </w:t>
      </w:r>
      <w:r w:rsidRPr="00CE0524">
        <w:rPr>
          <w:lang w:val="en-US"/>
        </w:rPr>
        <w:t>especially the Jesuits — did accept this evolution and saw in it the enhancement of their chances of creating a new university is polit</w:t>
      </w:r>
      <w:r w:rsidRPr="00CE0524">
        <w:rPr>
          <w:lang w:val="en-US"/>
        </w:rPr>
        <w:t>i</w:t>
      </w:r>
      <w:r w:rsidRPr="00CE0524">
        <w:rPr>
          <w:lang w:val="en-US"/>
        </w:rPr>
        <w:t>cally relevant. It however testifies to the gradual disintegration of the classical college system of facilities.</w:t>
      </w:r>
    </w:p>
    <w:p w14:paraId="177CD9AA" w14:textId="77777777" w:rsidR="00F8512A" w:rsidRDefault="00F8512A" w:rsidP="00F8512A">
      <w:pPr>
        <w:spacing w:before="120" w:after="120"/>
        <w:jc w:val="both"/>
        <w:rPr>
          <w:lang w:val="en-US"/>
        </w:rPr>
      </w:pPr>
      <w:r w:rsidRPr="00CE0524">
        <w:rPr>
          <w:lang w:val="en-US"/>
        </w:rPr>
        <w:t>The classical colleges also adapted by changing some well esta</w:t>
      </w:r>
      <w:r w:rsidRPr="00CE0524">
        <w:rPr>
          <w:lang w:val="en-US"/>
        </w:rPr>
        <w:t>b</w:t>
      </w:r>
      <w:r>
        <w:rPr>
          <w:lang w:val="en-US"/>
        </w:rPr>
        <w:t>l</w:t>
      </w:r>
      <w:r w:rsidRPr="00CE0524">
        <w:rPr>
          <w:lang w:val="en-US"/>
        </w:rPr>
        <w:t>ished</w:t>
      </w:r>
      <w:r>
        <w:rPr>
          <w:lang w:val="en-US"/>
        </w:rPr>
        <w:t xml:space="preserve"> [281]</w:t>
      </w:r>
      <w:r w:rsidRPr="00CE0524">
        <w:rPr>
          <w:lang w:val="en-US"/>
        </w:rPr>
        <w:t xml:space="preserve"> pedagogical traditions</w:t>
      </w:r>
      <w:r>
        <w:rPr>
          <w:lang w:val="en-US"/>
        </w:rPr>
        <w:t xml:space="preserve"> : </w:t>
      </w:r>
      <w:r w:rsidRPr="00CE0524">
        <w:rPr>
          <w:lang w:val="en-US"/>
        </w:rPr>
        <w:t>indeed, among the new post-War institutions, many do not institutionalize internship</w:t>
      </w:r>
      <w:r>
        <w:rPr>
          <w:lang w:val="en-US"/>
        </w:rPr>
        <w:t> </w:t>
      </w:r>
      <w:r w:rsidRPr="00CE0524">
        <w:rPr>
          <w:lang w:val="en-US"/>
        </w:rPr>
        <w:t>; in urban areas, extern- ship becomes increasingly widespread. The loss of favor of internship were not always well seen by classical authorities. For e</w:t>
      </w:r>
      <w:r w:rsidRPr="00CE0524">
        <w:rPr>
          <w:lang w:val="en-US"/>
        </w:rPr>
        <w:t>x</w:t>
      </w:r>
      <w:r w:rsidRPr="00CE0524">
        <w:rPr>
          <w:lang w:val="en-US"/>
        </w:rPr>
        <w:t>a</w:t>
      </w:r>
      <w:r w:rsidRPr="00CE0524">
        <w:rPr>
          <w:lang w:val="en-US"/>
        </w:rPr>
        <w:t>m</w:t>
      </w:r>
      <w:r>
        <w:rPr>
          <w:lang w:val="en-US"/>
        </w:rPr>
        <w:t>ple, Jean-</w:t>
      </w:r>
      <w:r w:rsidRPr="00CE0524">
        <w:rPr>
          <w:lang w:val="en-US"/>
        </w:rPr>
        <w:t xml:space="preserve">Marie Beauchemin, writing in 1960 in the </w:t>
      </w:r>
      <w:r w:rsidRPr="00CE0524">
        <w:rPr>
          <w:lang w:val="en-US" w:eastAsia="fr-FR" w:bidi="fr-FR"/>
        </w:rPr>
        <w:t xml:space="preserve">Fédération des Collèges Classiques </w:t>
      </w:r>
      <w:r w:rsidRPr="00CE0524">
        <w:rPr>
          <w:lang w:val="en-US"/>
        </w:rPr>
        <w:t>Bulletin, sadly commented on this develo</w:t>
      </w:r>
      <w:r w:rsidRPr="00CE0524">
        <w:rPr>
          <w:lang w:val="en-US"/>
        </w:rPr>
        <w:t>p</w:t>
      </w:r>
      <w:r w:rsidRPr="00CE0524">
        <w:rPr>
          <w:lang w:val="en-US"/>
        </w:rPr>
        <w:t>ment</w:t>
      </w:r>
      <w:r>
        <w:rPr>
          <w:lang w:val="en-US"/>
        </w:rPr>
        <w:t> :</w:t>
      </w:r>
    </w:p>
    <w:p w14:paraId="2BB71DE2" w14:textId="77777777" w:rsidR="00F8512A" w:rsidRPr="00CE0524" w:rsidRDefault="00F8512A" w:rsidP="00F8512A">
      <w:pPr>
        <w:pStyle w:val="Grillecouleur-Accent1"/>
      </w:pPr>
    </w:p>
    <w:p w14:paraId="2B0239C0" w14:textId="77777777" w:rsidR="00F8512A" w:rsidRPr="00CE0524" w:rsidRDefault="00F8512A" w:rsidP="00F8512A">
      <w:pPr>
        <w:pStyle w:val="Grillecouleur-Accent1"/>
      </w:pPr>
      <w:r w:rsidRPr="00CE0524">
        <w:t>"Nous savons très bien que le pensionnat évoque de mauvais so</w:t>
      </w:r>
      <w:r w:rsidRPr="00CE0524">
        <w:t>u</w:t>
      </w:r>
      <w:r w:rsidRPr="00CE0524">
        <w:t>venirs chez plusieurs anciens de collèges. Nous ne pouvons cependant pas négl</w:t>
      </w:r>
      <w:r w:rsidRPr="00CE0524">
        <w:t>i</w:t>
      </w:r>
      <w:r w:rsidRPr="00CE0524">
        <w:t>ger le fait que chez beaucoup, ce fut l'occasion d'un développement inte</w:t>
      </w:r>
      <w:r w:rsidRPr="00CE0524">
        <w:t>l</w:t>
      </w:r>
      <w:r w:rsidRPr="00CE0524">
        <w:t>lectuel et social qu'ils n'auraient pu atteindre autrement. Les témoignages à ce sujet sont indiscutables et chacun d'entre nous, s'il veut être sincère avec lui- même, reconnaîtra facilement le profit qu'il a retiré d'un séjour au pensionnat...</w:t>
      </w:r>
    </w:p>
    <w:p w14:paraId="0F6E3BA4" w14:textId="77777777" w:rsidR="00F8512A" w:rsidRDefault="00F8512A" w:rsidP="00F8512A">
      <w:pPr>
        <w:pStyle w:val="Grillecouleur-Accent1"/>
      </w:pPr>
      <w:r w:rsidRPr="00CE0524">
        <w:t>Aussi explicable qu'elle puisse être, la défaveur qu</w:t>
      </w:r>
      <w:r>
        <w:t>e l’</w:t>
      </w:r>
      <w:r w:rsidRPr="00CE0524">
        <w:t xml:space="preserve">ensemble porte à la vie du pensionnat nous laisse songeur. </w:t>
      </w:r>
      <w:r>
        <w:t>À la lumière des avantages que l’</w:t>
      </w:r>
      <w:r w:rsidRPr="00CE0524">
        <w:t>on a toujours reconnu au pensionnat et des difficultés de plus en plus gr</w:t>
      </w:r>
      <w:r>
        <w:t>andes d'étudier que rencontre l’</w:t>
      </w:r>
      <w:r w:rsidRPr="00CE0524">
        <w:t>externe dans son m</w:t>
      </w:r>
      <w:r w:rsidRPr="00CE0524">
        <w:t>i</w:t>
      </w:r>
      <w:r w:rsidRPr="00CE0524">
        <w:t>lieu familial, on peut se demander si 1'éloignement du pensionnat pour le plus grand nombre s</w:t>
      </w:r>
      <w:r w:rsidRPr="00CE0524">
        <w:t>e</w:t>
      </w:r>
      <w:r w:rsidRPr="00CE0524">
        <w:t>ra pour le mieux ou pour le pire." (Beauchemin, 1960</w:t>
      </w:r>
      <w:r>
        <w:t xml:space="preserve"> : </w:t>
      </w:r>
      <w:r w:rsidRPr="00CE0524">
        <w:t>7)</w:t>
      </w:r>
    </w:p>
    <w:p w14:paraId="12F2C199" w14:textId="77777777" w:rsidR="00F8512A" w:rsidRPr="00CE0524" w:rsidRDefault="00F8512A" w:rsidP="00F8512A">
      <w:pPr>
        <w:pStyle w:val="Grillecouleur-Accent1"/>
      </w:pPr>
    </w:p>
    <w:p w14:paraId="05F9B4D8" w14:textId="77777777" w:rsidR="00F8512A" w:rsidRPr="00CE0524" w:rsidRDefault="00F8512A" w:rsidP="00F8512A">
      <w:pPr>
        <w:spacing w:before="120" w:after="120"/>
        <w:jc w:val="both"/>
        <w:rPr>
          <w:lang w:val="en-US"/>
        </w:rPr>
      </w:pPr>
      <w:r w:rsidRPr="00CE0524">
        <w:rPr>
          <w:lang w:val="en-US"/>
        </w:rPr>
        <w:t xml:space="preserve">Thus, among the nineteen classical colleges and seminaries founded after the Second World War, only two — the </w:t>
      </w:r>
      <w:r w:rsidRPr="00CE0524">
        <w:rPr>
          <w:lang w:val="en-US" w:eastAsia="fr-FR" w:bidi="fr-FR"/>
        </w:rPr>
        <w:t xml:space="preserve">Séminaire </w:t>
      </w:r>
      <w:r w:rsidRPr="00CE0524">
        <w:rPr>
          <w:lang w:val="en-US"/>
        </w:rPr>
        <w:t xml:space="preserve">St-Augustin and the </w:t>
      </w:r>
      <w:r w:rsidRPr="00CE0524">
        <w:rPr>
          <w:lang w:val="en-US" w:eastAsia="fr-FR" w:bidi="fr-FR"/>
        </w:rPr>
        <w:t xml:space="preserve">Collège du Mont </w:t>
      </w:r>
      <w:r w:rsidRPr="00CE0524">
        <w:rPr>
          <w:lang w:val="en-US"/>
        </w:rPr>
        <w:t>Ste-Anne —</w:t>
      </w:r>
      <w:r>
        <w:rPr>
          <w:lang w:val="en-US"/>
        </w:rPr>
        <w:t xml:space="preserve"> </w:t>
      </w:r>
      <w:r w:rsidRPr="00CE0524">
        <w:rPr>
          <w:lang w:val="en-US"/>
        </w:rPr>
        <w:t>adopted exclusively internship.</w:t>
      </w:r>
    </w:p>
    <w:p w14:paraId="579B8707" w14:textId="77777777" w:rsidR="00F8512A" w:rsidRPr="00CE0524" w:rsidRDefault="00F8512A" w:rsidP="00F8512A">
      <w:pPr>
        <w:spacing w:before="120" w:after="120"/>
        <w:jc w:val="both"/>
        <w:rPr>
          <w:lang w:val="en-US"/>
        </w:rPr>
      </w:pPr>
      <w:r w:rsidRPr="00CE0524">
        <w:rPr>
          <w:lang w:val="en-US"/>
        </w:rPr>
        <w:t>During the sixties, another pedagogical tradition is abolished</w:t>
      </w:r>
      <w:r>
        <w:rPr>
          <w:lang w:val="en-US"/>
        </w:rPr>
        <w:t> :</w:t>
      </w:r>
      <w:r w:rsidRPr="00CE0524">
        <w:rPr>
          <w:lang w:val="en-US"/>
        </w:rPr>
        <w:t xml:space="preserve"> co-education is attempted in many institutions. Indeed, twenty-three inst</w:t>
      </w:r>
      <w:r w:rsidRPr="00CE0524">
        <w:rPr>
          <w:lang w:val="en-US"/>
        </w:rPr>
        <w:t>i</w:t>
      </w:r>
      <w:r w:rsidRPr="00CE0524">
        <w:rPr>
          <w:lang w:val="en-US"/>
        </w:rPr>
        <w:t xml:space="preserve">tutions affiliated to the </w:t>
      </w:r>
      <w:r w:rsidRPr="00CE0524">
        <w:rPr>
          <w:lang w:val="en-US" w:eastAsia="fr-FR" w:bidi="fr-FR"/>
        </w:rPr>
        <w:t xml:space="preserve">Fédération des Collèges Classiques </w:t>
      </w:r>
      <w:r w:rsidRPr="00CE0524">
        <w:rPr>
          <w:lang w:val="en-US"/>
        </w:rPr>
        <w:t>tried co-education and opened their doors to girls as well as to boys.</w:t>
      </w:r>
    </w:p>
    <w:p w14:paraId="0497F91B" w14:textId="77777777" w:rsidR="00F8512A" w:rsidRPr="00CE0524" w:rsidRDefault="00F8512A" w:rsidP="00F8512A">
      <w:pPr>
        <w:spacing w:before="120" w:after="120"/>
        <w:jc w:val="both"/>
        <w:rPr>
          <w:lang w:val="en-US"/>
        </w:rPr>
      </w:pPr>
      <w:r w:rsidRPr="00CE0524">
        <w:rPr>
          <w:lang w:val="en-US"/>
        </w:rPr>
        <w:t>Finally, the old and strict disciplinarian regime was somewhat a</w:t>
      </w:r>
      <w:r w:rsidRPr="00CE0524">
        <w:rPr>
          <w:lang w:val="en-US"/>
        </w:rPr>
        <w:t>t</w:t>
      </w:r>
      <w:r w:rsidRPr="00CE0524">
        <w:rPr>
          <w:lang w:val="en-US"/>
        </w:rPr>
        <w:t>tenuated in the name of respect for individual differences. If new, more student-centered pedagogical principles were not really e</w:t>
      </w:r>
      <w:r w:rsidRPr="00CE0524">
        <w:rPr>
          <w:lang w:val="en-US"/>
        </w:rPr>
        <w:t>x</w:t>
      </w:r>
      <w:r>
        <w:rPr>
          <w:lang w:val="en-US"/>
        </w:rPr>
        <w:t xml:space="preserve">pressed, [282] </w:t>
      </w:r>
      <w:r w:rsidRPr="00CE0524">
        <w:rPr>
          <w:lang w:val="en-US"/>
        </w:rPr>
        <w:t>greater flexibility in the application of the colleges' rules was pr</w:t>
      </w:r>
      <w:r w:rsidRPr="00CE0524">
        <w:rPr>
          <w:lang w:val="en-US"/>
        </w:rPr>
        <w:t>o</w:t>
      </w:r>
      <w:r w:rsidRPr="00CE0524">
        <w:rPr>
          <w:lang w:val="en-US"/>
        </w:rPr>
        <w:t>posed.</w:t>
      </w:r>
    </w:p>
    <w:p w14:paraId="553C20F4" w14:textId="77777777" w:rsidR="00F8512A" w:rsidRPr="00CE0524" w:rsidRDefault="00F8512A" w:rsidP="00F8512A">
      <w:pPr>
        <w:spacing w:before="120" w:after="120"/>
        <w:jc w:val="both"/>
        <w:rPr>
          <w:lang w:val="en-US"/>
        </w:rPr>
      </w:pPr>
      <w:r w:rsidRPr="00CE0524">
        <w:rPr>
          <w:lang w:val="en-US"/>
        </w:rPr>
        <w:t>These adaptations — the diversification of the traditional curric</w:t>
      </w:r>
      <w:r w:rsidRPr="00CE0524">
        <w:rPr>
          <w:lang w:val="en-US"/>
        </w:rPr>
        <w:t>u</w:t>
      </w:r>
      <w:r w:rsidRPr="00CE0524">
        <w:rPr>
          <w:lang w:val="en-US"/>
        </w:rPr>
        <w:t>lum,- the beginning of institutional specialization in the last four years of the classical curriculum, externship, co-education and a greater flexibility in the application of the disciplinarian regime — belong to the same domain, that of the means used by the classical colleges in order to attain their goals. They belong to the level of what Parsons calls the facilities necessary for action. That for certain actors, changes at this level were perceived as a very serious deviation from the traditional goals of the system is a phenomenon that many social-psychologists interested in openness to change have often doc</w:t>
      </w:r>
      <w:r w:rsidRPr="00CE0524">
        <w:rPr>
          <w:lang w:val="en-US"/>
        </w:rPr>
        <w:t>u</w:t>
      </w:r>
      <w:r w:rsidRPr="00CE0524">
        <w:rPr>
          <w:lang w:val="en-US"/>
        </w:rPr>
        <w:t>mented. Our case is similar</w:t>
      </w:r>
      <w:r>
        <w:rPr>
          <w:lang w:val="en-US"/>
        </w:rPr>
        <w:t xml:space="preserve"> : </w:t>
      </w:r>
      <w:r w:rsidRPr="00CE0524">
        <w:rPr>
          <w:lang w:val="en-US"/>
        </w:rPr>
        <w:t>the</w:t>
      </w:r>
      <w:r>
        <w:rPr>
          <w:lang w:val="en-US"/>
        </w:rPr>
        <w:t xml:space="preserve"> </w:t>
      </w:r>
      <w:r w:rsidRPr="00CE0524">
        <w:rPr>
          <w:lang w:val="en-US"/>
        </w:rPr>
        <w:t>institutionalization of the latin-science course, for example,</w:t>
      </w:r>
      <w:r>
        <w:rPr>
          <w:lang w:val="en-US"/>
        </w:rPr>
        <w:t xml:space="preserve"> </w:t>
      </w:r>
      <w:r w:rsidRPr="00CE0524">
        <w:rPr>
          <w:lang w:val="en-US"/>
        </w:rPr>
        <w:t>was indeed perceived by many actors as a radical treason. One could draw a parallel between the resistance of many catholics to certain liturgical reforms brought forward by Vat</w:t>
      </w:r>
      <w:r w:rsidRPr="00CE0524">
        <w:rPr>
          <w:lang w:val="en-US"/>
        </w:rPr>
        <w:t>i</w:t>
      </w:r>
      <w:r w:rsidRPr="00CE0524">
        <w:rPr>
          <w:lang w:val="en-US"/>
        </w:rPr>
        <w:t>can</w:t>
      </w:r>
      <w:r>
        <w:rPr>
          <w:lang w:val="en-US"/>
        </w:rPr>
        <w:t> </w:t>
      </w:r>
      <w:r w:rsidRPr="00CE0524">
        <w:rPr>
          <w:lang w:val="en-US"/>
        </w:rPr>
        <w:t>II and that of many actors of the classical colleges system</w:t>
      </w:r>
      <w:r>
        <w:rPr>
          <w:lang w:val="en-US"/>
        </w:rPr>
        <w:t> ;</w:t>
      </w:r>
      <w:r w:rsidRPr="00CE0524">
        <w:rPr>
          <w:lang w:val="en-US"/>
        </w:rPr>
        <w:t xml:space="preserve"> in both cases, resistance pr</w:t>
      </w:r>
      <w:r w:rsidRPr="00CE0524">
        <w:rPr>
          <w:lang w:val="en-US"/>
        </w:rPr>
        <w:t>o</w:t>
      </w:r>
      <w:r w:rsidRPr="00CE0524">
        <w:rPr>
          <w:lang w:val="en-US"/>
        </w:rPr>
        <w:t>ceeded from the same confusion and the same absolutization of a co</w:t>
      </w:r>
      <w:r w:rsidRPr="00CE0524">
        <w:rPr>
          <w:lang w:val="en-US"/>
        </w:rPr>
        <w:t>n</w:t>
      </w:r>
      <w:r w:rsidRPr="00CE0524">
        <w:rPr>
          <w:lang w:val="en-US"/>
        </w:rPr>
        <w:t>stellation of facilities, in one case liturgical and in the other, educ</w:t>
      </w:r>
      <w:r w:rsidRPr="00CE0524">
        <w:rPr>
          <w:lang w:val="en-US"/>
        </w:rPr>
        <w:t>a</w:t>
      </w:r>
      <w:r w:rsidRPr="00CE0524">
        <w:rPr>
          <w:lang w:val="en-US"/>
        </w:rPr>
        <w:t>tional.</w:t>
      </w:r>
    </w:p>
    <w:p w14:paraId="7EC9078E" w14:textId="77777777" w:rsidR="00F8512A" w:rsidRDefault="00F8512A" w:rsidP="00F8512A">
      <w:pPr>
        <w:spacing w:before="120" w:after="120"/>
        <w:jc w:val="both"/>
        <w:rPr>
          <w:lang w:val="en-US"/>
        </w:rPr>
      </w:pPr>
      <w:r w:rsidRPr="00CE0524">
        <w:rPr>
          <w:lang w:val="en-US"/>
        </w:rPr>
        <w:t>There are however adaptations which theoretically have more i</w:t>
      </w:r>
      <w:r w:rsidRPr="00CE0524">
        <w:rPr>
          <w:lang w:val="en-US"/>
        </w:rPr>
        <w:t>m</w:t>
      </w:r>
      <w:r w:rsidRPr="00CE0524">
        <w:rPr>
          <w:lang w:val="en-US"/>
        </w:rPr>
        <w:t>portance and carry more weight. Among these, one must note adapt</w:t>
      </w:r>
      <w:r w:rsidRPr="00CE0524">
        <w:rPr>
          <w:lang w:val="en-US"/>
        </w:rPr>
        <w:t>a</w:t>
      </w:r>
      <w:r w:rsidRPr="00CE0524">
        <w:rPr>
          <w:lang w:val="en-US"/>
        </w:rPr>
        <w:t>tions of the organization of individual motivation in roles and educ</w:t>
      </w:r>
      <w:r w:rsidRPr="00CE0524">
        <w:rPr>
          <w:lang w:val="en-US"/>
        </w:rPr>
        <w:t>a</w:t>
      </w:r>
      <w:r w:rsidRPr="00CE0524">
        <w:rPr>
          <w:lang w:val="en-US"/>
        </w:rPr>
        <w:t>tional</w:t>
      </w:r>
      <w:r>
        <w:rPr>
          <w:lang w:val="en-US"/>
        </w:rPr>
        <w:t xml:space="preserve"> collectivities. We would now l</w:t>
      </w:r>
      <w:r w:rsidRPr="00CE0524">
        <w:rPr>
          <w:lang w:val="en-US"/>
        </w:rPr>
        <w:t>ike to center our attention on this type of adaptation. Two phenomena here must be analyzed</w:t>
      </w:r>
      <w:r>
        <w:rPr>
          <w:lang w:val="en-US"/>
        </w:rPr>
        <w:t xml:space="preserve"> : </w:t>
      </w:r>
      <w:r w:rsidRPr="00CE0524">
        <w:rPr>
          <w:lang w:val="en-US"/>
        </w:rPr>
        <w:t>the</w:t>
      </w:r>
      <w:r>
        <w:rPr>
          <w:lang w:val="en-US"/>
        </w:rPr>
        <w:t xml:space="preserve"> </w:t>
      </w:r>
      <w:r w:rsidRPr="00CE0524">
        <w:rPr>
          <w:lang w:val="en-US"/>
        </w:rPr>
        <w:t>growth of competence —</w:t>
      </w:r>
      <w:r>
        <w:rPr>
          <w:lang w:val="en-US"/>
        </w:rPr>
        <w:t xml:space="preserve"> </w:t>
      </w:r>
      <w:r w:rsidRPr="00CE0524">
        <w:rPr>
          <w:lang w:val="en-US"/>
        </w:rPr>
        <w:t>as measured by diplomas —</w:t>
      </w:r>
      <w:r>
        <w:rPr>
          <w:lang w:val="en-US"/>
        </w:rPr>
        <w:t xml:space="preserve"> </w:t>
      </w:r>
      <w:r w:rsidRPr="00CE0524">
        <w:rPr>
          <w:lang w:val="en-US"/>
        </w:rPr>
        <w:t>within the teaching perso</w:t>
      </w:r>
      <w:r w:rsidRPr="00CE0524">
        <w:rPr>
          <w:lang w:val="en-US"/>
        </w:rPr>
        <w:t>n</w:t>
      </w:r>
      <w:r w:rsidRPr="00CE0524">
        <w:rPr>
          <w:lang w:val="en-US"/>
        </w:rPr>
        <w:t>nel of classical colleges and the legitimized inclusion of laymen within the educational collectivity.</w:t>
      </w:r>
    </w:p>
    <w:p w14:paraId="0133C767" w14:textId="77777777" w:rsidR="00F8512A" w:rsidRDefault="00F8512A" w:rsidP="00F8512A">
      <w:pPr>
        <w:spacing w:before="120" w:after="120"/>
        <w:jc w:val="both"/>
        <w:rPr>
          <w:lang w:val="en-US"/>
        </w:rPr>
      </w:pPr>
      <w:r>
        <w:rPr>
          <w:lang w:val="en-US"/>
        </w:rPr>
        <w:t>[283]</w:t>
      </w:r>
    </w:p>
    <w:p w14:paraId="3A7574CA" w14:textId="77777777" w:rsidR="00F8512A" w:rsidRPr="00CE0524" w:rsidRDefault="00F8512A" w:rsidP="00F8512A">
      <w:pPr>
        <w:spacing w:before="120" w:after="120"/>
        <w:jc w:val="both"/>
        <w:rPr>
          <w:lang w:val="en-US"/>
        </w:rPr>
      </w:pPr>
      <w:r w:rsidRPr="00CE0524">
        <w:rPr>
          <w:lang w:val="en-US"/>
        </w:rPr>
        <w:t>Because classical colleges had been from the outset private instit</w:t>
      </w:r>
      <w:r w:rsidRPr="00CE0524">
        <w:rPr>
          <w:lang w:val="en-US"/>
        </w:rPr>
        <w:t>u</w:t>
      </w:r>
      <w:r w:rsidRPr="00CE0524">
        <w:rPr>
          <w:lang w:val="en-US"/>
        </w:rPr>
        <w:t>tions, the State had never imposed requirements for the teaching staff. However, there seems to have been a minimal level of qualification without which a college professor could not be hired, unless exce</w:t>
      </w:r>
      <w:r w:rsidRPr="00CE0524">
        <w:rPr>
          <w:lang w:val="en-US"/>
        </w:rPr>
        <w:t>p</w:t>
      </w:r>
      <w:r w:rsidRPr="00CE0524">
        <w:rPr>
          <w:lang w:val="en-US"/>
        </w:rPr>
        <w:t>tional circumstances prevailed. The minimal level of qualification consisted in having a classical secondary education and at least one year of university training or teacher training.</w:t>
      </w:r>
    </w:p>
    <w:p w14:paraId="470E2FF7" w14:textId="77777777" w:rsidR="00F8512A" w:rsidRPr="00CE0524" w:rsidRDefault="00F8512A" w:rsidP="00F8512A">
      <w:pPr>
        <w:spacing w:before="120" w:after="120"/>
        <w:jc w:val="both"/>
        <w:rPr>
          <w:lang w:val="en-US"/>
        </w:rPr>
      </w:pPr>
      <w:r w:rsidRPr="00CE0524">
        <w:rPr>
          <w:lang w:val="en-US"/>
        </w:rPr>
        <w:t>Looking at the distribution of college professors according to the highest degree obtained in 1956-57 and 1961-62, it is found that for both years, the majority of the professors had at least a specialized baccalaureate. The proportion increased over the five years period to 61.5% for the religious professors and 66.3% for the lay professors. Several professors with no specialized baccalaureate had gone to the university for five years or more</w:t>
      </w:r>
      <w:r>
        <w:rPr>
          <w:lang w:val="en-US"/>
        </w:rPr>
        <w:t xml:space="preserve"> : </w:t>
      </w:r>
      <w:r w:rsidRPr="00CE0524">
        <w:rPr>
          <w:lang w:val="en-US"/>
        </w:rPr>
        <w:t>religious</w:t>
      </w:r>
      <w:r>
        <w:rPr>
          <w:lang w:val="en-US"/>
        </w:rPr>
        <w:t xml:space="preserve"> </w:t>
      </w:r>
      <w:r w:rsidRPr="00CE0524">
        <w:rPr>
          <w:lang w:val="en-US"/>
        </w:rPr>
        <w:t>professors</w:t>
      </w:r>
      <w:r>
        <w:rPr>
          <w:lang w:val="en-US"/>
        </w:rPr>
        <w:t xml:space="preserve"> </w:t>
      </w:r>
      <w:r w:rsidRPr="00CE0524">
        <w:rPr>
          <w:lang w:val="en-US"/>
        </w:rPr>
        <w:t>were</w:t>
      </w:r>
      <w:r>
        <w:rPr>
          <w:lang w:val="en-US"/>
        </w:rPr>
        <w:t xml:space="preserve"> </w:t>
      </w:r>
      <w:r w:rsidRPr="00CE0524">
        <w:rPr>
          <w:lang w:val="en-US"/>
        </w:rPr>
        <w:t>numerous</w:t>
      </w:r>
      <w:r>
        <w:rPr>
          <w:lang w:val="en-US"/>
        </w:rPr>
        <w:t xml:space="preserve"> </w:t>
      </w:r>
      <w:r w:rsidRPr="00CE0524">
        <w:rPr>
          <w:lang w:val="en-US"/>
        </w:rPr>
        <w:t>in</w:t>
      </w:r>
      <w:r>
        <w:rPr>
          <w:lang w:val="en-US"/>
        </w:rPr>
        <w:t xml:space="preserve"> </w:t>
      </w:r>
      <w:r w:rsidRPr="00CE0524">
        <w:rPr>
          <w:lang w:val="en-US"/>
        </w:rPr>
        <w:t>this</w:t>
      </w:r>
      <w:r>
        <w:rPr>
          <w:lang w:val="en-US"/>
        </w:rPr>
        <w:t xml:space="preserve"> </w:t>
      </w:r>
      <w:r w:rsidRPr="00CE0524">
        <w:rPr>
          <w:lang w:val="en-US"/>
        </w:rPr>
        <w:t>category because many priests, brothers and sisters had a</w:t>
      </w:r>
      <w:r w:rsidRPr="00CE0524">
        <w:rPr>
          <w:lang w:val="en-US"/>
        </w:rPr>
        <w:t>d</w:t>
      </w:r>
      <w:r w:rsidRPr="00CE0524">
        <w:rPr>
          <w:lang w:val="en-US"/>
        </w:rPr>
        <w:t>vanced training in religious institutions —</w:t>
      </w:r>
      <w:r>
        <w:rPr>
          <w:lang w:val="en-US"/>
        </w:rPr>
        <w:t xml:space="preserve"> </w:t>
      </w:r>
      <w:r w:rsidRPr="00CE0524">
        <w:rPr>
          <w:lang w:val="en-US"/>
        </w:rPr>
        <w:t>considered here as equiv</w:t>
      </w:r>
      <w:r w:rsidRPr="00CE0524">
        <w:rPr>
          <w:lang w:val="en-US"/>
        </w:rPr>
        <w:t>a</w:t>
      </w:r>
      <w:r w:rsidRPr="00CE0524">
        <w:rPr>
          <w:lang w:val="en-US"/>
        </w:rPr>
        <w:t>lent to university institutions —</w:t>
      </w:r>
      <w:r>
        <w:rPr>
          <w:lang w:val="en-US"/>
        </w:rPr>
        <w:t xml:space="preserve"> </w:t>
      </w:r>
      <w:r w:rsidRPr="00CE0524">
        <w:rPr>
          <w:lang w:val="en-US"/>
        </w:rPr>
        <w:t>without getting a diploma.</w:t>
      </w:r>
    </w:p>
    <w:p w14:paraId="06530015" w14:textId="77777777" w:rsidR="00F8512A" w:rsidRDefault="00F8512A" w:rsidP="00F8512A">
      <w:pPr>
        <w:spacing w:before="120" w:after="120"/>
        <w:jc w:val="both"/>
        <w:rPr>
          <w:lang w:val="en-US"/>
        </w:rPr>
      </w:pPr>
      <w:r w:rsidRPr="00CE0524">
        <w:rPr>
          <w:lang w:val="en-US"/>
        </w:rPr>
        <w:t>Thus, the growth of classical education, if it created financial pro</w:t>
      </w:r>
      <w:r w:rsidRPr="00CE0524">
        <w:rPr>
          <w:lang w:val="en-US"/>
        </w:rPr>
        <w:t>b</w:t>
      </w:r>
      <w:r w:rsidRPr="00CE0524">
        <w:rPr>
          <w:lang w:val="en-US"/>
        </w:rPr>
        <w:t xml:space="preserve">lems for the religious orders or </w:t>
      </w:r>
      <w:r w:rsidRPr="00CE0524">
        <w:rPr>
          <w:lang w:val="en-US" w:eastAsia="fr-FR" w:bidi="fr-FR"/>
        </w:rPr>
        <w:t>dioc</w:t>
      </w:r>
      <w:r>
        <w:rPr>
          <w:lang w:val="en-US" w:eastAsia="fr-FR" w:bidi="fr-FR"/>
        </w:rPr>
        <w:t>e</w:t>
      </w:r>
      <w:r w:rsidRPr="00CE0524">
        <w:rPr>
          <w:lang w:val="en-US" w:eastAsia="fr-FR" w:bidi="fr-FR"/>
        </w:rPr>
        <w:t xml:space="preserve">sain </w:t>
      </w:r>
      <w:r w:rsidRPr="00CE0524">
        <w:rPr>
          <w:lang w:val="en-US"/>
        </w:rPr>
        <w:t>clergy that were responsible for it, also had as a consequence to foster greater training for those — laymen as well as clerics — who taught in them. In a way, this is su</w:t>
      </w:r>
      <w:r w:rsidRPr="00CE0524">
        <w:rPr>
          <w:lang w:val="en-US"/>
        </w:rPr>
        <w:t>r</w:t>
      </w:r>
      <w:r w:rsidRPr="00CE0524">
        <w:rPr>
          <w:lang w:val="en-US"/>
        </w:rPr>
        <w:t>prising, for one would expect that as the demand for classical educ</w:t>
      </w:r>
      <w:r w:rsidRPr="00CE0524">
        <w:rPr>
          <w:lang w:val="en-US"/>
        </w:rPr>
        <w:t>a</w:t>
      </w:r>
      <w:r w:rsidRPr="00CE0524">
        <w:rPr>
          <w:lang w:val="en-US"/>
        </w:rPr>
        <w:t>tion grew, the authority seeking to satisfy it would have contented i</w:t>
      </w:r>
      <w:r w:rsidRPr="00CE0524">
        <w:rPr>
          <w:lang w:val="en-US"/>
        </w:rPr>
        <w:t>t</w:t>
      </w:r>
      <w:r w:rsidRPr="00CE0524">
        <w:rPr>
          <w:lang w:val="en-US"/>
        </w:rPr>
        <w:t>self with somewhat less trained personnel. This has not been the case for both the clerical and lay teaching staff. The data presented in table 4.18 indicate that in the fifties the level of formal training of</w:t>
      </w:r>
    </w:p>
    <w:p w14:paraId="3936E7F1" w14:textId="77777777" w:rsidR="00F8512A" w:rsidRDefault="00F8512A" w:rsidP="00F8512A">
      <w:pPr>
        <w:pStyle w:val="p"/>
        <w:rPr>
          <w:lang w:val="en-US"/>
        </w:rPr>
      </w:pPr>
      <w:r>
        <w:rPr>
          <w:lang w:val="en-US"/>
        </w:rPr>
        <w:br w:type="page"/>
        <w:t>[284]</w:t>
      </w:r>
    </w:p>
    <w:p w14:paraId="0A6CD8E1" w14:textId="77777777" w:rsidR="00F8512A" w:rsidRPr="00CE0524" w:rsidRDefault="00F8512A" w:rsidP="00F8512A">
      <w:pPr>
        <w:spacing w:before="120" w:after="120"/>
        <w:jc w:val="both"/>
        <w:rPr>
          <w:lang w:val="en-US"/>
        </w:rPr>
      </w:pPr>
    </w:p>
    <w:p w14:paraId="0CC8D86E" w14:textId="77777777" w:rsidR="00F8512A" w:rsidRPr="001B6DA0" w:rsidRDefault="00F8512A" w:rsidP="00F8512A">
      <w:pPr>
        <w:pStyle w:val="figtitre"/>
        <w:rPr>
          <w:lang w:val="en-US"/>
        </w:rPr>
      </w:pPr>
      <w:bookmarkStart w:id="51" w:name="Modernization_table_4_18"/>
      <w:r w:rsidRPr="001B6DA0">
        <w:rPr>
          <w:lang w:val="en-US"/>
        </w:rPr>
        <w:t>TABLE 4.18</w:t>
      </w:r>
    </w:p>
    <w:bookmarkEnd w:id="51"/>
    <w:p w14:paraId="10239947" w14:textId="77777777" w:rsidR="00F8512A" w:rsidRDefault="00F8512A" w:rsidP="00F8512A">
      <w:pPr>
        <w:pStyle w:val="figtitrest"/>
        <w:rPr>
          <w:lang w:val="en-US"/>
        </w:rPr>
      </w:pPr>
      <w:r w:rsidRPr="001B6DA0">
        <w:rPr>
          <w:lang w:val="en-US"/>
        </w:rPr>
        <w:t>Qualifications of the Teaching Staff of Classical Colleges</w:t>
      </w:r>
      <w:r w:rsidRPr="001B6DA0">
        <w:rPr>
          <w:lang w:val="en-US"/>
        </w:rPr>
        <w:br/>
        <w:t>and Seminaries, by Civil Status and for 1956-57</w:t>
      </w:r>
      <w:r w:rsidRPr="001B6DA0">
        <w:rPr>
          <w:lang w:val="en-US"/>
        </w:rPr>
        <w:br/>
        <w:t xml:space="preserve">and </w:t>
      </w:r>
      <w:r>
        <w:rPr>
          <w:lang w:val="en-US"/>
        </w:rPr>
        <w:t>1961-62,</w:t>
      </w:r>
      <w:r w:rsidRPr="001B6DA0">
        <w:rPr>
          <w:lang w:val="en-US"/>
        </w:rPr>
        <w:t xml:space="preserve"> in percentages</w:t>
      </w:r>
    </w:p>
    <w:p w14:paraId="40BBFDCD"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704867B" w14:textId="77777777" w:rsidR="00F8512A" w:rsidRPr="00961FEB" w:rsidRDefault="00F8512A" w:rsidP="00F8512A">
      <w:pPr>
        <w:ind w:firstLine="0"/>
        <w:rPr>
          <w:sz w:val="24"/>
          <w:lang w:val="en-US"/>
        </w:rPr>
      </w:pPr>
    </w:p>
    <w:tbl>
      <w:tblPr>
        <w:tblOverlap w:val="never"/>
        <w:tblW w:w="9000" w:type="dxa"/>
        <w:tblInd w:w="-1070" w:type="dxa"/>
        <w:tblLayout w:type="fixed"/>
        <w:tblCellMar>
          <w:left w:w="10" w:type="dxa"/>
          <w:right w:w="10" w:type="dxa"/>
        </w:tblCellMar>
        <w:tblLook w:val="04A0" w:firstRow="1" w:lastRow="0" w:firstColumn="1" w:lastColumn="0" w:noHBand="0" w:noVBand="1"/>
      </w:tblPr>
      <w:tblGrid>
        <w:gridCol w:w="2610"/>
        <w:gridCol w:w="1065"/>
        <w:gridCol w:w="1065"/>
        <w:gridCol w:w="1065"/>
        <w:gridCol w:w="1065"/>
        <w:gridCol w:w="1065"/>
        <w:gridCol w:w="1065"/>
      </w:tblGrid>
      <w:tr w:rsidR="00F8512A" w:rsidRPr="001B6DA0" w14:paraId="6AF5CF20" w14:textId="77777777">
        <w:tc>
          <w:tcPr>
            <w:tcW w:w="2610" w:type="dxa"/>
            <w:vMerge w:val="restart"/>
            <w:tcBorders>
              <w:top w:val="single" w:sz="4" w:space="0" w:color="auto"/>
              <w:bottom w:val="single" w:sz="4" w:space="0" w:color="auto"/>
            </w:tcBorders>
            <w:shd w:val="clear" w:color="auto" w:fill="EEECE1"/>
            <w:vAlign w:val="bottom"/>
          </w:tcPr>
          <w:p w14:paraId="53A7CA77" w14:textId="77777777" w:rsidR="00F8512A" w:rsidRPr="001B6DA0" w:rsidRDefault="00F8512A" w:rsidP="00F8512A">
            <w:pPr>
              <w:spacing w:before="60" w:after="60"/>
              <w:ind w:firstLine="0"/>
              <w:rPr>
                <w:sz w:val="24"/>
                <w:szCs w:val="10"/>
                <w:lang w:val="en-US"/>
              </w:rPr>
            </w:pPr>
            <w:r>
              <w:rPr>
                <w:sz w:val="24"/>
                <w:szCs w:val="10"/>
                <w:lang w:val="en-US"/>
              </w:rPr>
              <w:t>Qualifications</w:t>
            </w:r>
          </w:p>
        </w:tc>
        <w:tc>
          <w:tcPr>
            <w:tcW w:w="2130" w:type="dxa"/>
            <w:gridSpan w:val="2"/>
            <w:tcBorders>
              <w:top w:val="single" w:sz="4" w:space="0" w:color="auto"/>
              <w:bottom w:val="single" w:sz="4" w:space="0" w:color="auto"/>
            </w:tcBorders>
            <w:shd w:val="clear" w:color="auto" w:fill="EEECE1"/>
          </w:tcPr>
          <w:p w14:paraId="670F1065" w14:textId="77777777" w:rsidR="00F8512A" w:rsidRPr="001B6DA0" w:rsidRDefault="00F8512A" w:rsidP="00F8512A">
            <w:pPr>
              <w:spacing w:before="60" w:after="60"/>
              <w:ind w:firstLine="0"/>
              <w:jc w:val="center"/>
              <w:rPr>
                <w:sz w:val="24"/>
                <w:lang w:val="en-US"/>
              </w:rPr>
            </w:pPr>
            <w:r>
              <w:rPr>
                <w:sz w:val="24"/>
                <w:lang w:val="en-US"/>
              </w:rPr>
              <w:t>Religious</w:t>
            </w:r>
          </w:p>
        </w:tc>
        <w:tc>
          <w:tcPr>
            <w:tcW w:w="2130" w:type="dxa"/>
            <w:gridSpan w:val="2"/>
            <w:tcBorders>
              <w:top w:val="single" w:sz="4" w:space="0" w:color="auto"/>
              <w:bottom w:val="single" w:sz="4" w:space="0" w:color="auto"/>
            </w:tcBorders>
            <w:shd w:val="clear" w:color="auto" w:fill="EEECE1"/>
          </w:tcPr>
          <w:p w14:paraId="47F4D260" w14:textId="77777777" w:rsidR="00F8512A" w:rsidRPr="001B6DA0" w:rsidRDefault="00F8512A" w:rsidP="00F8512A">
            <w:pPr>
              <w:spacing w:before="60" w:after="60"/>
              <w:ind w:firstLine="0"/>
              <w:jc w:val="center"/>
              <w:rPr>
                <w:sz w:val="24"/>
                <w:lang w:val="en-US"/>
              </w:rPr>
            </w:pPr>
            <w:r>
              <w:rPr>
                <w:sz w:val="24"/>
                <w:lang w:val="en-US"/>
              </w:rPr>
              <w:t>Lay</w:t>
            </w:r>
          </w:p>
        </w:tc>
        <w:tc>
          <w:tcPr>
            <w:tcW w:w="2130" w:type="dxa"/>
            <w:gridSpan w:val="2"/>
            <w:tcBorders>
              <w:top w:val="single" w:sz="4" w:space="0" w:color="auto"/>
              <w:bottom w:val="single" w:sz="4" w:space="0" w:color="auto"/>
            </w:tcBorders>
            <w:shd w:val="clear" w:color="auto" w:fill="EEECE1"/>
          </w:tcPr>
          <w:p w14:paraId="163784FE" w14:textId="77777777" w:rsidR="00F8512A" w:rsidRPr="001B6DA0" w:rsidRDefault="00F8512A" w:rsidP="00F8512A">
            <w:pPr>
              <w:spacing w:before="60" w:after="60"/>
              <w:ind w:firstLine="0"/>
              <w:jc w:val="center"/>
              <w:rPr>
                <w:sz w:val="24"/>
                <w:lang w:val="en-US"/>
              </w:rPr>
            </w:pPr>
            <w:r>
              <w:rPr>
                <w:sz w:val="24"/>
                <w:lang w:val="en-US"/>
              </w:rPr>
              <w:t>Total</w:t>
            </w:r>
          </w:p>
        </w:tc>
      </w:tr>
      <w:tr w:rsidR="00F8512A" w:rsidRPr="001B6DA0" w14:paraId="1DC5FFAF" w14:textId="77777777">
        <w:tc>
          <w:tcPr>
            <w:tcW w:w="2610" w:type="dxa"/>
            <w:vMerge/>
            <w:tcBorders>
              <w:bottom w:val="single" w:sz="4" w:space="0" w:color="auto"/>
            </w:tcBorders>
            <w:shd w:val="clear" w:color="auto" w:fill="EEECE1"/>
          </w:tcPr>
          <w:p w14:paraId="7317EA12" w14:textId="77777777" w:rsidR="00F8512A" w:rsidRPr="001B6DA0" w:rsidRDefault="00F8512A" w:rsidP="00F8512A">
            <w:pPr>
              <w:spacing w:before="60" w:after="60"/>
              <w:ind w:firstLine="0"/>
              <w:rPr>
                <w:sz w:val="24"/>
                <w:szCs w:val="10"/>
                <w:lang w:val="en-US"/>
              </w:rPr>
            </w:pPr>
          </w:p>
        </w:tc>
        <w:tc>
          <w:tcPr>
            <w:tcW w:w="1065" w:type="dxa"/>
            <w:tcBorders>
              <w:top w:val="single" w:sz="4" w:space="0" w:color="auto"/>
              <w:bottom w:val="single" w:sz="4" w:space="0" w:color="auto"/>
            </w:tcBorders>
            <w:shd w:val="clear" w:color="auto" w:fill="EEECE1"/>
          </w:tcPr>
          <w:p w14:paraId="777BA0A8" w14:textId="77777777" w:rsidR="00F8512A" w:rsidRPr="001B6DA0" w:rsidRDefault="00F8512A" w:rsidP="00F8512A">
            <w:pPr>
              <w:spacing w:before="60" w:after="60"/>
              <w:ind w:firstLine="0"/>
              <w:jc w:val="center"/>
              <w:rPr>
                <w:sz w:val="24"/>
                <w:lang w:val="en-US"/>
              </w:rPr>
            </w:pPr>
            <w:r w:rsidRPr="001B6DA0">
              <w:rPr>
                <w:sz w:val="24"/>
                <w:lang w:val="en-US"/>
              </w:rPr>
              <w:t>1956-57</w:t>
            </w:r>
          </w:p>
        </w:tc>
        <w:tc>
          <w:tcPr>
            <w:tcW w:w="1065" w:type="dxa"/>
            <w:tcBorders>
              <w:top w:val="single" w:sz="4" w:space="0" w:color="auto"/>
              <w:bottom w:val="single" w:sz="4" w:space="0" w:color="auto"/>
            </w:tcBorders>
            <w:shd w:val="clear" w:color="auto" w:fill="EEECE1"/>
          </w:tcPr>
          <w:p w14:paraId="5CCF516E" w14:textId="77777777" w:rsidR="00F8512A" w:rsidRPr="001B6DA0" w:rsidRDefault="00F8512A" w:rsidP="00F8512A">
            <w:pPr>
              <w:spacing w:before="60" w:after="60"/>
              <w:ind w:firstLine="0"/>
              <w:jc w:val="center"/>
              <w:rPr>
                <w:sz w:val="24"/>
                <w:lang w:val="en-US"/>
              </w:rPr>
            </w:pPr>
            <w:r w:rsidRPr="001B6DA0">
              <w:rPr>
                <w:sz w:val="24"/>
                <w:lang w:val="en-US"/>
              </w:rPr>
              <w:t>1961-62</w:t>
            </w:r>
          </w:p>
        </w:tc>
        <w:tc>
          <w:tcPr>
            <w:tcW w:w="1065" w:type="dxa"/>
            <w:tcBorders>
              <w:top w:val="single" w:sz="4" w:space="0" w:color="auto"/>
              <w:bottom w:val="single" w:sz="4" w:space="0" w:color="auto"/>
            </w:tcBorders>
            <w:shd w:val="clear" w:color="auto" w:fill="EEECE1"/>
          </w:tcPr>
          <w:p w14:paraId="1873C14E" w14:textId="77777777" w:rsidR="00F8512A" w:rsidRPr="001B6DA0" w:rsidRDefault="00F8512A" w:rsidP="00F8512A">
            <w:pPr>
              <w:spacing w:before="60" w:after="60"/>
              <w:ind w:firstLine="0"/>
              <w:jc w:val="center"/>
              <w:rPr>
                <w:sz w:val="24"/>
                <w:lang w:val="en-US"/>
              </w:rPr>
            </w:pPr>
            <w:r w:rsidRPr="001B6DA0">
              <w:rPr>
                <w:sz w:val="24"/>
                <w:lang w:val="en-US"/>
              </w:rPr>
              <w:t>1956-57</w:t>
            </w:r>
          </w:p>
        </w:tc>
        <w:tc>
          <w:tcPr>
            <w:tcW w:w="1065" w:type="dxa"/>
            <w:tcBorders>
              <w:top w:val="single" w:sz="4" w:space="0" w:color="auto"/>
              <w:bottom w:val="single" w:sz="4" w:space="0" w:color="auto"/>
            </w:tcBorders>
            <w:shd w:val="clear" w:color="auto" w:fill="EEECE1"/>
          </w:tcPr>
          <w:p w14:paraId="2BCB86BC" w14:textId="77777777" w:rsidR="00F8512A" w:rsidRPr="001B6DA0" w:rsidRDefault="00F8512A" w:rsidP="00F8512A">
            <w:pPr>
              <w:spacing w:before="60" w:after="60"/>
              <w:ind w:firstLine="0"/>
              <w:jc w:val="center"/>
              <w:rPr>
                <w:sz w:val="24"/>
                <w:lang w:val="en-US"/>
              </w:rPr>
            </w:pPr>
            <w:r w:rsidRPr="001B6DA0">
              <w:rPr>
                <w:sz w:val="24"/>
                <w:lang w:val="en-US"/>
              </w:rPr>
              <w:t>1961-62</w:t>
            </w:r>
          </w:p>
        </w:tc>
        <w:tc>
          <w:tcPr>
            <w:tcW w:w="1065" w:type="dxa"/>
            <w:tcBorders>
              <w:top w:val="single" w:sz="4" w:space="0" w:color="auto"/>
              <w:bottom w:val="single" w:sz="4" w:space="0" w:color="auto"/>
            </w:tcBorders>
            <w:shd w:val="clear" w:color="auto" w:fill="EEECE1"/>
          </w:tcPr>
          <w:p w14:paraId="39FC9305" w14:textId="77777777" w:rsidR="00F8512A" w:rsidRPr="001B6DA0" w:rsidRDefault="00F8512A" w:rsidP="00F8512A">
            <w:pPr>
              <w:spacing w:before="60" w:after="60"/>
              <w:ind w:firstLine="0"/>
              <w:jc w:val="center"/>
              <w:rPr>
                <w:sz w:val="24"/>
                <w:lang w:val="en-US"/>
              </w:rPr>
            </w:pPr>
            <w:r w:rsidRPr="001B6DA0">
              <w:rPr>
                <w:sz w:val="24"/>
                <w:lang w:val="en-US"/>
              </w:rPr>
              <w:t>1956-57</w:t>
            </w:r>
          </w:p>
        </w:tc>
        <w:tc>
          <w:tcPr>
            <w:tcW w:w="1065" w:type="dxa"/>
            <w:tcBorders>
              <w:top w:val="single" w:sz="4" w:space="0" w:color="auto"/>
              <w:bottom w:val="single" w:sz="4" w:space="0" w:color="auto"/>
            </w:tcBorders>
            <w:shd w:val="clear" w:color="auto" w:fill="EEECE1"/>
          </w:tcPr>
          <w:p w14:paraId="29A0ED8D" w14:textId="77777777" w:rsidR="00F8512A" w:rsidRPr="001B6DA0" w:rsidRDefault="00F8512A" w:rsidP="00F8512A">
            <w:pPr>
              <w:spacing w:before="60" w:after="60"/>
              <w:ind w:firstLine="0"/>
              <w:jc w:val="center"/>
              <w:rPr>
                <w:sz w:val="24"/>
                <w:lang w:val="en-US"/>
              </w:rPr>
            </w:pPr>
            <w:r>
              <w:rPr>
                <w:sz w:val="24"/>
                <w:lang w:val="en-US"/>
              </w:rPr>
              <w:t>1961-62</w:t>
            </w:r>
          </w:p>
        </w:tc>
      </w:tr>
      <w:tr w:rsidR="00F8512A" w:rsidRPr="001B6DA0" w14:paraId="52B309AE" w14:textId="77777777">
        <w:tc>
          <w:tcPr>
            <w:tcW w:w="2610" w:type="dxa"/>
            <w:tcBorders>
              <w:top w:val="single" w:sz="4" w:space="0" w:color="auto"/>
            </w:tcBorders>
            <w:shd w:val="clear" w:color="auto" w:fill="FFFFFF"/>
            <w:vAlign w:val="center"/>
          </w:tcPr>
          <w:p w14:paraId="4FEE9EA9" w14:textId="77777777" w:rsidR="00F8512A" w:rsidRPr="001B6DA0" w:rsidRDefault="00F8512A" w:rsidP="00F8512A">
            <w:pPr>
              <w:spacing w:before="60" w:after="60"/>
              <w:ind w:firstLine="0"/>
              <w:rPr>
                <w:sz w:val="24"/>
                <w:lang w:val="en-US"/>
              </w:rPr>
            </w:pPr>
            <w:r w:rsidRPr="001B6DA0">
              <w:rPr>
                <w:sz w:val="24"/>
                <w:lang w:val="en-US" w:eastAsia="fr-FR" w:bidi="fr-FR"/>
              </w:rPr>
              <w:t>Ph.D.</w:t>
            </w:r>
          </w:p>
        </w:tc>
        <w:tc>
          <w:tcPr>
            <w:tcW w:w="1065" w:type="dxa"/>
            <w:tcBorders>
              <w:top w:val="single" w:sz="4" w:space="0" w:color="auto"/>
            </w:tcBorders>
            <w:shd w:val="clear" w:color="auto" w:fill="FFFFFF"/>
            <w:vAlign w:val="center"/>
          </w:tcPr>
          <w:p w14:paraId="10499B2E" w14:textId="77777777" w:rsidR="00F8512A" w:rsidRPr="001B6DA0" w:rsidRDefault="00F8512A" w:rsidP="00F8512A">
            <w:pPr>
              <w:spacing w:before="60" w:after="60"/>
              <w:ind w:right="288" w:firstLine="0"/>
              <w:jc w:val="right"/>
              <w:rPr>
                <w:sz w:val="24"/>
                <w:lang w:val="en-US"/>
              </w:rPr>
            </w:pPr>
            <w:r w:rsidRPr="001B6DA0">
              <w:rPr>
                <w:sz w:val="24"/>
                <w:lang w:val="en-US"/>
              </w:rPr>
              <w:t>4.4</w:t>
            </w:r>
          </w:p>
        </w:tc>
        <w:tc>
          <w:tcPr>
            <w:tcW w:w="1065" w:type="dxa"/>
            <w:tcBorders>
              <w:top w:val="single" w:sz="4" w:space="0" w:color="auto"/>
            </w:tcBorders>
            <w:shd w:val="clear" w:color="auto" w:fill="FFFFFF"/>
            <w:vAlign w:val="center"/>
          </w:tcPr>
          <w:p w14:paraId="72D2E8C2" w14:textId="77777777" w:rsidR="00F8512A" w:rsidRPr="001B6DA0" w:rsidRDefault="00F8512A" w:rsidP="00F8512A">
            <w:pPr>
              <w:spacing w:before="60" w:after="60"/>
              <w:ind w:right="288" w:firstLine="0"/>
              <w:jc w:val="right"/>
              <w:rPr>
                <w:sz w:val="24"/>
                <w:lang w:val="en-US"/>
              </w:rPr>
            </w:pPr>
            <w:r w:rsidRPr="001B6DA0">
              <w:rPr>
                <w:sz w:val="24"/>
                <w:lang w:val="en-US"/>
              </w:rPr>
              <w:t>5.2</w:t>
            </w:r>
          </w:p>
        </w:tc>
        <w:tc>
          <w:tcPr>
            <w:tcW w:w="1065" w:type="dxa"/>
            <w:tcBorders>
              <w:top w:val="single" w:sz="4" w:space="0" w:color="auto"/>
            </w:tcBorders>
            <w:shd w:val="clear" w:color="auto" w:fill="FFFFFF"/>
            <w:vAlign w:val="center"/>
          </w:tcPr>
          <w:p w14:paraId="20384B65" w14:textId="77777777" w:rsidR="00F8512A" w:rsidRPr="001B6DA0" w:rsidRDefault="00F8512A" w:rsidP="00F8512A">
            <w:pPr>
              <w:spacing w:before="60" w:after="60"/>
              <w:ind w:right="288" w:firstLine="0"/>
              <w:jc w:val="right"/>
              <w:rPr>
                <w:sz w:val="24"/>
                <w:lang w:val="en-US"/>
              </w:rPr>
            </w:pPr>
            <w:r w:rsidRPr="001B6DA0">
              <w:rPr>
                <w:sz w:val="24"/>
                <w:lang w:val="en-US"/>
              </w:rPr>
              <w:t>4.3</w:t>
            </w:r>
          </w:p>
        </w:tc>
        <w:tc>
          <w:tcPr>
            <w:tcW w:w="1065" w:type="dxa"/>
            <w:tcBorders>
              <w:top w:val="single" w:sz="4" w:space="0" w:color="auto"/>
            </w:tcBorders>
            <w:shd w:val="clear" w:color="auto" w:fill="FFFFFF"/>
            <w:vAlign w:val="center"/>
          </w:tcPr>
          <w:p w14:paraId="2AB13158" w14:textId="77777777" w:rsidR="00F8512A" w:rsidRPr="001B6DA0" w:rsidRDefault="00F8512A" w:rsidP="00F8512A">
            <w:pPr>
              <w:spacing w:before="60" w:after="60"/>
              <w:ind w:right="288" w:firstLine="0"/>
              <w:jc w:val="right"/>
              <w:rPr>
                <w:sz w:val="24"/>
                <w:lang w:val="en-US"/>
              </w:rPr>
            </w:pPr>
            <w:r w:rsidRPr="001B6DA0">
              <w:rPr>
                <w:sz w:val="24"/>
                <w:lang w:val="en-US"/>
              </w:rPr>
              <w:t>5.1</w:t>
            </w:r>
          </w:p>
        </w:tc>
        <w:tc>
          <w:tcPr>
            <w:tcW w:w="1065" w:type="dxa"/>
            <w:tcBorders>
              <w:top w:val="single" w:sz="4" w:space="0" w:color="auto"/>
            </w:tcBorders>
            <w:shd w:val="clear" w:color="auto" w:fill="FFFFFF"/>
            <w:vAlign w:val="center"/>
          </w:tcPr>
          <w:p w14:paraId="6ABEB3AA" w14:textId="77777777" w:rsidR="00F8512A" w:rsidRPr="001B6DA0" w:rsidRDefault="00F8512A" w:rsidP="00F8512A">
            <w:pPr>
              <w:spacing w:before="60" w:after="60"/>
              <w:ind w:right="288" w:firstLine="0"/>
              <w:jc w:val="right"/>
              <w:rPr>
                <w:sz w:val="24"/>
                <w:lang w:val="en-US"/>
              </w:rPr>
            </w:pPr>
            <w:r w:rsidRPr="001B6DA0">
              <w:rPr>
                <w:sz w:val="24"/>
                <w:lang w:val="en-US"/>
              </w:rPr>
              <w:t>4.4</w:t>
            </w:r>
          </w:p>
        </w:tc>
        <w:tc>
          <w:tcPr>
            <w:tcW w:w="1065" w:type="dxa"/>
            <w:tcBorders>
              <w:top w:val="single" w:sz="4" w:space="0" w:color="auto"/>
            </w:tcBorders>
            <w:shd w:val="clear" w:color="auto" w:fill="FFFFFF"/>
            <w:vAlign w:val="center"/>
          </w:tcPr>
          <w:p w14:paraId="30FF7187" w14:textId="77777777" w:rsidR="00F8512A" w:rsidRPr="001B6DA0" w:rsidRDefault="00F8512A" w:rsidP="00F8512A">
            <w:pPr>
              <w:spacing w:before="60" w:after="60"/>
              <w:ind w:right="288" w:firstLine="0"/>
              <w:jc w:val="right"/>
              <w:rPr>
                <w:sz w:val="24"/>
                <w:lang w:val="en-US"/>
              </w:rPr>
            </w:pPr>
            <w:r w:rsidRPr="001B6DA0">
              <w:rPr>
                <w:sz w:val="24"/>
                <w:lang w:val="en-US"/>
              </w:rPr>
              <w:t>5.2</w:t>
            </w:r>
          </w:p>
        </w:tc>
      </w:tr>
      <w:tr w:rsidR="00F8512A" w:rsidRPr="001B6DA0" w14:paraId="7DA5D2DB" w14:textId="77777777">
        <w:tc>
          <w:tcPr>
            <w:tcW w:w="2610" w:type="dxa"/>
            <w:shd w:val="clear" w:color="auto" w:fill="FFFFFF"/>
            <w:vAlign w:val="center"/>
          </w:tcPr>
          <w:p w14:paraId="3987368C" w14:textId="77777777" w:rsidR="00F8512A" w:rsidRPr="001B6DA0" w:rsidRDefault="00F8512A" w:rsidP="00F8512A">
            <w:pPr>
              <w:spacing w:before="60" w:after="60"/>
              <w:ind w:firstLine="0"/>
              <w:rPr>
                <w:sz w:val="24"/>
                <w:lang w:val="en-US"/>
              </w:rPr>
            </w:pPr>
            <w:r w:rsidRPr="001B6DA0">
              <w:rPr>
                <w:sz w:val="24"/>
                <w:lang w:val="en-US" w:eastAsia="fr-FR" w:bidi="fr-FR"/>
              </w:rPr>
              <w:t>M.A.</w:t>
            </w:r>
          </w:p>
        </w:tc>
        <w:tc>
          <w:tcPr>
            <w:tcW w:w="1065" w:type="dxa"/>
            <w:shd w:val="clear" w:color="auto" w:fill="FFFFFF"/>
            <w:vAlign w:val="center"/>
          </w:tcPr>
          <w:p w14:paraId="134466A3" w14:textId="77777777" w:rsidR="00F8512A" w:rsidRPr="001B6DA0" w:rsidRDefault="00F8512A" w:rsidP="00F8512A">
            <w:pPr>
              <w:spacing w:before="60" w:after="60"/>
              <w:ind w:right="288" w:firstLine="0"/>
              <w:jc w:val="right"/>
              <w:rPr>
                <w:sz w:val="24"/>
                <w:lang w:val="en-US"/>
              </w:rPr>
            </w:pPr>
            <w:r w:rsidRPr="001B6DA0">
              <w:rPr>
                <w:sz w:val="24"/>
                <w:lang w:val="en-US"/>
              </w:rPr>
              <w:t>4.5</w:t>
            </w:r>
          </w:p>
        </w:tc>
        <w:tc>
          <w:tcPr>
            <w:tcW w:w="1065" w:type="dxa"/>
            <w:shd w:val="clear" w:color="auto" w:fill="FFFFFF"/>
            <w:vAlign w:val="center"/>
          </w:tcPr>
          <w:p w14:paraId="42224385" w14:textId="77777777" w:rsidR="00F8512A" w:rsidRPr="001B6DA0" w:rsidRDefault="00F8512A" w:rsidP="00F8512A">
            <w:pPr>
              <w:spacing w:before="60" w:after="60"/>
              <w:ind w:right="288" w:firstLine="0"/>
              <w:jc w:val="right"/>
              <w:rPr>
                <w:sz w:val="24"/>
                <w:lang w:val="en-US"/>
              </w:rPr>
            </w:pPr>
            <w:r w:rsidRPr="001B6DA0">
              <w:rPr>
                <w:sz w:val="24"/>
                <w:lang w:val="en-US"/>
              </w:rPr>
              <w:t>8.0</w:t>
            </w:r>
          </w:p>
        </w:tc>
        <w:tc>
          <w:tcPr>
            <w:tcW w:w="1065" w:type="dxa"/>
            <w:shd w:val="clear" w:color="auto" w:fill="FFFFFF"/>
            <w:vAlign w:val="center"/>
          </w:tcPr>
          <w:p w14:paraId="37852A05" w14:textId="77777777" w:rsidR="00F8512A" w:rsidRPr="001B6DA0" w:rsidRDefault="00F8512A" w:rsidP="00F8512A">
            <w:pPr>
              <w:spacing w:before="60" w:after="60"/>
              <w:ind w:right="288" w:firstLine="0"/>
              <w:jc w:val="right"/>
              <w:rPr>
                <w:sz w:val="24"/>
                <w:lang w:val="en-US"/>
              </w:rPr>
            </w:pPr>
            <w:r w:rsidRPr="001B6DA0">
              <w:rPr>
                <w:sz w:val="24"/>
                <w:lang w:val="en-US"/>
              </w:rPr>
              <w:t>6.5</w:t>
            </w:r>
          </w:p>
        </w:tc>
        <w:tc>
          <w:tcPr>
            <w:tcW w:w="1065" w:type="dxa"/>
            <w:shd w:val="clear" w:color="auto" w:fill="FFFFFF"/>
            <w:vAlign w:val="center"/>
          </w:tcPr>
          <w:p w14:paraId="0AA9E074" w14:textId="77777777" w:rsidR="00F8512A" w:rsidRPr="001B6DA0" w:rsidRDefault="00F8512A" w:rsidP="00F8512A">
            <w:pPr>
              <w:spacing w:before="60" w:after="60"/>
              <w:ind w:right="288" w:firstLine="0"/>
              <w:jc w:val="right"/>
              <w:rPr>
                <w:sz w:val="24"/>
                <w:lang w:val="en-US"/>
              </w:rPr>
            </w:pPr>
            <w:r w:rsidRPr="001B6DA0">
              <w:rPr>
                <w:sz w:val="24"/>
                <w:lang w:val="en-US"/>
              </w:rPr>
              <w:t>12.7</w:t>
            </w:r>
          </w:p>
        </w:tc>
        <w:tc>
          <w:tcPr>
            <w:tcW w:w="1065" w:type="dxa"/>
            <w:shd w:val="clear" w:color="auto" w:fill="FFFFFF"/>
            <w:vAlign w:val="center"/>
          </w:tcPr>
          <w:p w14:paraId="3214856D" w14:textId="77777777" w:rsidR="00F8512A" w:rsidRPr="001B6DA0" w:rsidRDefault="00F8512A" w:rsidP="00F8512A">
            <w:pPr>
              <w:spacing w:before="60" w:after="60"/>
              <w:ind w:right="288" w:firstLine="0"/>
              <w:jc w:val="right"/>
              <w:rPr>
                <w:sz w:val="24"/>
                <w:lang w:val="en-US"/>
              </w:rPr>
            </w:pPr>
            <w:r w:rsidRPr="001B6DA0">
              <w:rPr>
                <w:sz w:val="24"/>
                <w:lang w:val="en-US"/>
              </w:rPr>
              <w:t>4.9</w:t>
            </w:r>
          </w:p>
        </w:tc>
        <w:tc>
          <w:tcPr>
            <w:tcW w:w="1065" w:type="dxa"/>
            <w:shd w:val="clear" w:color="auto" w:fill="FFFFFF"/>
            <w:vAlign w:val="center"/>
          </w:tcPr>
          <w:p w14:paraId="584F84C8" w14:textId="77777777" w:rsidR="00F8512A" w:rsidRPr="001B6DA0" w:rsidRDefault="00F8512A" w:rsidP="00F8512A">
            <w:pPr>
              <w:spacing w:before="60" w:after="60"/>
              <w:ind w:right="288" w:firstLine="0"/>
              <w:jc w:val="right"/>
              <w:rPr>
                <w:sz w:val="24"/>
                <w:lang w:val="en-US"/>
              </w:rPr>
            </w:pPr>
            <w:r w:rsidRPr="001B6DA0">
              <w:rPr>
                <w:sz w:val="24"/>
                <w:lang w:val="en-US"/>
              </w:rPr>
              <w:t>9.6</w:t>
            </w:r>
          </w:p>
        </w:tc>
      </w:tr>
      <w:tr w:rsidR="00F8512A" w:rsidRPr="001B6DA0" w14:paraId="682FEF4B" w14:textId="77777777">
        <w:tc>
          <w:tcPr>
            <w:tcW w:w="2610" w:type="dxa"/>
            <w:shd w:val="clear" w:color="auto" w:fill="FFFFFF"/>
            <w:vAlign w:val="center"/>
          </w:tcPr>
          <w:p w14:paraId="5D971278" w14:textId="77777777" w:rsidR="00F8512A" w:rsidRPr="001B6DA0" w:rsidRDefault="00F8512A" w:rsidP="00F8512A">
            <w:pPr>
              <w:spacing w:before="60" w:after="60"/>
              <w:ind w:firstLine="0"/>
              <w:rPr>
                <w:sz w:val="24"/>
                <w:lang w:val="en-US"/>
              </w:rPr>
            </w:pPr>
            <w:r w:rsidRPr="001B6DA0">
              <w:rPr>
                <w:sz w:val="24"/>
                <w:lang w:val="en-US" w:eastAsia="fr-FR" w:bidi="fr-FR"/>
              </w:rPr>
              <w:t>Licence</w:t>
            </w:r>
          </w:p>
        </w:tc>
        <w:tc>
          <w:tcPr>
            <w:tcW w:w="1065" w:type="dxa"/>
            <w:shd w:val="clear" w:color="auto" w:fill="FFFFFF"/>
            <w:vAlign w:val="center"/>
          </w:tcPr>
          <w:p w14:paraId="07AC69A0" w14:textId="77777777" w:rsidR="00F8512A" w:rsidRPr="001B6DA0" w:rsidRDefault="00F8512A" w:rsidP="00F8512A">
            <w:pPr>
              <w:spacing w:before="60" w:after="60"/>
              <w:ind w:right="288" w:firstLine="0"/>
              <w:jc w:val="right"/>
              <w:rPr>
                <w:sz w:val="24"/>
                <w:lang w:val="en-US"/>
              </w:rPr>
            </w:pPr>
            <w:r w:rsidRPr="001B6DA0">
              <w:rPr>
                <w:sz w:val="24"/>
                <w:lang w:val="en-US"/>
              </w:rPr>
              <w:t>31.3</w:t>
            </w:r>
          </w:p>
        </w:tc>
        <w:tc>
          <w:tcPr>
            <w:tcW w:w="1065" w:type="dxa"/>
            <w:shd w:val="clear" w:color="auto" w:fill="FFFFFF"/>
            <w:vAlign w:val="center"/>
          </w:tcPr>
          <w:p w14:paraId="7C5CE568" w14:textId="77777777" w:rsidR="00F8512A" w:rsidRPr="001B6DA0" w:rsidRDefault="00F8512A" w:rsidP="00F8512A">
            <w:pPr>
              <w:spacing w:before="60" w:after="60"/>
              <w:ind w:right="288" w:firstLine="0"/>
              <w:jc w:val="right"/>
              <w:rPr>
                <w:sz w:val="24"/>
                <w:lang w:val="en-US"/>
              </w:rPr>
            </w:pPr>
            <w:r w:rsidRPr="001B6DA0">
              <w:rPr>
                <w:sz w:val="24"/>
                <w:lang w:val="en-US"/>
              </w:rPr>
              <w:t>31.5</w:t>
            </w:r>
          </w:p>
        </w:tc>
        <w:tc>
          <w:tcPr>
            <w:tcW w:w="1065" w:type="dxa"/>
            <w:shd w:val="clear" w:color="auto" w:fill="FFFFFF"/>
            <w:vAlign w:val="center"/>
          </w:tcPr>
          <w:p w14:paraId="12D9AF29" w14:textId="77777777" w:rsidR="00F8512A" w:rsidRPr="001B6DA0" w:rsidRDefault="00F8512A" w:rsidP="00F8512A">
            <w:pPr>
              <w:spacing w:before="60" w:after="60"/>
              <w:ind w:right="288" w:firstLine="0"/>
              <w:jc w:val="right"/>
              <w:rPr>
                <w:sz w:val="24"/>
                <w:lang w:val="en-US"/>
              </w:rPr>
            </w:pPr>
            <w:r w:rsidRPr="001B6DA0">
              <w:rPr>
                <w:sz w:val="24"/>
                <w:lang w:val="en-US"/>
              </w:rPr>
              <w:t>21.1</w:t>
            </w:r>
          </w:p>
        </w:tc>
        <w:tc>
          <w:tcPr>
            <w:tcW w:w="1065" w:type="dxa"/>
            <w:shd w:val="clear" w:color="auto" w:fill="FFFFFF"/>
            <w:vAlign w:val="center"/>
          </w:tcPr>
          <w:p w14:paraId="44216C6B" w14:textId="77777777" w:rsidR="00F8512A" w:rsidRPr="001B6DA0" w:rsidRDefault="00F8512A" w:rsidP="00F8512A">
            <w:pPr>
              <w:spacing w:before="60" w:after="60"/>
              <w:ind w:right="288" w:firstLine="0"/>
              <w:jc w:val="right"/>
              <w:rPr>
                <w:sz w:val="24"/>
                <w:lang w:val="en-US"/>
              </w:rPr>
            </w:pPr>
            <w:r w:rsidRPr="001B6DA0">
              <w:rPr>
                <w:sz w:val="24"/>
                <w:lang w:val="en-US"/>
              </w:rPr>
              <w:t>19.5</w:t>
            </w:r>
          </w:p>
        </w:tc>
        <w:tc>
          <w:tcPr>
            <w:tcW w:w="1065" w:type="dxa"/>
            <w:shd w:val="clear" w:color="auto" w:fill="FFFFFF"/>
            <w:vAlign w:val="center"/>
          </w:tcPr>
          <w:p w14:paraId="51492B5F" w14:textId="77777777" w:rsidR="00F8512A" w:rsidRPr="001B6DA0" w:rsidRDefault="00F8512A" w:rsidP="00F8512A">
            <w:pPr>
              <w:spacing w:before="60" w:after="60"/>
              <w:ind w:right="288" w:firstLine="0"/>
              <w:jc w:val="right"/>
              <w:rPr>
                <w:sz w:val="24"/>
                <w:lang w:val="en-US"/>
              </w:rPr>
            </w:pPr>
            <w:r w:rsidRPr="001B6DA0">
              <w:rPr>
                <w:sz w:val="24"/>
                <w:lang w:val="en-US"/>
              </w:rPr>
              <w:t>29.3</w:t>
            </w:r>
          </w:p>
        </w:tc>
        <w:tc>
          <w:tcPr>
            <w:tcW w:w="1065" w:type="dxa"/>
            <w:shd w:val="clear" w:color="auto" w:fill="FFFFFF"/>
            <w:vAlign w:val="center"/>
          </w:tcPr>
          <w:p w14:paraId="7F11C7EE" w14:textId="77777777" w:rsidR="00F8512A" w:rsidRPr="001B6DA0" w:rsidRDefault="00F8512A" w:rsidP="00F8512A">
            <w:pPr>
              <w:spacing w:before="60" w:after="60"/>
              <w:ind w:right="288" w:firstLine="0"/>
              <w:jc w:val="right"/>
              <w:rPr>
                <w:sz w:val="24"/>
                <w:lang w:val="en-US"/>
              </w:rPr>
            </w:pPr>
            <w:r w:rsidRPr="001B6DA0">
              <w:rPr>
                <w:sz w:val="24"/>
                <w:lang w:val="en-US"/>
              </w:rPr>
              <w:t>27.3</w:t>
            </w:r>
          </w:p>
        </w:tc>
      </w:tr>
      <w:tr w:rsidR="00F8512A" w:rsidRPr="001B6DA0" w14:paraId="68DCC15E" w14:textId="77777777">
        <w:tc>
          <w:tcPr>
            <w:tcW w:w="2610" w:type="dxa"/>
            <w:shd w:val="clear" w:color="auto" w:fill="FFFFFF"/>
            <w:vAlign w:val="center"/>
          </w:tcPr>
          <w:p w14:paraId="11FBF793" w14:textId="77777777" w:rsidR="00F8512A" w:rsidRPr="001B6DA0" w:rsidRDefault="00F8512A" w:rsidP="00F8512A">
            <w:pPr>
              <w:spacing w:before="60" w:after="60"/>
              <w:ind w:firstLine="0"/>
              <w:rPr>
                <w:sz w:val="24"/>
                <w:lang w:val="en-US"/>
              </w:rPr>
            </w:pPr>
            <w:r w:rsidRPr="001B6DA0">
              <w:rPr>
                <w:sz w:val="24"/>
                <w:lang w:val="en-US"/>
              </w:rPr>
              <w:t>Special D</w:t>
            </w:r>
            <w:r w:rsidRPr="001B6DA0">
              <w:rPr>
                <w:sz w:val="24"/>
                <w:lang w:val="en-US"/>
              </w:rPr>
              <w:t>i</w:t>
            </w:r>
            <w:r w:rsidRPr="001B6DA0">
              <w:rPr>
                <w:sz w:val="24"/>
                <w:lang w:val="en-US"/>
              </w:rPr>
              <w:t>ploma</w:t>
            </w:r>
          </w:p>
        </w:tc>
        <w:tc>
          <w:tcPr>
            <w:tcW w:w="1065" w:type="dxa"/>
            <w:shd w:val="clear" w:color="auto" w:fill="FFFFFF"/>
            <w:vAlign w:val="center"/>
          </w:tcPr>
          <w:p w14:paraId="0A558864" w14:textId="77777777" w:rsidR="00F8512A" w:rsidRPr="001B6DA0" w:rsidRDefault="00F8512A" w:rsidP="00F8512A">
            <w:pPr>
              <w:spacing w:before="60" w:after="60"/>
              <w:ind w:right="288" w:firstLine="0"/>
              <w:jc w:val="right"/>
              <w:rPr>
                <w:sz w:val="24"/>
                <w:lang w:val="en-US"/>
              </w:rPr>
            </w:pPr>
            <w:r w:rsidRPr="001B6DA0">
              <w:rPr>
                <w:sz w:val="24"/>
                <w:lang w:val="en-US"/>
              </w:rPr>
              <w:t>2.0</w:t>
            </w:r>
          </w:p>
        </w:tc>
        <w:tc>
          <w:tcPr>
            <w:tcW w:w="1065" w:type="dxa"/>
            <w:shd w:val="clear" w:color="auto" w:fill="FFFFFF"/>
            <w:vAlign w:val="center"/>
          </w:tcPr>
          <w:p w14:paraId="0E5E0A78" w14:textId="77777777" w:rsidR="00F8512A" w:rsidRPr="001B6DA0" w:rsidRDefault="00F8512A" w:rsidP="00F8512A">
            <w:pPr>
              <w:spacing w:before="60" w:after="60"/>
              <w:ind w:right="288" w:firstLine="0"/>
              <w:jc w:val="right"/>
              <w:rPr>
                <w:sz w:val="24"/>
                <w:lang w:val="en-US"/>
              </w:rPr>
            </w:pPr>
            <w:r w:rsidRPr="001B6DA0">
              <w:rPr>
                <w:sz w:val="24"/>
                <w:lang w:val="en-US"/>
              </w:rPr>
              <w:t>0.2</w:t>
            </w:r>
          </w:p>
        </w:tc>
        <w:tc>
          <w:tcPr>
            <w:tcW w:w="1065" w:type="dxa"/>
            <w:shd w:val="clear" w:color="auto" w:fill="FFFFFF"/>
            <w:vAlign w:val="center"/>
          </w:tcPr>
          <w:p w14:paraId="48C46287" w14:textId="77777777" w:rsidR="00F8512A" w:rsidRPr="001B6DA0" w:rsidRDefault="00F8512A" w:rsidP="00F8512A">
            <w:pPr>
              <w:spacing w:before="60" w:after="60"/>
              <w:ind w:right="288" w:firstLine="0"/>
              <w:jc w:val="right"/>
              <w:rPr>
                <w:sz w:val="24"/>
                <w:lang w:val="en-US"/>
              </w:rPr>
            </w:pPr>
            <w:r w:rsidRPr="001B6DA0">
              <w:rPr>
                <w:sz w:val="24"/>
                <w:lang w:val="en-US"/>
              </w:rPr>
              <w:t>2.2</w:t>
            </w:r>
          </w:p>
        </w:tc>
        <w:tc>
          <w:tcPr>
            <w:tcW w:w="1065" w:type="dxa"/>
            <w:shd w:val="clear" w:color="auto" w:fill="FFFFFF"/>
            <w:vAlign w:val="center"/>
          </w:tcPr>
          <w:p w14:paraId="3104B314" w14:textId="77777777" w:rsidR="00F8512A" w:rsidRPr="001B6DA0" w:rsidRDefault="00F8512A" w:rsidP="00F8512A">
            <w:pPr>
              <w:spacing w:before="60" w:after="60"/>
              <w:ind w:right="288" w:firstLine="0"/>
              <w:jc w:val="right"/>
              <w:rPr>
                <w:sz w:val="24"/>
                <w:lang w:val="en-US"/>
              </w:rPr>
            </w:pPr>
            <w:r w:rsidRPr="001B6DA0">
              <w:rPr>
                <w:sz w:val="24"/>
                <w:lang w:val="en-US"/>
              </w:rPr>
              <w:t>5.2</w:t>
            </w:r>
          </w:p>
        </w:tc>
        <w:tc>
          <w:tcPr>
            <w:tcW w:w="1065" w:type="dxa"/>
            <w:shd w:val="clear" w:color="auto" w:fill="FFFFFF"/>
            <w:vAlign w:val="center"/>
          </w:tcPr>
          <w:p w14:paraId="1C56DE89" w14:textId="77777777" w:rsidR="00F8512A" w:rsidRPr="001B6DA0" w:rsidRDefault="00F8512A" w:rsidP="00F8512A">
            <w:pPr>
              <w:spacing w:before="60" w:after="60"/>
              <w:ind w:right="288" w:firstLine="0"/>
              <w:jc w:val="right"/>
              <w:rPr>
                <w:sz w:val="24"/>
                <w:lang w:val="en-US"/>
              </w:rPr>
            </w:pPr>
            <w:r w:rsidRPr="001B6DA0">
              <w:rPr>
                <w:sz w:val="24"/>
                <w:lang w:val="en-US"/>
              </w:rPr>
              <w:t>2.0</w:t>
            </w:r>
          </w:p>
        </w:tc>
        <w:tc>
          <w:tcPr>
            <w:tcW w:w="1065" w:type="dxa"/>
            <w:shd w:val="clear" w:color="auto" w:fill="FFFFFF"/>
            <w:vAlign w:val="center"/>
          </w:tcPr>
          <w:p w14:paraId="4BA3E032" w14:textId="77777777" w:rsidR="00F8512A" w:rsidRPr="001B6DA0" w:rsidRDefault="00F8512A" w:rsidP="00F8512A">
            <w:pPr>
              <w:spacing w:before="60" w:after="60"/>
              <w:ind w:right="288" w:firstLine="0"/>
              <w:jc w:val="right"/>
              <w:rPr>
                <w:sz w:val="24"/>
                <w:lang w:val="en-US"/>
              </w:rPr>
            </w:pPr>
            <w:r w:rsidRPr="001B6DA0">
              <w:rPr>
                <w:sz w:val="24"/>
                <w:lang w:val="en-US"/>
              </w:rPr>
              <w:t>1.9</w:t>
            </w:r>
          </w:p>
        </w:tc>
      </w:tr>
      <w:tr w:rsidR="00F8512A" w:rsidRPr="001B6DA0" w14:paraId="299D0F99" w14:textId="77777777">
        <w:tc>
          <w:tcPr>
            <w:tcW w:w="2610" w:type="dxa"/>
            <w:shd w:val="clear" w:color="auto" w:fill="FFFFFF"/>
            <w:vAlign w:val="center"/>
          </w:tcPr>
          <w:p w14:paraId="77F31FDE" w14:textId="77777777" w:rsidR="00F8512A" w:rsidRPr="001B6DA0" w:rsidRDefault="00F8512A" w:rsidP="00F8512A">
            <w:pPr>
              <w:spacing w:before="60" w:after="60"/>
              <w:ind w:firstLine="0"/>
              <w:rPr>
                <w:sz w:val="24"/>
                <w:lang w:val="en-US"/>
              </w:rPr>
            </w:pPr>
            <w:r w:rsidRPr="001B6DA0">
              <w:rPr>
                <w:sz w:val="24"/>
                <w:lang w:val="en-US"/>
              </w:rPr>
              <w:t xml:space="preserve">Specialized </w:t>
            </w:r>
            <w:r w:rsidRPr="001B6DA0">
              <w:rPr>
                <w:sz w:val="24"/>
                <w:lang w:val="en-US" w:eastAsia="fr-FR" w:bidi="fr-FR"/>
              </w:rPr>
              <w:t>B.A.</w:t>
            </w:r>
          </w:p>
        </w:tc>
        <w:tc>
          <w:tcPr>
            <w:tcW w:w="1065" w:type="dxa"/>
            <w:tcBorders>
              <w:bottom w:val="double" w:sz="4" w:space="0" w:color="auto"/>
            </w:tcBorders>
            <w:shd w:val="clear" w:color="auto" w:fill="FFFFFF"/>
            <w:vAlign w:val="center"/>
          </w:tcPr>
          <w:p w14:paraId="451A76FE" w14:textId="77777777" w:rsidR="00F8512A" w:rsidRPr="001B6DA0" w:rsidRDefault="00F8512A" w:rsidP="00F8512A">
            <w:pPr>
              <w:spacing w:before="60" w:after="60"/>
              <w:ind w:right="288" w:firstLine="0"/>
              <w:jc w:val="right"/>
              <w:rPr>
                <w:sz w:val="24"/>
                <w:lang w:val="en-US"/>
              </w:rPr>
            </w:pPr>
            <w:r w:rsidRPr="001B6DA0">
              <w:rPr>
                <w:sz w:val="24"/>
                <w:lang w:val="en-US"/>
              </w:rPr>
              <w:t>9.4</w:t>
            </w:r>
          </w:p>
        </w:tc>
        <w:tc>
          <w:tcPr>
            <w:tcW w:w="1065" w:type="dxa"/>
            <w:tcBorders>
              <w:bottom w:val="double" w:sz="4" w:space="0" w:color="auto"/>
            </w:tcBorders>
            <w:shd w:val="clear" w:color="auto" w:fill="FFFFFF"/>
            <w:vAlign w:val="center"/>
          </w:tcPr>
          <w:p w14:paraId="2353C51E" w14:textId="77777777" w:rsidR="00F8512A" w:rsidRPr="001B6DA0" w:rsidRDefault="00F8512A" w:rsidP="00F8512A">
            <w:pPr>
              <w:spacing w:before="60" w:after="60"/>
              <w:ind w:right="288" w:firstLine="0"/>
              <w:jc w:val="right"/>
              <w:rPr>
                <w:sz w:val="24"/>
                <w:lang w:val="en-US"/>
              </w:rPr>
            </w:pPr>
            <w:r w:rsidRPr="001B6DA0">
              <w:rPr>
                <w:sz w:val="24"/>
                <w:lang w:val="en-US"/>
              </w:rPr>
              <w:t>16.5</w:t>
            </w:r>
          </w:p>
        </w:tc>
        <w:tc>
          <w:tcPr>
            <w:tcW w:w="1065" w:type="dxa"/>
            <w:tcBorders>
              <w:bottom w:val="double" w:sz="4" w:space="0" w:color="auto"/>
            </w:tcBorders>
            <w:shd w:val="clear" w:color="auto" w:fill="FFFFFF"/>
            <w:vAlign w:val="center"/>
          </w:tcPr>
          <w:p w14:paraId="5FBDD761" w14:textId="77777777" w:rsidR="00F8512A" w:rsidRPr="001B6DA0" w:rsidRDefault="00F8512A" w:rsidP="00F8512A">
            <w:pPr>
              <w:spacing w:before="60" w:after="60"/>
              <w:ind w:right="288" w:firstLine="0"/>
              <w:jc w:val="right"/>
              <w:rPr>
                <w:sz w:val="24"/>
                <w:lang w:val="en-US"/>
              </w:rPr>
            </w:pPr>
            <w:r w:rsidRPr="001B6DA0">
              <w:rPr>
                <w:sz w:val="24"/>
                <w:lang w:val="en-US"/>
              </w:rPr>
              <w:t>18.3</w:t>
            </w:r>
          </w:p>
        </w:tc>
        <w:tc>
          <w:tcPr>
            <w:tcW w:w="1065" w:type="dxa"/>
            <w:tcBorders>
              <w:bottom w:val="double" w:sz="4" w:space="0" w:color="auto"/>
            </w:tcBorders>
            <w:shd w:val="clear" w:color="auto" w:fill="FFFFFF"/>
            <w:vAlign w:val="center"/>
          </w:tcPr>
          <w:p w14:paraId="10FC8905" w14:textId="77777777" w:rsidR="00F8512A" w:rsidRPr="001B6DA0" w:rsidRDefault="00F8512A" w:rsidP="00F8512A">
            <w:pPr>
              <w:spacing w:before="60" w:after="60"/>
              <w:ind w:right="288" w:firstLine="0"/>
              <w:jc w:val="right"/>
              <w:rPr>
                <w:sz w:val="24"/>
                <w:lang w:val="en-US"/>
              </w:rPr>
            </w:pPr>
            <w:r w:rsidRPr="001B6DA0">
              <w:rPr>
                <w:sz w:val="24"/>
                <w:lang w:val="en-US"/>
              </w:rPr>
              <w:t>23.8</w:t>
            </w:r>
          </w:p>
        </w:tc>
        <w:tc>
          <w:tcPr>
            <w:tcW w:w="1065" w:type="dxa"/>
            <w:tcBorders>
              <w:bottom w:val="double" w:sz="4" w:space="0" w:color="auto"/>
            </w:tcBorders>
            <w:shd w:val="clear" w:color="auto" w:fill="FFFFFF"/>
            <w:vAlign w:val="center"/>
          </w:tcPr>
          <w:p w14:paraId="4321440E" w14:textId="77777777" w:rsidR="00F8512A" w:rsidRPr="001B6DA0" w:rsidRDefault="00F8512A" w:rsidP="00F8512A">
            <w:pPr>
              <w:spacing w:before="60" w:after="60"/>
              <w:ind w:right="288" w:firstLine="0"/>
              <w:jc w:val="right"/>
              <w:rPr>
                <w:sz w:val="24"/>
                <w:lang w:val="en-US"/>
              </w:rPr>
            </w:pPr>
            <w:r w:rsidRPr="001B6DA0">
              <w:rPr>
                <w:sz w:val="24"/>
                <w:lang w:val="en-US"/>
              </w:rPr>
              <w:t>11.2</w:t>
            </w:r>
          </w:p>
        </w:tc>
        <w:tc>
          <w:tcPr>
            <w:tcW w:w="1065" w:type="dxa"/>
            <w:tcBorders>
              <w:bottom w:val="double" w:sz="4" w:space="0" w:color="auto"/>
            </w:tcBorders>
            <w:shd w:val="clear" w:color="auto" w:fill="FFFFFF"/>
            <w:vAlign w:val="center"/>
          </w:tcPr>
          <w:p w14:paraId="6E3CB29C" w14:textId="77777777" w:rsidR="00F8512A" w:rsidRPr="001B6DA0" w:rsidRDefault="00F8512A" w:rsidP="00F8512A">
            <w:pPr>
              <w:spacing w:before="60" w:after="60"/>
              <w:ind w:right="288" w:firstLine="0"/>
              <w:jc w:val="right"/>
              <w:rPr>
                <w:sz w:val="24"/>
                <w:lang w:val="en-US"/>
              </w:rPr>
            </w:pPr>
            <w:r w:rsidRPr="001B6DA0">
              <w:rPr>
                <w:sz w:val="24"/>
                <w:lang w:val="en-US"/>
              </w:rPr>
              <w:t>19.2</w:t>
            </w:r>
          </w:p>
        </w:tc>
      </w:tr>
      <w:tr w:rsidR="00F8512A" w:rsidRPr="001B6DA0" w14:paraId="17D78269" w14:textId="77777777">
        <w:tc>
          <w:tcPr>
            <w:tcW w:w="2610" w:type="dxa"/>
            <w:shd w:val="clear" w:color="auto" w:fill="FFFFFF"/>
            <w:vAlign w:val="center"/>
          </w:tcPr>
          <w:p w14:paraId="096C1D0E" w14:textId="77777777" w:rsidR="00F8512A" w:rsidRPr="001B6DA0" w:rsidRDefault="00F8512A" w:rsidP="00F8512A">
            <w:pPr>
              <w:spacing w:before="60" w:after="60"/>
              <w:ind w:firstLine="0"/>
              <w:rPr>
                <w:b/>
                <w:sz w:val="24"/>
                <w:lang w:val="en-US"/>
              </w:rPr>
            </w:pPr>
            <w:r w:rsidRPr="001B6DA0">
              <w:rPr>
                <w:b/>
                <w:sz w:val="24"/>
                <w:lang w:val="en-US"/>
              </w:rPr>
              <w:t>Sub-</w:t>
            </w:r>
            <w:r w:rsidRPr="001B6DA0">
              <w:rPr>
                <w:b/>
                <w:sz w:val="24"/>
                <w:lang w:val="en-US" w:eastAsia="fr-FR" w:bidi="fr-FR"/>
              </w:rPr>
              <w:t>total</w:t>
            </w:r>
          </w:p>
        </w:tc>
        <w:tc>
          <w:tcPr>
            <w:tcW w:w="1065" w:type="dxa"/>
            <w:tcBorders>
              <w:top w:val="double" w:sz="4" w:space="0" w:color="auto"/>
            </w:tcBorders>
            <w:shd w:val="clear" w:color="auto" w:fill="FFFFFF"/>
            <w:vAlign w:val="center"/>
          </w:tcPr>
          <w:p w14:paraId="13A3459B"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51.6</w:t>
            </w:r>
          </w:p>
        </w:tc>
        <w:tc>
          <w:tcPr>
            <w:tcW w:w="1065" w:type="dxa"/>
            <w:tcBorders>
              <w:top w:val="double" w:sz="4" w:space="0" w:color="auto"/>
            </w:tcBorders>
            <w:shd w:val="clear" w:color="auto" w:fill="FFFFFF"/>
            <w:vAlign w:val="center"/>
          </w:tcPr>
          <w:p w14:paraId="79B20287"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61.5</w:t>
            </w:r>
          </w:p>
        </w:tc>
        <w:tc>
          <w:tcPr>
            <w:tcW w:w="1065" w:type="dxa"/>
            <w:tcBorders>
              <w:top w:val="double" w:sz="4" w:space="0" w:color="auto"/>
            </w:tcBorders>
            <w:shd w:val="clear" w:color="auto" w:fill="FFFFFF"/>
            <w:vAlign w:val="center"/>
          </w:tcPr>
          <w:p w14:paraId="3D17F03A"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52.2</w:t>
            </w:r>
          </w:p>
        </w:tc>
        <w:tc>
          <w:tcPr>
            <w:tcW w:w="1065" w:type="dxa"/>
            <w:tcBorders>
              <w:top w:val="double" w:sz="4" w:space="0" w:color="auto"/>
            </w:tcBorders>
            <w:shd w:val="clear" w:color="auto" w:fill="FFFFFF"/>
            <w:vAlign w:val="center"/>
          </w:tcPr>
          <w:p w14:paraId="5A67AC39"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66.3</w:t>
            </w:r>
          </w:p>
        </w:tc>
        <w:tc>
          <w:tcPr>
            <w:tcW w:w="1065" w:type="dxa"/>
            <w:tcBorders>
              <w:top w:val="double" w:sz="4" w:space="0" w:color="auto"/>
            </w:tcBorders>
            <w:shd w:val="clear" w:color="auto" w:fill="FFFFFF"/>
            <w:vAlign w:val="center"/>
          </w:tcPr>
          <w:p w14:paraId="5646E7AA"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51.8</w:t>
            </w:r>
          </w:p>
        </w:tc>
        <w:tc>
          <w:tcPr>
            <w:tcW w:w="1065" w:type="dxa"/>
            <w:tcBorders>
              <w:top w:val="double" w:sz="4" w:space="0" w:color="auto"/>
            </w:tcBorders>
            <w:shd w:val="clear" w:color="auto" w:fill="FFFFFF"/>
            <w:vAlign w:val="center"/>
          </w:tcPr>
          <w:p w14:paraId="7932403E"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63.1</w:t>
            </w:r>
          </w:p>
        </w:tc>
      </w:tr>
      <w:tr w:rsidR="00F8512A" w:rsidRPr="001B6DA0" w14:paraId="6E8C7E17" w14:textId="77777777">
        <w:tc>
          <w:tcPr>
            <w:tcW w:w="2610" w:type="dxa"/>
            <w:shd w:val="clear" w:color="auto" w:fill="FFFFFF"/>
            <w:vAlign w:val="center"/>
          </w:tcPr>
          <w:p w14:paraId="41B2C199" w14:textId="77777777" w:rsidR="00F8512A" w:rsidRPr="001B6DA0" w:rsidRDefault="00F8512A" w:rsidP="00F8512A">
            <w:pPr>
              <w:spacing w:before="60" w:after="60"/>
              <w:ind w:firstLine="0"/>
              <w:rPr>
                <w:sz w:val="24"/>
                <w:lang w:val="en-US"/>
              </w:rPr>
            </w:pPr>
            <w:r w:rsidRPr="001B6DA0">
              <w:rPr>
                <w:sz w:val="24"/>
                <w:lang w:val="en-US" w:eastAsia="fr-FR" w:bidi="fr-FR"/>
              </w:rPr>
              <w:t>Certificat</w:t>
            </w:r>
          </w:p>
        </w:tc>
        <w:tc>
          <w:tcPr>
            <w:tcW w:w="1065" w:type="dxa"/>
            <w:shd w:val="clear" w:color="auto" w:fill="FFFFFF"/>
            <w:vAlign w:val="center"/>
          </w:tcPr>
          <w:p w14:paraId="01B9E10E" w14:textId="77777777" w:rsidR="00F8512A" w:rsidRPr="001B6DA0" w:rsidRDefault="00F8512A" w:rsidP="00F8512A">
            <w:pPr>
              <w:spacing w:before="60" w:after="60"/>
              <w:ind w:right="288" w:firstLine="0"/>
              <w:jc w:val="right"/>
              <w:rPr>
                <w:sz w:val="24"/>
                <w:lang w:val="en-US"/>
              </w:rPr>
            </w:pPr>
            <w:r w:rsidRPr="001B6DA0">
              <w:rPr>
                <w:sz w:val="24"/>
                <w:lang w:val="en-US"/>
              </w:rPr>
              <w:t>4.8</w:t>
            </w:r>
          </w:p>
        </w:tc>
        <w:tc>
          <w:tcPr>
            <w:tcW w:w="1065" w:type="dxa"/>
            <w:shd w:val="clear" w:color="auto" w:fill="FFFFFF"/>
            <w:vAlign w:val="center"/>
          </w:tcPr>
          <w:p w14:paraId="52FB7ABA" w14:textId="77777777" w:rsidR="00F8512A" w:rsidRPr="001B6DA0" w:rsidRDefault="00F8512A" w:rsidP="00F8512A">
            <w:pPr>
              <w:spacing w:before="60" w:after="60"/>
              <w:ind w:right="288" w:firstLine="0"/>
              <w:jc w:val="right"/>
              <w:rPr>
                <w:sz w:val="24"/>
                <w:lang w:val="en-US"/>
              </w:rPr>
            </w:pPr>
            <w:r w:rsidRPr="001B6DA0">
              <w:rPr>
                <w:sz w:val="24"/>
                <w:lang w:val="en-US"/>
              </w:rPr>
              <w:t>4.5</w:t>
            </w:r>
          </w:p>
        </w:tc>
        <w:tc>
          <w:tcPr>
            <w:tcW w:w="1065" w:type="dxa"/>
            <w:shd w:val="clear" w:color="auto" w:fill="FFFFFF"/>
            <w:vAlign w:val="center"/>
          </w:tcPr>
          <w:p w14:paraId="14A00499" w14:textId="77777777" w:rsidR="00F8512A" w:rsidRPr="001B6DA0" w:rsidRDefault="00F8512A" w:rsidP="00F8512A">
            <w:pPr>
              <w:spacing w:before="60" w:after="60"/>
              <w:ind w:right="288" w:firstLine="0"/>
              <w:jc w:val="right"/>
              <w:rPr>
                <w:sz w:val="24"/>
                <w:lang w:val="en-US"/>
              </w:rPr>
            </w:pPr>
            <w:r w:rsidRPr="001B6DA0">
              <w:rPr>
                <w:sz w:val="24"/>
                <w:lang w:val="en-US"/>
              </w:rPr>
              <w:t>13.0</w:t>
            </w:r>
          </w:p>
        </w:tc>
        <w:tc>
          <w:tcPr>
            <w:tcW w:w="1065" w:type="dxa"/>
            <w:shd w:val="clear" w:color="auto" w:fill="FFFFFF"/>
            <w:vAlign w:val="center"/>
          </w:tcPr>
          <w:p w14:paraId="59DD0F96" w14:textId="77777777" w:rsidR="00F8512A" w:rsidRPr="001B6DA0" w:rsidRDefault="00F8512A" w:rsidP="00F8512A">
            <w:pPr>
              <w:spacing w:before="60" w:after="60"/>
              <w:ind w:right="288" w:firstLine="0"/>
              <w:jc w:val="right"/>
              <w:rPr>
                <w:sz w:val="24"/>
                <w:lang w:val="en-US"/>
              </w:rPr>
            </w:pPr>
            <w:r w:rsidRPr="001B6DA0">
              <w:rPr>
                <w:sz w:val="24"/>
                <w:lang w:val="en-US"/>
              </w:rPr>
              <w:t>4.5</w:t>
            </w:r>
          </w:p>
        </w:tc>
        <w:tc>
          <w:tcPr>
            <w:tcW w:w="1065" w:type="dxa"/>
            <w:shd w:val="clear" w:color="auto" w:fill="FFFFFF"/>
            <w:vAlign w:val="center"/>
          </w:tcPr>
          <w:p w14:paraId="10ABDB91" w14:textId="77777777" w:rsidR="00F8512A" w:rsidRPr="001B6DA0" w:rsidRDefault="00F8512A" w:rsidP="00F8512A">
            <w:pPr>
              <w:spacing w:before="60" w:after="60"/>
              <w:ind w:right="288" w:firstLine="0"/>
              <w:jc w:val="right"/>
              <w:rPr>
                <w:sz w:val="24"/>
                <w:lang w:val="en-US"/>
              </w:rPr>
            </w:pPr>
            <w:r w:rsidRPr="001B6DA0">
              <w:rPr>
                <w:sz w:val="24"/>
                <w:lang w:val="en-US"/>
              </w:rPr>
              <w:t>6.4</w:t>
            </w:r>
          </w:p>
        </w:tc>
        <w:tc>
          <w:tcPr>
            <w:tcW w:w="1065" w:type="dxa"/>
            <w:shd w:val="clear" w:color="auto" w:fill="FFFFFF"/>
            <w:vAlign w:val="center"/>
          </w:tcPr>
          <w:p w14:paraId="2C12F6A2" w14:textId="77777777" w:rsidR="00F8512A" w:rsidRPr="001B6DA0" w:rsidRDefault="00F8512A" w:rsidP="00F8512A">
            <w:pPr>
              <w:spacing w:before="60" w:after="60"/>
              <w:ind w:right="288" w:firstLine="0"/>
              <w:jc w:val="right"/>
              <w:rPr>
                <w:sz w:val="24"/>
                <w:lang w:val="en-US"/>
              </w:rPr>
            </w:pPr>
            <w:r w:rsidRPr="001B6DA0">
              <w:rPr>
                <w:sz w:val="24"/>
                <w:lang w:val="en-US"/>
              </w:rPr>
              <w:t>4.5</w:t>
            </w:r>
          </w:p>
        </w:tc>
      </w:tr>
      <w:tr w:rsidR="00F8512A" w:rsidRPr="001B6DA0" w14:paraId="2D171BAB" w14:textId="77777777">
        <w:tc>
          <w:tcPr>
            <w:tcW w:w="2610" w:type="dxa"/>
            <w:shd w:val="clear" w:color="auto" w:fill="FFFFFF"/>
            <w:vAlign w:val="center"/>
          </w:tcPr>
          <w:p w14:paraId="1ECE1F02" w14:textId="77777777" w:rsidR="00F8512A" w:rsidRPr="001B6DA0" w:rsidRDefault="00F8512A" w:rsidP="00F8512A">
            <w:pPr>
              <w:spacing w:before="60" w:after="60"/>
              <w:ind w:firstLine="0"/>
              <w:rPr>
                <w:sz w:val="24"/>
                <w:lang w:val="en-US"/>
              </w:rPr>
            </w:pPr>
            <w:r w:rsidRPr="001B6DA0">
              <w:rPr>
                <w:sz w:val="24"/>
                <w:lang w:val="en-US"/>
              </w:rPr>
              <w:t>Diploma</w:t>
            </w:r>
          </w:p>
        </w:tc>
        <w:tc>
          <w:tcPr>
            <w:tcW w:w="1065" w:type="dxa"/>
            <w:shd w:val="clear" w:color="auto" w:fill="FFFFFF"/>
            <w:vAlign w:val="center"/>
          </w:tcPr>
          <w:p w14:paraId="648863DE" w14:textId="77777777" w:rsidR="00F8512A" w:rsidRPr="001B6DA0" w:rsidRDefault="00F8512A" w:rsidP="00F8512A">
            <w:pPr>
              <w:spacing w:before="60" w:after="60"/>
              <w:ind w:right="288" w:firstLine="0"/>
              <w:jc w:val="right"/>
              <w:rPr>
                <w:sz w:val="24"/>
                <w:lang w:val="en-US"/>
              </w:rPr>
            </w:pPr>
            <w:r w:rsidRPr="001B6DA0">
              <w:rPr>
                <w:sz w:val="24"/>
                <w:lang w:val="en-US"/>
              </w:rPr>
              <w:t>—</w:t>
            </w:r>
          </w:p>
        </w:tc>
        <w:tc>
          <w:tcPr>
            <w:tcW w:w="1065" w:type="dxa"/>
            <w:shd w:val="clear" w:color="auto" w:fill="FFFFFF"/>
            <w:vAlign w:val="center"/>
          </w:tcPr>
          <w:p w14:paraId="5F6C3B2D" w14:textId="77777777" w:rsidR="00F8512A" w:rsidRPr="001B6DA0" w:rsidRDefault="00F8512A" w:rsidP="00F8512A">
            <w:pPr>
              <w:spacing w:before="60" w:after="60"/>
              <w:ind w:right="288" w:firstLine="0"/>
              <w:jc w:val="right"/>
              <w:rPr>
                <w:sz w:val="24"/>
                <w:lang w:val="en-US"/>
              </w:rPr>
            </w:pPr>
            <w:r w:rsidRPr="001B6DA0">
              <w:rPr>
                <w:sz w:val="24"/>
                <w:lang w:val="en-US"/>
              </w:rPr>
              <w:t>5.9</w:t>
            </w:r>
          </w:p>
        </w:tc>
        <w:tc>
          <w:tcPr>
            <w:tcW w:w="1065" w:type="dxa"/>
            <w:shd w:val="clear" w:color="auto" w:fill="FFFFFF"/>
            <w:vAlign w:val="center"/>
          </w:tcPr>
          <w:p w14:paraId="56270D08" w14:textId="77777777" w:rsidR="00F8512A" w:rsidRPr="001B6DA0" w:rsidRDefault="00F8512A" w:rsidP="00F8512A">
            <w:pPr>
              <w:spacing w:before="60" w:after="60"/>
              <w:ind w:right="288" w:firstLine="0"/>
              <w:jc w:val="right"/>
              <w:rPr>
                <w:sz w:val="24"/>
                <w:lang w:val="en-US"/>
              </w:rPr>
            </w:pPr>
            <w:r w:rsidRPr="001B6DA0">
              <w:rPr>
                <w:b/>
                <w:bCs/>
                <w:sz w:val="24"/>
                <w:lang w:val="en-US"/>
              </w:rPr>
              <w:t>—</w:t>
            </w:r>
          </w:p>
        </w:tc>
        <w:tc>
          <w:tcPr>
            <w:tcW w:w="1065" w:type="dxa"/>
            <w:shd w:val="clear" w:color="auto" w:fill="FFFFFF"/>
            <w:vAlign w:val="center"/>
          </w:tcPr>
          <w:p w14:paraId="332BC406" w14:textId="77777777" w:rsidR="00F8512A" w:rsidRPr="001B6DA0" w:rsidRDefault="00F8512A" w:rsidP="00F8512A">
            <w:pPr>
              <w:spacing w:before="60" w:after="60"/>
              <w:ind w:right="288" w:firstLine="0"/>
              <w:jc w:val="right"/>
              <w:rPr>
                <w:sz w:val="24"/>
                <w:lang w:val="en-US"/>
              </w:rPr>
            </w:pPr>
            <w:r w:rsidRPr="001B6DA0">
              <w:rPr>
                <w:sz w:val="24"/>
                <w:lang w:val="en-US"/>
              </w:rPr>
              <w:t>6.9</w:t>
            </w:r>
          </w:p>
        </w:tc>
        <w:tc>
          <w:tcPr>
            <w:tcW w:w="1065" w:type="dxa"/>
            <w:shd w:val="clear" w:color="auto" w:fill="FFFFFF"/>
            <w:vAlign w:val="center"/>
          </w:tcPr>
          <w:p w14:paraId="310BE509" w14:textId="77777777" w:rsidR="00F8512A" w:rsidRPr="001B6DA0" w:rsidRDefault="00F8512A" w:rsidP="00F8512A">
            <w:pPr>
              <w:spacing w:before="60" w:after="60"/>
              <w:ind w:right="288" w:firstLine="0"/>
              <w:jc w:val="right"/>
              <w:rPr>
                <w:sz w:val="24"/>
                <w:lang w:val="en-US"/>
              </w:rPr>
            </w:pPr>
            <w:r w:rsidRPr="001B6DA0">
              <w:rPr>
                <w:b/>
                <w:bCs/>
                <w:sz w:val="24"/>
                <w:lang w:val="en-US"/>
              </w:rPr>
              <w:t>—</w:t>
            </w:r>
          </w:p>
        </w:tc>
        <w:tc>
          <w:tcPr>
            <w:tcW w:w="1065" w:type="dxa"/>
            <w:shd w:val="clear" w:color="auto" w:fill="FFFFFF"/>
            <w:vAlign w:val="center"/>
          </w:tcPr>
          <w:p w14:paraId="305E4F5B" w14:textId="77777777" w:rsidR="00F8512A" w:rsidRPr="001B6DA0" w:rsidRDefault="00F8512A" w:rsidP="00F8512A">
            <w:pPr>
              <w:spacing w:before="60" w:after="60"/>
              <w:ind w:right="288" w:firstLine="0"/>
              <w:jc w:val="right"/>
              <w:rPr>
                <w:sz w:val="24"/>
                <w:lang w:val="en-US"/>
              </w:rPr>
            </w:pPr>
            <w:r w:rsidRPr="001B6DA0">
              <w:rPr>
                <w:sz w:val="24"/>
                <w:lang w:val="en-US"/>
              </w:rPr>
              <w:t>6.3</w:t>
            </w:r>
          </w:p>
        </w:tc>
      </w:tr>
      <w:tr w:rsidR="00F8512A" w:rsidRPr="001B6DA0" w14:paraId="290596A9" w14:textId="77777777">
        <w:tc>
          <w:tcPr>
            <w:tcW w:w="2610" w:type="dxa"/>
            <w:shd w:val="clear" w:color="auto" w:fill="FFFFFF"/>
            <w:vAlign w:val="bottom"/>
          </w:tcPr>
          <w:p w14:paraId="6A8D3F24" w14:textId="77777777" w:rsidR="00F8512A" w:rsidRPr="001B6DA0" w:rsidRDefault="00F8512A" w:rsidP="00F8512A">
            <w:pPr>
              <w:spacing w:before="60" w:after="60"/>
              <w:ind w:firstLine="0"/>
              <w:rPr>
                <w:sz w:val="24"/>
                <w:lang w:val="en-US"/>
              </w:rPr>
            </w:pPr>
            <w:r w:rsidRPr="001B6DA0">
              <w:rPr>
                <w:sz w:val="24"/>
                <w:lang w:val="en-US"/>
              </w:rPr>
              <w:t>From one to five years of un</w:t>
            </w:r>
            <w:r w:rsidRPr="001B6DA0">
              <w:rPr>
                <w:sz w:val="24"/>
                <w:lang w:val="en-US"/>
              </w:rPr>
              <w:t>i</w:t>
            </w:r>
            <w:r w:rsidRPr="001B6DA0">
              <w:rPr>
                <w:sz w:val="24"/>
                <w:lang w:val="en-US"/>
              </w:rPr>
              <w:t>versity studies without a diploma</w:t>
            </w:r>
          </w:p>
        </w:tc>
        <w:tc>
          <w:tcPr>
            <w:tcW w:w="1065" w:type="dxa"/>
            <w:tcBorders>
              <w:bottom w:val="double" w:sz="4" w:space="0" w:color="auto"/>
            </w:tcBorders>
            <w:shd w:val="clear" w:color="auto" w:fill="FFFFFF"/>
            <w:vAlign w:val="center"/>
          </w:tcPr>
          <w:p w14:paraId="47BC47FB" w14:textId="77777777" w:rsidR="00F8512A" w:rsidRPr="001B6DA0" w:rsidRDefault="00F8512A" w:rsidP="00F8512A">
            <w:pPr>
              <w:spacing w:before="60" w:after="60"/>
              <w:ind w:right="288" w:firstLine="0"/>
              <w:jc w:val="right"/>
              <w:rPr>
                <w:sz w:val="24"/>
                <w:lang w:val="en-US"/>
              </w:rPr>
            </w:pPr>
            <w:r w:rsidRPr="001B6DA0">
              <w:rPr>
                <w:sz w:val="24"/>
                <w:lang w:val="en-US"/>
              </w:rPr>
              <w:t>40.2</w:t>
            </w:r>
          </w:p>
        </w:tc>
        <w:tc>
          <w:tcPr>
            <w:tcW w:w="1065" w:type="dxa"/>
            <w:tcBorders>
              <w:bottom w:val="double" w:sz="4" w:space="0" w:color="auto"/>
            </w:tcBorders>
            <w:shd w:val="clear" w:color="auto" w:fill="FFFFFF"/>
            <w:vAlign w:val="center"/>
          </w:tcPr>
          <w:p w14:paraId="1D224459" w14:textId="77777777" w:rsidR="00F8512A" w:rsidRPr="001B6DA0" w:rsidRDefault="00F8512A" w:rsidP="00F8512A">
            <w:pPr>
              <w:spacing w:before="60" w:after="60"/>
              <w:ind w:right="288" w:firstLine="0"/>
              <w:jc w:val="right"/>
              <w:rPr>
                <w:sz w:val="24"/>
                <w:lang w:val="en-US"/>
              </w:rPr>
            </w:pPr>
            <w:r w:rsidRPr="001B6DA0">
              <w:rPr>
                <w:sz w:val="24"/>
                <w:lang w:val="en-US"/>
              </w:rPr>
              <w:t>23.4</w:t>
            </w:r>
          </w:p>
        </w:tc>
        <w:tc>
          <w:tcPr>
            <w:tcW w:w="1065" w:type="dxa"/>
            <w:tcBorders>
              <w:bottom w:val="double" w:sz="4" w:space="0" w:color="auto"/>
            </w:tcBorders>
            <w:shd w:val="clear" w:color="auto" w:fill="FFFFFF"/>
            <w:vAlign w:val="center"/>
          </w:tcPr>
          <w:p w14:paraId="46A4CDD8" w14:textId="77777777" w:rsidR="00F8512A" w:rsidRPr="001B6DA0" w:rsidRDefault="00F8512A" w:rsidP="00F8512A">
            <w:pPr>
              <w:spacing w:before="60" w:after="60"/>
              <w:ind w:right="288" w:firstLine="0"/>
              <w:jc w:val="right"/>
              <w:rPr>
                <w:sz w:val="24"/>
                <w:lang w:val="en-US"/>
              </w:rPr>
            </w:pPr>
            <w:r w:rsidRPr="001B6DA0">
              <w:rPr>
                <w:sz w:val="24"/>
                <w:lang w:val="en-US"/>
              </w:rPr>
              <w:t>15.8</w:t>
            </w:r>
          </w:p>
        </w:tc>
        <w:tc>
          <w:tcPr>
            <w:tcW w:w="1065" w:type="dxa"/>
            <w:tcBorders>
              <w:bottom w:val="double" w:sz="4" w:space="0" w:color="auto"/>
            </w:tcBorders>
            <w:shd w:val="clear" w:color="auto" w:fill="FFFFFF"/>
            <w:vAlign w:val="center"/>
          </w:tcPr>
          <w:p w14:paraId="3B79A432" w14:textId="77777777" w:rsidR="00F8512A" w:rsidRPr="001B6DA0" w:rsidRDefault="00F8512A" w:rsidP="00F8512A">
            <w:pPr>
              <w:spacing w:before="60" w:after="60"/>
              <w:ind w:right="288" w:firstLine="0"/>
              <w:jc w:val="right"/>
              <w:rPr>
                <w:sz w:val="24"/>
                <w:lang w:val="en-US"/>
              </w:rPr>
            </w:pPr>
            <w:r w:rsidRPr="001B6DA0">
              <w:rPr>
                <w:sz w:val="24"/>
                <w:lang w:val="en-US"/>
              </w:rPr>
              <w:t>10.3</w:t>
            </w:r>
          </w:p>
        </w:tc>
        <w:tc>
          <w:tcPr>
            <w:tcW w:w="1065" w:type="dxa"/>
            <w:tcBorders>
              <w:bottom w:val="double" w:sz="4" w:space="0" w:color="auto"/>
            </w:tcBorders>
            <w:shd w:val="clear" w:color="auto" w:fill="FFFFFF"/>
            <w:vAlign w:val="center"/>
          </w:tcPr>
          <w:p w14:paraId="449CEC01" w14:textId="77777777" w:rsidR="00F8512A" w:rsidRPr="001B6DA0" w:rsidRDefault="00F8512A" w:rsidP="00F8512A">
            <w:pPr>
              <w:spacing w:before="60" w:after="60"/>
              <w:ind w:right="288" w:firstLine="0"/>
              <w:jc w:val="right"/>
              <w:rPr>
                <w:sz w:val="24"/>
                <w:lang w:val="en-US"/>
              </w:rPr>
            </w:pPr>
            <w:r w:rsidRPr="001B6DA0">
              <w:rPr>
                <w:sz w:val="24"/>
                <w:lang w:val="en-US"/>
              </w:rPr>
              <w:t>35.3</w:t>
            </w:r>
          </w:p>
        </w:tc>
        <w:tc>
          <w:tcPr>
            <w:tcW w:w="1065" w:type="dxa"/>
            <w:tcBorders>
              <w:bottom w:val="double" w:sz="4" w:space="0" w:color="auto"/>
            </w:tcBorders>
            <w:shd w:val="clear" w:color="auto" w:fill="FFFFFF"/>
            <w:vAlign w:val="center"/>
          </w:tcPr>
          <w:p w14:paraId="5316B409" w14:textId="77777777" w:rsidR="00F8512A" w:rsidRPr="001B6DA0" w:rsidRDefault="00F8512A" w:rsidP="00F8512A">
            <w:pPr>
              <w:spacing w:before="60" w:after="60"/>
              <w:ind w:right="288" w:firstLine="0"/>
              <w:jc w:val="right"/>
              <w:rPr>
                <w:sz w:val="24"/>
                <w:lang w:val="en-US"/>
              </w:rPr>
            </w:pPr>
            <w:r w:rsidRPr="001B6DA0">
              <w:rPr>
                <w:sz w:val="24"/>
                <w:lang w:val="en-US"/>
              </w:rPr>
              <w:t>18.8</w:t>
            </w:r>
          </w:p>
        </w:tc>
      </w:tr>
      <w:tr w:rsidR="00F8512A" w:rsidRPr="001B6DA0" w14:paraId="4C9D0A3F" w14:textId="77777777">
        <w:tc>
          <w:tcPr>
            <w:tcW w:w="2610" w:type="dxa"/>
            <w:shd w:val="clear" w:color="auto" w:fill="FFFFFF"/>
            <w:vAlign w:val="center"/>
          </w:tcPr>
          <w:p w14:paraId="56719F9E" w14:textId="77777777" w:rsidR="00F8512A" w:rsidRPr="001B6DA0" w:rsidRDefault="00F8512A" w:rsidP="00F8512A">
            <w:pPr>
              <w:spacing w:before="60" w:after="60"/>
              <w:ind w:firstLine="0"/>
              <w:rPr>
                <w:b/>
                <w:sz w:val="24"/>
                <w:lang w:val="en-US"/>
              </w:rPr>
            </w:pPr>
            <w:r w:rsidRPr="001B6DA0">
              <w:rPr>
                <w:b/>
                <w:sz w:val="24"/>
                <w:lang w:val="en-US"/>
              </w:rPr>
              <w:t>Sub-total</w:t>
            </w:r>
          </w:p>
        </w:tc>
        <w:tc>
          <w:tcPr>
            <w:tcW w:w="1065" w:type="dxa"/>
            <w:tcBorders>
              <w:top w:val="double" w:sz="4" w:space="0" w:color="auto"/>
            </w:tcBorders>
            <w:shd w:val="clear" w:color="auto" w:fill="FFFFFF"/>
            <w:vAlign w:val="center"/>
          </w:tcPr>
          <w:p w14:paraId="60056283"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45.0</w:t>
            </w:r>
          </w:p>
        </w:tc>
        <w:tc>
          <w:tcPr>
            <w:tcW w:w="1065" w:type="dxa"/>
            <w:tcBorders>
              <w:top w:val="double" w:sz="4" w:space="0" w:color="auto"/>
            </w:tcBorders>
            <w:shd w:val="clear" w:color="auto" w:fill="FFFFFF"/>
            <w:vAlign w:val="center"/>
          </w:tcPr>
          <w:p w14:paraId="49A12DEE"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33.8</w:t>
            </w:r>
          </w:p>
        </w:tc>
        <w:tc>
          <w:tcPr>
            <w:tcW w:w="1065" w:type="dxa"/>
            <w:tcBorders>
              <w:top w:val="double" w:sz="4" w:space="0" w:color="auto"/>
            </w:tcBorders>
            <w:shd w:val="clear" w:color="auto" w:fill="FFFFFF"/>
            <w:vAlign w:val="center"/>
          </w:tcPr>
          <w:p w14:paraId="476BE458"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28.8</w:t>
            </w:r>
          </w:p>
        </w:tc>
        <w:tc>
          <w:tcPr>
            <w:tcW w:w="1065" w:type="dxa"/>
            <w:tcBorders>
              <w:top w:val="double" w:sz="4" w:space="0" w:color="auto"/>
            </w:tcBorders>
            <w:shd w:val="clear" w:color="auto" w:fill="FFFFFF"/>
            <w:vAlign w:val="center"/>
          </w:tcPr>
          <w:p w14:paraId="1123D87E"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21.7</w:t>
            </w:r>
          </w:p>
        </w:tc>
        <w:tc>
          <w:tcPr>
            <w:tcW w:w="1065" w:type="dxa"/>
            <w:tcBorders>
              <w:top w:val="double" w:sz="4" w:space="0" w:color="auto"/>
            </w:tcBorders>
            <w:shd w:val="clear" w:color="auto" w:fill="FFFFFF"/>
            <w:vAlign w:val="center"/>
          </w:tcPr>
          <w:p w14:paraId="2735090E"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31.7</w:t>
            </w:r>
          </w:p>
        </w:tc>
        <w:tc>
          <w:tcPr>
            <w:tcW w:w="1065" w:type="dxa"/>
            <w:tcBorders>
              <w:top w:val="double" w:sz="4" w:space="0" w:color="auto"/>
            </w:tcBorders>
            <w:shd w:val="clear" w:color="auto" w:fill="FFFFFF"/>
            <w:vAlign w:val="center"/>
          </w:tcPr>
          <w:p w14:paraId="38A9292A" w14:textId="77777777" w:rsidR="00F8512A" w:rsidRPr="00C91E4A" w:rsidRDefault="00F8512A" w:rsidP="00F8512A">
            <w:pPr>
              <w:spacing w:before="60" w:after="60"/>
              <w:ind w:right="288" w:firstLine="0"/>
              <w:jc w:val="right"/>
              <w:rPr>
                <w:b/>
                <w:color w:val="000090"/>
                <w:sz w:val="24"/>
                <w:lang w:val="en-US"/>
              </w:rPr>
            </w:pPr>
            <w:r w:rsidRPr="00C91E4A">
              <w:rPr>
                <w:b/>
                <w:color w:val="000090"/>
                <w:sz w:val="24"/>
                <w:lang w:val="en-US"/>
              </w:rPr>
              <w:t>29.6</w:t>
            </w:r>
          </w:p>
        </w:tc>
      </w:tr>
      <w:tr w:rsidR="00F8512A" w:rsidRPr="001B6DA0" w14:paraId="57BE01BE" w14:textId="77777777">
        <w:tc>
          <w:tcPr>
            <w:tcW w:w="2610" w:type="dxa"/>
            <w:tcBorders>
              <w:bottom w:val="single" w:sz="4" w:space="0" w:color="auto"/>
            </w:tcBorders>
            <w:shd w:val="clear" w:color="auto" w:fill="FFFFFF"/>
            <w:vAlign w:val="bottom"/>
          </w:tcPr>
          <w:p w14:paraId="3F9EF27F" w14:textId="77777777" w:rsidR="00F8512A" w:rsidRPr="001B6DA0" w:rsidRDefault="00F8512A" w:rsidP="00F8512A">
            <w:pPr>
              <w:spacing w:before="60" w:after="60"/>
              <w:ind w:firstLine="0"/>
              <w:rPr>
                <w:sz w:val="24"/>
                <w:lang w:val="en-US"/>
              </w:rPr>
            </w:pPr>
            <w:r w:rsidRPr="001B6DA0">
              <w:rPr>
                <w:sz w:val="24"/>
                <w:lang w:val="en-US"/>
              </w:rPr>
              <w:t>Mon-declared or without univer</w:t>
            </w:r>
            <w:r>
              <w:rPr>
                <w:sz w:val="24"/>
                <w:lang w:val="en-US"/>
              </w:rPr>
              <w:t>sity training</w:t>
            </w:r>
          </w:p>
        </w:tc>
        <w:tc>
          <w:tcPr>
            <w:tcW w:w="1065" w:type="dxa"/>
            <w:tcBorders>
              <w:bottom w:val="single" w:sz="4" w:space="0" w:color="auto"/>
            </w:tcBorders>
            <w:shd w:val="clear" w:color="auto" w:fill="FFFFFF"/>
            <w:vAlign w:val="bottom"/>
          </w:tcPr>
          <w:p w14:paraId="4FC9C349" w14:textId="77777777" w:rsidR="00F8512A" w:rsidRPr="001B6DA0" w:rsidRDefault="00F8512A" w:rsidP="00F8512A">
            <w:pPr>
              <w:spacing w:before="60" w:after="60"/>
              <w:ind w:right="288" w:firstLine="0"/>
              <w:jc w:val="right"/>
              <w:rPr>
                <w:sz w:val="24"/>
                <w:lang w:val="en-US"/>
              </w:rPr>
            </w:pPr>
            <w:r w:rsidRPr="001B6DA0">
              <w:rPr>
                <w:sz w:val="24"/>
                <w:lang w:val="en-US"/>
              </w:rPr>
              <w:t>3.4</w:t>
            </w:r>
          </w:p>
        </w:tc>
        <w:tc>
          <w:tcPr>
            <w:tcW w:w="1065" w:type="dxa"/>
            <w:tcBorders>
              <w:bottom w:val="single" w:sz="4" w:space="0" w:color="auto"/>
            </w:tcBorders>
            <w:shd w:val="clear" w:color="auto" w:fill="FFFFFF"/>
            <w:vAlign w:val="bottom"/>
          </w:tcPr>
          <w:p w14:paraId="0A55967F" w14:textId="77777777" w:rsidR="00F8512A" w:rsidRPr="001B6DA0" w:rsidRDefault="00F8512A" w:rsidP="00F8512A">
            <w:pPr>
              <w:spacing w:before="60" w:after="60"/>
              <w:ind w:right="288" w:firstLine="0"/>
              <w:jc w:val="right"/>
              <w:rPr>
                <w:sz w:val="24"/>
                <w:lang w:val="en-US"/>
              </w:rPr>
            </w:pPr>
            <w:r w:rsidRPr="001B6DA0">
              <w:rPr>
                <w:sz w:val="24"/>
                <w:lang w:val="en-US"/>
              </w:rPr>
              <w:t>4.7</w:t>
            </w:r>
          </w:p>
        </w:tc>
        <w:tc>
          <w:tcPr>
            <w:tcW w:w="1065" w:type="dxa"/>
            <w:tcBorders>
              <w:bottom w:val="single" w:sz="4" w:space="0" w:color="auto"/>
            </w:tcBorders>
            <w:shd w:val="clear" w:color="auto" w:fill="FFFFFF"/>
            <w:vAlign w:val="bottom"/>
          </w:tcPr>
          <w:p w14:paraId="107B4AD9" w14:textId="77777777" w:rsidR="00F8512A" w:rsidRPr="001B6DA0" w:rsidRDefault="00F8512A" w:rsidP="00F8512A">
            <w:pPr>
              <w:spacing w:before="60" w:after="60"/>
              <w:ind w:right="288" w:firstLine="0"/>
              <w:jc w:val="right"/>
              <w:rPr>
                <w:sz w:val="24"/>
                <w:lang w:val="en-US"/>
              </w:rPr>
            </w:pPr>
            <w:r w:rsidRPr="001B6DA0">
              <w:rPr>
                <w:sz w:val="24"/>
                <w:lang w:val="en-US"/>
              </w:rPr>
              <w:t>18.8</w:t>
            </w:r>
          </w:p>
        </w:tc>
        <w:tc>
          <w:tcPr>
            <w:tcW w:w="1065" w:type="dxa"/>
            <w:tcBorders>
              <w:bottom w:val="single" w:sz="4" w:space="0" w:color="auto"/>
            </w:tcBorders>
            <w:shd w:val="clear" w:color="auto" w:fill="FFFFFF"/>
            <w:vAlign w:val="bottom"/>
          </w:tcPr>
          <w:p w14:paraId="64F32FF6" w14:textId="77777777" w:rsidR="00F8512A" w:rsidRPr="001B6DA0" w:rsidRDefault="00F8512A" w:rsidP="00F8512A">
            <w:pPr>
              <w:spacing w:before="60" w:after="60"/>
              <w:ind w:right="288" w:firstLine="0"/>
              <w:jc w:val="right"/>
              <w:rPr>
                <w:sz w:val="24"/>
                <w:lang w:val="en-US"/>
              </w:rPr>
            </w:pPr>
            <w:r w:rsidRPr="001B6DA0">
              <w:rPr>
                <w:sz w:val="24"/>
                <w:lang w:val="en-US"/>
              </w:rPr>
              <w:t>12.0</w:t>
            </w:r>
          </w:p>
        </w:tc>
        <w:tc>
          <w:tcPr>
            <w:tcW w:w="1065" w:type="dxa"/>
            <w:tcBorders>
              <w:bottom w:val="single" w:sz="4" w:space="0" w:color="auto"/>
            </w:tcBorders>
            <w:shd w:val="clear" w:color="auto" w:fill="FFFFFF"/>
            <w:vAlign w:val="bottom"/>
          </w:tcPr>
          <w:p w14:paraId="6083D4FF" w14:textId="77777777" w:rsidR="00F8512A" w:rsidRPr="001B6DA0" w:rsidRDefault="00F8512A" w:rsidP="00F8512A">
            <w:pPr>
              <w:spacing w:before="60" w:after="60"/>
              <w:ind w:right="288" w:firstLine="0"/>
              <w:jc w:val="right"/>
              <w:rPr>
                <w:sz w:val="24"/>
                <w:lang w:val="en-US"/>
              </w:rPr>
            </w:pPr>
            <w:r w:rsidRPr="001B6DA0">
              <w:rPr>
                <w:sz w:val="24"/>
                <w:lang w:val="en-US"/>
              </w:rPr>
              <w:t>6.5</w:t>
            </w:r>
          </w:p>
        </w:tc>
        <w:tc>
          <w:tcPr>
            <w:tcW w:w="1065" w:type="dxa"/>
            <w:tcBorders>
              <w:bottom w:val="single" w:sz="4" w:space="0" w:color="auto"/>
            </w:tcBorders>
            <w:shd w:val="clear" w:color="auto" w:fill="FFFFFF"/>
            <w:vAlign w:val="bottom"/>
          </w:tcPr>
          <w:p w14:paraId="3C8F124E" w14:textId="77777777" w:rsidR="00F8512A" w:rsidRPr="001B6DA0" w:rsidRDefault="00F8512A" w:rsidP="00F8512A">
            <w:pPr>
              <w:spacing w:before="60" w:after="60"/>
              <w:ind w:right="288" w:firstLine="0"/>
              <w:jc w:val="right"/>
              <w:rPr>
                <w:sz w:val="24"/>
                <w:lang w:val="en-US"/>
              </w:rPr>
            </w:pPr>
            <w:r w:rsidRPr="001B6DA0">
              <w:rPr>
                <w:sz w:val="24"/>
                <w:lang w:val="en-US"/>
              </w:rPr>
              <w:t>7.3</w:t>
            </w:r>
          </w:p>
        </w:tc>
      </w:tr>
    </w:tbl>
    <w:p w14:paraId="2F55B3D6" w14:textId="77777777" w:rsidR="00F8512A" w:rsidRPr="001B6DA0" w:rsidRDefault="00F8512A" w:rsidP="00F8512A">
      <w:pPr>
        <w:spacing w:before="60" w:after="60"/>
        <w:ind w:firstLine="0"/>
        <w:jc w:val="both"/>
        <w:rPr>
          <w:sz w:val="24"/>
          <w:szCs w:val="2"/>
          <w:lang w:val="en-US"/>
        </w:rPr>
      </w:pPr>
    </w:p>
    <w:p w14:paraId="05E0DC1B" w14:textId="77777777" w:rsidR="00F8512A" w:rsidRDefault="00F8512A" w:rsidP="00F8512A">
      <w:pPr>
        <w:spacing w:before="60" w:after="60"/>
        <w:ind w:firstLine="0"/>
        <w:jc w:val="both"/>
        <w:rPr>
          <w:sz w:val="24"/>
          <w:lang w:val="en-US" w:eastAsia="fr-FR" w:bidi="fr-FR"/>
        </w:rPr>
      </w:pPr>
      <w:r w:rsidRPr="001B6DA0">
        <w:rPr>
          <w:bCs/>
          <w:sz w:val="24"/>
          <w:lang w:val="en-US"/>
        </w:rPr>
        <w:t>Source</w:t>
      </w:r>
      <w:r>
        <w:rPr>
          <w:sz w:val="24"/>
          <w:lang w:val="en-US"/>
        </w:rPr>
        <w:t xml:space="preserve"> : </w:t>
      </w:r>
      <w:r w:rsidRPr="001B6DA0">
        <w:rPr>
          <w:sz w:val="24"/>
          <w:lang w:val="en-US"/>
        </w:rPr>
        <w:t>F.C.C.</w:t>
      </w:r>
      <w:r>
        <w:rPr>
          <w:sz w:val="24"/>
          <w:lang w:val="en-US"/>
        </w:rPr>
        <w:t>,</w:t>
      </w:r>
      <w:r w:rsidRPr="001B6DA0">
        <w:rPr>
          <w:sz w:val="24"/>
          <w:lang w:val="en-US"/>
        </w:rPr>
        <w:t xml:space="preserve"> </w:t>
      </w:r>
      <w:r w:rsidRPr="001B6DA0">
        <w:rPr>
          <w:bCs/>
          <w:i/>
          <w:sz w:val="24"/>
          <w:lang w:val="en-US" w:eastAsia="fr-FR" w:bidi="fr-FR"/>
        </w:rPr>
        <w:t xml:space="preserve">Recensement du </w:t>
      </w:r>
      <w:r w:rsidRPr="001B6DA0">
        <w:rPr>
          <w:bCs/>
          <w:i/>
          <w:sz w:val="24"/>
          <w:lang w:val="en-US"/>
        </w:rPr>
        <w:t xml:space="preserve">Personnel </w:t>
      </w:r>
      <w:r w:rsidRPr="001B6DA0">
        <w:rPr>
          <w:bCs/>
          <w:i/>
          <w:sz w:val="24"/>
          <w:lang w:val="en-US" w:eastAsia="fr-FR" w:bidi="fr-FR"/>
        </w:rPr>
        <w:t>des Collèges Cla</w:t>
      </w:r>
      <w:r w:rsidRPr="001B6DA0">
        <w:rPr>
          <w:bCs/>
          <w:i/>
          <w:sz w:val="24"/>
          <w:lang w:val="en-US" w:eastAsia="fr-FR" w:bidi="fr-FR"/>
        </w:rPr>
        <w:t>s</w:t>
      </w:r>
      <w:r w:rsidRPr="001B6DA0">
        <w:rPr>
          <w:bCs/>
          <w:i/>
          <w:sz w:val="24"/>
          <w:lang w:val="en-US" w:eastAsia="fr-FR" w:bidi="fr-FR"/>
        </w:rPr>
        <w:t>siques</w:t>
      </w:r>
      <w:r w:rsidRPr="001B6DA0">
        <w:rPr>
          <w:i/>
          <w:sz w:val="24"/>
          <w:lang w:val="en-US" w:eastAsia="fr-FR" w:bidi="fr-FR"/>
        </w:rPr>
        <w:t xml:space="preserve">, </w:t>
      </w:r>
      <w:r w:rsidRPr="001B6DA0">
        <w:rPr>
          <w:bCs/>
          <w:i/>
          <w:sz w:val="24"/>
          <w:lang w:val="en-US" w:eastAsia="fr-FR" w:bidi="fr-FR"/>
        </w:rPr>
        <w:t>année académique 1956-57</w:t>
      </w:r>
      <w:r w:rsidRPr="001B6DA0">
        <w:rPr>
          <w:sz w:val="24"/>
          <w:lang w:val="en-US" w:eastAsia="fr-FR" w:bidi="fr-FR"/>
        </w:rPr>
        <w:t>, vol. 11</w:t>
      </w:r>
      <w:r>
        <w:rPr>
          <w:sz w:val="24"/>
          <w:lang w:val="en-US" w:eastAsia="fr-FR" w:bidi="fr-FR"/>
        </w:rPr>
        <w:t xml:space="preserve">, </w:t>
      </w:r>
      <w:r w:rsidRPr="001B6DA0">
        <w:rPr>
          <w:sz w:val="24"/>
          <w:lang w:val="en-US" w:eastAsia="fr-FR" w:bidi="fr-FR"/>
        </w:rPr>
        <w:t>annexe 2, p. 4.</w:t>
      </w:r>
    </w:p>
    <w:p w14:paraId="1E68B69A" w14:textId="77777777" w:rsidR="00F8512A" w:rsidRPr="001B6DA0" w:rsidRDefault="00F8512A" w:rsidP="00F8512A">
      <w:pPr>
        <w:spacing w:before="60" w:after="60"/>
        <w:ind w:firstLine="0"/>
        <w:jc w:val="both"/>
        <w:rPr>
          <w:sz w:val="24"/>
          <w:lang w:val="en-US"/>
        </w:rPr>
      </w:pPr>
      <w:r>
        <w:rPr>
          <w:sz w:val="24"/>
          <w:lang w:val="en-US" w:eastAsia="fr-FR" w:bidi="fr-FR"/>
        </w:rPr>
        <w:t xml:space="preserve">F.C.C., </w:t>
      </w:r>
      <w:r w:rsidRPr="001B6DA0">
        <w:rPr>
          <w:i/>
          <w:sz w:val="24"/>
          <w:lang w:val="en-US" w:eastAsia="fr-FR" w:bidi="fr-FR"/>
        </w:rPr>
        <w:t>Trois études statistiques sur l’Enseignement classique</w:t>
      </w:r>
      <w:r>
        <w:rPr>
          <w:sz w:val="24"/>
          <w:lang w:val="en-US" w:eastAsia="fr-FR" w:bidi="fr-FR"/>
        </w:rPr>
        <w:t>, (1961-1962), a</w:t>
      </w:r>
      <w:r>
        <w:rPr>
          <w:sz w:val="24"/>
          <w:lang w:val="en-US" w:eastAsia="fr-FR" w:bidi="fr-FR"/>
        </w:rPr>
        <w:t>n</w:t>
      </w:r>
      <w:r>
        <w:rPr>
          <w:sz w:val="24"/>
          <w:lang w:val="en-US" w:eastAsia="fr-FR" w:bidi="fr-FR"/>
        </w:rPr>
        <w:t>nexe 2, p. 29.</w:t>
      </w:r>
    </w:p>
    <w:p w14:paraId="3231EDAA" w14:textId="77777777" w:rsidR="00F8512A" w:rsidRPr="00CE0524" w:rsidRDefault="00F8512A" w:rsidP="00F8512A">
      <w:pPr>
        <w:spacing w:before="120" w:after="120"/>
        <w:ind w:firstLine="0"/>
        <w:jc w:val="both"/>
        <w:rPr>
          <w:lang w:val="en-US"/>
        </w:rPr>
      </w:pPr>
      <w:r>
        <w:rPr>
          <w:lang w:val="en-US"/>
        </w:rPr>
        <w:br w:type="page"/>
        <w:t>[285]</w:t>
      </w:r>
    </w:p>
    <w:p w14:paraId="407763AE" w14:textId="77777777" w:rsidR="00F8512A" w:rsidRPr="00CE0524" w:rsidRDefault="00F8512A" w:rsidP="00F8512A">
      <w:pPr>
        <w:spacing w:before="120" w:after="120"/>
        <w:ind w:firstLine="0"/>
        <w:jc w:val="both"/>
        <w:rPr>
          <w:lang w:val="en-US"/>
        </w:rPr>
      </w:pPr>
      <w:r w:rsidRPr="00CE0524">
        <w:rPr>
          <w:lang w:val="en-US"/>
        </w:rPr>
        <w:t>the classical colleges staff increased</w:t>
      </w:r>
      <w:r>
        <w:rPr>
          <w:lang w:val="en-US"/>
        </w:rPr>
        <w:t xml:space="preserve"> : </w:t>
      </w:r>
      <w:r w:rsidRPr="00CE0524">
        <w:rPr>
          <w:lang w:val="en-US"/>
        </w:rPr>
        <w:t>if</w:t>
      </w:r>
      <w:r>
        <w:rPr>
          <w:lang w:val="en-US"/>
        </w:rPr>
        <w:t xml:space="preserve"> </w:t>
      </w:r>
      <w:r w:rsidRPr="00CE0524">
        <w:rPr>
          <w:lang w:val="en-US"/>
        </w:rPr>
        <w:t>Ph.D.s</w:t>
      </w:r>
      <w:r>
        <w:rPr>
          <w:lang w:val="en-US"/>
        </w:rPr>
        <w:t xml:space="preserve"> </w:t>
      </w:r>
      <w:r w:rsidRPr="00CE0524">
        <w:rPr>
          <w:lang w:val="en-US"/>
        </w:rPr>
        <w:t>and</w:t>
      </w:r>
      <w:r>
        <w:rPr>
          <w:lang w:val="en-US"/>
        </w:rPr>
        <w:t xml:space="preserve"> </w:t>
      </w:r>
      <w:r w:rsidRPr="00CE0524">
        <w:rPr>
          <w:lang w:val="en-US"/>
        </w:rPr>
        <w:t>M.A.s were still</w:t>
      </w:r>
      <w:r>
        <w:rPr>
          <w:lang w:val="en-US"/>
        </w:rPr>
        <w:t xml:space="preserve"> </w:t>
      </w:r>
      <w:r w:rsidRPr="00CE0524">
        <w:rPr>
          <w:lang w:val="en-US"/>
        </w:rPr>
        <w:t>a rarety, licences and University Baccalaureates were increasingly n</w:t>
      </w:r>
      <w:r w:rsidRPr="00CE0524">
        <w:rPr>
          <w:lang w:val="en-US"/>
        </w:rPr>
        <w:t>u</w:t>
      </w:r>
      <w:r w:rsidRPr="00CE0524">
        <w:rPr>
          <w:lang w:val="en-US"/>
        </w:rPr>
        <w:t>merous.</w:t>
      </w:r>
    </w:p>
    <w:p w14:paraId="3F37EAA5" w14:textId="77777777" w:rsidR="00F8512A" w:rsidRPr="00CE0524" w:rsidRDefault="00F8512A" w:rsidP="00F8512A">
      <w:pPr>
        <w:spacing w:before="120" w:after="120"/>
        <w:jc w:val="both"/>
        <w:rPr>
          <w:lang w:val="en-US"/>
        </w:rPr>
      </w:pPr>
      <w:r w:rsidRPr="00CE0524">
        <w:rPr>
          <w:lang w:val="en-US"/>
        </w:rPr>
        <w:t>There are many interrelated explanations of this training upgra</w:t>
      </w:r>
      <w:r w:rsidRPr="00CE0524">
        <w:rPr>
          <w:lang w:val="en-US"/>
        </w:rPr>
        <w:t>d</w:t>
      </w:r>
      <w:r w:rsidRPr="00CE0524">
        <w:rPr>
          <w:lang w:val="en-US"/>
        </w:rPr>
        <w:t>ing</w:t>
      </w:r>
      <w:r>
        <w:rPr>
          <w:lang w:val="en-US"/>
        </w:rPr>
        <w:t xml:space="preserve"> : </w:t>
      </w:r>
      <w:r w:rsidRPr="00CE0524">
        <w:rPr>
          <w:lang w:val="en-US"/>
        </w:rPr>
        <w:t>for</w:t>
      </w:r>
      <w:r>
        <w:rPr>
          <w:lang w:val="en-US"/>
        </w:rPr>
        <w:t xml:space="preserve"> </w:t>
      </w:r>
      <w:r w:rsidRPr="00CE0524">
        <w:rPr>
          <w:lang w:val="en-US"/>
        </w:rPr>
        <w:t>one,</w:t>
      </w:r>
      <w:r>
        <w:rPr>
          <w:lang w:val="en-US"/>
        </w:rPr>
        <w:t xml:space="preserve"> </w:t>
      </w:r>
      <w:r w:rsidRPr="00CE0524">
        <w:rPr>
          <w:lang w:val="en-US"/>
        </w:rPr>
        <w:t>a substantial portion of the classical colleges growth</w:t>
      </w:r>
      <w:r>
        <w:rPr>
          <w:lang w:val="en-US"/>
        </w:rPr>
        <w:t xml:space="preserve"> </w:t>
      </w:r>
      <w:r w:rsidRPr="00CE0524">
        <w:rPr>
          <w:lang w:val="en-US"/>
        </w:rPr>
        <w:t>happened in large urban areas, where universities —</w:t>
      </w:r>
      <w:r>
        <w:rPr>
          <w:lang w:val="en-US"/>
        </w:rPr>
        <w:t xml:space="preserve"> </w:t>
      </w:r>
      <w:r w:rsidRPr="00CE0524">
        <w:rPr>
          <w:lang w:val="en-US"/>
        </w:rPr>
        <w:t>also growing —</w:t>
      </w:r>
      <w:r>
        <w:rPr>
          <w:lang w:val="en-US"/>
        </w:rPr>
        <w:t xml:space="preserve"> wh</w:t>
      </w:r>
      <w:r w:rsidRPr="00CE0524">
        <w:rPr>
          <w:lang w:val="en-US"/>
        </w:rPr>
        <w:t>ere operating and which could be called upon for the provision of trained teachers and the formation of the ones already teaching, also, as the public School Boards came to offer the first four years of the classical curriculum,,and as some of their graduates continued afte</w:t>
      </w:r>
      <w:r w:rsidRPr="00CE0524">
        <w:rPr>
          <w:lang w:val="en-US"/>
        </w:rPr>
        <w:t>r</w:t>
      </w:r>
      <w:r w:rsidRPr="00CE0524">
        <w:rPr>
          <w:lang w:val="en-US"/>
        </w:rPr>
        <w:t>ward within a classical college, these institutions became heavily populated in their college years, where traditionaly higher training requirements had prevailed.</w:t>
      </w:r>
    </w:p>
    <w:p w14:paraId="5F318D03" w14:textId="77777777" w:rsidR="00F8512A" w:rsidRPr="00CE0524" w:rsidRDefault="00F8512A" w:rsidP="00F8512A">
      <w:pPr>
        <w:spacing w:before="120" w:after="120"/>
        <w:jc w:val="both"/>
        <w:rPr>
          <w:lang w:val="en-US"/>
        </w:rPr>
      </w:pPr>
      <w:r w:rsidRPr="00CE0524">
        <w:rPr>
          <w:lang w:val="en-US"/>
        </w:rPr>
        <w:t>We may add to these factors the fact that the religious orders who controlled classical education were orders which where from the ou</w:t>
      </w:r>
      <w:r w:rsidRPr="00CE0524">
        <w:rPr>
          <w:lang w:val="en-US"/>
        </w:rPr>
        <w:t>t</w:t>
      </w:r>
      <w:r w:rsidRPr="00CE0524">
        <w:rPr>
          <w:lang w:val="en-US"/>
        </w:rPr>
        <w:t>set created not for parish ministry but for teaching</w:t>
      </w:r>
      <w:r>
        <w:rPr>
          <w:lang w:val="en-US"/>
        </w:rPr>
        <w:t xml:space="preserve"> : </w:t>
      </w:r>
      <w:r w:rsidRPr="00CE0524">
        <w:rPr>
          <w:lang w:val="en-US"/>
        </w:rPr>
        <w:t>their</w:t>
      </w:r>
      <w:r>
        <w:rPr>
          <w:lang w:val="en-US"/>
        </w:rPr>
        <w:t xml:space="preserve"> </w:t>
      </w:r>
      <w:r w:rsidRPr="00CE0524">
        <w:rPr>
          <w:lang w:val="en-US"/>
        </w:rPr>
        <w:t>educ</w:t>
      </w:r>
      <w:r w:rsidRPr="00CE0524">
        <w:rPr>
          <w:lang w:val="en-US"/>
        </w:rPr>
        <w:t>a</w:t>
      </w:r>
      <w:r w:rsidRPr="00CE0524">
        <w:rPr>
          <w:lang w:val="en-US"/>
        </w:rPr>
        <w:t>tional mission and tradition can be seen as conducive to competence upgra</w:t>
      </w:r>
      <w:r w:rsidRPr="00CE0524">
        <w:rPr>
          <w:lang w:val="en-US"/>
        </w:rPr>
        <w:t>d</w:t>
      </w:r>
      <w:r w:rsidRPr="00CE0524">
        <w:rPr>
          <w:lang w:val="en-US"/>
        </w:rPr>
        <w:t xml:space="preserve">ing or at least, as not blocking it. </w:t>
      </w:r>
      <w:r w:rsidRPr="00CE0524">
        <w:rPr>
          <w:lang w:val="en-US" w:eastAsia="fr-FR" w:bidi="fr-FR"/>
        </w:rPr>
        <w:t xml:space="preserve">Monseigneur </w:t>
      </w:r>
      <w:r w:rsidRPr="00CE0524">
        <w:rPr>
          <w:lang w:val="en-US"/>
        </w:rPr>
        <w:t>Roy's conferences on the problems of classical education to which we have previously r</w:t>
      </w:r>
      <w:r w:rsidRPr="00CE0524">
        <w:rPr>
          <w:lang w:val="en-US"/>
        </w:rPr>
        <w:t>e</w:t>
      </w:r>
      <w:r w:rsidRPr="00CE0524">
        <w:rPr>
          <w:lang w:val="en-US"/>
        </w:rPr>
        <w:t>ferred to, testify to this commitment among the Quebec's religious hierarchy to upgrade the teaching skills of the personnel they had authority on. Again and again, he pleads the case fro greater unive</w:t>
      </w:r>
      <w:r w:rsidRPr="00CE0524">
        <w:rPr>
          <w:lang w:val="en-US"/>
        </w:rPr>
        <w:t>r</w:t>
      </w:r>
      <w:r w:rsidRPr="00CE0524">
        <w:rPr>
          <w:lang w:val="en-US"/>
        </w:rPr>
        <w:t>sity training of classical teachers. In 1935, when rector of Laval Un</w:t>
      </w:r>
      <w:r w:rsidRPr="00CE0524">
        <w:rPr>
          <w:lang w:val="en-US"/>
        </w:rPr>
        <w:t>i</w:t>
      </w:r>
      <w:r w:rsidRPr="00CE0524">
        <w:rPr>
          <w:lang w:val="en-US"/>
        </w:rPr>
        <w:t>versity, he declared</w:t>
      </w:r>
      <w:r>
        <w:rPr>
          <w:lang w:val="en-US"/>
        </w:rPr>
        <w:t> :</w:t>
      </w:r>
    </w:p>
    <w:p w14:paraId="0AFB9A76" w14:textId="77777777" w:rsidR="00F8512A" w:rsidRDefault="00F8512A" w:rsidP="00F8512A">
      <w:pPr>
        <w:pStyle w:val="Grillecouleur-Accent1"/>
      </w:pPr>
    </w:p>
    <w:p w14:paraId="716169B2" w14:textId="77777777" w:rsidR="00F8512A" w:rsidRPr="00CE0524" w:rsidRDefault="00F8512A" w:rsidP="00F8512A">
      <w:pPr>
        <w:pStyle w:val="Grillecouleur-Accent1"/>
      </w:pPr>
      <w:r w:rsidRPr="00CE0524">
        <w:t>"Et la qualité du professeur dépend en très grande mesure de sa spéci</w:t>
      </w:r>
      <w:r w:rsidRPr="00CE0524">
        <w:t>a</w:t>
      </w:r>
      <w:r w:rsidRPr="00CE0524">
        <w:t>le préparation à son ministère d'enseignement. Il lui faut des études sup</w:t>
      </w:r>
      <w:r w:rsidRPr="00CE0524">
        <w:t>é</w:t>
      </w:r>
      <w:r w:rsidRPr="00CE0524">
        <w:t>rieures sanctionnées par des diplômes.</w:t>
      </w:r>
    </w:p>
    <w:p w14:paraId="4120C0C8" w14:textId="77777777" w:rsidR="00F8512A" w:rsidRPr="00CE0524" w:rsidRDefault="00F8512A" w:rsidP="00F8512A">
      <w:pPr>
        <w:pStyle w:val="Grillecouleur-Accent1"/>
      </w:pPr>
      <w:r w:rsidRPr="00CE0524">
        <w:t xml:space="preserve">Tout </w:t>
      </w:r>
      <w:r>
        <w:t>enseignement qui ne se renouvell</w:t>
      </w:r>
      <w:r w:rsidRPr="00CE0524">
        <w:t>e pas sans</w:t>
      </w:r>
      <w:r>
        <w:t xml:space="preserve"> [286] </w:t>
      </w:r>
      <w:r w:rsidRPr="00CE0524">
        <w:t>cesse, par ses maîtres, à une culture de degré supérieur, a tendance inévitable à s'amoi</w:t>
      </w:r>
      <w:r w:rsidRPr="00CE0524">
        <w:t>n</w:t>
      </w:r>
      <w:r w:rsidRPr="00CE0524">
        <w:t>drir, à déchoir, à descendre au-dessous de lui-même.</w:t>
      </w:r>
    </w:p>
    <w:p w14:paraId="2090A0E2" w14:textId="77777777" w:rsidR="00F8512A" w:rsidRPr="00CE0524" w:rsidRDefault="00F8512A" w:rsidP="00F8512A">
      <w:pPr>
        <w:pStyle w:val="Grillecouleur-Accent1"/>
      </w:pPr>
      <w:r w:rsidRPr="00CE0524">
        <w:t>Sans doute la science ne suffit pas à tout, mais rien ne la remplace</w:t>
      </w:r>
      <w:r>
        <w:t xml:space="preserve"> : </w:t>
      </w:r>
      <w:r w:rsidRPr="00CE0524">
        <w:t>pas</w:t>
      </w:r>
      <w:r>
        <w:t xml:space="preserve"> même </w:t>
      </w:r>
      <w:r w:rsidRPr="00CE0524">
        <w:t>le dévouement</w:t>
      </w:r>
      <w:r>
        <w:t> </w:t>
      </w:r>
      <w:r w:rsidRPr="00CE0524">
        <w:t>;</w:t>
      </w:r>
      <w:r>
        <w:t xml:space="preserve"> </w:t>
      </w:r>
      <w:r w:rsidRPr="00CE0524">
        <w:t>surtout s'il s'agit d'enseignement dans les cla</w:t>
      </w:r>
      <w:r w:rsidRPr="00CE0524">
        <w:t>s</w:t>
      </w:r>
      <w:r w:rsidRPr="00CE0524">
        <w:t xml:space="preserve">ses supérieures de Lettres et de Sciences. Plus on sait et plus on est apte </w:t>
      </w:r>
      <w:r>
        <w:t>à</w:t>
      </w:r>
      <w:r w:rsidRPr="00CE0524">
        <w:t xml:space="preserve"> utiliser les bonnes méthodes, si en plus de savoir on est vraiment profe</w:t>
      </w:r>
      <w:r w:rsidRPr="00CE0524">
        <w:t>s</w:t>
      </w:r>
      <w:r w:rsidRPr="00CE0524">
        <w:t>seur." (Roy, 1-35</w:t>
      </w:r>
      <w:r>
        <w:t xml:space="preserve"> : </w:t>
      </w:r>
      <w:r w:rsidRPr="00CE0524">
        <w:t>211)</w:t>
      </w:r>
    </w:p>
    <w:p w14:paraId="6778CAFA" w14:textId="77777777" w:rsidR="00F8512A" w:rsidRDefault="00F8512A" w:rsidP="00F8512A">
      <w:pPr>
        <w:pStyle w:val="Grillecouleur-Accent1"/>
      </w:pPr>
    </w:p>
    <w:p w14:paraId="200FC099" w14:textId="77777777" w:rsidR="00F8512A" w:rsidRPr="00CE0524" w:rsidRDefault="00F8512A" w:rsidP="00F8512A">
      <w:pPr>
        <w:spacing w:before="120" w:after="120"/>
        <w:jc w:val="both"/>
        <w:rPr>
          <w:lang w:val="en-US"/>
        </w:rPr>
      </w:pPr>
      <w:r w:rsidRPr="00CE0524">
        <w:rPr>
          <w:lang w:val="en-US"/>
        </w:rPr>
        <w:t xml:space="preserve">The fact that </w:t>
      </w:r>
      <w:r w:rsidRPr="00CE0524">
        <w:rPr>
          <w:lang w:val="en-US" w:eastAsia="fr-FR" w:bidi="fr-FR"/>
        </w:rPr>
        <w:t xml:space="preserve">Monseigneur </w:t>
      </w:r>
      <w:r w:rsidRPr="00CE0524">
        <w:rPr>
          <w:lang w:val="en-US"/>
        </w:rPr>
        <w:t xml:space="preserve">Roy talks </w:t>
      </w:r>
      <w:r w:rsidRPr="00CE0524">
        <w:rPr>
          <w:lang w:val="en-US" w:eastAsia="fr-FR" w:bidi="fr-FR"/>
        </w:rPr>
        <w:t xml:space="preserve">as </w:t>
      </w:r>
      <w:r w:rsidRPr="00CE0524">
        <w:rPr>
          <w:lang w:val="en-US"/>
        </w:rPr>
        <w:t xml:space="preserve">Rector of </w:t>
      </w:r>
      <w:r w:rsidRPr="00CE0524">
        <w:rPr>
          <w:lang w:val="en-US" w:eastAsia="fr-FR" w:bidi="fr-FR"/>
        </w:rPr>
        <w:t xml:space="preserve">Laval </w:t>
      </w:r>
      <w:r w:rsidRPr="00CE0524">
        <w:rPr>
          <w:lang w:val="en-US"/>
        </w:rPr>
        <w:t>University indicates also that the Universities to which classical colleges were affiliated since 1863 were also active in the development of commi</w:t>
      </w:r>
      <w:r w:rsidRPr="00CE0524">
        <w:rPr>
          <w:lang w:val="en-US"/>
        </w:rPr>
        <w:t>t</w:t>
      </w:r>
      <w:r w:rsidRPr="00CE0524">
        <w:rPr>
          <w:lang w:val="en-US"/>
        </w:rPr>
        <w:t>ment to competence upgrading. Finally, it may be added that the growing competition of public schools, rendered urgent the upgrading of teaching skills, if it is true that one of the arguments used by class</w:t>
      </w:r>
      <w:r w:rsidRPr="00CE0524">
        <w:rPr>
          <w:lang w:val="en-US"/>
        </w:rPr>
        <w:t>i</w:t>
      </w:r>
      <w:r w:rsidRPr="00CE0524">
        <w:rPr>
          <w:lang w:val="en-US"/>
        </w:rPr>
        <w:t xml:space="preserve">cal </w:t>
      </w:r>
      <w:r>
        <w:rPr>
          <w:lang w:val="en-US"/>
        </w:rPr>
        <w:t>coll</w:t>
      </w:r>
      <w:r w:rsidRPr="00CE0524">
        <w:rPr>
          <w:lang w:val="en-US"/>
        </w:rPr>
        <w:t>eges to defend their monopoly over secondary and college education was the higher quality of the education they offered.</w:t>
      </w:r>
    </w:p>
    <w:p w14:paraId="175C7704" w14:textId="77777777" w:rsidR="00F8512A" w:rsidRPr="00CE0524" w:rsidRDefault="00F8512A" w:rsidP="00F8512A">
      <w:pPr>
        <w:spacing w:before="120" w:after="120"/>
        <w:jc w:val="both"/>
        <w:rPr>
          <w:lang w:val="en-US"/>
        </w:rPr>
      </w:pPr>
      <w:r w:rsidRPr="00CE0524">
        <w:rPr>
          <w:lang w:val="en-US"/>
        </w:rPr>
        <w:t>If all these factors inf1uenced competence upgrading, the net effect of this upgrading was the firmer institutionalization of competence over more strictly clerical concerns</w:t>
      </w:r>
      <w:r>
        <w:rPr>
          <w:lang w:val="en-US"/>
        </w:rPr>
        <w:t xml:space="preserve"> : </w:t>
      </w:r>
      <w:r w:rsidRPr="00CE0524">
        <w:rPr>
          <w:lang w:val="en-US" w:eastAsia="fr-FR" w:bidi="fr-FR"/>
        </w:rPr>
        <w:t xml:space="preserve">Monseigneur </w:t>
      </w:r>
      <w:r w:rsidRPr="00CE0524">
        <w:rPr>
          <w:lang w:val="en-US"/>
        </w:rPr>
        <w:t>Roy stated it clearly</w:t>
      </w:r>
      <w:r>
        <w:rPr>
          <w:lang w:val="en-US"/>
        </w:rPr>
        <w:t> :</w:t>
      </w:r>
    </w:p>
    <w:p w14:paraId="514E883A" w14:textId="77777777" w:rsidR="00F8512A" w:rsidRDefault="00F8512A" w:rsidP="00F8512A">
      <w:pPr>
        <w:pStyle w:val="Grillecouleur-Accent1"/>
      </w:pPr>
    </w:p>
    <w:p w14:paraId="4CCD069D" w14:textId="77777777" w:rsidR="00F8512A" w:rsidRPr="00CE0524" w:rsidRDefault="00F8512A" w:rsidP="00F8512A">
      <w:pPr>
        <w:pStyle w:val="Grillecouleur-Accent1"/>
      </w:pPr>
      <w:r w:rsidRPr="00CE0524">
        <w:t xml:space="preserve">"Sans doute la science ne suffit pas </w:t>
      </w:r>
      <w:r>
        <w:t>à</w:t>
      </w:r>
      <w:r w:rsidRPr="00CE0524">
        <w:t xml:space="preserve"> tout, mais rien ne la re</w:t>
      </w:r>
      <w:r w:rsidRPr="00CE0524">
        <w:t>m</w:t>
      </w:r>
      <w:r w:rsidRPr="00CE0524">
        <w:t>place</w:t>
      </w:r>
      <w:r>
        <w:t> </w:t>
      </w:r>
      <w:r w:rsidRPr="00CE0524">
        <w:t>; pas même le dévouement." (Roy, 1935</w:t>
      </w:r>
      <w:r>
        <w:t xml:space="preserve"> : </w:t>
      </w:r>
      <w:r w:rsidRPr="00CE0524">
        <w:t>211)</w:t>
      </w:r>
    </w:p>
    <w:p w14:paraId="7083A44D" w14:textId="77777777" w:rsidR="00F8512A" w:rsidRDefault="00F8512A" w:rsidP="00F8512A">
      <w:pPr>
        <w:spacing w:before="120" w:after="120"/>
        <w:jc w:val="both"/>
        <w:rPr>
          <w:lang w:val="en-US" w:eastAsia="fr-FR" w:bidi="fr-FR"/>
        </w:rPr>
      </w:pPr>
    </w:p>
    <w:p w14:paraId="05431410" w14:textId="77777777" w:rsidR="00F8512A" w:rsidRDefault="00F8512A" w:rsidP="00F8512A">
      <w:pPr>
        <w:spacing w:before="120" w:after="120"/>
        <w:jc w:val="both"/>
        <w:rPr>
          <w:lang w:val="en-US"/>
        </w:rPr>
      </w:pPr>
      <w:r w:rsidRPr="00CE0524">
        <w:rPr>
          <w:lang w:val="en-US" w:eastAsia="fr-FR" w:bidi="fr-FR"/>
        </w:rPr>
        <w:t xml:space="preserve">The second adaptation </w:t>
      </w:r>
      <w:r w:rsidRPr="00CE0524">
        <w:rPr>
          <w:lang w:val="en-US"/>
        </w:rPr>
        <w:t xml:space="preserve">belonging to the </w:t>
      </w:r>
      <w:r w:rsidRPr="00CE0524">
        <w:rPr>
          <w:lang w:val="en-US" w:eastAsia="fr-FR" w:bidi="fr-FR"/>
        </w:rPr>
        <w:t xml:space="preserve">domain </w:t>
      </w:r>
      <w:r w:rsidRPr="00CE0524">
        <w:rPr>
          <w:lang w:val="en-US"/>
        </w:rPr>
        <w:t>of the organization of individual motivation in roles and collectivities concerns the l</w:t>
      </w:r>
      <w:r w:rsidRPr="00CE0524">
        <w:rPr>
          <w:lang w:val="en-US"/>
        </w:rPr>
        <w:t>e</w:t>
      </w:r>
      <w:r w:rsidRPr="00CE0524">
        <w:rPr>
          <w:lang w:val="en-US"/>
        </w:rPr>
        <w:t>gitimation of the pr</w:t>
      </w:r>
      <w:r>
        <w:rPr>
          <w:lang w:val="en-US"/>
        </w:rPr>
        <w:t>esence of laymen within the coll</w:t>
      </w:r>
      <w:r w:rsidRPr="00CE0524">
        <w:rPr>
          <w:lang w:val="en-US"/>
        </w:rPr>
        <w:t>egial teaching co</w:t>
      </w:r>
      <w:r w:rsidRPr="00CE0524">
        <w:rPr>
          <w:lang w:val="en-US"/>
        </w:rPr>
        <w:t>l</w:t>
      </w:r>
      <w:r w:rsidRPr="00CE0524">
        <w:rPr>
          <w:lang w:val="en-US"/>
        </w:rPr>
        <w:t>lectivity. As we have seen, the traditional ideology grounding class</w:t>
      </w:r>
      <w:r w:rsidRPr="00CE0524">
        <w:rPr>
          <w:lang w:val="en-US"/>
        </w:rPr>
        <w:t>i</w:t>
      </w:r>
      <w:r w:rsidRPr="00CE0524">
        <w:rPr>
          <w:lang w:val="en-US"/>
        </w:rPr>
        <w:t>cal education had always held that the collectivity responsible for the pursuit of classical educational goals was the Catholic Church. Trad</w:t>
      </w:r>
      <w:r w:rsidRPr="00CE0524">
        <w:rPr>
          <w:lang w:val="en-US"/>
        </w:rPr>
        <w:t>i</w:t>
      </w:r>
      <w:r w:rsidRPr="00CE0524">
        <w:rPr>
          <w:lang w:val="en-US"/>
        </w:rPr>
        <w:t>tionally, this had always meant the church hierarchy. After the Second World</w:t>
      </w:r>
      <w:r>
        <w:rPr>
          <w:lang w:val="en-US"/>
        </w:rPr>
        <w:t xml:space="preserve"> [287] </w:t>
      </w:r>
      <w:r w:rsidRPr="00CE0524">
        <w:rPr>
          <w:lang w:val="en-US"/>
        </w:rPr>
        <w:t>War, laymen had to be included to a greater extent within the co</w:t>
      </w:r>
      <w:r w:rsidRPr="00CE0524">
        <w:rPr>
          <w:lang w:val="en-US"/>
        </w:rPr>
        <w:t>l</w:t>
      </w:r>
      <w:r w:rsidRPr="00CE0524">
        <w:rPr>
          <w:lang w:val="en-US"/>
        </w:rPr>
        <w:t>lectivity and this also had to be legitimized. Theologically, it was not a difficult task to perform, especially if one accepted the teachings of Pope Pius</w:t>
      </w:r>
      <w:r>
        <w:rPr>
          <w:lang w:val="en-US"/>
        </w:rPr>
        <w:t> </w:t>
      </w:r>
      <w:r w:rsidRPr="00CE0524">
        <w:rPr>
          <w:lang w:val="en-US"/>
        </w:rPr>
        <w:t xml:space="preserve">XII on these matters, as Cardinal </w:t>
      </w:r>
      <w:r w:rsidRPr="00CE0524">
        <w:rPr>
          <w:lang w:val="en-US" w:eastAsia="fr-FR" w:bidi="fr-FR"/>
        </w:rPr>
        <w:t xml:space="preserve">Léger </w:t>
      </w:r>
      <w:r w:rsidRPr="00CE0524">
        <w:rPr>
          <w:lang w:val="en-US"/>
        </w:rPr>
        <w:t xml:space="preserve">did. Writing about the necessary collaboration between clergymen and laymen. Cardinal </w:t>
      </w:r>
      <w:r w:rsidRPr="00CE0524">
        <w:rPr>
          <w:lang w:val="en-US" w:eastAsia="fr-FR" w:bidi="fr-FR"/>
        </w:rPr>
        <w:t xml:space="preserve">Léger </w:t>
      </w:r>
      <w:r w:rsidRPr="00CE0524">
        <w:rPr>
          <w:lang w:val="en-US"/>
        </w:rPr>
        <w:t>(1961) argued that this collaboration is not a concession to laicism, but a normal manifestation of the true life of the church</w:t>
      </w:r>
      <w:r>
        <w:rPr>
          <w:lang w:val="en-US"/>
        </w:rPr>
        <w:t> :</w:t>
      </w:r>
    </w:p>
    <w:p w14:paraId="7965677A" w14:textId="77777777" w:rsidR="00F8512A" w:rsidRPr="00CE0524" w:rsidRDefault="00F8512A" w:rsidP="00F8512A">
      <w:pPr>
        <w:pStyle w:val="Grillecouleur-Accent1"/>
      </w:pPr>
    </w:p>
    <w:p w14:paraId="423F9FF7" w14:textId="77777777" w:rsidR="00F8512A" w:rsidRPr="00CE0524" w:rsidRDefault="00F8512A" w:rsidP="00F8512A">
      <w:pPr>
        <w:pStyle w:val="Grillecouleur-Accent1"/>
      </w:pPr>
      <w:r w:rsidRPr="00CE0524">
        <w:t>"Il faut se rendre compte jusqu'à quel point et comment cette collab</w:t>
      </w:r>
      <w:r w:rsidRPr="00CE0524">
        <w:t>o</w:t>
      </w:r>
      <w:r w:rsidRPr="00CE0524">
        <w:t>ration est un bien</w:t>
      </w:r>
      <w:r>
        <w:t> </w:t>
      </w:r>
      <w:r w:rsidRPr="00CE0524">
        <w:t>; elle n'est pas</w:t>
      </w:r>
      <w:r>
        <w:t xml:space="preserve"> une simple concession à l’</w:t>
      </w:r>
      <w:r w:rsidRPr="00CE0524">
        <w:t>esprit du temps et encore moins une réaction de panique devant ceux</w:t>
      </w:r>
      <w:r>
        <w:t xml:space="preserve"> qui parlent d'ense</w:t>
      </w:r>
      <w:r>
        <w:t>i</w:t>
      </w:r>
      <w:r>
        <w:t>gnement "laï</w:t>
      </w:r>
      <w:r w:rsidRPr="00CE0524">
        <w:t>c" au sens non chrétien du mot. Elle est au contraire une m</w:t>
      </w:r>
      <w:r w:rsidRPr="00CE0524">
        <w:t>a</w:t>
      </w:r>
      <w:r w:rsidRPr="00CE0524">
        <w:t>nifestation parfaitement normale de la vraie vie de l'</w:t>
      </w:r>
      <w:r>
        <w:t>Église</w:t>
      </w:r>
      <w:r w:rsidRPr="00CE0524">
        <w:t xml:space="preserve"> où les diff</w:t>
      </w:r>
      <w:r w:rsidRPr="00CE0524">
        <w:t>é</w:t>
      </w:r>
      <w:r w:rsidRPr="00CE0524">
        <w:t>rents membres doivent faire oeuvre commune.</w:t>
      </w:r>
    </w:p>
    <w:p w14:paraId="1DE8AF42" w14:textId="77777777" w:rsidR="00F8512A" w:rsidRPr="00CE0524" w:rsidRDefault="00F8512A" w:rsidP="00F8512A">
      <w:pPr>
        <w:pStyle w:val="Grillecouleur-Accent1"/>
      </w:pPr>
      <w:r w:rsidRPr="00CE0524">
        <w:t>L'</w:t>
      </w:r>
      <w:r>
        <w:t>Église</w:t>
      </w:r>
      <w:r w:rsidRPr="00CE0524">
        <w:t xml:space="preserve">, en effet, ne se limite pas </w:t>
      </w:r>
      <w:r>
        <w:t>à</w:t>
      </w:r>
      <w:r w:rsidRPr="00CE0524">
        <w:t xml:space="preserve"> la seule hiérarchie. Le mot "</w:t>
      </w:r>
      <w:r>
        <w:t>Égl</w:t>
      </w:r>
      <w:r>
        <w:t>i</w:t>
      </w:r>
      <w:r>
        <w:t>se</w:t>
      </w:r>
      <w:r w:rsidRPr="00CE0524">
        <w:t>", par son étymologie même (ecclesia veut dire "assemblée") doit dés</w:t>
      </w:r>
      <w:r w:rsidRPr="00CE0524">
        <w:t>i</w:t>
      </w:r>
      <w:r w:rsidRPr="00CE0524">
        <w:t>gner la communauté du Peuple de Dieu marchant vers le royaume à venir, sous la conduite de ses chefs établis par Jésus-Christ.</w:t>
      </w:r>
      <w:r>
        <w:t xml:space="preserve"> </w:t>
      </w:r>
      <w:r w:rsidRPr="00CE0524">
        <w:t>Réduire 1'</w:t>
      </w:r>
      <w:r>
        <w:t>Église</w:t>
      </w:r>
      <w:r w:rsidRPr="00CE0524">
        <w:t xml:space="preserve"> aux seuls évêques et prêtres, croire que pour faire partie de l'</w:t>
      </w:r>
      <w:r>
        <w:t>Église</w:t>
      </w:r>
      <w:r w:rsidRPr="00CE0524">
        <w:t>, il faille porter la soutane ou tout autre habit ecclésiastique, religieux ou monast</w:t>
      </w:r>
      <w:r w:rsidRPr="00CE0524">
        <w:t>i</w:t>
      </w:r>
      <w:r w:rsidRPr="00CE0524">
        <w:t>que, c'est atrophier 1'</w:t>
      </w:r>
      <w:r>
        <w:t>Église</w:t>
      </w:r>
      <w:r w:rsidRPr="00CE0524">
        <w:t xml:space="preserve"> et ne pas comprendre ses dimensions." Les laïcs sont aussi l'</w:t>
      </w:r>
      <w:r>
        <w:t>Église</w:t>
      </w:r>
      <w:r w:rsidRPr="00CE0524">
        <w:t>", disait le Pape Pie</w:t>
      </w:r>
      <w:r>
        <w:t> </w:t>
      </w:r>
      <w:r w:rsidRPr="00CE0524">
        <w:t>XII... " (Léger, 1961</w:t>
      </w:r>
      <w:r>
        <w:t xml:space="preserve"> : </w:t>
      </w:r>
      <w:r w:rsidRPr="00CE0524">
        <w:t>20)</w:t>
      </w:r>
    </w:p>
    <w:p w14:paraId="0298395E" w14:textId="77777777" w:rsidR="00F8512A" w:rsidRDefault="00F8512A" w:rsidP="00F8512A">
      <w:pPr>
        <w:spacing w:before="120" w:after="120"/>
        <w:jc w:val="both"/>
        <w:rPr>
          <w:lang w:val="en-US" w:eastAsia="fr-FR" w:bidi="fr-FR"/>
        </w:rPr>
      </w:pPr>
    </w:p>
    <w:p w14:paraId="24DD7C14" w14:textId="77777777" w:rsidR="00F8512A" w:rsidRPr="00CE0524" w:rsidRDefault="00F8512A" w:rsidP="00F8512A">
      <w:pPr>
        <w:spacing w:before="120" w:after="120"/>
        <w:jc w:val="both"/>
        <w:rPr>
          <w:lang w:val="en-US"/>
        </w:rPr>
      </w:pPr>
      <w:r w:rsidRPr="00CE0524">
        <w:rPr>
          <w:lang w:val="en-US" w:eastAsia="fr-FR" w:bidi="fr-FR"/>
        </w:rPr>
        <w:t xml:space="preserve">Cardinal Léger </w:t>
      </w:r>
      <w:r w:rsidRPr="00CE0524">
        <w:rPr>
          <w:lang w:val="en-US"/>
        </w:rPr>
        <w:t xml:space="preserve">went on to </w:t>
      </w:r>
      <w:r w:rsidRPr="00CE0524">
        <w:rPr>
          <w:lang w:val="en-US" w:eastAsia="fr-FR" w:bidi="fr-FR"/>
        </w:rPr>
        <w:t xml:space="preserve">compare 1aymen </w:t>
      </w:r>
      <w:r w:rsidRPr="00CE0524">
        <w:rPr>
          <w:lang w:val="en-US"/>
        </w:rPr>
        <w:t>to workers whose job is to maintain the Church presence within the educational system</w:t>
      </w:r>
      <w:r>
        <w:rPr>
          <w:lang w:val="en-US"/>
        </w:rPr>
        <w:t> :</w:t>
      </w:r>
    </w:p>
    <w:p w14:paraId="5FEDD632" w14:textId="77777777" w:rsidR="00F8512A" w:rsidRDefault="00F8512A" w:rsidP="00F8512A">
      <w:pPr>
        <w:pStyle w:val="Grillecouleur-Accent1"/>
      </w:pPr>
    </w:p>
    <w:p w14:paraId="423F1F38" w14:textId="77777777" w:rsidR="00F8512A" w:rsidRPr="00CE0524" w:rsidRDefault="00F8512A" w:rsidP="00F8512A">
      <w:pPr>
        <w:pStyle w:val="Grillecouleur-Accent1"/>
      </w:pPr>
      <w:r w:rsidRPr="00CE0524">
        <w:t>"Pour accomplir en plénitude son oeuvre de salut dans les âmes et au coeur des civilisations, l'</w:t>
      </w:r>
      <w:r>
        <w:t>Église</w:t>
      </w:r>
      <w:r w:rsidRPr="00CE0524">
        <w:t xml:space="preserve"> a besoin des clercs et des laïcs. Ces de</w:t>
      </w:r>
      <w:r w:rsidRPr="00CE0524">
        <w:t>r</w:t>
      </w:r>
      <w:r w:rsidRPr="00CE0524">
        <w:t>niers sont les ouvriers qui portent le règne du Seigneur au coeur de la Création et qui remplissent la mission de 1'</w:t>
      </w:r>
      <w:r>
        <w:t>Église</w:t>
      </w:r>
      <w:r w:rsidRPr="00CE0524">
        <w:t xml:space="preserve"> dans les activités temp</w:t>
      </w:r>
      <w:r w:rsidRPr="00CE0524">
        <w:t>o</w:t>
      </w:r>
      <w:r w:rsidRPr="00CE0524">
        <w:t>relles.</w:t>
      </w:r>
    </w:p>
    <w:p w14:paraId="0A9D8622" w14:textId="77777777" w:rsidR="00F8512A" w:rsidRPr="00CE0524" w:rsidRDefault="00F8512A" w:rsidP="00F8512A">
      <w:pPr>
        <w:pStyle w:val="Grillecouleur-Accent1"/>
      </w:pPr>
      <w:r w:rsidRPr="00CE0524">
        <w:t>Ainsi les laïcs, animés d'un grand esprit chrétien et d'un sens aigu de leur responsabilité, s'appliqueront à maintenir comme le font avec éclat les clercs et les congrégations enseignantes depuis</w:t>
      </w:r>
      <w:r>
        <w:t xml:space="preserve"> [288] </w:t>
      </w:r>
      <w:r w:rsidRPr="00CE0524">
        <w:t>trois siècles dans ce</w:t>
      </w:r>
      <w:r w:rsidRPr="00CE0524">
        <w:t>t</w:t>
      </w:r>
      <w:r w:rsidRPr="00CE0524">
        <w:t>te province, la présence de l’</w:t>
      </w:r>
      <w:r>
        <w:t>Église</w:t>
      </w:r>
      <w:r w:rsidRPr="00CE0524">
        <w:t xml:space="preserve"> dans les divers domaines de l'ense</w:t>
      </w:r>
      <w:r w:rsidRPr="00CE0524">
        <w:t>i</w:t>
      </w:r>
      <w:r w:rsidRPr="00CE0524">
        <w:t>gnement." {Léger, 1961</w:t>
      </w:r>
      <w:r>
        <w:t xml:space="preserve"> : </w:t>
      </w:r>
      <w:r w:rsidRPr="00CE0524">
        <w:t>21)</w:t>
      </w:r>
    </w:p>
    <w:p w14:paraId="582F7136" w14:textId="77777777" w:rsidR="00F8512A" w:rsidRDefault="00F8512A" w:rsidP="00F8512A">
      <w:pPr>
        <w:pStyle w:val="Grillecouleur-Accent1"/>
      </w:pPr>
    </w:p>
    <w:p w14:paraId="2F16FA90" w14:textId="77777777" w:rsidR="00F8512A" w:rsidRDefault="00F8512A" w:rsidP="00F8512A">
      <w:pPr>
        <w:spacing w:before="120" w:after="120"/>
        <w:jc w:val="both"/>
        <w:rPr>
          <w:lang w:val="en-US"/>
        </w:rPr>
      </w:pPr>
      <w:r w:rsidRPr="00CE0524">
        <w:rPr>
          <w:lang w:val="en-US"/>
        </w:rPr>
        <w:t>Thus, if the educational collectivity is still defined as a catholic church collectivity, catholic laymen were recognized as important members of that collectivity. The inclusion of laymen within the co</w:t>
      </w:r>
      <w:r w:rsidRPr="00CE0524">
        <w:rPr>
          <w:lang w:val="en-US"/>
        </w:rPr>
        <w:t>l</w:t>
      </w:r>
      <w:r w:rsidRPr="00CE0524">
        <w:rPr>
          <w:lang w:val="en-US"/>
        </w:rPr>
        <w:t>lege collectivity and its legitimation within the traditional value fo</w:t>
      </w:r>
      <w:r w:rsidRPr="00CE0524">
        <w:rPr>
          <w:lang w:val="en-US"/>
        </w:rPr>
        <w:t>s</w:t>
      </w:r>
      <w:r w:rsidRPr="00CE0524">
        <w:rPr>
          <w:lang w:val="en-US"/>
        </w:rPr>
        <w:t>tered the universalization of the norms governing classical colleges. The issue is not whether lay college professors espoused laicist id</w:t>
      </w:r>
      <w:r w:rsidRPr="00CE0524">
        <w:rPr>
          <w:lang w:val="en-US"/>
        </w:rPr>
        <w:t>e</w:t>
      </w:r>
      <w:r w:rsidRPr="00CE0524">
        <w:rPr>
          <w:lang w:val="en-US"/>
        </w:rPr>
        <w:t xml:space="preserve">ologies or not — some were active members of the </w:t>
      </w:r>
      <w:r w:rsidRPr="00CE0524">
        <w:rPr>
          <w:lang w:val="en-US" w:eastAsia="fr-FR" w:bidi="fr-FR"/>
        </w:rPr>
        <w:t xml:space="preserve">Mouvement Laïque de Langue Française, </w:t>
      </w:r>
      <w:r w:rsidRPr="00CE0524">
        <w:rPr>
          <w:lang w:val="en-US"/>
        </w:rPr>
        <w:t>others did not get involved — ; the issue is whether or not the presence of laymen, trained in the universities and seeking to be treated as employees and to develop a "full career" —</w:t>
      </w:r>
      <w:r>
        <w:rPr>
          <w:lang w:val="en-US"/>
        </w:rPr>
        <w:t xml:space="preserve"> </w:t>
      </w:r>
      <w:r w:rsidRPr="00CE0524">
        <w:rPr>
          <w:lang w:val="en-US"/>
        </w:rPr>
        <w:t>which meant participation in the institution's decision-making a</w:t>
      </w:r>
      <w:r w:rsidRPr="00CE0524">
        <w:rPr>
          <w:lang w:val="en-US"/>
        </w:rPr>
        <w:t>p</w:t>
      </w:r>
      <w:r w:rsidRPr="00CE0524">
        <w:rPr>
          <w:lang w:val="en-US"/>
        </w:rPr>
        <w:t>paratus and access to administrative posts —was a secularizing force of sufficient strenght to pushpin the background clerical concerns and replace them by more universalistic ones. We contend that the incl</w:t>
      </w:r>
      <w:r w:rsidRPr="00CE0524">
        <w:rPr>
          <w:lang w:val="en-US"/>
        </w:rPr>
        <w:t>u</w:t>
      </w:r>
      <w:r w:rsidRPr="00CE0524">
        <w:rPr>
          <w:lang w:val="en-US"/>
        </w:rPr>
        <w:t>sion of laymen did in fact constitute an internal force in favor of sec</w:t>
      </w:r>
      <w:r w:rsidRPr="00CE0524">
        <w:rPr>
          <w:lang w:val="en-US"/>
        </w:rPr>
        <w:t>u</w:t>
      </w:r>
      <w:r w:rsidRPr="00CE0524">
        <w:rPr>
          <w:lang w:val="en-US"/>
        </w:rPr>
        <w:t>larization, in that it prepared their unionization. Indeed, before the R</w:t>
      </w:r>
      <w:r w:rsidRPr="00CE0524">
        <w:rPr>
          <w:lang w:val="en-US"/>
        </w:rPr>
        <w:t>e</w:t>
      </w:r>
      <w:r w:rsidRPr="00CE0524">
        <w:rPr>
          <w:lang w:val="en-US"/>
        </w:rPr>
        <w:t xml:space="preserve">form, at least in Montreal and Quebec, a movement of unionization of college professors was initiated and gaining momentum; the </w:t>
      </w:r>
      <w:r w:rsidRPr="00CE0524">
        <w:rPr>
          <w:lang w:val="en-US" w:eastAsia="fr-FR" w:bidi="fr-FR"/>
        </w:rPr>
        <w:t xml:space="preserve">Syndicat Professionnel des Enseignants (S.P.E.) </w:t>
      </w:r>
      <w:r w:rsidRPr="00CE0524">
        <w:rPr>
          <w:lang w:val="en-US"/>
        </w:rPr>
        <w:t>was created and affiliated to the C.N.T.U.</w:t>
      </w:r>
      <w:r>
        <w:rPr>
          <w:lang w:val="en-US"/>
        </w:rPr>
        <w:t>.</w:t>
      </w:r>
      <w:r w:rsidRPr="00CE0524">
        <w:rPr>
          <w:lang w:val="en-US"/>
        </w:rPr>
        <w:t xml:space="preserve"> Before the Reform, it negotiated labour contracts with classical college authorities. It was thus a force leading to the ratio</w:t>
      </w:r>
      <w:r w:rsidRPr="00CE0524">
        <w:rPr>
          <w:lang w:val="en-US"/>
        </w:rPr>
        <w:t>n</w:t>
      </w:r>
      <w:r w:rsidRPr="00CE0524">
        <w:rPr>
          <w:lang w:val="en-US"/>
        </w:rPr>
        <w:t>alization and bureaucratization of the classical college system. These changes implied that in the long run, the old theocratic normative framework would have to give way to secular organizational princ</w:t>
      </w:r>
      <w:r w:rsidRPr="00CE0524">
        <w:rPr>
          <w:lang w:val="en-US"/>
        </w:rPr>
        <w:t>i</w:t>
      </w:r>
      <w:r w:rsidRPr="00CE0524">
        <w:rPr>
          <w:lang w:val="en-US"/>
        </w:rPr>
        <w:t>ples.</w:t>
      </w:r>
    </w:p>
    <w:p w14:paraId="1F9726E7" w14:textId="77777777" w:rsidR="00F8512A" w:rsidRPr="00CE0524" w:rsidRDefault="00F8512A" w:rsidP="00F8512A">
      <w:pPr>
        <w:spacing w:before="120" w:after="120"/>
        <w:jc w:val="both"/>
        <w:rPr>
          <w:lang w:val="en-US"/>
        </w:rPr>
      </w:pPr>
      <w:r>
        <w:rPr>
          <w:lang w:val="en-US"/>
        </w:rPr>
        <w:t>[289]</w:t>
      </w:r>
    </w:p>
    <w:p w14:paraId="04BC356D" w14:textId="77777777" w:rsidR="00F8512A" w:rsidRPr="00CE0524" w:rsidRDefault="00F8512A" w:rsidP="00F8512A">
      <w:pPr>
        <w:spacing w:before="120" w:after="120"/>
        <w:jc w:val="both"/>
        <w:rPr>
          <w:lang w:val="en-US"/>
        </w:rPr>
      </w:pPr>
      <w:r w:rsidRPr="00CE0524">
        <w:rPr>
          <w:lang w:val="en-US"/>
        </w:rPr>
        <w:t>Thus, the inclusion of laymen — explainable in terms of growing student population and the Church's incapacity to</w:t>
      </w:r>
      <w:r>
        <w:rPr>
          <w:lang w:val="en-US"/>
        </w:rPr>
        <w:t xml:space="preserve"> produce enough qualified cleri</w:t>
      </w:r>
      <w:r w:rsidRPr="00CE0524">
        <w:rPr>
          <w:lang w:val="en-US"/>
        </w:rPr>
        <w:t xml:space="preserve">cs and their subsequent unionization and affiliation to the C.N.T.U., a catholic union which had been </w:t>
      </w:r>
      <w:r>
        <w:rPr>
          <w:lang w:val="en-US" w:eastAsia="fr-FR" w:bidi="fr-FR"/>
        </w:rPr>
        <w:t>qui</w:t>
      </w:r>
      <w:r w:rsidRPr="00CE0524">
        <w:rPr>
          <w:lang w:val="en-US" w:eastAsia="fr-FR" w:bidi="fr-FR"/>
        </w:rPr>
        <w:t xml:space="preserve">te </w:t>
      </w:r>
      <w:r w:rsidRPr="00CE0524">
        <w:rPr>
          <w:lang w:val="en-US"/>
        </w:rPr>
        <w:t>active and mil</w:t>
      </w:r>
      <w:r w:rsidRPr="00CE0524">
        <w:rPr>
          <w:lang w:val="en-US"/>
        </w:rPr>
        <w:t>i</w:t>
      </w:r>
      <w:r w:rsidRPr="00CE0524">
        <w:rPr>
          <w:lang w:val="en-US"/>
        </w:rPr>
        <w:t>tant throughout the fifties, constituted an important internal force for institutional secularization. The lay college professors, during the si</w:t>
      </w:r>
      <w:r w:rsidRPr="00CE0524">
        <w:rPr>
          <w:lang w:val="en-US"/>
        </w:rPr>
        <w:t>x</w:t>
      </w:r>
      <w:r w:rsidRPr="00CE0524">
        <w:rPr>
          <w:lang w:val="en-US"/>
        </w:rPr>
        <w:t>ties, did get involve in the process of differentiation at the prolifer</w:t>
      </w:r>
      <w:r w:rsidRPr="00CE0524">
        <w:rPr>
          <w:lang w:val="en-US"/>
        </w:rPr>
        <w:t>a</w:t>
      </w:r>
      <w:r w:rsidRPr="00CE0524">
        <w:rPr>
          <w:lang w:val="en-US"/>
        </w:rPr>
        <w:t xml:space="preserve">tion of new ideas stage — the Association </w:t>
      </w:r>
      <w:r w:rsidRPr="00CE0524">
        <w:rPr>
          <w:lang w:val="en-US" w:eastAsia="fr-FR" w:bidi="fr-FR"/>
        </w:rPr>
        <w:t>Professionnelle des pr</w:t>
      </w:r>
      <w:r w:rsidRPr="00CE0524">
        <w:rPr>
          <w:lang w:val="en-US" w:eastAsia="fr-FR" w:bidi="fr-FR"/>
        </w:rPr>
        <w:t>o</w:t>
      </w:r>
      <w:r>
        <w:rPr>
          <w:lang w:val="en-US" w:eastAsia="fr-FR" w:bidi="fr-FR"/>
        </w:rPr>
        <w:t>fesseurs laïques de l’</w:t>
      </w:r>
      <w:r w:rsidRPr="00CE0524">
        <w:rPr>
          <w:lang w:val="en-US" w:eastAsia="fr-FR" w:bidi="fr-FR"/>
        </w:rPr>
        <w:t xml:space="preserve">enseignement classique </w:t>
      </w:r>
      <w:r w:rsidRPr="00CE0524">
        <w:rPr>
          <w:lang w:val="en-US"/>
        </w:rPr>
        <w:t xml:space="preserve">presented </w:t>
      </w:r>
      <w:r w:rsidRPr="00CE0524">
        <w:rPr>
          <w:lang w:val="en-US" w:eastAsia="fr-FR" w:bidi="fr-FR"/>
        </w:rPr>
        <w:t xml:space="preserve">a </w:t>
      </w:r>
      <w:r w:rsidRPr="00CE0524">
        <w:rPr>
          <w:lang w:val="en-US"/>
        </w:rPr>
        <w:t xml:space="preserve">brief to the </w:t>
      </w:r>
      <w:r w:rsidRPr="00CE0524">
        <w:rPr>
          <w:lang w:val="en-US" w:eastAsia="fr-FR" w:bidi="fr-FR"/>
        </w:rPr>
        <w:t xml:space="preserve">Royal Commission </w:t>
      </w:r>
      <w:r w:rsidRPr="00CE0524">
        <w:rPr>
          <w:lang w:val="en-US"/>
        </w:rPr>
        <w:t>of Inquiry on Education — as well as at the spec</w:t>
      </w:r>
      <w:r w:rsidRPr="00CE0524">
        <w:rPr>
          <w:lang w:val="en-US"/>
        </w:rPr>
        <w:t>i</w:t>
      </w:r>
      <w:r w:rsidRPr="00CE0524">
        <w:rPr>
          <w:lang w:val="en-US"/>
        </w:rPr>
        <w:t xml:space="preserve">fication and implementation stages, and especially at those moments concerning the CEGEPs. As the sixties rolled on, the militancy of the college professors, evident in the S.P.E.'s bulletin "Education </w:t>
      </w:r>
      <w:r w:rsidRPr="00CE0524">
        <w:rPr>
          <w:lang w:val="en-US" w:eastAsia="fr-FR" w:bidi="fr-FR"/>
        </w:rPr>
        <w:t>Québ</w:t>
      </w:r>
      <w:r w:rsidRPr="00CE0524">
        <w:rPr>
          <w:lang w:val="en-US" w:eastAsia="fr-FR" w:bidi="fr-FR"/>
        </w:rPr>
        <w:t>é</w:t>
      </w:r>
      <w:r w:rsidRPr="00CE0524">
        <w:rPr>
          <w:lang w:val="en-US" w:eastAsia="fr-FR" w:bidi="fr-FR"/>
        </w:rPr>
        <w:t xml:space="preserve">coise", </w:t>
      </w:r>
      <w:r w:rsidRPr="00CE0524">
        <w:rPr>
          <w:lang w:val="en-US"/>
        </w:rPr>
        <w:t>grew. It is still today a radical element of Quebec's labour movement.</w:t>
      </w:r>
    </w:p>
    <w:p w14:paraId="435A5157" w14:textId="77777777" w:rsidR="00F8512A" w:rsidRPr="00CE0524" w:rsidRDefault="00F8512A" w:rsidP="00F8512A">
      <w:pPr>
        <w:spacing w:before="120" w:after="120"/>
        <w:jc w:val="both"/>
        <w:rPr>
          <w:lang w:val="en-US"/>
        </w:rPr>
      </w:pPr>
      <w:r w:rsidRPr="00CE0524">
        <w:rPr>
          <w:lang w:val="en-US"/>
        </w:rPr>
        <w:t>Classical colleges adapted, albeit reluctantly, to the increasing pressures for change in ways described in previous paragraphs</w:t>
      </w:r>
      <w:r>
        <w:rPr>
          <w:lang w:val="en-US"/>
        </w:rPr>
        <w:t> ;</w:t>
      </w:r>
      <w:r w:rsidRPr="00CE0524">
        <w:rPr>
          <w:lang w:val="en-US"/>
        </w:rPr>
        <w:t xml:space="preserve"> they also adapted by proposing a solution to the coordinative problems raised by the development of classical sections in public schools. I</w:t>
      </w:r>
      <w:r w:rsidRPr="00CE0524">
        <w:rPr>
          <w:lang w:val="en-US"/>
        </w:rPr>
        <w:t>n</w:t>
      </w:r>
      <w:r w:rsidRPr="00CE0524">
        <w:rPr>
          <w:lang w:val="en-US"/>
        </w:rPr>
        <w:t xml:space="preserve">deed, the classical college authorities sought to keep control of these classical sections, even if they were formally under the jurisdiction of a School Board. As </w:t>
      </w:r>
      <w:r w:rsidRPr="00CE0524">
        <w:rPr>
          <w:lang w:val="en-US" w:eastAsia="fr-FR" w:bidi="fr-FR"/>
        </w:rPr>
        <w:t xml:space="preserve">Monseigneur Décarie </w:t>
      </w:r>
      <w:r w:rsidRPr="00CE0524">
        <w:rPr>
          <w:lang w:val="en-US"/>
        </w:rPr>
        <w:t xml:space="preserve">(1938), the head of the </w:t>
      </w:r>
      <w:r w:rsidRPr="00CE0524">
        <w:rPr>
          <w:lang w:val="en-US" w:eastAsia="fr-FR" w:bidi="fr-FR"/>
        </w:rPr>
        <w:t xml:space="preserve">Fédération des Collèges Classiques, </w:t>
      </w:r>
      <w:r w:rsidRPr="00CE0524">
        <w:rPr>
          <w:lang w:val="en-US"/>
        </w:rPr>
        <w:t>stated</w:t>
      </w:r>
      <w:r>
        <w:rPr>
          <w:lang w:val="en-US"/>
        </w:rPr>
        <w:t xml:space="preserve"> : </w:t>
      </w:r>
      <w:r w:rsidRPr="00CE0524">
        <w:rPr>
          <w:lang w:val="en-US"/>
        </w:rPr>
        <w:t>the</w:t>
      </w:r>
      <w:r>
        <w:rPr>
          <w:lang w:val="en-US"/>
        </w:rPr>
        <w:t xml:space="preserve"> </w:t>
      </w:r>
      <w:r w:rsidRPr="00CE0524">
        <w:rPr>
          <w:lang w:val="en-US"/>
        </w:rPr>
        <w:t>Church</w:t>
      </w:r>
      <w:r>
        <w:rPr>
          <w:lang w:val="en-US"/>
        </w:rPr>
        <w:t xml:space="preserve"> </w:t>
      </w:r>
      <w:r w:rsidRPr="00CE0524">
        <w:rPr>
          <w:lang w:val="en-US"/>
        </w:rPr>
        <w:t>had</w:t>
      </w:r>
      <w:r>
        <w:rPr>
          <w:lang w:val="en-US"/>
        </w:rPr>
        <w:t xml:space="preserve"> </w:t>
      </w:r>
      <w:r w:rsidRPr="00CE0524">
        <w:rPr>
          <w:lang w:val="en-US"/>
        </w:rPr>
        <w:t>traditio</w:t>
      </w:r>
      <w:r w:rsidRPr="00CE0524">
        <w:rPr>
          <w:lang w:val="en-US"/>
        </w:rPr>
        <w:t>n</w:t>
      </w:r>
      <w:r w:rsidRPr="00CE0524">
        <w:rPr>
          <w:lang w:val="en-US"/>
        </w:rPr>
        <w:t>ally assured the unity</w:t>
      </w:r>
      <w:r>
        <w:rPr>
          <w:lang w:val="en-US"/>
        </w:rPr>
        <w:t xml:space="preserve"> </w:t>
      </w:r>
      <w:r w:rsidRPr="00CE0524">
        <w:rPr>
          <w:lang w:val="en-US"/>
        </w:rPr>
        <w:t>and coordination of the school system; it could and wanted still to do so</w:t>
      </w:r>
      <w:r>
        <w:rPr>
          <w:lang w:val="en-US"/>
        </w:rPr>
        <w:t> </w:t>
      </w:r>
      <w:r w:rsidRPr="00CE0524">
        <w:rPr>
          <w:lang w:val="en-US"/>
        </w:rPr>
        <w:t>; there was thus no need for an Education Department or for greater differentiation</w:t>
      </w:r>
      <w:r>
        <w:rPr>
          <w:lang w:val="en-US"/>
        </w:rPr>
        <w:t> :</w:t>
      </w:r>
    </w:p>
    <w:p w14:paraId="7AEF6007" w14:textId="77777777" w:rsidR="00F8512A" w:rsidRDefault="00F8512A" w:rsidP="00F8512A">
      <w:pPr>
        <w:pStyle w:val="Grillecouleur-Accent1"/>
      </w:pPr>
    </w:p>
    <w:p w14:paraId="4C43DC30" w14:textId="77777777" w:rsidR="00F8512A" w:rsidRDefault="00F8512A" w:rsidP="00F8512A">
      <w:pPr>
        <w:pStyle w:val="Grillecouleur-Accent1"/>
      </w:pPr>
      <w:r w:rsidRPr="00CE0524">
        <w:t xml:space="preserve">"Je sais bien qu'on demande 1'établissement d'un Ministère </w:t>
      </w:r>
      <w:r>
        <w:t>dans l'i</w:t>
      </w:r>
      <w:r>
        <w:t>n</w:t>
      </w:r>
      <w:r>
        <w:t>tention de coordonner l</w:t>
      </w:r>
      <w:r w:rsidRPr="00CE0524">
        <w:t xml:space="preserve">'enseignement </w:t>
      </w:r>
      <w:r>
        <w:t>à</w:t>
      </w:r>
      <w:r w:rsidRPr="00CE0524">
        <w:t xml:space="preserve"> tous les niveaux et d'avoir un m</w:t>
      </w:r>
      <w:r w:rsidRPr="00CE0524">
        <w:t>i</w:t>
      </w:r>
      <w:r w:rsidRPr="00CE0524">
        <w:t>nistre responsable devant le peuple. Mais les directeurs des différents p</w:t>
      </w:r>
      <w:r w:rsidRPr="00CE0524">
        <w:t>a</w:t>
      </w:r>
      <w:r w:rsidRPr="00CE0524">
        <w:t>liers d'enseignement</w:t>
      </w:r>
      <w:r>
        <w:t xml:space="preserve"> [290] </w:t>
      </w:r>
      <w:r w:rsidRPr="00CE0524">
        <w:t xml:space="preserve">peuvent se rencontrer sans qu'il y ait un </w:t>
      </w:r>
      <w:r w:rsidRPr="004F59E2">
        <w:t>mini</w:t>
      </w:r>
      <w:r w:rsidRPr="004F59E2">
        <w:t>s</w:t>
      </w:r>
      <w:r w:rsidRPr="004F59E2">
        <w:t xml:space="preserve">tre </w:t>
      </w:r>
      <w:r w:rsidRPr="004F59E2">
        <w:rPr>
          <w:bCs/>
        </w:rPr>
        <w:t xml:space="preserve">spécialement </w:t>
      </w:r>
      <w:r w:rsidRPr="004F59E2">
        <w:t xml:space="preserve">désigné </w:t>
      </w:r>
      <w:r w:rsidRPr="004F59E2">
        <w:rPr>
          <w:bCs/>
        </w:rPr>
        <w:t xml:space="preserve">à </w:t>
      </w:r>
      <w:r w:rsidRPr="004F59E2">
        <w:t>cette fin, et le gouvernement actuel de cette province qui aide les instit</w:t>
      </w:r>
      <w:r w:rsidRPr="004F59E2">
        <w:t>u</w:t>
      </w:r>
      <w:r w:rsidRPr="004F59E2">
        <w:t xml:space="preserve">tions est responsable devant les citoyens. Nos </w:t>
      </w:r>
      <w:r w:rsidRPr="004F59E2">
        <w:rPr>
          <w:bCs/>
        </w:rPr>
        <w:t xml:space="preserve">collèges, </w:t>
      </w:r>
      <w:r w:rsidRPr="004F59E2">
        <w:t>vous le savez, sont des institutions d'Église et nos évêques qui participent</w:t>
      </w:r>
      <w:r>
        <w:t xml:space="preserve"> à </w:t>
      </w:r>
      <w:r w:rsidRPr="004F59E2">
        <w:t>la direction de 1'enseignement public ont la fonction de vei</w:t>
      </w:r>
      <w:r w:rsidRPr="004F59E2">
        <w:t>l</w:t>
      </w:r>
      <w:r w:rsidRPr="004F59E2">
        <w:t>ler sur nos maisons aussi bien que des universités</w:t>
      </w:r>
      <w:r>
        <w:t xml:space="preserve"> : </w:t>
      </w:r>
      <w:r w:rsidRPr="004F59E2">
        <w:t>voilà</w:t>
      </w:r>
      <w:r>
        <w:t xml:space="preserve"> </w:t>
      </w:r>
      <w:r w:rsidRPr="004F59E2">
        <w:t>où</w:t>
      </w:r>
      <w:r w:rsidRPr="00CE0524">
        <w:t xml:space="preserve"> réside </w:t>
      </w:r>
      <w:r>
        <w:t>l</w:t>
      </w:r>
      <w:r w:rsidRPr="00CE0524">
        <w:t>'unité."</w:t>
      </w:r>
      <w:r>
        <w:t xml:space="preserve"> </w:t>
      </w:r>
      <w:r w:rsidRPr="00CE0524">
        <w:t>(Décarie, 1958</w:t>
      </w:r>
      <w:r>
        <w:t xml:space="preserve"> : </w:t>
      </w:r>
      <w:r w:rsidRPr="00CE0524">
        <w:t>3)</w:t>
      </w:r>
    </w:p>
    <w:p w14:paraId="6262E9CA" w14:textId="77777777" w:rsidR="00F8512A" w:rsidRPr="00CE0524" w:rsidRDefault="00F8512A" w:rsidP="00F8512A">
      <w:pPr>
        <w:pStyle w:val="Grillecouleur-Accent1"/>
      </w:pPr>
    </w:p>
    <w:p w14:paraId="07AFC7BF" w14:textId="77777777" w:rsidR="00F8512A" w:rsidRPr="00CE0524" w:rsidRDefault="00F8512A" w:rsidP="00F8512A">
      <w:pPr>
        <w:spacing w:before="120" w:after="120"/>
        <w:jc w:val="both"/>
        <w:rPr>
          <w:lang w:val="en-US"/>
        </w:rPr>
      </w:pPr>
      <w:r w:rsidRPr="00CE0524">
        <w:rPr>
          <w:lang w:val="en-US"/>
        </w:rPr>
        <w:t xml:space="preserve">Thus, to the coordinating problems raised by </w:t>
      </w:r>
      <w:r>
        <w:rPr>
          <w:lang w:val="en-US"/>
        </w:rPr>
        <w:t>the growth of public secondary i</w:t>
      </w:r>
      <w:r w:rsidRPr="00CE0524">
        <w:rPr>
          <w:lang w:val="en-US"/>
        </w:rPr>
        <w:t>nstitutions, the classical college authorities responded by reasserting their traditional right to control education; they thus r</w:t>
      </w:r>
      <w:r w:rsidRPr="00CE0524">
        <w:rPr>
          <w:lang w:val="en-US"/>
        </w:rPr>
        <w:t>e</w:t>
      </w:r>
      <w:r w:rsidRPr="00CE0524">
        <w:rPr>
          <w:lang w:val="en-US"/>
        </w:rPr>
        <w:t>sisted differentiation and sought to "recuperate" the classical sections within the public schools. During the fifties, this solution was adopted. Obviously, it did not entail any change in the traditional theocratic normative framework nor a clear recognition of the diffe</w:t>
      </w:r>
      <w:r w:rsidRPr="00CE0524">
        <w:rPr>
          <w:lang w:val="en-US"/>
        </w:rPr>
        <w:t>r</w:t>
      </w:r>
      <w:r w:rsidRPr="00CE0524">
        <w:rPr>
          <w:lang w:val="en-US"/>
        </w:rPr>
        <w:t xml:space="preserve">ences between public and private educational institutions. In its report to the Parent Commission, the </w:t>
      </w:r>
      <w:r w:rsidRPr="00CE0524">
        <w:rPr>
          <w:lang w:val="en-US" w:eastAsia="fr-FR" w:bidi="fr-FR"/>
        </w:rPr>
        <w:t xml:space="preserve">Fédération des Collèges Classiques </w:t>
      </w:r>
      <w:r w:rsidRPr="00CE0524">
        <w:rPr>
          <w:lang w:val="en-US"/>
        </w:rPr>
        <w:t>i</w:t>
      </w:r>
      <w:r w:rsidRPr="00CE0524">
        <w:rPr>
          <w:lang w:val="en-US"/>
        </w:rPr>
        <w:t>n</w:t>
      </w:r>
      <w:r w:rsidRPr="00CE0524">
        <w:rPr>
          <w:lang w:val="en-US"/>
        </w:rPr>
        <w:t>deed denied the validity of such a distinction</w:t>
      </w:r>
      <w:r>
        <w:rPr>
          <w:lang w:val="en-US"/>
        </w:rPr>
        <w:t> :</w:t>
      </w:r>
    </w:p>
    <w:p w14:paraId="7D8EAA4C" w14:textId="77777777" w:rsidR="00F8512A" w:rsidRDefault="00F8512A" w:rsidP="00F8512A">
      <w:pPr>
        <w:pStyle w:val="Grillecouleur-Accent1"/>
      </w:pPr>
    </w:p>
    <w:p w14:paraId="6528237D" w14:textId="77777777" w:rsidR="00F8512A" w:rsidRPr="00CE0524" w:rsidRDefault="00F8512A" w:rsidP="00F8512A">
      <w:pPr>
        <w:pStyle w:val="Grillecouleur-Accent1"/>
      </w:pPr>
      <w:r w:rsidRPr="00CE0524">
        <w:t xml:space="preserve">"On oppose fréquemment un secteur privé qui grouperait les écoles privées et les écoles publiques indépendantes </w:t>
      </w:r>
      <w:r>
        <w:t>à</w:t>
      </w:r>
      <w:r w:rsidRPr="00CE0524">
        <w:t xml:space="preserve"> un secteur public groupant les é- coles publiques sous contrôle central ou sous contrôle local. Des problèmes scolaires importants concernant les programmes d'étude ont été longtemps posés sous forme d'opposition entre institutions. Cette distin</w:t>
      </w:r>
      <w:r w:rsidRPr="00CE0524">
        <w:t>c</w:t>
      </w:r>
      <w:r w:rsidRPr="00CE0524">
        <w:t>tion n'est pas con</w:t>
      </w:r>
      <w:r>
        <w:t>forme au bien commun, qui est l’</w:t>
      </w:r>
      <w:r w:rsidRPr="00CE0524">
        <w:t>éducation des enfants et elle a nuit considérablement. Elle est co</w:t>
      </w:r>
      <w:r w:rsidRPr="00CE0524">
        <w:t>n</w:t>
      </w:r>
      <w:r w:rsidRPr="00CE0524">
        <w:t xml:space="preserve">traire à la terminologie juridique exacte, </w:t>
      </w:r>
      <w:r>
        <w:t>à</w:t>
      </w:r>
      <w:r w:rsidRPr="00CE0524">
        <w:t xml:space="preserve"> la lettre et </w:t>
      </w:r>
      <w:r>
        <w:t>à l’</w:t>
      </w:r>
      <w:r w:rsidRPr="00CE0524">
        <w:t>e</w:t>
      </w:r>
      <w:r>
        <w:t>sprit libéral de notre loi de l’</w:t>
      </w:r>
      <w:r w:rsidRPr="00CE0524">
        <w:t>instruction publique, pour laquelle toute institution d'enseignement dans la province, privée aussi bien que publique, fait partie du système d'instruction publique." (F.C.C., 1962</w:t>
      </w:r>
      <w:r>
        <w:t xml:space="preserve"> : </w:t>
      </w:r>
      <w:r w:rsidRPr="00CE0524">
        <w:t>155)</w:t>
      </w:r>
    </w:p>
    <w:p w14:paraId="4FE6523E" w14:textId="77777777" w:rsidR="00F8512A" w:rsidRDefault="00F8512A" w:rsidP="00F8512A">
      <w:pPr>
        <w:pStyle w:val="Grillecouleur-Accent1"/>
      </w:pPr>
    </w:p>
    <w:p w14:paraId="51EDFA93" w14:textId="77777777" w:rsidR="00F8512A" w:rsidRPr="00CE0524" w:rsidRDefault="00F8512A" w:rsidP="00F8512A">
      <w:pPr>
        <w:spacing w:before="120" w:after="120"/>
        <w:jc w:val="both"/>
        <w:rPr>
          <w:lang w:val="en-US"/>
        </w:rPr>
      </w:pPr>
      <w:r w:rsidRPr="00CE0524">
        <w:rPr>
          <w:lang w:val="en-US"/>
        </w:rPr>
        <w:t xml:space="preserve">Thus, classical </w:t>
      </w:r>
      <w:r>
        <w:rPr>
          <w:lang w:val="en-US" w:eastAsia="fr-FR" w:bidi="fr-FR"/>
        </w:rPr>
        <w:t>coll</w:t>
      </w:r>
      <w:r w:rsidRPr="00CE0524">
        <w:rPr>
          <w:lang w:val="en-US" w:eastAsia="fr-FR" w:bidi="fr-FR"/>
        </w:rPr>
        <w:t xml:space="preserve">ege </w:t>
      </w:r>
      <w:r w:rsidRPr="00CE0524">
        <w:rPr>
          <w:lang w:val="en-US"/>
        </w:rPr>
        <w:t>authorities, seeking to cope with new d</w:t>
      </w:r>
      <w:r w:rsidRPr="00CE0524">
        <w:rPr>
          <w:lang w:val="en-US"/>
        </w:rPr>
        <w:t>e</w:t>
      </w:r>
      <w:r w:rsidRPr="00CE0524">
        <w:rPr>
          <w:lang w:val="en-US"/>
        </w:rPr>
        <w:t>velopments, did not abandon the theocratic principles which traditio</w:t>
      </w:r>
      <w:r w:rsidRPr="00CE0524">
        <w:rPr>
          <w:lang w:val="en-US"/>
        </w:rPr>
        <w:t>n</w:t>
      </w:r>
      <w:r w:rsidRPr="00CE0524">
        <w:rPr>
          <w:lang w:val="en-US"/>
        </w:rPr>
        <w:t>ally</w:t>
      </w:r>
      <w:r>
        <w:rPr>
          <w:lang w:val="en-US"/>
        </w:rPr>
        <w:t xml:space="preserve"> [291] </w:t>
      </w:r>
      <w:r w:rsidRPr="00CE0524">
        <w:rPr>
          <w:lang w:val="en-US"/>
        </w:rPr>
        <w:t>had re</w:t>
      </w:r>
      <w:r>
        <w:rPr>
          <w:lang w:val="en-US"/>
        </w:rPr>
        <w:t>gulated educational activities i</w:t>
      </w:r>
      <w:r w:rsidRPr="00CE0524">
        <w:rPr>
          <w:lang w:val="en-US"/>
        </w:rPr>
        <w:t>n the Province.</w:t>
      </w:r>
    </w:p>
    <w:p w14:paraId="31B2C261" w14:textId="77777777" w:rsidR="00F8512A" w:rsidRPr="00CE0524" w:rsidRDefault="00F8512A" w:rsidP="00F8512A">
      <w:pPr>
        <w:spacing w:before="120" w:after="120"/>
        <w:jc w:val="both"/>
        <w:rPr>
          <w:lang w:val="en-US"/>
        </w:rPr>
      </w:pPr>
      <w:r w:rsidRPr="00CE0524">
        <w:rPr>
          <w:lang w:val="en-US"/>
        </w:rPr>
        <w:t>A last example of adaptation, in many respects troublesome for those who wanted maintained an educational theocracy</w:t>
      </w:r>
      <w:r>
        <w:rPr>
          <w:lang w:val="en-US"/>
        </w:rPr>
        <w:t xml:space="preserve"> : </w:t>
      </w:r>
      <w:r w:rsidRPr="00CE0524">
        <w:rPr>
          <w:lang w:val="en-US"/>
        </w:rPr>
        <w:t>three ay co</w:t>
      </w:r>
      <w:r w:rsidRPr="00CE0524">
        <w:rPr>
          <w:lang w:val="en-US"/>
        </w:rPr>
        <w:t>l</w:t>
      </w:r>
      <w:r w:rsidRPr="00CE0524">
        <w:rPr>
          <w:lang w:val="en-US"/>
        </w:rPr>
        <w:t>leges</w:t>
      </w:r>
      <w:r>
        <w:rPr>
          <w:lang w:val="en-US"/>
        </w:rPr>
        <w:t xml:space="preserve"> </w:t>
      </w:r>
      <w:r w:rsidRPr="00CE0524">
        <w:rPr>
          <w:lang w:val="en-US"/>
        </w:rPr>
        <w:t>—</w:t>
      </w:r>
      <w:r>
        <w:rPr>
          <w:lang w:val="en-US"/>
        </w:rPr>
        <w:t xml:space="preserve"> </w:t>
      </w:r>
      <w:r w:rsidRPr="00CE0524">
        <w:rPr>
          <w:lang w:val="en-US"/>
        </w:rPr>
        <w:t xml:space="preserve">the </w:t>
      </w:r>
      <w:r w:rsidRPr="00CE0524">
        <w:rPr>
          <w:lang w:val="en-US" w:eastAsia="fr-FR" w:bidi="fr-FR"/>
        </w:rPr>
        <w:t>Collège St-Paul</w:t>
      </w:r>
      <w:r w:rsidRPr="00CE0524">
        <w:rPr>
          <w:lang w:val="en-US"/>
        </w:rPr>
        <w:t xml:space="preserve">, the </w:t>
      </w:r>
      <w:r w:rsidRPr="00CE0524">
        <w:rPr>
          <w:lang w:val="en-US" w:eastAsia="fr-FR" w:bidi="fr-FR"/>
        </w:rPr>
        <w:t xml:space="preserve">Collège St-Denis </w:t>
      </w:r>
      <w:r w:rsidRPr="00CE0524">
        <w:rPr>
          <w:lang w:val="en-US"/>
        </w:rPr>
        <w:t xml:space="preserve">and the </w:t>
      </w:r>
      <w:r w:rsidRPr="00CE0524">
        <w:rPr>
          <w:lang w:val="en-US" w:eastAsia="fr-FR" w:bidi="fr-FR"/>
        </w:rPr>
        <w:t xml:space="preserve">Lycée de </w:t>
      </w:r>
      <w:r w:rsidRPr="00CE0524">
        <w:rPr>
          <w:lang w:val="en-US"/>
        </w:rPr>
        <w:t>Mont-Royal</w:t>
      </w:r>
      <w:r>
        <w:rPr>
          <w:lang w:val="en-US"/>
        </w:rPr>
        <w:t xml:space="preserve"> </w:t>
      </w:r>
      <w:r w:rsidRPr="00CE0524">
        <w:rPr>
          <w:lang w:val="en-US"/>
        </w:rPr>
        <w:t>— open their doors. These institutions had in the fifties a teaching and administrative personnel mostly composed of laymen. In all other respects, they did not differ from other classical colleges</w:t>
      </w:r>
      <w:r>
        <w:rPr>
          <w:lang w:val="en-US"/>
        </w:rPr>
        <w:t xml:space="preserve"> : </w:t>
      </w:r>
      <w:r w:rsidRPr="00CE0524">
        <w:rPr>
          <w:lang w:val="en-US"/>
        </w:rPr>
        <w:t>they</w:t>
      </w:r>
      <w:r>
        <w:rPr>
          <w:lang w:val="en-US"/>
        </w:rPr>
        <w:t xml:space="preserve"> </w:t>
      </w:r>
      <w:r w:rsidRPr="00CE0524">
        <w:rPr>
          <w:lang w:val="en-US"/>
        </w:rPr>
        <w:t>followed</w:t>
      </w:r>
      <w:r>
        <w:rPr>
          <w:lang w:val="en-US"/>
        </w:rPr>
        <w:t xml:space="preserve"> </w:t>
      </w:r>
      <w:r w:rsidRPr="00CE0524">
        <w:rPr>
          <w:lang w:val="en-US"/>
        </w:rPr>
        <w:t>the same</w:t>
      </w:r>
      <w:r>
        <w:rPr>
          <w:lang w:val="en-US"/>
        </w:rPr>
        <w:t xml:space="preserve"> </w:t>
      </w:r>
      <w:r w:rsidRPr="00CE0524">
        <w:rPr>
          <w:lang w:val="en-US"/>
        </w:rPr>
        <w:t>classical curriculum and were subject to co</w:t>
      </w:r>
      <w:r w:rsidRPr="00CE0524">
        <w:rPr>
          <w:lang w:val="en-US"/>
        </w:rPr>
        <w:t>n</w:t>
      </w:r>
      <w:r w:rsidRPr="00CE0524">
        <w:rPr>
          <w:lang w:val="en-US"/>
        </w:rPr>
        <w:t>trol of the University of Montreal’s faculty of Arts. The lay colleges nevertheless constituted a major departure from the educational trad</w:t>
      </w:r>
      <w:r w:rsidRPr="00CE0524">
        <w:rPr>
          <w:lang w:val="en-US"/>
        </w:rPr>
        <w:t>i</w:t>
      </w:r>
      <w:r w:rsidRPr="00CE0524">
        <w:rPr>
          <w:lang w:val="en-US"/>
        </w:rPr>
        <w:t>tion of the Province of Quebec</w:t>
      </w:r>
      <w:r>
        <w:rPr>
          <w:lang w:val="en-US"/>
        </w:rPr>
        <w:t> :</w:t>
      </w:r>
      <w:r w:rsidRPr="00CE0524">
        <w:rPr>
          <w:lang w:val="en-US"/>
        </w:rPr>
        <w:t xml:space="preserve"> for these institutions, laymen were not only collaborators or auxiliary personnel to a religious order or a diocesan clergy, but were administrators as well as teachers. The m</w:t>
      </w:r>
      <w:r w:rsidRPr="00CE0524">
        <w:rPr>
          <w:lang w:val="en-US"/>
        </w:rPr>
        <w:t>o</w:t>
      </w:r>
      <w:r w:rsidRPr="00CE0524">
        <w:rPr>
          <w:lang w:val="en-US"/>
        </w:rPr>
        <w:t>bilization or organiz</w:t>
      </w:r>
      <w:r w:rsidRPr="00CE0524">
        <w:rPr>
          <w:lang w:val="en-US"/>
        </w:rPr>
        <w:t>a</w:t>
      </w:r>
      <w:r w:rsidRPr="00CE0524">
        <w:rPr>
          <w:lang w:val="en-US"/>
        </w:rPr>
        <w:t>tion.of motivation component was thus being transformed and red</w:t>
      </w:r>
      <w:r w:rsidRPr="00CE0524">
        <w:rPr>
          <w:lang w:val="en-US"/>
        </w:rPr>
        <w:t>e</w:t>
      </w:r>
      <w:r w:rsidRPr="00CE0524">
        <w:rPr>
          <w:lang w:val="en-US"/>
        </w:rPr>
        <w:t>fined.</w:t>
      </w:r>
    </w:p>
    <w:p w14:paraId="31D7C913" w14:textId="77777777" w:rsidR="00F8512A" w:rsidRPr="00CE0524" w:rsidRDefault="00F8512A" w:rsidP="00F8512A">
      <w:pPr>
        <w:spacing w:before="120" w:after="120"/>
        <w:jc w:val="both"/>
        <w:rPr>
          <w:lang w:val="en-US"/>
        </w:rPr>
      </w:pPr>
      <w:r w:rsidRPr="00CE0524">
        <w:rPr>
          <w:lang w:val="en-US"/>
        </w:rPr>
        <w:t>We have tried in this section to identify the major problems faced by Quebec's traditional classical college system and its ineffectiveness in producing the kind of manpower necessary for sustained economic growth as well as in meeting the societal community demand for ed</w:t>
      </w:r>
      <w:r w:rsidRPr="00CE0524">
        <w:rPr>
          <w:lang w:val="en-US"/>
        </w:rPr>
        <w:t>u</w:t>
      </w:r>
      <w:r w:rsidRPr="00CE0524">
        <w:rPr>
          <w:lang w:val="en-US"/>
        </w:rPr>
        <w:t>cational services. Our argument has been the following</w:t>
      </w:r>
      <w:r>
        <w:rPr>
          <w:lang w:val="en-US"/>
        </w:rPr>
        <w:t xml:space="preserve"> : </w:t>
      </w:r>
      <w:r w:rsidRPr="00CE0524">
        <w:rPr>
          <w:lang w:val="en-US"/>
        </w:rPr>
        <w:t>the</w:t>
      </w:r>
      <w:r>
        <w:rPr>
          <w:lang w:val="en-US"/>
        </w:rPr>
        <w:t xml:space="preserve"> </w:t>
      </w:r>
      <w:r w:rsidRPr="00CE0524">
        <w:rPr>
          <w:lang w:val="en-US"/>
        </w:rPr>
        <w:t>post-War boom in</w:t>
      </w:r>
      <w:r>
        <w:rPr>
          <w:lang w:val="en-US"/>
        </w:rPr>
        <w:t xml:space="preserve"> </w:t>
      </w:r>
      <w:r w:rsidRPr="00CE0524">
        <w:rPr>
          <w:lang w:val="en-US"/>
        </w:rPr>
        <w:t>educational demand beyond the elementary level, which is assoc</w:t>
      </w:r>
      <w:r w:rsidRPr="00CE0524">
        <w:rPr>
          <w:lang w:val="en-US"/>
        </w:rPr>
        <w:t>i</w:t>
      </w:r>
      <w:r w:rsidRPr="00CE0524">
        <w:rPr>
          <w:lang w:val="en-US"/>
        </w:rPr>
        <w:t>ated with post-War economic prosperity, put heavy strains on the tr</w:t>
      </w:r>
      <w:r w:rsidRPr="00CE0524">
        <w:rPr>
          <w:lang w:val="en-US"/>
        </w:rPr>
        <w:t>a</w:t>
      </w:r>
      <w:r w:rsidRPr="00CE0524">
        <w:rPr>
          <w:lang w:val="en-US"/>
        </w:rPr>
        <w:t>ditional school system</w:t>
      </w:r>
      <w:r>
        <w:rPr>
          <w:lang w:val="en-US"/>
        </w:rPr>
        <w:t xml:space="preserve"> : </w:t>
      </w:r>
      <w:r w:rsidRPr="00CE0524">
        <w:rPr>
          <w:lang w:val="en-US"/>
        </w:rPr>
        <w:t>as the classical colleges and seminaries expanded, financial</w:t>
      </w:r>
      <w:r>
        <w:rPr>
          <w:lang w:val="en-US"/>
        </w:rPr>
        <w:t xml:space="preserve"> </w:t>
      </w:r>
      <w:r w:rsidRPr="00CE0524">
        <w:rPr>
          <w:lang w:val="en-US"/>
        </w:rPr>
        <w:t>problems became acute</w:t>
      </w:r>
      <w:r>
        <w:rPr>
          <w:lang w:val="en-US"/>
        </w:rPr>
        <w:t xml:space="preserve"> : </w:t>
      </w:r>
      <w:r w:rsidRPr="00CE0524">
        <w:rPr>
          <w:lang w:val="en-US"/>
        </w:rPr>
        <w:t>the</w:t>
      </w:r>
      <w:r>
        <w:rPr>
          <w:lang w:val="en-US"/>
        </w:rPr>
        <w:t xml:space="preserve"> </w:t>
      </w:r>
      <w:r w:rsidRPr="00CE0524">
        <w:rPr>
          <w:lang w:val="en-US"/>
        </w:rPr>
        <w:t>clergy, though gro</w:t>
      </w:r>
      <w:r w:rsidRPr="00CE0524">
        <w:rPr>
          <w:lang w:val="en-US"/>
        </w:rPr>
        <w:t>w</w:t>
      </w:r>
      <w:r w:rsidRPr="00CE0524">
        <w:rPr>
          <w:lang w:val="en-US"/>
        </w:rPr>
        <w:t>ing faster than the general population in the first decades of the twe</w:t>
      </w:r>
      <w:r w:rsidRPr="00CE0524">
        <w:rPr>
          <w:lang w:val="en-US"/>
        </w:rPr>
        <w:t>n</w:t>
      </w:r>
      <w:r w:rsidRPr="00CE0524">
        <w:rPr>
          <w:lang w:val="en-US"/>
        </w:rPr>
        <w:t>tieth century, did not recruit and train enough religious educators to staff its rapidly expan</w:t>
      </w:r>
      <w:r w:rsidRPr="00CE0524">
        <w:rPr>
          <w:lang w:val="en-US"/>
        </w:rPr>
        <w:t>d</w:t>
      </w:r>
      <w:r w:rsidRPr="00CE0524">
        <w:rPr>
          <w:lang w:val="en-US"/>
        </w:rPr>
        <w:t>ing institutions</w:t>
      </w:r>
      <w:r>
        <w:rPr>
          <w:lang w:val="en-US"/>
        </w:rPr>
        <w:t> </w:t>
      </w:r>
      <w:r w:rsidRPr="00CE0524">
        <w:rPr>
          <w:lang w:val="en-US"/>
        </w:rPr>
        <w:t>; it had to rely more and more on laymen who were obviously</w:t>
      </w:r>
      <w:r>
        <w:rPr>
          <w:lang w:val="en-US"/>
        </w:rPr>
        <w:t xml:space="preserve"> [292] </w:t>
      </w:r>
      <w:r w:rsidRPr="00CE0524">
        <w:rPr>
          <w:lang w:val="en-US"/>
        </w:rPr>
        <w:t>more expensive</w:t>
      </w:r>
      <w:r>
        <w:rPr>
          <w:lang w:val="en-US"/>
        </w:rPr>
        <w:t> </w:t>
      </w:r>
      <w:r w:rsidRPr="00CE0524">
        <w:rPr>
          <w:lang w:val="en-US"/>
        </w:rPr>
        <w:t xml:space="preserve">; furthermore, </w:t>
      </w:r>
      <w:r w:rsidRPr="00CE0524">
        <w:rPr>
          <w:lang w:val="en-US" w:eastAsia="fr-FR" w:bidi="fr-FR"/>
        </w:rPr>
        <w:t xml:space="preserve">Duplessis' </w:t>
      </w:r>
      <w:r w:rsidRPr="00CE0524">
        <w:rPr>
          <w:lang w:val="en-US"/>
        </w:rPr>
        <w:t>refusal of federal funds and his unwillingness to inject su</w:t>
      </w:r>
      <w:r w:rsidRPr="00CE0524">
        <w:rPr>
          <w:lang w:val="en-US"/>
        </w:rPr>
        <w:t>f</w:t>
      </w:r>
      <w:r w:rsidRPr="00CE0524">
        <w:rPr>
          <w:lang w:val="en-US"/>
        </w:rPr>
        <w:t>ficient money in the system did not ease the financial burden of the classical colleges. The Church's ine</w:t>
      </w:r>
      <w:r w:rsidRPr="00CE0524">
        <w:rPr>
          <w:lang w:val="en-US"/>
        </w:rPr>
        <w:t>f</w:t>
      </w:r>
      <w:r w:rsidRPr="00CE0524">
        <w:rPr>
          <w:lang w:val="en-US"/>
        </w:rPr>
        <w:t>fectiveness in responding to the growing educational demand and in providing a more adapted curric</w:t>
      </w:r>
      <w:r w:rsidRPr="00CE0524">
        <w:rPr>
          <w:lang w:val="en-US"/>
        </w:rPr>
        <w:t>u</w:t>
      </w:r>
      <w:r w:rsidRPr="00CE0524">
        <w:rPr>
          <w:lang w:val="en-US"/>
        </w:rPr>
        <w:t>lum resulted in the appearance of local School Board initiatives in secondary education</w:t>
      </w:r>
      <w:r>
        <w:rPr>
          <w:lang w:val="en-US"/>
        </w:rPr>
        <w:t> :</w:t>
      </w:r>
      <w:r w:rsidRPr="00CE0524">
        <w:rPr>
          <w:lang w:val="en-US"/>
        </w:rPr>
        <w:t xml:space="preserve"> most of the i</w:t>
      </w:r>
      <w:r w:rsidRPr="00CE0524">
        <w:rPr>
          <w:lang w:val="en-US"/>
        </w:rPr>
        <w:t>n</w:t>
      </w:r>
      <w:r w:rsidRPr="00CE0524">
        <w:rPr>
          <w:lang w:val="en-US"/>
        </w:rPr>
        <w:t>novations discussed in this section and concerning public education constituted step-by-step, partial and incomplete attempts to fully institutionalize public secondary educ</w:t>
      </w:r>
      <w:r w:rsidRPr="00CE0524">
        <w:rPr>
          <w:lang w:val="en-US"/>
        </w:rPr>
        <w:t>a</w:t>
      </w:r>
      <w:r w:rsidRPr="00CE0524">
        <w:rPr>
          <w:lang w:val="en-US"/>
        </w:rPr>
        <w:t>tion</w:t>
      </w:r>
      <w:r>
        <w:rPr>
          <w:lang w:val="en-US"/>
        </w:rPr>
        <w:t xml:space="preserve"> : </w:t>
      </w:r>
      <w:r w:rsidRPr="00CE0524">
        <w:rPr>
          <w:lang w:val="en-US"/>
        </w:rPr>
        <w:t>they were however adaptive as they responded to the rising</w:t>
      </w:r>
      <w:r>
        <w:rPr>
          <w:lang w:val="en-US"/>
        </w:rPr>
        <w:t xml:space="preserve"> </w:t>
      </w:r>
      <w:r w:rsidRPr="00CE0524">
        <w:rPr>
          <w:lang w:val="en-US"/>
        </w:rPr>
        <w:t>ed</w:t>
      </w:r>
      <w:r w:rsidRPr="00CE0524">
        <w:rPr>
          <w:lang w:val="en-US"/>
        </w:rPr>
        <w:t>u</w:t>
      </w:r>
      <w:r w:rsidRPr="00CE0524">
        <w:rPr>
          <w:lang w:val="en-US"/>
        </w:rPr>
        <w:t>cational demand as well as offered curricula better suited to the cond</w:t>
      </w:r>
      <w:r w:rsidRPr="00CE0524">
        <w:rPr>
          <w:lang w:val="en-US"/>
        </w:rPr>
        <w:t>i</w:t>
      </w:r>
      <w:r w:rsidRPr="00CE0524">
        <w:rPr>
          <w:lang w:val="en-US"/>
        </w:rPr>
        <w:t>tions of advanced industrialism than the classical colleges. These i</w:t>
      </w:r>
      <w:r w:rsidRPr="00CE0524">
        <w:rPr>
          <w:lang w:val="en-US"/>
        </w:rPr>
        <w:t>n</w:t>
      </w:r>
      <w:r w:rsidRPr="00CE0524">
        <w:rPr>
          <w:lang w:val="en-US"/>
        </w:rPr>
        <w:t>novations in the public sector reached their height when School Boards offered the first four years of the classical curriculum, thus challenging the classical colleges' monopoly over secondary educ</w:t>
      </w:r>
      <w:r w:rsidRPr="00CE0524">
        <w:rPr>
          <w:lang w:val="en-US"/>
        </w:rPr>
        <w:t>a</w:t>
      </w:r>
      <w:r w:rsidRPr="00CE0524">
        <w:rPr>
          <w:lang w:val="en-US"/>
        </w:rPr>
        <w:t>tion. As we have seen, the type of coordinative structure tried out du</w:t>
      </w:r>
      <w:r w:rsidRPr="00CE0524">
        <w:rPr>
          <w:lang w:val="en-US"/>
        </w:rPr>
        <w:t>r</w:t>
      </w:r>
      <w:r w:rsidRPr="00CE0524">
        <w:rPr>
          <w:lang w:val="en-US"/>
        </w:rPr>
        <w:t>ing the fifties did not imply a fundamental a</w:t>
      </w:r>
      <w:r w:rsidRPr="00CE0524">
        <w:rPr>
          <w:lang w:val="en-US"/>
        </w:rPr>
        <w:t>l</w:t>
      </w:r>
      <w:r w:rsidRPr="00CE0524">
        <w:rPr>
          <w:lang w:val="en-US"/>
        </w:rPr>
        <w:t>teration of the system's traditional normative framework. This coord</w:t>
      </w:r>
      <w:r w:rsidRPr="00CE0524">
        <w:rPr>
          <w:lang w:val="en-US"/>
        </w:rPr>
        <w:t>i</w:t>
      </w:r>
      <w:r w:rsidRPr="00CE0524">
        <w:rPr>
          <w:lang w:val="en-US"/>
        </w:rPr>
        <w:t>native structure, putting public bodies under the authority of private ones, could not be an</w:t>
      </w:r>
      <w:r w:rsidRPr="00CE0524">
        <w:rPr>
          <w:lang w:val="en-US"/>
        </w:rPr>
        <w:t>y</w:t>
      </w:r>
      <w:r w:rsidRPr="00CE0524">
        <w:rPr>
          <w:lang w:val="en-US"/>
        </w:rPr>
        <w:t>thing but temporary.</w:t>
      </w:r>
    </w:p>
    <w:p w14:paraId="3E499C78" w14:textId="77777777" w:rsidR="00F8512A" w:rsidRPr="00CE0524" w:rsidRDefault="00F8512A" w:rsidP="00F8512A">
      <w:pPr>
        <w:spacing w:before="120" w:after="120"/>
        <w:jc w:val="both"/>
        <w:rPr>
          <w:lang w:val="en-US"/>
        </w:rPr>
      </w:pPr>
      <w:r w:rsidRPr="00CE0524">
        <w:rPr>
          <w:lang w:val="en-US"/>
        </w:rPr>
        <w:t>While the growing educational demand strained the traditional sy</w:t>
      </w:r>
      <w:r w:rsidRPr="00CE0524">
        <w:rPr>
          <w:lang w:val="en-US"/>
        </w:rPr>
        <w:t>s</w:t>
      </w:r>
      <w:r w:rsidRPr="00CE0524">
        <w:rPr>
          <w:lang w:val="en-US"/>
        </w:rPr>
        <w:t>tem, the post-War period also witnessed the expression of dissatisfa</w:t>
      </w:r>
      <w:r w:rsidRPr="00CE0524">
        <w:rPr>
          <w:lang w:val="en-US"/>
        </w:rPr>
        <w:t>c</w:t>
      </w:r>
      <w:r w:rsidRPr="00CE0524">
        <w:rPr>
          <w:lang w:val="en-US"/>
        </w:rPr>
        <w:t>tion with the classical curriculum and its ill-adaptiveness to the cond</w:t>
      </w:r>
      <w:r w:rsidRPr="00CE0524">
        <w:rPr>
          <w:lang w:val="en-US"/>
        </w:rPr>
        <w:t>i</w:t>
      </w:r>
      <w:r w:rsidRPr="00CE0524">
        <w:rPr>
          <w:lang w:val="en-US"/>
        </w:rPr>
        <w:t>tions of advanced industrialism. These criticisms were not new. They were however politically effective in post-War Quebec because the classical college authorities became sandwiched between a growing and better adapted public secondary sector and the universities —</w:t>
      </w:r>
      <w:r>
        <w:rPr>
          <w:lang w:val="en-US"/>
        </w:rPr>
        <w:t xml:space="preserve"> </w:t>
      </w:r>
      <w:r w:rsidRPr="00CE0524">
        <w:rPr>
          <w:lang w:val="en-US"/>
        </w:rPr>
        <w:t>and especially their professional faculties —</w:t>
      </w:r>
      <w:r>
        <w:rPr>
          <w:lang w:val="en-US"/>
        </w:rPr>
        <w:t xml:space="preserve"> </w:t>
      </w:r>
      <w:r w:rsidRPr="00CE0524">
        <w:rPr>
          <w:lang w:val="en-US"/>
        </w:rPr>
        <w:t>which pressed the classical colleges authorities to change their curriculum. We have seen how the classical</w:t>
      </w:r>
      <w:r>
        <w:rPr>
          <w:lang w:val="en-US"/>
        </w:rPr>
        <w:t xml:space="preserve"> [293] </w:t>
      </w:r>
      <w:r w:rsidRPr="00CE0524">
        <w:rPr>
          <w:lang w:val="en-US"/>
        </w:rPr>
        <w:t>colleges adapted, albeit reluctantly, within the existing normative framework which did not legitimize structural change, and how these adaptations were in a sense self-defeating and auto-destructive. The inclusion of laymen and their subsequent unioniz</w:t>
      </w:r>
      <w:r w:rsidRPr="00CE0524">
        <w:rPr>
          <w:lang w:val="en-US"/>
        </w:rPr>
        <w:t>a</w:t>
      </w:r>
      <w:r w:rsidRPr="00CE0524">
        <w:rPr>
          <w:lang w:val="en-US"/>
        </w:rPr>
        <w:t>tion was a partic</w:t>
      </w:r>
      <w:r w:rsidRPr="00CE0524">
        <w:rPr>
          <w:lang w:val="en-US"/>
        </w:rPr>
        <w:t>u</w:t>
      </w:r>
      <w:r w:rsidRPr="00CE0524">
        <w:rPr>
          <w:lang w:val="en-US"/>
        </w:rPr>
        <w:t>larly instructive development in this regard</w:t>
      </w:r>
      <w:r>
        <w:rPr>
          <w:lang w:val="en-US"/>
        </w:rPr>
        <w:t xml:space="preserve"> : </w:t>
      </w:r>
      <w:r w:rsidRPr="00CE0524">
        <w:rPr>
          <w:lang w:val="en-US"/>
        </w:rPr>
        <w:t>indeed,</w:t>
      </w:r>
      <w:r>
        <w:rPr>
          <w:lang w:val="en-US"/>
        </w:rPr>
        <w:t xml:space="preserve"> </w:t>
      </w:r>
      <w:r w:rsidRPr="00CE0524">
        <w:rPr>
          <w:lang w:val="en-US"/>
        </w:rPr>
        <w:t>laymen</w:t>
      </w:r>
      <w:r>
        <w:rPr>
          <w:lang w:val="en-US"/>
        </w:rPr>
        <w:t xml:space="preserve"> </w:t>
      </w:r>
      <w:r w:rsidRPr="00CE0524">
        <w:rPr>
          <w:lang w:val="en-US"/>
        </w:rPr>
        <w:t>became,</w:t>
      </w:r>
      <w:r>
        <w:rPr>
          <w:lang w:val="en-US"/>
        </w:rPr>
        <w:t xml:space="preserve"> </w:t>
      </w:r>
      <w:r w:rsidRPr="00CE0524">
        <w:rPr>
          <w:lang w:val="en-US"/>
        </w:rPr>
        <w:t>within</w:t>
      </w:r>
      <w:r>
        <w:rPr>
          <w:lang w:val="en-US"/>
        </w:rPr>
        <w:t xml:space="preserve"> </w:t>
      </w:r>
      <w:r w:rsidRPr="00CE0524">
        <w:rPr>
          <w:lang w:val="en-US"/>
        </w:rPr>
        <w:t>the</w:t>
      </w:r>
      <w:r>
        <w:rPr>
          <w:lang w:val="en-US"/>
        </w:rPr>
        <w:t xml:space="preserve"> </w:t>
      </w:r>
      <w:r w:rsidRPr="00CE0524">
        <w:rPr>
          <w:lang w:val="en-US"/>
        </w:rPr>
        <w:t>system,</w:t>
      </w:r>
      <w:r>
        <w:rPr>
          <w:lang w:val="en-US"/>
        </w:rPr>
        <w:t xml:space="preserve"> </w:t>
      </w:r>
      <w:r w:rsidRPr="00CE0524">
        <w:rPr>
          <w:lang w:val="en-US"/>
        </w:rPr>
        <w:t>an</w:t>
      </w:r>
      <w:r>
        <w:rPr>
          <w:lang w:val="en-US"/>
        </w:rPr>
        <w:t xml:space="preserve"> </w:t>
      </w:r>
      <w:r w:rsidRPr="00CE0524">
        <w:rPr>
          <w:lang w:val="en-US"/>
        </w:rPr>
        <w:t>active force fostering the un</w:t>
      </w:r>
      <w:r w:rsidRPr="00CE0524">
        <w:rPr>
          <w:lang w:val="en-US"/>
        </w:rPr>
        <w:t>i</w:t>
      </w:r>
      <w:r w:rsidRPr="00CE0524">
        <w:rPr>
          <w:lang w:val="en-US"/>
        </w:rPr>
        <w:t>versalization of norms regulating ed</w:t>
      </w:r>
      <w:r w:rsidRPr="00CE0524">
        <w:rPr>
          <w:lang w:val="en-US"/>
        </w:rPr>
        <w:t>u</w:t>
      </w:r>
      <w:r w:rsidRPr="00CE0524">
        <w:rPr>
          <w:lang w:val="en-US"/>
        </w:rPr>
        <w:t>cational activities.</w:t>
      </w:r>
    </w:p>
    <w:p w14:paraId="290474C6" w14:textId="77777777" w:rsidR="00F8512A" w:rsidRDefault="00F8512A" w:rsidP="00F8512A">
      <w:pPr>
        <w:spacing w:before="120" w:after="120"/>
        <w:jc w:val="both"/>
        <w:rPr>
          <w:lang w:val="en-US"/>
        </w:rPr>
      </w:pPr>
    </w:p>
    <w:p w14:paraId="2B0086DB" w14:textId="77777777" w:rsidR="00F8512A" w:rsidRPr="00CE0524" w:rsidRDefault="00F8512A" w:rsidP="00F8512A">
      <w:pPr>
        <w:pStyle w:val="planche"/>
      </w:pPr>
      <w:bookmarkStart w:id="52" w:name="Modernization_chap_IV_5_conclusion"/>
      <w:r w:rsidRPr="00CE0524">
        <w:t>Conclusion</w:t>
      </w:r>
    </w:p>
    <w:bookmarkEnd w:id="52"/>
    <w:p w14:paraId="4E423881" w14:textId="77777777" w:rsidR="00F8512A" w:rsidRDefault="00F8512A" w:rsidP="00F8512A">
      <w:pPr>
        <w:spacing w:before="120" w:after="120"/>
        <w:jc w:val="both"/>
        <w:rPr>
          <w:lang w:val="en-US"/>
        </w:rPr>
      </w:pPr>
    </w:p>
    <w:p w14:paraId="5D7E8880"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5A4775F5" w14:textId="77777777" w:rsidR="00F8512A" w:rsidRPr="00CE0524" w:rsidRDefault="00F8512A" w:rsidP="00F8512A">
      <w:pPr>
        <w:spacing w:before="120" w:after="120"/>
        <w:jc w:val="both"/>
        <w:rPr>
          <w:lang w:val="en-US"/>
        </w:rPr>
      </w:pPr>
      <w:r w:rsidRPr="00CE0524">
        <w:rPr>
          <w:lang w:val="en-US"/>
        </w:rPr>
        <w:t>This chapter sought to verify three propositions concerning the long run effects of partial modernization. Indeed, we had hypoth</w:t>
      </w:r>
      <w:r w:rsidRPr="00CE0524">
        <w:rPr>
          <w:lang w:val="en-US"/>
        </w:rPr>
        <w:t>e</w:t>
      </w:r>
      <w:r w:rsidRPr="00CE0524">
        <w:rPr>
          <w:lang w:val="en-US"/>
        </w:rPr>
        <w:t>sized that, in the long run, partial modernization would render the i</w:t>
      </w:r>
      <w:r w:rsidRPr="00CE0524">
        <w:rPr>
          <w:lang w:val="en-US"/>
        </w:rPr>
        <w:t>n</w:t>
      </w:r>
      <w:r w:rsidRPr="00CE0524">
        <w:rPr>
          <w:lang w:val="en-US"/>
        </w:rPr>
        <w:t>terchanges between the relatively modernized and traditional</w:t>
      </w:r>
      <w:r>
        <w:rPr>
          <w:lang w:val="en-US"/>
        </w:rPr>
        <w:t>iz</w:t>
      </w:r>
      <w:r w:rsidRPr="00CE0524">
        <w:rPr>
          <w:lang w:val="en-US"/>
        </w:rPr>
        <w:t>ed su</w:t>
      </w:r>
      <w:r w:rsidRPr="00CE0524">
        <w:rPr>
          <w:lang w:val="en-US"/>
        </w:rPr>
        <w:t>b</w:t>
      </w:r>
      <w:r w:rsidRPr="00CE0524">
        <w:rPr>
          <w:lang w:val="en-US"/>
        </w:rPr>
        <w:t>systems unbalanced and tensionful. Our strategy of demonstration i</w:t>
      </w:r>
      <w:r w:rsidRPr="00CE0524">
        <w:rPr>
          <w:lang w:val="en-US"/>
        </w:rPr>
        <w:t>n</w:t>
      </w:r>
      <w:r w:rsidRPr="00CE0524">
        <w:rPr>
          <w:lang w:val="en-US"/>
        </w:rPr>
        <w:t>volved presenting data about the acceleration of economic growth during the forties and the fifties and its consequences for the French Canadian societal community.</w:t>
      </w:r>
    </w:p>
    <w:p w14:paraId="02852195" w14:textId="77777777" w:rsidR="00F8512A" w:rsidRDefault="00F8512A" w:rsidP="00F8512A">
      <w:pPr>
        <w:spacing w:before="120" w:after="120"/>
        <w:jc w:val="both"/>
        <w:rPr>
          <w:lang w:val="en-US"/>
        </w:rPr>
      </w:pPr>
      <w:r w:rsidRPr="00CE0524">
        <w:rPr>
          <w:lang w:val="en-US"/>
        </w:rPr>
        <w:t>We then sought to show how ineffective the traditional political i</w:t>
      </w:r>
      <w:r w:rsidRPr="00CE0524">
        <w:rPr>
          <w:lang w:val="en-US"/>
        </w:rPr>
        <w:t>n</w:t>
      </w:r>
      <w:r w:rsidRPr="00CE0524">
        <w:rPr>
          <w:lang w:val="en-US"/>
        </w:rPr>
        <w:t>stitutions were in encouraging economic development, in responding to the new demands originating from the societal community and how this ineffectiveness deteriorated the approval of legitimacy of power. We finally attempted to show how ineffective the traditional school system was in responding to the needs of an advanced industrial economy as well as in equalizing educational opportunities. We must now turn our attention to one major consequence of this double ine</w:t>
      </w:r>
      <w:r w:rsidRPr="00CE0524">
        <w:rPr>
          <w:lang w:val="en-US"/>
        </w:rPr>
        <w:t>f</w:t>
      </w:r>
      <w:r w:rsidRPr="00CE0524">
        <w:rPr>
          <w:lang w:val="en-US"/>
        </w:rPr>
        <w:t>fectiveness, i.e. the emergence of a value-oriented movement foste</w:t>
      </w:r>
      <w:r w:rsidRPr="00CE0524">
        <w:rPr>
          <w:lang w:val="en-US"/>
        </w:rPr>
        <w:t>r</w:t>
      </w:r>
      <w:r w:rsidRPr="00CE0524">
        <w:rPr>
          <w:lang w:val="en-US"/>
        </w:rPr>
        <w:t>ing differentiation and modernization of both ineffective subsystems.</w:t>
      </w:r>
    </w:p>
    <w:p w14:paraId="486601FB" w14:textId="77777777" w:rsidR="00F8512A" w:rsidRDefault="00F8512A" w:rsidP="00F8512A">
      <w:pPr>
        <w:pStyle w:val="p"/>
        <w:rPr>
          <w:lang w:val="en-US"/>
        </w:rPr>
      </w:pPr>
      <w:r>
        <w:rPr>
          <w:lang w:val="en-US"/>
        </w:rPr>
        <w:br w:type="page"/>
        <w:t>[294]</w:t>
      </w:r>
    </w:p>
    <w:p w14:paraId="0C66E483" w14:textId="77777777" w:rsidR="00F8512A" w:rsidRPr="00961FEB" w:rsidRDefault="00F8512A" w:rsidP="00F8512A">
      <w:pPr>
        <w:jc w:val="both"/>
        <w:rPr>
          <w:lang w:val="en-US"/>
        </w:rPr>
      </w:pPr>
    </w:p>
    <w:p w14:paraId="62593667" w14:textId="77777777" w:rsidR="00F8512A" w:rsidRPr="00961FEB" w:rsidRDefault="00F8512A" w:rsidP="00F8512A">
      <w:pPr>
        <w:jc w:val="both"/>
        <w:rPr>
          <w:lang w:val="en-US"/>
        </w:rPr>
      </w:pPr>
    </w:p>
    <w:p w14:paraId="1388EBD5" w14:textId="77777777" w:rsidR="00F8512A" w:rsidRPr="00961FEB" w:rsidRDefault="00F8512A" w:rsidP="00F8512A">
      <w:pPr>
        <w:jc w:val="both"/>
        <w:rPr>
          <w:lang w:val="en-US"/>
        </w:rPr>
      </w:pPr>
    </w:p>
    <w:p w14:paraId="06CBF8C3" w14:textId="77777777" w:rsidR="00F8512A" w:rsidRPr="00961FEB" w:rsidRDefault="00F8512A" w:rsidP="00F8512A">
      <w:pPr>
        <w:spacing w:after="120"/>
        <w:ind w:firstLine="0"/>
        <w:jc w:val="center"/>
        <w:rPr>
          <w:sz w:val="24"/>
          <w:lang w:val="en-US"/>
        </w:rPr>
      </w:pPr>
      <w:bookmarkStart w:id="53" w:name="Modernization_chap_V"/>
      <w:r w:rsidRPr="00961FEB">
        <w:rPr>
          <w:sz w:val="24"/>
          <w:lang w:val="en-US"/>
        </w:rPr>
        <w:t>Modernization and the Institutionalization</w:t>
      </w:r>
      <w:r w:rsidRPr="00961FEB">
        <w:rPr>
          <w:sz w:val="24"/>
          <w:lang w:val="en-US"/>
        </w:rPr>
        <w:br/>
        <w:t>of Differentiation: The Quebec Case.</w:t>
      </w:r>
    </w:p>
    <w:p w14:paraId="5A131506" w14:textId="77777777" w:rsidR="00F8512A" w:rsidRPr="00961FEB" w:rsidRDefault="00F8512A" w:rsidP="00F8512A">
      <w:pPr>
        <w:pStyle w:val="Titreniveau1"/>
        <w:rPr>
          <w:lang w:val="en-US"/>
        </w:rPr>
      </w:pPr>
      <w:r w:rsidRPr="00961FEB">
        <w:rPr>
          <w:lang w:val="en-US"/>
        </w:rPr>
        <w:t>C</w:t>
      </w:r>
      <w:r>
        <w:rPr>
          <w:lang w:val="en-US"/>
        </w:rPr>
        <w:t>hapter V</w:t>
      </w:r>
    </w:p>
    <w:p w14:paraId="291A6C42" w14:textId="77777777" w:rsidR="00F8512A" w:rsidRPr="00961FEB" w:rsidRDefault="00F8512A" w:rsidP="00F8512A">
      <w:pPr>
        <w:jc w:val="both"/>
        <w:rPr>
          <w:szCs w:val="36"/>
          <w:lang w:val="en-US"/>
        </w:rPr>
      </w:pPr>
    </w:p>
    <w:p w14:paraId="75B7FB16" w14:textId="77777777" w:rsidR="00F8512A" w:rsidRPr="00961FEB" w:rsidRDefault="00F8512A" w:rsidP="00F8512A">
      <w:pPr>
        <w:pStyle w:val="Titreniveau2"/>
        <w:rPr>
          <w:lang w:val="en-US"/>
        </w:rPr>
      </w:pPr>
      <w:r w:rsidRPr="003276F5">
        <w:rPr>
          <w:lang w:val="en-US"/>
        </w:rPr>
        <w:t>The Emergence of a Modernizing Elite</w:t>
      </w:r>
      <w:r>
        <w:rPr>
          <w:lang w:val="en-US"/>
        </w:rPr>
        <w:br/>
      </w:r>
      <w:r w:rsidRPr="003276F5">
        <w:rPr>
          <w:lang w:val="en-US"/>
        </w:rPr>
        <w:t>and of a New Definition</w:t>
      </w:r>
      <w:r>
        <w:rPr>
          <w:lang w:val="en-US"/>
        </w:rPr>
        <w:br/>
      </w:r>
      <w:r w:rsidRPr="003276F5">
        <w:rPr>
          <w:lang w:val="en-US"/>
        </w:rPr>
        <w:t>of the Situation :</w:t>
      </w:r>
      <w:r>
        <w:rPr>
          <w:lang w:val="en-US"/>
        </w:rPr>
        <w:t xml:space="preserve"> </w:t>
      </w:r>
      <w:r w:rsidRPr="003276F5">
        <w:rPr>
          <w:lang w:val="en-US"/>
        </w:rPr>
        <w:t>the Antithesis</w:t>
      </w:r>
      <w:bookmarkEnd w:id="53"/>
    </w:p>
    <w:p w14:paraId="2E287667" w14:textId="77777777" w:rsidR="00F8512A" w:rsidRPr="00961FEB" w:rsidRDefault="00F8512A" w:rsidP="00F8512A">
      <w:pPr>
        <w:jc w:val="both"/>
        <w:rPr>
          <w:szCs w:val="36"/>
          <w:lang w:val="en-US"/>
        </w:rPr>
      </w:pPr>
    </w:p>
    <w:p w14:paraId="61530730" w14:textId="77777777" w:rsidR="00F8512A" w:rsidRDefault="00F8512A" w:rsidP="00F8512A">
      <w:pPr>
        <w:jc w:val="both"/>
        <w:rPr>
          <w:lang w:val="en-US"/>
        </w:rPr>
      </w:pPr>
    </w:p>
    <w:p w14:paraId="49479800" w14:textId="77777777" w:rsidR="00F8512A" w:rsidRDefault="00F8512A" w:rsidP="00F8512A">
      <w:pPr>
        <w:jc w:val="both"/>
        <w:rPr>
          <w:lang w:val="en-US"/>
        </w:rPr>
      </w:pPr>
    </w:p>
    <w:p w14:paraId="5A9F107D" w14:textId="77777777" w:rsidR="00F8512A" w:rsidRPr="004B1746" w:rsidRDefault="00F8512A" w:rsidP="00F8512A">
      <w:pPr>
        <w:pStyle w:val="p"/>
        <w:rPr>
          <w:lang w:val="en-US"/>
        </w:rPr>
      </w:pPr>
      <w:r w:rsidRPr="004B1746">
        <w:rPr>
          <w:lang w:val="en-US"/>
        </w:rPr>
        <w:t>[</w:t>
      </w:r>
      <w:r>
        <w:rPr>
          <w:lang w:val="en-US"/>
        </w:rPr>
        <w:t>295</w:t>
      </w:r>
      <w:r w:rsidRPr="004B1746">
        <w:rPr>
          <w:lang w:val="en-US"/>
        </w:rPr>
        <w:t>]</w:t>
      </w:r>
    </w:p>
    <w:p w14:paraId="2348791B" w14:textId="77777777" w:rsidR="00F8512A" w:rsidRPr="00961FEB" w:rsidRDefault="00F8512A" w:rsidP="00F8512A">
      <w:pPr>
        <w:jc w:val="both"/>
        <w:rPr>
          <w:lang w:val="en-US"/>
        </w:rPr>
      </w:pPr>
    </w:p>
    <w:p w14:paraId="2E5AD7A7"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6E0FE926" w14:textId="77777777" w:rsidR="00F8512A" w:rsidRDefault="00F8512A" w:rsidP="00F8512A">
      <w:pPr>
        <w:spacing w:before="120" w:after="120"/>
        <w:jc w:val="both"/>
        <w:rPr>
          <w:lang w:val="en-US"/>
        </w:rPr>
      </w:pPr>
      <w:r w:rsidRPr="00CE0524">
        <w:rPr>
          <w:lang w:val="en-US"/>
        </w:rPr>
        <w:t>The purpose of this chapter is to verify the following propositions</w:t>
      </w:r>
      <w:r>
        <w:rPr>
          <w:lang w:val="en-US"/>
        </w:rPr>
        <w:t> :</w:t>
      </w:r>
    </w:p>
    <w:p w14:paraId="73703B95" w14:textId="77777777" w:rsidR="00F8512A" w:rsidRPr="00CE0524" w:rsidRDefault="00F8512A" w:rsidP="00F8512A">
      <w:pPr>
        <w:spacing w:before="120" w:after="120"/>
        <w:jc w:val="both"/>
        <w:rPr>
          <w:lang w:val="en-US"/>
        </w:rPr>
      </w:pPr>
    </w:p>
    <w:p w14:paraId="33AAA8CF" w14:textId="77777777" w:rsidR="00F8512A" w:rsidRPr="00CE0524" w:rsidRDefault="00F8512A" w:rsidP="00F8512A">
      <w:pPr>
        <w:spacing w:before="120" w:after="120"/>
        <w:jc w:val="both"/>
        <w:rPr>
          <w:lang w:val="en-US"/>
        </w:rPr>
      </w:pPr>
      <w:r>
        <w:rPr>
          <w:lang w:val="en-US"/>
        </w:rPr>
        <w:t xml:space="preserve">1. </w:t>
      </w:r>
      <w:r w:rsidRPr="00CE0524">
        <w:rPr>
          <w:lang w:val="en-US"/>
        </w:rPr>
        <w:t>When both the polity and the fiduciary subsystem are ineffective and when they are only partially differentiated, a value-oriented movement will tend to emerge and develop an ideology fostering greater differentiation and modernization of the ineffective subsy</w:t>
      </w:r>
      <w:r w:rsidRPr="00CE0524">
        <w:rPr>
          <w:lang w:val="en-US"/>
        </w:rPr>
        <w:t>s</w:t>
      </w:r>
      <w:r w:rsidRPr="00CE0524">
        <w:rPr>
          <w:lang w:val="en-US"/>
        </w:rPr>
        <w:t>tems.</w:t>
      </w:r>
    </w:p>
    <w:p w14:paraId="351AD368" w14:textId="77777777" w:rsidR="00F8512A" w:rsidRPr="00CE0524" w:rsidRDefault="00F8512A" w:rsidP="00F8512A">
      <w:pPr>
        <w:spacing w:before="120" w:after="120"/>
        <w:jc w:val="both"/>
        <w:rPr>
          <w:lang w:val="en-US"/>
        </w:rPr>
      </w:pPr>
      <w:r>
        <w:rPr>
          <w:lang w:val="en-US"/>
        </w:rPr>
        <w:t xml:space="preserve">2. </w:t>
      </w:r>
      <w:r w:rsidRPr="00CE0524">
        <w:rPr>
          <w:lang w:val="en-US"/>
        </w:rPr>
        <w:t>Elites, located in relatively modernized sectors, committed to and having a vested interest in the growth of the modem sector, will tend to participate in the production and diffusion of such a protest ideo</w:t>
      </w:r>
      <w:r w:rsidRPr="00CE0524">
        <w:rPr>
          <w:lang w:val="en-US"/>
        </w:rPr>
        <w:t>l</w:t>
      </w:r>
      <w:r w:rsidRPr="00CE0524">
        <w:rPr>
          <w:lang w:val="en-US"/>
        </w:rPr>
        <w:t>ogy.</w:t>
      </w:r>
    </w:p>
    <w:p w14:paraId="612D1E30" w14:textId="77777777" w:rsidR="00F8512A" w:rsidRPr="00CE0524" w:rsidRDefault="00F8512A" w:rsidP="00F8512A">
      <w:pPr>
        <w:spacing w:before="120" w:after="120"/>
        <w:jc w:val="both"/>
        <w:rPr>
          <w:lang w:val="en-US"/>
        </w:rPr>
      </w:pPr>
      <w:r>
        <w:rPr>
          <w:lang w:val="en-US"/>
        </w:rPr>
        <w:t xml:space="preserve">3. </w:t>
      </w:r>
      <w:r w:rsidRPr="00CE0524">
        <w:rPr>
          <w:lang w:val="en-US"/>
        </w:rPr>
        <w:t xml:space="preserve">Elites, located in relatively traditionalized sectors, committed to the </w:t>
      </w:r>
      <w:r w:rsidRPr="00CE0524">
        <w:rPr>
          <w:lang w:val="en-US" w:eastAsia="fr-FR" w:bidi="fr-FR"/>
        </w:rPr>
        <w:t>mai</w:t>
      </w:r>
      <w:r w:rsidRPr="00CE0524">
        <w:rPr>
          <w:lang w:val="en-US"/>
        </w:rPr>
        <w:t>ntenance of these sectors as well as having a vested interest in a tradition-based authority-system, will tend to react negatively to the protest ideology and reaffirm the traditional one.</w:t>
      </w:r>
    </w:p>
    <w:p w14:paraId="1AEBF660" w14:textId="77777777" w:rsidR="00F8512A" w:rsidRPr="00CE0524" w:rsidRDefault="00F8512A" w:rsidP="00F8512A">
      <w:pPr>
        <w:spacing w:before="120" w:after="120"/>
        <w:jc w:val="both"/>
        <w:rPr>
          <w:lang w:val="en-US"/>
        </w:rPr>
      </w:pPr>
      <w:r>
        <w:rPr>
          <w:lang w:val="en-US"/>
        </w:rPr>
        <w:t xml:space="preserve">4. </w:t>
      </w:r>
      <w:r w:rsidRPr="00CE0524">
        <w:rPr>
          <w:lang w:val="en-US"/>
        </w:rPr>
        <w:t>Groups, in process of inclusion within the modern sectors and experiencing upward mobility and relative deprivation, will tend to su</w:t>
      </w:r>
      <w:r w:rsidRPr="00CE0524">
        <w:rPr>
          <w:lang w:val="en-US"/>
        </w:rPr>
        <w:t>p</w:t>
      </w:r>
      <w:r w:rsidRPr="00CE0524">
        <w:rPr>
          <w:lang w:val="en-US"/>
        </w:rPr>
        <w:t>port the protest ideology and thus enlarge the power-base of the mo</w:t>
      </w:r>
      <w:r w:rsidRPr="00CE0524">
        <w:rPr>
          <w:lang w:val="en-US"/>
        </w:rPr>
        <w:t>d</w:t>
      </w:r>
      <w:r w:rsidRPr="00CE0524">
        <w:rPr>
          <w:lang w:val="en-US"/>
        </w:rPr>
        <w:t>ernizing elite.</w:t>
      </w:r>
    </w:p>
    <w:p w14:paraId="695779AB" w14:textId="77777777" w:rsidR="00F8512A" w:rsidRDefault="00F8512A" w:rsidP="00F8512A">
      <w:pPr>
        <w:spacing w:before="120" w:after="120"/>
        <w:jc w:val="both"/>
        <w:rPr>
          <w:lang w:val="en-US"/>
        </w:rPr>
      </w:pPr>
    </w:p>
    <w:p w14:paraId="5BE3892F" w14:textId="77777777" w:rsidR="00F8512A" w:rsidRPr="00CE0524" w:rsidRDefault="00F8512A" w:rsidP="00F8512A">
      <w:pPr>
        <w:spacing w:before="120" w:after="120"/>
        <w:jc w:val="both"/>
        <w:rPr>
          <w:lang w:val="en-US"/>
        </w:rPr>
      </w:pPr>
      <w:r w:rsidRPr="00CE0524">
        <w:rPr>
          <w:lang w:val="en-US"/>
        </w:rPr>
        <w:t>We wish to argue that partial d</w:t>
      </w:r>
      <w:r>
        <w:rPr>
          <w:lang w:val="en-US"/>
        </w:rPr>
        <w:t>ifferentiation and subsystem in</w:t>
      </w:r>
      <w:r w:rsidRPr="00CE0524">
        <w:rPr>
          <w:lang w:val="en-US"/>
        </w:rPr>
        <w:t>e</w:t>
      </w:r>
      <w:r w:rsidRPr="00CE0524">
        <w:rPr>
          <w:lang w:val="en-US"/>
        </w:rPr>
        <w:t>f</w:t>
      </w:r>
      <w:r w:rsidRPr="00CE0524">
        <w:rPr>
          <w:lang w:val="en-US"/>
        </w:rPr>
        <w:t>fectiveness constitute crucial structural conduciveness factors for the emergence of a value-oriented movement and of the generalization of dissatisfactions with pre-modern institutional arrangements. These factors are also crucial for a proper understanding of why the protest ideology was produced by Catholic laymen, i.e. from within the Chruch.</w:t>
      </w:r>
    </w:p>
    <w:p w14:paraId="4312B7C6" w14:textId="77777777" w:rsidR="00F8512A" w:rsidRPr="00CE0524" w:rsidRDefault="00F8512A" w:rsidP="00F8512A">
      <w:pPr>
        <w:spacing w:before="120" w:after="120"/>
        <w:jc w:val="both"/>
        <w:rPr>
          <w:lang w:val="en-US"/>
        </w:rPr>
      </w:pPr>
      <w:r w:rsidRPr="00CE0524">
        <w:rPr>
          <w:lang w:val="en-US"/>
        </w:rPr>
        <w:t>Our strategy of demonstration will involve analysing the eme</w:t>
      </w:r>
      <w:r w:rsidRPr="00CE0524">
        <w:rPr>
          <w:lang w:val="en-US"/>
        </w:rPr>
        <w:t>r</w:t>
      </w:r>
      <w:r w:rsidRPr="00CE0524">
        <w:rPr>
          <w:lang w:val="en-US"/>
        </w:rPr>
        <w:t>gence during the fifties of a modernizing elite, its structural position</w:t>
      </w:r>
      <w:r>
        <w:rPr>
          <w:lang w:val="en-US"/>
        </w:rPr>
        <w:t xml:space="preserve"> [296] </w:t>
      </w:r>
      <w:r w:rsidRPr="00CE0524">
        <w:rPr>
          <w:lang w:val="en-US"/>
        </w:rPr>
        <w:t>and its power-base, as well as circumscribing the main param</w:t>
      </w:r>
      <w:r w:rsidRPr="00CE0524">
        <w:rPr>
          <w:lang w:val="en-US"/>
        </w:rPr>
        <w:t>e</w:t>
      </w:r>
      <w:r w:rsidRPr="00CE0524">
        <w:rPr>
          <w:lang w:val="en-US"/>
        </w:rPr>
        <w:t>ters of its ideology</w:t>
      </w:r>
      <w:r>
        <w:rPr>
          <w:lang w:val="en-US"/>
        </w:rPr>
        <w:t>,</w:t>
      </w:r>
      <w:r w:rsidRPr="00CE0524">
        <w:rPr>
          <w:lang w:val="en-US"/>
        </w:rPr>
        <w:t xml:space="preserve"> as expressed in representative ideological stat</w:t>
      </w:r>
      <w:r w:rsidRPr="00CE0524">
        <w:rPr>
          <w:lang w:val="en-US"/>
        </w:rPr>
        <w:t>e</w:t>
      </w:r>
      <w:r w:rsidRPr="00CE0524">
        <w:rPr>
          <w:lang w:val="en-US"/>
        </w:rPr>
        <w:t>ments</w:t>
      </w:r>
      <w:r>
        <w:rPr>
          <w:lang w:val="en-US"/>
        </w:rPr>
        <w:t> </w:t>
      </w:r>
      <w:r w:rsidRPr="00CE0524">
        <w:rPr>
          <w:lang w:val="en-US"/>
        </w:rPr>
        <w:t>; we shall then analyze the reactions of the traditional elites, as e</w:t>
      </w:r>
      <w:r w:rsidRPr="00CE0524">
        <w:rPr>
          <w:lang w:val="en-US"/>
        </w:rPr>
        <w:t>x</w:t>
      </w:r>
      <w:r w:rsidRPr="00CE0524">
        <w:rPr>
          <w:lang w:val="en-US"/>
        </w:rPr>
        <w:t xml:space="preserve">pressed in the Bulletin </w:t>
      </w:r>
      <w:r w:rsidRPr="00CE0524">
        <w:rPr>
          <w:lang w:val="en-US" w:eastAsia="fr-FR" w:bidi="fr-FR"/>
        </w:rPr>
        <w:t xml:space="preserve">de la Fédération des Collèges Classiques </w:t>
      </w:r>
      <w:r w:rsidRPr="00CE0524">
        <w:rPr>
          <w:lang w:val="en-US"/>
        </w:rPr>
        <w:t>which started being published in 1955, and as expressed in the Ra</w:t>
      </w:r>
      <w:r w:rsidRPr="00CE0524">
        <w:rPr>
          <w:lang w:val="en-US"/>
        </w:rPr>
        <w:t>p</w:t>
      </w:r>
      <w:r w:rsidRPr="00CE0524">
        <w:rPr>
          <w:lang w:val="en-US"/>
        </w:rPr>
        <w:t xml:space="preserve">port Tremblay, known as the Rapport </w:t>
      </w:r>
      <w:r w:rsidRPr="00CE0524">
        <w:rPr>
          <w:lang w:val="en-US" w:eastAsia="fr-FR" w:bidi="fr-FR"/>
        </w:rPr>
        <w:t xml:space="preserve">de </w:t>
      </w:r>
      <w:r w:rsidRPr="00CE0524">
        <w:rPr>
          <w:lang w:val="en-US"/>
        </w:rPr>
        <w:t xml:space="preserve">la Commission </w:t>
      </w:r>
      <w:r w:rsidRPr="00CE0524">
        <w:rPr>
          <w:lang w:val="en-US" w:eastAsia="fr-FR" w:bidi="fr-FR"/>
        </w:rPr>
        <w:t>Royale d'e</w:t>
      </w:r>
      <w:r w:rsidRPr="00CE0524">
        <w:rPr>
          <w:lang w:val="en-US" w:eastAsia="fr-FR" w:bidi="fr-FR"/>
        </w:rPr>
        <w:t>n</w:t>
      </w:r>
      <w:r w:rsidRPr="00CE0524">
        <w:rPr>
          <w:lang w:val="en-US" w:eastAsia="fr-FR" w:bidi="fr-FR"/>
        </w:rPr>
        <w:t>quête sur les problèmes constitutionnels (1954).</w:t>
      </w:r>
    </w:p>
    <w:p w14:paraId="40210FC1" w14:textId="77777777" w:rsidR="00F8512A" w:rsidRPr="00CE0524" w:rsidRDefault="00F8512A" w:rsidP="00F8512A">
      <w:pPr>
        <w:spacing w:before="120" w:after="120"/>
        <w:jc w:val="both"/>
        <w:rPr>
          <w:lang w:val="en-US"/>
        </w:rPr>
      </w:pPr>
      <w:r w:rsidRPr="00CE0524">
        <w:rPr>
          <w:lang w:val="en-US"/>
        </w:rPr>
        <w:t>This strategy of demonstration has the advantage of illustrating the dialectical nature of the phenomenon under study. Indeed, if the trad</w:t>
      </w:r>
      <w:r w:rsidRPr="00CE0524">
        <w:rPr>
          <w:lang w:val="en-US"/>
        </w:rPr>
        <w:t>i</w:t>
      </w:r>
      <w:r w:rsidRPr="00CE0524">
        <w:rPr>
          <w:lang w:val="en-US"/>
        </w:rPr>
        <w:t>tional theocratic normative framework with its cultural survival or boundary-maintenance emphasis can be seen as constituting the th</w:t>
      </w:r>
      <w:r w:rsidRPr="00CE0524">
        <w:rPr>
          <w:lang w:val="en-US"/>
        </w:rPr>
        <w:t>e</w:t>
      </w:r>
      <w:r w:rsidRPr="00CE0524">
        <w:rPr>
          <w:lang w:val="en-US"/>
        </w:rPr>
        <w:t xml:space="preserve">sis, the </w:t>
      </w:r>
      <w:r w:rsidRPr="00B03E97">
        <w:rPr>
          <w:u w:val="single"/>
          <w:lang w:val="en-US" w:eastAsia="fr-FR" w:bidi="fr-FR"/>
        </w:rPr>
        <w:t xml:space="preserve">Cité </w:t>
      </w:r>
      <w:r w:rsidRPr="00B03E97">
        <w:rPr>
          <w:u w:val="single"/>
          <w:lang w:val="en-US"/>
        </w:rPr>
        <w:t>Libre</w:t>
      </w:r>
      <w:r w:rsidRPr="00CE0524">
        <w:rPr>
          <w:lang w:val="en-US"/>
        </w:rPr>
        <w:t xml:space="preserve"> ideology is clearly with its anti-nationalism, anti-theocratism and strong democratic valuation, the antithesis. The fact that both ideologies were involved in warfare during the fifties and that the synthesis was not yet crystallized is important for a proper understanding of the problems of consensus-creation experienced by the modernizing elite during the sixties after it had gained access to power.</w:t>
      </w:r>
    </w:p>
    <w:p w14:paraId="4F663D5F" w14:textId="77777777" w:rsidR="00F8512A" w:rsidRDefault="00F8512A" w:rsidP="00F8512A">
      <w:pPr>
        <w:spacing w:before="120" w:after="120"/>
        <w:jc w:val="both"/>
        <w:rPr>
          <w:lang w:val="en-US"/>
        </w:rPr>
      </w:pPr>
      <w:r w:rsidRPr="00CE0524">
        <w:rPr>
          <w:lang w:val="en-US"/>
        </w:rPr>
        <w:t>It must however be clearly understood that, although this chapter deals with a lay expert and ideological elite and its ideological warfare with the traditional political and clerical elites, we do not wish to co</w:t>
      </w:r>
      <w:r w:rsidRPr="00CE0524">
        <w:rPr>
          <w:lang w:val="en-US"/>
        </w:rPr>
        <w:t>n</w:t>
      </w:r>
      <w:r w:rsidRPr="00CE0524">
        <w:rPr>
          <w:lang w:val="en-US"/>
        </w:rPr>
        <w:t>tend that the lay expert elite constituted the sole agent of differenti</w:t>
      </w:r>
      <w:r w:rsidRPr="00CE0524">
        <w:rPr>
          <w:lang w:val="en-US"/>
        </w:rPr>
        <w:t>a</w:t>
      </w:r>
      <w:r w:rsidRPr="00CE0524">
        <w:rPr>
          <w:lang w:val="en-US"/>
        </w:rPr>
        <w:t>tion. Since this chapter deals with the generalization of dissatisfaction in post-War Quebec and with the articulation of a value-oriented movement, it is necessary that we analyze ideological material pr</w:t>
      </w:r>
      <w:r w:rsidRPr="00CE0524">
        <w:rPr>
          <w:lang w:val="en-US"/>
        </w:rPr>
        <w:t>o</w:t>
      </w:r>
      <w:r w:rsidRPr="00CE0524">
        <w:rPr>
          <w:lang w:val="en-US"/>
        </w:rPr>
        <w:t>duced by intellectuals. It d</w:t>
      </w:r>
      <w:r>
        <w:rPr>
          <w:lang w:val="en-US"/>
        </w:rPr>
        <w:t>oe</w:t>
      </w:r>
      <w:r w:rsidRPr="00CE0524">
        <w:rPr>
          <w:lang w:val="en-US"/>
        </w:rPr>
        <w:t>s not follow</w:t>
      </w:r>
      <w:r>
        <w:rPr>
          <w:lang w:val="en-US"/>
        </w:rPr>
        <w:t>, as we have tried to indicate i</w:t>
      </w:r>
      <w:r w:rsidRPr="00CE0524">
        <w:rPr>
          <w:lang w:val="en-US"/>
        </w:rPr>
        <w:t>n the preceding chapter, that the only important manifestation of elite-</w:t>
      </w:r>
      <w:r w:rsidRPr="00CE0524">
        <w:rPr>
          <w:lang w:val="en-US" w:eastAsia="fr-FR" w:bidi="fr-FR"/>
        </w:rPr>
        <w:t>plural</w:t>
      </w:r>
      <w:r w:rsidRPr="00CE0524">
        <w:rPr>
          <w:lang w:val="en-US"/>
        </w:rPr>
        <w:t>ization</w:t>
      </w:r>
      <w:r>
        <w:rPr>
          <w:lang w:val="en-US"/>
        </w:rPr>
        <w:t xml:space="preserve"> [297]</w:t>
      </w:r>
      <w:r w:rsidRPr="00CE0524">
        <w:rPr>
          <w:lang w:val="en-US"/>
        </w:rPr>
        <w:t xml:space="preserve"> during the fifties was the emergence of a lay expert elite working in church-controlled institutions. It was however the one which developped and articulated an ideology fostering di</w:t>
      </w:r>
      <w:r w:rsidRPr="00CE0524">
        <w:rPr>
          <w:lang w:val="en-US"/>
        </w:rPr>
        <w:t>f</w:t>
      </w:r>
      <w:r w:rsidRPr="00CE0524">
        <w:rPr>
          <w:lang w:val="en-US"/>
        </w:rPr>
        <w:t>ferenti</w:t>
      </w:r>
      <w:r w:rsidRPr="00CE0524">
        <w:rPr>
          <w:lang w:val="en-US"/>
        </w:rPr>
        <w:t>a</w:t>
      </w:r>
      <w:r w:rsidRPr="00CE0524">
        <w:rPr>
          <w:lang w:val="en-US"/>
        </w:rPr>
        <w:t>tion</w:t>
      </w:r>
      <w:r>
        <w:rPr>
          <w:lang w:val="en-US"/>
        </w:rPr>
        <w:t xml:space="preserve"> : </w:t>
      </w:r>
      <w:r w:rsidRPr="00CE0524">
        <w:rPr>
          <w:lang w:val="en-US"/>
        </w:rPr>
        <w:t>this</w:t>
      </w:r>
      <w:r>
        <w:rPr>
          <w:lang w:val="en-US"/>
        </w:rPr>
        <w:t xml:space="preserve"> </w:t>
      </w:r>
      <w:r w:rsidRPr="00CE0524">
        <w:rPr>
          <w:lang w:val="en-US"/>
        </w:rPr>
        <w:t>is why we shal1 discuss its activities in this chapter and the reactions it engendered from the traditional political and cler</w:t>
      </w:r>
      <w:r w:rsidRPr="00CE0524">
        <w:rPr>
          <w:lang w:val="en-US"/>
        </w:rPr>
        <w:t>i</w:t>
      </w:r>
      <w:r w:rsidRPr="00CE0524">
        <w:rPr>
          <w:lang w:val="en-US"/>
        </w:rPr>
        <w:t>cal elites.</w:t>
      </w:r>
    </w:p>
    <w:p w14:paraId="204D52AF" w14:textId="77777777" w:rsidR="00F8512A" w:rsidRPr="00CE0524" w:rsidRDefault="00F8512A" w:rsidP="00F8512A">
      <w:pPr>
        <w:spacing w:before="120" w:after="120"/>
        <w:jc w:val="both"/>
        <w:rPr>
          <w:lang w:val="en-US"/>
        </w:rPr>
      </w:pPr>
    </w:p>
    <w:p w14:paraId="5169D000" w14:textId="77777777" w:rsidR="00F8512A" w:rsidRPr="000B0BB0" w:rsidRDefault="00F8512A" w:rsidP="00F8512A">
      <w:pPr>
        <w:pStyle w:val="planche"/>
      </w:pPr>
      <w:bookmarkStart w:id="54" w:name="Modernization_chap_V_1"/>
      <w:r>
        <w:t>The Emergence</w:t>
      </w:r>
      <w:r>
        <w:br/>
      </w:r>
      <w:r w:rsidRPr="000B0BB0">
        <w:t>of a Modernizing Elite</w:t>
      </w:r>
    </w:p>
    <w:bookmarkEnd w:id="54"/>
    <w:p w14:paraId="635D7454" w14:textId="77777777" w:rsidR="00F8512A" w:rsidRDefault="00F8512A" w:rsidP="00F8512A">
      <w:pPr>
        <w:spacing w:before="120" w:after="120"/>
        <w:jc w:val="both"/>
        <w:rPr>
          <w:lang w:val="en-US"/>
        </w:rPr>
      </w:pPr>
    </w:p>
    <w:p w14:paraId="13449CA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A3B4A60" w14:textId="77777777" w:rsidR="00F8512A" w:rsidRPr="00CE0524" w:rsidRDefault="00F8512A" w:rsidP="00F8512A">
      <w:pPr>
        <w:spacing w:before="120" w:after="120"/>
        <w:jc w:val="both"/>
        <w:rPr>
          <w:lang w:val="en-US"/>
        </w:rPr>
      </w:pPr>
      <w:r w:rsidRPr="00CE0524">
        <w:rPr>
          <w:lang w:val="en-US"/>
        </w:rPr>
        <w:t>We have seen in the preceding chapter that the modernization of Quebec's economy and the acceleration of economic growth in the forties and the fifties had profoundly affected the societal community. Indeed, it had accelerated the process of urbanization, the internal di</w:t>
      </w:r>
      <w:r w:rsidRPr="00CE0524">
        <w:rPr>
          <w:lang w:val="en-US"/>
        </w:rPr>
        <w:t>f</w:t>
      </w:r>
      <w:r w:rsidRPr="00CE0524">
        <w:rPr>
          <w:lang w:val="en-US"/>
        </w:rPr>
        <w:t>ferentiation of the societal community in terms of class and occup</w:t>
      </w:r>
      <w:r w:rsidRPr="00CE0524">
        <w:rPr>
          <w:lang w:val="en-US"/>
        </w:rPr>
        <w:t>a</w:t>
      </w:r>
      <w:r w:rsidRPr="00CE0524">
        <w:rPr>
          <w:lang w:val="en-US"/>
        </w:rPr>
        <w:t>tion, increased the possibilities of upward mobility and facilitated the emergence of a new urban middle class. The traditional integrative mecha</w:t>
      </w:r>
      <w:r w:rsidRPr="00CE0524">
        <w:rPr>
          <w:lang w:val="en-US" w:eastAsia="fr-FR" w:bidi="fr-FR"/>
        </w:rPr>
        <w:t>ni</w:t>
      </w:r>
      <w:r w:rsidRPr="00CE0524">
        <w:rPr>
          <w:lang w:val="en-US"/>
        </w:rPr>
        <w:t>sms — parish, extended family, local community and land —</w:t>
      </w:r>
      <w:r>
        <w:rPr>
          <w:lang w:val="en-US"/>
        </w:rPr>
        <w:t xml:space="preserve"> </w:t>
      </w:r>
      <w:r w:rsidRPr="00CE0524">
        <w:rPr>
          <w:lang w:val="en-US"/>
        </w:rPr>
        <w:t>were increasingly obsolete and new ones, more specialized and be</w:t>
      </w:r>
      <w:r w:rsidRPr="00CE0524">
        <w:rPr>
          <w:lang w:val="en-US"/>
        </w:rPr>
        <w:t>t</w:t>
      </w:r>
      <w:r w:rsidRPr="00CE0524">
        <w:rPr>
          <w:lang w:val="en-US"/>
        </w:rPr>
        <w:t>ter adapted to the conditions of a differentiated societal community, were emerging</w:t>
      </w:r>
      <w:r>
        <w:rPr>
          <w:lang w:val="en-US"/>
        </w:rPr>
        <w:t> :</w:t>
      </w:r>
      <w:r w:rsidRPr="00CE0524">
        <w:rPr>
          <w:lang w:val="en-US"/>
        </w:rPr>
        <w:t xml:space="preserve"> youth movements, labour unions, intellectual associ</w:t>
      </w:r>
      <w:r w:rsidRPr="00CE0524">
        <w:rPr>
          <w:lang w:val="en-US"/>
        </w:rPr>
        <w:t>a</w:t>
      </w:r>
      <w:r w:rsidRPr="00CE0524">
        <w:rPr>
          <w:lang w:val="en-US"/>
        </w:rPr>
        <w:t>tions, cooperatism mushroomed.</w:t>
      </w:r>
    </w:p>
    <w:p w14:paraId="5FA1212F" w14:textId="77777777" w:rsidR="00F8512A" w:rsidRPr="00CE0524" w:rsidRDefault="00F8512A" w:rsidP="00F8512A">
      <w:pPr>
        <w:spacing w:before="120" w:after="120"/>
        <w:jc w:val="both"/>
        <w:rPr>
          <w:lang w:val="en-US"/>
        </w:rPr>
      </w:pPr>
      <w:r w:rsidRPr="00CE0524">
        <w:rPr>
          <w:lang w:val="en-US"/>
        </w:rPr>
        <w:t xml:space="preserve">What is important for our demonstration is the fact that most of these developments were sponsored by the Catholic Church which sought to adapt to the new realities and counteract the differentiating effects of industrialism, involved greater responsibility for the catholic laity and thus facilitated the emergence of a </w:t>
      </w:r>
      <w:r>
        <w:rPr>
          <w:lang w:val="en-US"/>
        </w:rPr>
        <w:t>lay expert elite within church-</w:t>
      </w:r>
      <w:r w:rsidRPr="00CE0524">
        <w:rPr>
          <w:lang w:val="en-US"/>
        </w:rPr>
        <w:t>controlled institutions, i.e. the universities, the labour unions, and the youth movements. It is this lay expert elite, rising in power and</w:t>
      </w:r>
      <w:r>
        <w:rPr>
          <w:lang w:val="en-US"/>
        </w:rPr>
        <w:t xml:space="preserve"> [298] </w:t>
      </w:r>
      <w:r w:rsidRPr="00CE0524">
        <w:rPr>
          <w:lang w:val="en-US" w:eastAsia="fr-FR" w:bidi="fr-FR"/>
        </w:rPr>
        <w:t xml:space="preserve">influence </w:t>
      </w:r>
      <w:r w:rsidRPr="00CE0524">
        <w:rPr>
          <w:lang w:val="en-US"/>
        </w:rPr>
        <w:t>within the church-controlled institutions, plus the pr</w:t>
      </w:r>
      <w:r w:rsidRPr="00CE0524">
        <w:rPr>
          <w:lang w:val="en-US"/>
        </w:rPr>
        <w:t>o</w:t>
      </w:r>
      <w:r w:rsidRPr="00CE0524">
        <w:rPr>
          <w:lang w:val="en-US"/>
        </w:rPr>
        <w:t>gressive elements within the church hierarchy, which developped and diffused an ideology fostering greater differentiation and mo</w:t>
      </w:r>
      <w:r w:rsidRPr="00CE0524">
        <w:rPr>
          <w:lang w:val="en-US"/>
        </w:rPr>
        <w:t>d</w:t>
      </w:r>
      <w:r w:rsidRPr="00CE0524">
        <w:rPr>
          <w:lang w:val="en-US"/>
        </w:rPr>
        <w:t>erniz</w:t>
      </w:r>
      <w:r w:rsidRPr="00CE0524">
        <w:rPr>
          <w:lang w:val="en-US"/>
        </w:rPr>
        <w:t>a</w:t>
      </w:r>
      <w:r w:rsidRPr="00CE0524">
        <w:rPr>
          <w:lang w:val="en-US"/>
        </w:rPr>
        <w:t>tion. It is thus, to some extent, from within the Church, that the challenge to the traditional legitimacy system came, and that the l</w:t>
      </w:r>
      <w:r w:rsidRPr="00CE0524">
        <w:rPr>
          <w:lang w:val="en-US"/>
        </w:rPr>
        <w:t>e</w:t>
      </w:r>
      <w:r w:rsidRPr="00CE0524">
        <w:rPr>
          <w:lang w:val="en-US"/>
        </w:rPr>
        <w:t>gitimacy of political change was produced and articulated.</w:t>
      </w:r>
    </w:p>
    <w:p w14:paraId="4382FFE2" w14:textId="77777777" w:rsidR="00F8512A" w:rsidRPr="00CE0524" w:rsidRDefault="00F8512A" w:rsidP="00F8512A">
      <w:pPr>
        <w:spacing w:before="120" w:after="120"/>
        <w:jc w:val="both"/>
        <w:rPr>
          <w:lang w:val="en-US"/>
        </w:rPr>
      </w:pPr>
      <w:r w:rsidRPr="00CE0524">
        <w:rPr>
          <w:lang w:val="en-US"/>
        </w:rPr>
        <w:t>One must note the dialectical nature of this development. Indeed, it can be argued that the Catholic Church, both in Quebec and in other countries, had been since the beginning of Western modernization e</w:t>
      </w:r>
      <w:r w:rsidRPr="00CE0524">
        <w:rPr>
          <w:lang w:val="en-US"/>
        </w:rPr>
        <w:t>s</w:t>
      </w:r>
      <w:r w:rsidRPr="00CE0524">
        <w:rPr>
          <w:lang w:val="en-US"/>
        </w:rPr>
        <w:t>sentially defensive, seeking to count</w:t>
      </w:r>
      <w:r>
        <w:rPr>
          <w:lang w:val="en-US"/>
        </w:rPr>
        <w:t>eract the forces of differentia</w:t>
      </w:r>
      <w:r w:rsidRPr="00CE0524">
        <w:rPr>
          <w:lang w:val="en-US"/>
        </w:rPr>
        <w:t>tion — the Counter-Reformation sought to enhance the power of the hie</w:t>
      </w:r>
      <w:r w:rsidRPr="00CE0524">
        <w:rPr>
          <w:lang w:val="en-US"/>
        </w:rPr>
        <w:t>r</w:t>
      </w:r>
      <w:r w:rsidRPr="00CE0524">
        <w:rPr>
          <w:lang w:val="en-US"/>
        </w:rPr>
        <w:t>archy</w:t>
      </w:r>
      <w:r>
        <w:rPr>
          <w:lang w:val="en-US"/>
        </w:rPr>
        <w:t> </w:t>
      </w:r>
      <w:r w:rsidRPr="00CE0524">
        <w:rPr>
          <w:lang w:val="en-US"/>
        </w:rPr>
        <w:t>; the nineteenth century saw the Pope's authority increase</w:t>
      </w:r>
      <w:r>
        <w:rPr>
          <w:lang w:val="en-US"/>
        </w:rPr>
        <w:t> </w:t>
      </w:r>
      <w:r w:rsidRPr="00CE0524">
        <w:rPr>
          <w:lang w:val="en-US"/>
        </w:rPr>
        <w:t>; the twentieth witnessed the articulation of a social doctrine seeking to counteract the forces of s</w:t>
      </w:r>
      <w:r>
        <w:rPr>
          <w:lang w:val="en-US"/>
        </w:rPr>
        <w:t>ocial ism and communism, etc. —</w:t>
      </w:r>
      <w:r w:rsidRPr="00CE0524">
        <w:rPr>
          <w:lang w:val="en-US"/>
        </w:rPr>
        <w:t xml:space="preserve">. </w:t>
      </w:r>
      <w:r w:rsidRPr="00CE0524">
        <w:rPr>
          <w:lang w:val="en-US" w:eastAsia="fr-FR" w:bidi="fr-FR"/>
        </w:rPr>
        <w:t xml:space="preserve">Rocher </w:t>
      </w:r>
      <w:r w:rsidRPr="00CE0524">
        <w:rPr>
          <w:lang w:val="en-US"/>
        </w:rPr>
        <w:t>writes about this Catholic Church defensiveness</w:t>
      </w:r>
      <w:r>
        <w:rPr>
          <w:lang w:val="en-US"/>
        </w:rPr>
        <w:t> :</w:t>
      </w:r>
    </w:p>
    <w:p w14:paraId="139F6BF4" w14:textId="77777777" w:rsidR="00F8512A" w:rsidRDefault="00F8512A" w:rsidP="00F8512A">
      <w:pPr>
        <w:pStyle w:val="Grillecouleur-Accent1"/>
      </w:pPr>
    </w:p>
    <w:p w14:paraId="65FD23DD" w14:textId="77777777" w:rsidR="00F8512A" w:rsidRPr="00CE0524" w:rsidRDefault="00F8512A" w:rsidP="00F8512A">
      <w:pPr>
        <w:pStyle w:val="Grillecouleur-Accent1"/>
      </w:pPr>
      <w:r w:rsidRPr="00CE0524">
        <w:t xml:space="preserve">"D'une manière générale, on </w:t>
      </w:r>
      <w:r>
        <w:t>peut dire que l’É</w:t>
      </w:r>
      <w:r w:rsidRPr="00CE0524">
        <w:t>glise catholique des de</w:t>
      </w:r>
      <w:r w:rsidRPr="00CE0524">
        <w:t>r</w:t>
      </w:r>
      <w:r w:rsidRPr="00CE0524">
        <w:t>niers siècles fut plutôt à la remorque des grands mouvements de pensée qu'elle</w:t>
      </w:r>
      <w:r>
        <w:t xml:space="preserve"> </w:t>
      </w:r>
      <w:r w:rsidRPr="00CE0524">
        <w:t>ne les a provoqués ou dirigés. La Renaissance, les s</w:t>
      </w:r>
      <w:r w:rsidRPr="00CE0524">
        <w:t>o</w:t>
      </w:r>
      <w:r>
        <w:t>cialismes, le marxisme, l’é</w:t>
      </w:r>
      <w:r w:rsidRPr="00CE0524">
        <w:t>volutionisme, le freudisme sont nés en dehors d'elle et même parfois contre elle et elle les a longtemps boudés avant de finir par les a</w:t>
      </w:r>
      <w:r w:rsidRPr="00CE0524">
        <w:t>c</w:t>
      </w:r>
      <w:r w:rsidRPr="00CE0524">
        <w:t>cepter de plus ou moins bon gré. C'est comme si l'</w:t>
      </w:r>
      <w:r>
        <w:t>Église</w:t>
      </w:r>
      <w:r w:rsidRPr="00CE0524">
        <w:t xml:space="preserve"> catholique ne s'était pas consolée de la fin du Moyen Age et du déclin de 1'hégémonie qu'elle avait exercée pendant plusieurs siècles. Elle a joué pendant près de dix siècles un rôle civil</w:t>
      </w:r>
      <w:r w:rsidRPr="00CE0524">
        <w:t>i</w:t>
      </w:r>
      <w:r w:rsidRPr="00CE0524">
        <w:t xml:space="preserve">sateur et novateur. Mais depuis, elle n'a cessé d'adopter une attitude conservatrice, et réactionnaire — je le dis à regret, étant croyant et membre de cette </w:t>
      </w:r>
      <w:r>
        <w:t>Église</w:t>
      </w:r>
      <w:r w:rsidRPr="00CE0524">
        <w:t xml:space="preserve"> - devant tous les nouveaux co</w:t>
      </w:r>
      <w:r w:rsidRPr="00CE0524">
        <w:t>u</w:t>
      </w:r>
      <w:r w:rsidRPr="00CE0524">
        <w:t>rants de pensée dont les derniers siècles ont été si riches...</w:t>
      </w:r>
    </w:p>
    <w:p w14:paraId="3B55C647" w14:textId="77777777" w:rsidR="00F8512A" w:rsidRDefault="00F8512A" w:rsidP="00F8512A">
      <w:pPr>
        <w:pStyle w:val="Grillecouleur-Accent1"/>
      </w:pPr>
      <w:r w:rsidRPr="00CE0524">
        <w:t>Il se trouve malheureusement que 1'</w:t>
      </w:r>
      <w:r>
        <w:t>Église</w:t>
      </w:r>
      <w:r w:rsidRPr="00CE0524">
        <w:t xml:space="preserve"> francophone d'Amér</w:t>
      </w:r>
      <w:r w:rsidRPr="00CE0524">
        <w:t>i</w:t>
      </w:r>
      <w:r w:rsidRPr="00CE0524">
        <w:t>que a hérité des courants de pensée les plus traditionalistes et les plus</w:t>
      </w:r>
      <w:r>
        <w:t xml:space="preserve"> [299] </w:t>
      </w:r>
      <w:r w:rsidRPr="00CE0524">
        <w:t xml:space="preserve">conservateurs. Elle est issue directement de 1'esprit de </w:t>
      </w:r>
      <w:r w:rsidRPr="000B4A4A">
        <w:t xml:space="preserve">la </w:t>
      </w:r>
      <w:r w:rsidRPr="000B4A4A">
        <w:rPr>
          <w:bCs/>
        </w:rPr>
        <w:t xml:space="preserve">contre-réforme, </w:t>
      </w:r>
      <w:r w:rsidRPr="000B4A4A">
        <w:t>c'est-à-dire de la réaction contre le schisme protestant et contre les nouve</w:t>
      </w:r>
      <w:r w:rsidRPr="000B4A4A">
        <w:t>l</w:t>
      </w:r>
      <w:r w:rsidRPr="000B4A4A">
        <w:t xml:space="preserve">les valeurs </w:t>
      </w:r>
      <w:r w:rsidRPr="000B4A4A">
        <w:rPr>
          <w:bCs/>
        </w:rPr>
        <w:t xml:space="preserve">que </w:t>
      </w:r>
      <w:r w:rsidRPr="000B4A4A">
        <w:t>celui-ci avait voulu affirmer. Le respect de 1'autorité hi</w:t>
      </w:r>
      <w:r w:rsidRPr="000B4A4A">
        <w:t>é</w:t>
      </w:r>
      <w:r w:rsidRPr="000B4A4A">
        <w:t>rarchique dans l'Église, la soumission</w:t>
      </w:r>
      <w:r w:rsidRPr="00CE0524">
        <w:t xml:space="preserve"> docile à toute parole des évêques et du Pape, sans distinction de sujet ni de contexte, </w:t>
      </w:r>
      <w:r>
        <w:t>une ce</w:t>
      </w:r>
      <w:r>
        <w:t>r</w:t>
      </w:r>
      <w:r>
        <w:t>taine glorification de l’</w:t>
      </w:r>
      <w:r w:rsidRPr="00CE0524">
        <w:t>esprit d'obéissance déco</w:t>
      </w:r>
      <w:r w:rsidRPr="00CE0524">
        <w:t>u</w:t>
      </w:r>
      <w:r w:rsidRPr="00CE0524">
        <w:t>laient directement de la réaction anti-protestante" (Rocher, 1973</w:t>
      </w:r>
      <w:r>
        <w:t xml:space="preserve"> : </w:t>
      </w:r>
      <w:r w:rsidRPr="00CE0524">
        <w:t>42).</w:t>
      </w:r>
    </w:p>
    <w:p w14:paraId="64A46855" w14:textId="77777777" w:rsidR="00F8512A" w:rsidRPr="00CE0524" w:rsidRDefault="00F8512A" w:rsidP="00F8512A">
      <w:pPr>
        <w:pStyle w:val="Grillecouleur-Accent1"/>
      </w:pPr>
    </w:p>
    <w:p w14:paraId="12437D38" w14:textId="77777777" w:rsidR="00F8512A" w:rsidRPr="00CE0524" w:rsidRDefault="00F8512A" w:rsidP="00F8512A">
      <w:pPr>
        <w:spacing w:before="120" w:after="120"/>
        <w:jc w:val="both"/>
        <w:rPr>
          <w:lang w:val="en-US"/>
        </w:rPr>
      </w:pPr>
      <w:r w:rsidRPr="00CE0524">
        <w:rPr>
          <w:lang w:val="en-US"/>
        </w:rPr>
        <w:t>The Church's defensiveness and the adaptations it sometimes l</w:t>
      </w:r>
      <w:r w:rsidRPr="00CE0524">
        <w:rPr>
          <w:lang w:val="en-US"/>
        </w:rPr>
        <w:t>e</w:t>
      </w:r>
      <w:r w:rsidRPr="00CE0524">
        <w:rPr>
          <w:lang w:val="en-US"/>
        </w:rPr>
        <w:t>gitimized — catholic labour unions, catholic youth movements, cath</w:t>
      </w:r>
      <w:r w:rsidRPr="00CE0524">
        <w:rPr>
          <w:lang w:val="en-US"/>
        </w:rPr>
        <w:t>o</w:t>
      </w:r>
      <w:r w:rsidRPr="00CE0524">
        <w:rPr>
          <w:lang w:val="en-US"/>
        </w:rPr>
        <w:t>lic cooperatives, etc. —</w:t>
      </w:r>
      <w:r>
        <w:rPr>
          <w:lang w:val="en-US"/>
        </w:rPr>
        <w:t xml:space="preserve"> </w:t>
      </w:r>
      <w:r w:rsidRPr="00CE0524">
        <w:rPr>
          <w:lang w:val="en-US"/>
        </w:rPr>
        <w:t>although effective for some periods, proved to be in the long run ineffective. Competition with other, more modern forces, seems to have resulted more often than not in the victory of the modern ones</w:t>
      </w:r>
      <w:r>
        <w:rPr>
          <w:lang w:val="en-US"/>
        </w:rPr>
        <w:t xml:space="preserve"> : </w:t>
      </w:r>
      <w:r w:rsidRPr="00CE0524">
        <w:rPr>
          <w:lang w:val="en-US"/>
        </w:rPr>
        <w:t>despite</w:t>
      </w:r>
      <w:r>
        <w:rPr>
          <w:lang w:val="en-US"/>
        </w:rPr>
        <w:t xml:space="preserve"> </w:t>
      </w:r>
      <w:r w:rsidRPr="00CE0524">
        <w:rPr>
          <w:lang w:val="en-US"/>
        </w:rPr>
        <w:t>attempts</w:t>
      </w:r>
      <w:r>
        <w:rPr>
          <w:lang w:val="en-US"/>
        </w:rPr>
        <w:t xml:space="preserve"> </w:t>
      </w:r>
      <w:r w:rsidRPr="00CE0524">
        <w:rPr>
          <w:lang w:val="en-US"/>
        </w:rPr>
        <w:t>to</w:t>
      </w:r>
      <w:r>
        <w:rPr>
          <w:lang w:val="en-US"/>
        </w:rPr>
        <w:t xml:space="preserve"> </w:t>
      </w:r>
      <w:r w:rsidRPr="00CE0524">
        <w:rPr>
          <w:lang w:val="en-US"/>
        </w:rPr>
        <w:t>institutionalize,</w:t>
      </w:r>
      <w:r>
        <w:rPr>
          <w:lang w:val="en-US"/>
        </w:rPr>
        <w:t xml:space="preserve"> </w:t>
      </w:r>
      <w:r w:rsidRPr="00CE0524">
        <w:rPr>
          <w:lang w:val="en-US"/>
        </w:rPr>
        <w:t>for example in post-War Quebec, catholic social sciences, or to limit the growth of sc</w:t>
      </w:r>
      <w:r w:rsidRPr="00CE0524">
        <w:rPr>
          <w:lang w:val="en-US"/>
        </w:rPr>
        <w:t>i</w:t>
      </w:r>
      <w:r w:rsidRPr="00CE0524">
        <w:rPr>
          <w:lang w:val="en-US"/>
        </w:rPr>
        <w:t>ence, the process of rationalization has pursued its course and fostered greater differentiation and autonomization of the cognitive field</w:t>
      </w:r>
      <w:r>
        <w:rPr>
          <w:lang w:val="en-US"/>
        </w:rPr>
        <w:t> </w:t>
      </w:r>
      <w:r w:rsidRPr="00CE0524">
        <w:rPr>
          <w:lang w:val="en-US"/>
        </w:rPr>
        <w:t xml:space="preserve">; it has not been however easy and, as our discussion of Quebec's </w:t>
      </w:r>
      <w:r w:rsidRPr="00CE0524">
        <w:rPr>
          <w:lang w:val="en-US" w:eastAsia="fr-FR" w:bidi="fr-FR"/>
        </w:rPr>
        <w:t>ni</w:t>
      </w:r>
      <w:r w:rsidRPr="00CE0524">
        <w:rPr>
          <w:lang w:val="en-US"/>
        </w:rPr>
        <w:t>n</w:t>
      </w:r>
      <w:r w:rsidRPr="00CE0524">
        <w:rPr>
          <w:lang w:val="en-US"/>
        </w:rPr>
        <w:t>e</w:t>
      </w:r>
      <w:r w:rsidRPr="00CE0524">
        <w:rPr>
          <w:lang w:val="en-US"/>
        </w:rPr>
        <w:t>teenth century sought to show, was stopped for a relatively long p</w:t>
      </w:r>
      <w:r w:rsidRPr="00CE0524">
        <w:rPr>
          <w:lang w:val="en-US"/>
        </w:rPr>
        <w:t>e</w:t>
      </w:r>
      <w:r w:rsidRPr="00CE0524">
        <w:rPr>
          <w:lang w:val="en-US"/>
        </w:rPr>
        <w:t>riod of time before it re-emerged during the fifties.</w:t>
      </w:r>
    </w:p>
    <w:p w14:paraId="422775E1" w14:textId="77777777" w:rsidR="00F8512A" w:rsidRPr="00CE0524" w:rsidRDefault="00F8512A" w:rsidP="00F8512A">
      <w:pPr>
        <w:spacing w:before="120" w:after="120"/>
        <w:jc w:val="both"/>
        <w:rPr>
          <w:lang w:val="en-US"/>
        </w:rPr>
      </w:pPr>
      <w:r w:rsidRPr="00CE0524">
        <w:rPr>
          <w:lang w:val="en-US"/>
        </w:rPr>
        <w:t xml:space="preserve">Post-War adaptations such as 1'Action </w:t>
      </w:r>
      <w:r w:rsidRPr="00CE0524">
        <w:rPr>
          <w:lang w:val="en-US" w:eastAsia="fr-FR" w:bidi="fr-FR"/>
        </w:rPr>
        <w:t xml:space="preserve">Catholique, </w:t>
      </w:r>
      <w:r w:rsidRPr="00CE0524">
        <w:rPr>
          <w:lang w:val="en-US"/>
        </w:rPr>
        <w:t>seeking to give greater responsibility to the laity within the Church and to call on it to run the growing church-controlled institutions, in the long run const</w:t>
      </w:r>
      <w:r w:rsidRPr="00CE0524">
        <w:rPr>
          <w:lang w:val="en-US"/>
        </w:rPr>
        <w:t>i</w:t>
      </w:r>
      <w:r w:rsidRPr="00CE0524">
        <w:rPr>
          <w:lang w:val="en-US"/>
        </w:rPr>
        <w:t xml:space="preserve">tuted a secularizing force, in that it fostered the development, within the Church, of a lay expert elite whose marginal and ambiguous status </w:t>
      </w:r>
      <w:r w:rsidRPr="00CE0524">
        <w:rPr>
          <w:lang w:val="en-US" w:eastAsia="fr-FR" w:bidi="fr-FR"/>
        </w:rPr>
        <w:t xml:space="preserve">vis-à-vis </w:t>
      </w:r>
      <w:r w:rsidRPr="00CE0524">
        <w:rPr>
          <w:lang w:val="en-US"/>
        </w:rPr>
        <w:t>the Church hierarchy led some of its members to espouse a left-wing Catholicism legitimizing differentiation.</w:t>
      </w:r>
    </w:p>
    <w:p w14:paraId="7EE21CD7" w14:textId="77777777" w:rsidR="00F8512A" w:rsidRPr="00CE0524" w:rsidRDefault="00F8512A" w:rsidP="00F8512A">
      <w:pPr>
        <w:spacing w:before="120" w:after="120"/>
        <w:jc w:val="both"/>
        <w:rPr>
          <w:lang w:val="en-US"/>
        </w:rPr>
      </w:pPr>
      <w:r w:rsidRPr="00CE0524">
        <w:rPr>
          <w:lang w:val="en-US"/>
        </w:rPr>
        <w:t>In other words, as the Cathol</w:t>
      </w:r>
      <w:r>
        <w:rPr>
          <w:lang w:val="en-US"/>
        </w:rPr>
        <w:t xml:space="preserve">ic laity assumed the responsibilities  [300] </w:t>
      </w:r>
      <w:r w:rsidRPr="00CE0524">
        <w:rPr>
          <w:lang w:val="en-US"/>
        </w:rPr>
        <w:t>the hierarchy wanted it to assume, it soon came to realize the a</w:t>
      </w:r>
      <w:r w:rsidRPr="00CE0524">
        <w:rPr>
          <w:lang w:val="en-US"/>
        </w:rPr>
        <w:t>m</w:t>
      </w:r>
      <w:r w:rsidRPr="00CE0524">
        <w:rPr>
          <w:lang w:val="en-US"/>
        </w:rPr>
        <w:t>biguities of its new role, challenged the hierarchy's monopoly of power and came to push for differentiation. It is obvious that if sec</w:t>
      </w:r>
      <w:r w:rsidRPr="00CE0524">
        <w:rPr>
          <w:lang w:val="en-US"/>
        </w:rPr>
        <w:t>u</w:t>
      </w:r>
      <w:r w:rsidRPr="00CE0524">
        <w:rPr>
          <w:lang w:val="en-US"/>
        </w:rPr>
        <w:t>larization was to be successful and if the Church was to specialize, the lay elites would gain full control over the secularized institutions and not be dependent on the Church hierarchy for legitimacy.</w:t>
      </w:r>
    </w:p>
    <w:p w14:paraId="437957B8" w14:textId="77777777" w:rsidR="00F8512A" w:rsidRPr="00CE0524" w:rsidRDefault="00F8512A" w:rsidP="00F8512A">
      <w:pPr>
        <w:spacing w:before="120" w:after="120"/>
        <w:jc w:val="both"/>
        <w:rPr>
          <w:lang w:val="en-US"/>
        </w:rPr>
      </w:pPr>
      <w:r w:rsidRPr="00CE0524">
        <w:rPr>
          <w:lang w:val="en-US"/>
        </w:rPr>
        <w:t>This seems to have happened in post-War Quebec</w:t>
      </w:r>
      <w:r>
        <w:rPr>
          <w:lang w:val="en-US"/>
        </w:rPr>
        <w:t> :</w:t>
      </w:r>
      <w:r w:rsidRPr="00CE0524">
        <w:rPr>
          <w:lang w:val="en-US"/>
        </w:rPr>
        <w:t xml:space="preserve"> as the Church's institutions were increasingly ineffective in responding to the society's modern needs, and as the traditional political elites, ideologically still clinging to the old theocratic framework, were as ineffective as the Church, a Catholic lay elite, socialized within the Catholic youth and labour movements, emerged and challenged the theocratic legitimacy system.</w:t>
      </w:r>
    </w:p>
    <w:p w14:paraId="2127122D" w14:textId="77777777" w:rsidR="00F8512A" w:rsidRDefault="00F8512A" w:rsidP="00F8512A">
      <w:pPr>
        <w:spacing w:before="120" w:after="120"/>
        <w:jc w:val="both"/>
        <w:rPr>
          <w:lang w:val="en-US"/>
        </w:rPr>
      </w:pPr>
      <w:r w:rsidRPr="00CE0524">
        <w:rPr>
          <w:lang w:val="en-US"/>
        </w:rPr>
        <w:t>It is difficult to evaluate for the decade of the fifties the extent of the influence of the modernizing elite and the contours of its power-base. There does not exist any survey data on this. We can only eval</w:t>
      </w:r>
      <w:r w:rsidRPr="00CE0524">
        <w:rPr>
          <w:lang w:val="en-US"/>
        </w:rPr>
        <w:t>u</w:t>
      </w:r>
      <w:r w:rsidRPr="00CE0524">
        <w:rPr>
          <w:lang w:val="en-US"/>
        </w:rPr>
        <w:t xml:space="preserve">ate it indirectly, by looking at the electoral strength of the opposition party during that decade. Though there does not exist a one to one </w:t>
      </w:r>
      <w:r w:rsidRPr="00CE0524">
        <w:rPr>
          <w:lang w:val="en-US" w:eastAsia="fr-FR" w:bidi="fr-FR"/>
        </w:rPr>
        <w:t>co</w:t>
      </w:r>
      <w:r w:rsidRPr="00CE0524">
        <w:rPr>
          <w:lang w:val="en-US" w:eastAsia="fr-FR" w:bidi="fr-FR"/>
        </w:rPr>
        <w:t>r</w:t>
      </w:r>
      <w:r w:rsidRPr="00CE0524">
        <w:rPr>
          <w:lang w:val="en-US" w:eastAsia="fr-FR" w:bidi="fr-FR"/>
        </w:rPr>
        <w:t xml:space="preserve">respondance </w:t>
      </w:r>
      <w:r w:rsidRPr="00CE0524">
        <w:rPr>
          <w:lang w:val="en-US"/>
        </w:rPr>
        <w:t>between the modernizing elite and the liberal party of the fifties, the electoral platform of that party during the</w:t>
      </w:r>
      <w:r>
        <w:rPr>
          <w:lang w:val="en-US"/>
        </w:rPr>
        <w:t xml:space="preserve"> fifties i</w:t>
      </w:r>
      <w:r w:rsidRPr="00CE0524">
        <w:rPr>
          <w:lang w:val="en-US"/>
        </w:rPr>
        <w:t>ncorp</w:t>
      </w:r>
      <w:r w:rsidRPr="00CE0524">
        <w:rPr>
          <w:lang w:val="en-US"/>
        </w:rPr>
        <w:t>o</w:t>
      </w:r>
      <w:r w:rsidRPr="00CE0524">
        <w:rPr>
          <w:lang w:val="en-US"/>
        </w:rPr>
        <w:t>rated some of the reforms proposed by the new elite (Roy, 1970).</w:t>
      </w:r>
    </w:p>
    <w:p w14:paraId="72F10423" w14:textId="77777777" w:rsidR="00F8512A" w:rsidRDefault="00F8512A" w:rsidP="00F8512A">
      <w:pPr>
        <w:pStyle w:val="p"/>
        <w:rPr>
          <w:lang w:val="en-US"/>
        </w:rPr>
      </w:pPr>
      <w:r>
        <w:rPr>
          <w:lang w:val="en-US"/>
        </w:rPr>
        <w:br w:type="page"/>
        <w:t>[301]</w:t>
      </w:r>
    </w:p>
    <w:p w14:paraId="2338B0F9" w14:textId="77777777" w:rsidR="00F8512A" w:rsidRDefault="00F8512A" w:rsidP="00F8512A">
      <w:pPr>
        <w:spacing w:before="120" w:after="120"/>
        <w:jc w:val="both"/>
        <w:rPr>
          <w:lang w:val="en-US"/>
        </w:rPr>
      </w:pPr>
    </w:p>
    <w:p w14:paraId="50E9F67B" w14:textId="77777777" w:rsidR="00F8512A" w:rsidRPr="00EC142F" w:rsidRDefault="00F8512A" w:rsidP="00F8512A">
      <w:pPr>
        <w:pStyle w:val="figtitre"/>
        <w:rPr>
          <w:lang w:val="en-US"/>
        </w:rPr>
      </w:pPr>
      <w:bookmarkStart w:id="55" w:name="Modernization_table_5_1"/>
      <w:r w:rsidRPr="00EC142F">
        <w:rPr>
          <w:lang w:val="en-US" w:eastAsia="fr-FR" w:bidi="fr-FR"/>
        </w:rPr>
        <w:t>TABLE 5.1</w:t>
      </w:r>
    </w:p>
    <w:bookmarkEnd w:id="55"/>
    <w:p w14:paraId="3AA1A51A" w14:textId="77777777" w:rsidR="00F8512A" w:rsidRDefault="00F8512A" w:rsidP="00F8512A">
      <w:pPr>
        <w:pStyle w:val="figtitrest"/>
        <w:rPr>
          <w:lang w:val="en-US"/>
        </w:rPr>
      </w:pPr>
      <w:r w:rsidRPr="00EC142F">
        <w:rPr>
          <w:lang w:val="en-US"/>
        </w:rPr>
        <w:t>Percentage of Popular Vote Secured by the Liberal</w:t>
      </w:r>
      <w:r w:rsidRPr="00EC142F">
        <w:rPr>
          <w:lang w:val="en-US"/>
        </w:rPr>
        <w:br/>
        <w:t>Party and the Union Nationale in Provincial</w:t>
      </w:r>
      <w:r>
        <w:rPr>
          <w:lang w:val="en-US"/>
        </w:rPr>
        <w:t xml:space="preserve"> Elections,</w:t>
      </w:r>
      <w:r>
        <w:rPr>
          <w:lang w:val="en-US"/>
        </w:rPr>
        <w:br/>
      </w:r>
      <w:r w:rsidRPr="00EC142F">
        <w:rPr>
          <w:lang w:val="en-US"/>
        </w:rPr>
        <w:t>Québec, from 1944 to 1956</w:t>
      </w:r>
    </w:p>
    <w:p w14:paraId="664796CF"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63715E29" w14:textId="77777777" w:rsidR="00F8512A" w:rsidRPr="00961FEB" w:rsidRDefault="00F8512A" w:rsidP="00F8512A">
      <w:pPr>
        <w:ind w:firstLine="0"/>
        <w:rPr>
          <w:sz w:val="24"/>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2643"/>
        <w:gridCol w:w="2643"/>
        <w:gridCol w:w="2644"/>
      </w:tblGrid>
      <w:tr w:rsidR="00F8512A" w:rsidRPr="00EC142F" w14:paraId="30CA8FD7" w14:textId="77777777">
        <w:tc>
          <w:tcPr>
            <w:tcW w:w="2643" w:type="dxa"/>
            <w:vMerge w:val="restart"/>
            <w:tcBorders>
              <w:top w:val="single" w:sz="4" w:space="0" w:color="auto"/>
            </w:tcBorders>
            <w:shd w:val="clear" w:color="auto" w:fill="EEECE1"/>
            <w:vAlign w:val="bottom"/>
          </w:tcPr>
          <w:p w14:paraId="0F36385E" w14:textId="77777777" w:rsidR="00F8512A" w:rsidRPr="00EC142F" w:rsidRDefault="00F8512A" w:rsidP="00F8512A">
            <w:pPr>
              <w:spacing w:before="60" w:after="60"/>
              <w:ind w:left="90" w:right="103" w:firstLine="0"/>
              <w:jc w:val="center"/>
              <w:rPr>
                <w:sz w:val="24"/>
                <w:lang w:val="en-US"/>
              </w:rPr>
            </w:pPr>
            <w:r w:rsidRPr="00EC142F">
              <w:rPr>
                <w:sz w:val="24"/>
                <w:lang w:val="en-US"/>
              </w:rPr>
              <w:t>Year</w:t>
            </w:r>
          </w:p>
        </w:tc>
        <w:tc>
          <w:tcPr>
            <w:tcW w:w="5287" w:type="dxa"/>
            <w:gridSpan w:val="2"/>
            <w:tcBorders>
              <w:top w:val="single" w:sz="4" w:space="0" w:color="auto"/>
            </w:tcBorders>
            <w:shd w:val="clear" w:color="auto" w:fill="EEECE1"/>
          </w:tcPr>
          <w:p w14:paraId="2E1D3016" w14:textId="77777777" w:rsidR="00F8512A" w:rsidRPr="00EC142F" w:rsidRDefault="00F8512A" w:rsidP="00F8512A">
            <w:pPr>
              <w:spacing w:before="60" w:after="60"/>
              <w:ind w:left="90" w:right="103" w:firstLine="0"/>
              <w:jc w:val="center"/>
              <w:rPr>
                <w:sz w:val="24"/>
                <w:lang w:val="en-US"/>
              </w:rPr>
            </w:pPr>
            <w:r w:rsidRPr="00EC142F">
              <w:rPr>
                <w:sz w:val="24"/>
                <w:lang w:val="en-US"/>
              </w:rPr>
              <w:t>Party</w:t>
            </w:r>
          </w:p>
        </w:tc>
      </w:tr>
      <w:tr w:rsidR="00F8512A" w:rsidRPr="00EC142F" w14:paraId="02DE0714" w14:textId="77777777">
        <w:tc>
          <w:tcPr>
            <w:tcW w:w="2643" w:type="dxa"/>
            <w:vMerge/>
            <w:tcBorders>
              <w:bottom w:val="single" w:sz="4" w:space="0" w:color="auto"/>
            </w:tcBorders>
            <w:shd w:val="clear" w:color="auto" w:fill="EEECE1"/>
          </w:tcPr>
          <w:p w14:paraId="65FCE865" w14:textId="77777777" w:rsidR="00F8512A" w:rsidRPr="00EC142F" w:rsidRDefault="00F8512A" w:rsidP="00F8512A">
            <w:pPr>
              <w:spacing w:before="60" w:after="60"/>
              <w:ind w:left="90" w:right="103" w:firstLine="0"/>
              <w:jc w:val="center"/>
              <w:rPr>
                <w:sz w:val="24"/>
                <w:szCs w:val="10"/>
                <w:lang w:val="en-US"/>
              </w:rPr>
            </w:pPr>
          </w:p>
        </w:tc>
        <w:tc>
          <w:tcPr>
            <w:tcW w:w="2643" w:type="dxa"/>
            <w:tcBorders>
              <w:top w:val="single" w:sz="4" w:space="0" w:color="auto"/>
              <w:bottom w:val="single" w:sz="4" w:space="0" w:color="auto"/>
            </w:tcBorders>
            <w:shd w:val="clear" w:color="auto" w:fill="EEECE1"/>
            <w:vAlign w:val="center"/>
          </w:tcPr>
          <w:p w14:paraId="326C5ADC" w14:textId="77777777" w:rsidR="00F8512A" w:rsidRPr="00EC142F" w:rsidRDefault="00F8512A" w:rsidP="00F8512A">
            <w:pPr>
              <w:spacing w:before="60" w:after="60"/>
              <w:ind w:left="90" w:right="103" w:firstLine="0"/>
              <w:jc w:val="center"/>
              <w:rPr>
                <w:sz w:val="24"/>
                <w:lang w:val="en-US"/>
              </w:rPr>
            </w:pPr>
            <w:r w:rsidRPr="00EC142F">
              <w:rPr>
                <w:sz w:val="24"/>
                <w:lang w:val="en-US"/>
              </w:rPr>
              <w:t>Liberal</w:t>
            </w:r>
          </w:p>
        </w:tc>
        <w:tc>
          <w:tcPr>
            <w:tcW w:w="2644" w:type="dxa"/>
            <w:tcBorders>
              <w:top w:val="single" w:sz="4" w:space="0" w:color="auto"/>
              <w:bottom w:val="single" w:sz="4" w:space="0" w:color="auto"/>
            </w:tcBorders>
            <w:shd w:val="clear" w:color="auto" w:fill="EEECE1"/>
            <w:vAlign w:val="center"/>
          </w:tcPr>
          <w:p w14:paraId="01E6808B" w14:textId="77777777" w:rsidR="00F8512A" w:rsidRPr="00EC142F" w:rsidRDefault="00F8512A" w:rsidP="00F8512A">
            <w:pPr>
              <w:spacing w:before="60" w:after="60"/>
              <w:ind w:left="90" w:right="103" w:firstLine="0"/>
              <w:jc w:val="center"/>
              <w:rPr>
                <w:sz w:val="24"/>
                <w:lang w:val="en-US"/>
              </w:rPr>
            </w:pPr>
            <w:r w:rsidRPr="00EC142F">
              <w:rPr>
                <w:sz w:val="24"/>
                <w:lang w:val="en-US"/>
              </w:rPr>
              <w:t xml:space="preserve">Union </w:t>
            </w:r>
            <w:r w:rsidRPr="00EC142F">
              <w:rPr>
                <w:sz w:val="24"/>
                <w:lang w:val="en-US" w:eastAsia="fr-FR" w:bidi="fr-FR"/>
              </w:rPr>
              <w:t>Nationale</w:t>
            </w:r>
          </w:p>
        </w:tc>
      </w:tr>
      <w:tr w:rsidR="00F8512A" w:rsidRPr="00EC142F" w14:paraId="086FF366" w14:textId="77777777">
        <w:tc>
          <w:tcPr>
            <w:tcW w:w="2643" w:type="dxa"/>
            <w:tcBorders>
              <w:top w:val="single" w:sz="4" w:space="0" w:color="auto"/>
            </w:tcBorders>
            <w:shd w:val="clear" w:color="auto" w:fill="FFFFFF"/>
            <w:vAlign w:val="center"/>
          </w:tcPr>
          <w:p w14:paraId="1AC22EB0" w14:textId="77777777" w:rsidR="00F8512A" w:rsidRPr="00EC142F" w:rsidRDefault="00F8512A" w:rsidP="00F8512A">
            <w:pPr>
              <w:spacing w:before="60" w:after="60"/>
              <w:ind w:left="90" w:right="103" w:firstLine="0"/>
              <w:jc w:val="center"/>
              <w:rPr>
                <w:sz w:val="24"/>
                <w:lang w:val="en-US"/>
              </w:rPr>
            </w:pPr>
            <w:r w:rsidRPr="00EC142F">
              <w:rPr>
                <w:sz w:val="24"/>
                <w:lang w:val="en-US"/>
              </w:rPr>
              <w:t>1944</w:t>
            </w:r>
          </w:p>
        </w:tc>
        <w:tc>
          <w:tcPr>
            <w:tcW w:w="2643" w:type="dxa"/>
            <w:tcBorders>
              <w:top w:val="single" w:sz="4" w:space="0" w:color="auto"/>
            </w:tcBorders>
            <w:shd w:val="clear" w:color="auto" w:fill="FFFFFF"/>
            <w:vAlign w:val="center"/>
          </w:tcPr>
          <w:p w14:paraId="2685C4B1" w14:textId="77777777" w:rsidR="00F8512A" w:rsidRPr="00EC142F" w:rsidRDefault="00F8512A" w:rsidP="00F8512A">
            <w:pPr>
              <w:spacing w:before="60" w:after="60"/>
              <w:ind w:left="90" w:right="103" w:firstLine="0"/>
              <w:jc w:val="center"/>
              <w:rPr>
                <w:sz w:val="24"/>
                <w:lang w:val="en-US"/>
              </w:rPr>
            </w:pPr>
            <w:r w:rsidRPr="00EC142F">
              <w:rPr>
                <w:sz w:val="24"/>
                <w:lang w:val="en-US"/>
              </w:rPr>
              <w:t>28</w:t>
            </w:r>
          </w:p>
        </w:tc>
        <w:tc>
          <w:tcPr>
            <w:tcW w:w="2644" w:type="dxa"/>
            <w:tcBorders>
              <w:top w:val="single" w:sz="4" w:space="0" w:color="auto"/>
            </w:tcBorders>
            <w:shd w:val="clear" w:color="auto" w:fill="FFFFFF"/>
            <w:vAlign w:val="center"/>
          </w:tcPr>
          <w:p w14:paraId="74D77351" w14:textId="77777777" w:rsidR="00F8512A" w:rsidRPr="00EC142F" w:rsidRDefault="00F8512A" w:rsidP="00F8512A">
            <w:pPr>
              <w:spacing w:before="60" w:after="60"/>
              <w:ind w:left="90" w:right="103" w:firstLine="0"/>
              <w:jc w:val="center"/>
              <w:rPr>
                <w:sz w:val="24"/>
                <w:lang w:val="en-US"/>
              </w:rPr>
            </w:pPr>
            <w:r w:rsidRPr="00EC142F">
              <w:rPr>
                <w:sz w:val="24"/>
                <w:lang w:val="en-US"/>
              </w:rPr>
              <w:t>27</w:t>
            </w:r>
          </w:p>
        </w:tc>
      </w:tr>
      <w:tr w:rsidR="00F8512A" w:rsidRPr="00EC142F" w14:paraId="4F3C1150" w14:textId="77777777">
        <w:tc>
          <w:tcPr>
            <w:tcW w:w="2643" w:type="dxa"/>
            <w:shd w:val="clear" w:color="auto" w:fill="FFFFFF"/>
            <w:vAlign w:val="bottom"/>
          </w:tcPr>
          <w:p w14:paraId="49D94507" w14:textId="77777777" w:rsidR="00F8512A" w:rsidRPr="00EC142F" w:rsidRDefault="00F8512A" w:rsidP="00F8512A">
            <w:pPr>
              <w:spacing w:before="60" w:after="60"/>
              <w:ind w:left="90" w:right="103" w:firstLine="0"/>
              <w:jc w:val="center"/>
              <w:rPr>
                <w:sz w:val="24"/>
                <w:lang w:val="en-US"/>
              </w:rPr>
            </w:pPr>
            <w:r w:rsidRPr="00EC142F">
              <w:rPr>
                <w:sz w:val="24"/>
                <w:lang w:val="en-US"/>
              </w:rPr>
              <w:t>1948</w:t>
            </w:r>
          </w:p>
        </w:tc>
        <w:tc>
          <w:tcPr>
            <w:tcW w:w="2643" w:type="dxa"/>
            <w:shd w:val="clear" w:color="auto" w:fill="FFFFFF"/>
            <w:vAlign w:val="bottom"/>
          </w:tcPr>
          <w:p w14:paraId="2F3A077E" w14:textId="77777777" w:rsidR="00F8512A" w:rsidRPr="00EC142F" w:rsidRDefault="00F8512A" w:rsidP="00F8512A">
            <w:pPr>
              <w:spacing w:before="60" w:after="60"/>
              <w:ind w:left="90" w:right="103" w:firstLine="0"/>
              <w:jc w:val="center"/>
              <w:rPr>
                <w:sz w:val="24"/>
                <w:lang w:val="en-US"/>
              </w:rPr>
            </w:pPr>
            <w:r w:rsidRPr="00EC142F">
              <w:rPr>
                <w:sz w:val="24"/>
                <w:lang w:val="en-US"/>
              </w:rPr>
              <w:t>27</w:t>
            </w:r>
          </w:p>
        </w:tc>
        <w:tc>
          <w:tcPr>
            <w:tcW w:w="2644" w:type="dxa"/>
            <w:shd w:val="clear" w:color="auto" w:fill="FFFFFF"/>
            <w:vAlign w:val="bottom"/>
          </w:tcPr>
          <w:p w14:paraId="603E4077" w14:textId="77777777" w:rsidR="00F8512A" w:rsidRPr="00EC142F" w:rsidRDefault="00F8512A" w:rsidP="00F8512A">
            <w:pPr>
              <w:spacing w:before="60" w:after="60"/>
              <w:ind w:left="90" w:right="103" w:firstLine="0"/>
              <w:jc w:val="center"/>
              <w:rPr>
                <w:sz w:val="24"/>
                <w:lang w:val="en-US"/>
              </w:rPr>
            </w:pPr>
            <w:r w:rsidRPr="00EC142F">
              <w:rPr>
                <w:sz w:val="24"/>
                <w:lang w:val="en-US"/>
              </w:rPr>
              <w:t>38</w:t>
            </w:r>
          </w:p>
        </w:tc>
      </w:tr>
      <w:tr w:rsidR="00F8512A" w:rsidRPr="00EC142F" w14:paraId="5DD33206" w14:textId="77777777">
        <w:tc>
          <w:tcPr>
            <w:tcW w:w="2643" w:type="dxa"/>
            <w:shd w:val="clear" w:color="auto" w:fill="FFFFFF"/>
            <w:vAlign w:val="bottom"/>
          </w:tcPr>
          <w:p w14:paraId="4E70FC1C" w14:textId="77777777" w:rsidR="00F8512A" w:rsidRPr="00EC142F" w:rsidRDefault="00F8512A" w:rsidP="00F8512A">
            <w:pPr>
              <w:spacing w:before="60" w:after="60"/>
              <w:ind w:left="90" w:right="103" w:firstLine="0"/>
              <w:jc w:val="center"/>
              <w:rPr>
                <w:sz w:val="24"/>
                <w:lang w:val="en-US"/>
              </w:rPr>
            </w:pPr>
            <w:r w:rsidRPr="00EC142F">
              <w:rPr>
                <w:sz w:val="24"/>
                <w:lang w:val="en-US"/>
              </w:rPr>
              <w:t>1952</w:t>
            </w:r>
          </w:p>
        </w:tc>
        <w:tc>
          <w:tcPr>
            <w:tcW w:w="2643" w:type="dxa"/>
            <w:shd w:val="clear" w:color="auto" w:fill="FFFFFF"/>
            <w:vAlign w:val="bottom"/>
          </w:tcPr>
          <w:p w14:paraId="5F84940A" w14:textId="77777777" w:rsidR="00F8512A" w:rsidRPr="00EC142F" w:rsidRDefault="00F8512A" w:rsidP="00F8512A">
            <w:pPr>
              <w:spacing w:before="60" w:after="60"/>
              <w:ind w:left="90" w:right="103" w:firstLine="0"/>
              <w:jc w:val="center"/>
              <w:rPr>
                <w:sz w:val="24"/>
                <w:lang w:val="en-US"/>
              </w:rPr>
            </w:pPr>
            <w:r w:rsidRPr="00EC142F">
              <w:rPr>
                <w:sz w:val="24"/>
                <w:lang w:val="en-US"/>
              </w:rPr>
              <w:t>35</w:t>
            </w:r>
          </w:p>
        </w:tc>
        <w:tc>
          <w:tcPr>
            <w:tcW w:w="2644" w:type="dxa"/>
            <w:shd w:val="clear" w:color="auto" w:fill="FFFFFF"/>
            <w:vAlign w:val="bottom"/>
          </w:tcPr>
          <w:p w14:paraId="7C30239D" w14:textId="77777777" w:rsidR="00F8512A" w:rsidRPr="00EC142F" w:rsidRDefault="00F8512A" w:rsidP="00F8512A">
            <w:pPr>
              <w:spacing w:before="60" w:after="60"/>
              <w:ind w:left="90" w:right="103" w:firstLine="0"/>
              <w:jc w:val="center"/>
              <w:rPr>
                <w:sz w:val="24"/>
                <w:lang w:val="en-US"/>
              </w:rPr>
            </w:pPr>
            <w:r w:rsidRPr="00EC142F">
              <w:rPr>
                <w:sz w:val="24"/>
                <w:lang w:val="en-US"/>
              </w:rPr>
              <w:t>39</w:t>
            </w:r>
          </w:p>
        </w:tc>
      </w:tr>
      <w:tr w:rsidR="00F8512A" w:rsidRPr="00EC142F" w14:paraId="1D8B885B" w14:textId="77777777">
        <w:tc>
          <w:tcPr>
            <w:tcW w:w="2643" w:type="dxa"/>
            <w:tcBorders>
              <w:bottom w:val="single" w:sz="4" w:space="0" w:color="auto"/>
            </w:tcBorders>
            <w:shd w:val="clear" w:color="auto" w:fill="FFFFFF"/>
          </w:tcPr>
          <w:p w14:paraId="0A32F0EA" w14:textId="77777777" w:rsidR="00F8512A" w:rsidRPr="00EC142F" w:rsidRDefault="00F8512A" w:rsidP="00F8512A">
            <w:pPr>
              <w:spacing w:before="60" w:after="60"/>
              <w:ind w:left="90" w:right="103" w:firstLine="0"/>
              <w:jc w:val="center"/>
              <w:rPr>
                <w:sz w:val="24"/>
                <w:lang w:val="en-US"/>
              </w:rPr>
            </w:pPr>
            <w:r w:rsidRPr="00EC142F">
              <w:rPr>
                <w:sz w:val="24"/>
                <w:lang w:val="en-US"/>
              </w:rPr>
              <w:t>1956</w:t>
            </w:r>
          </w:p>
        </w:tc>
        <w:tc>
          <w:tcPr>
            <w:tcW w:w="2643" w:type="dxa"/>
            <w:tcBorders>
              <w:bottom w:val="single" w:sz="4" w:space="0" w:color="auto"/>
            </w:tcBorders>
            <w:shd w:val="clear" w:color="auto" w:fill="FFFFFF"/>
          </w:tcPr>
          <w:p w14:paraId="5F510797" w14:textId="77777777" w:rsidR="00F8512A" w:rsidRPr="00EC142F" w:rsidRDefault="00F8512A" w:rsidP="00F8512A">
            <w:pPr>
              <w:spacing w:before="60" w:after="60"/>
              <w:ind w:left="90" w:right="103" w:firstLine="0"/>
              <w:jc w:val="center"/>
              <w:rPr>
                <w:sz w:val="24"/>
                <w:lang w:val="en-US"/>
              </w:rPr>
            </w:pPr>
            <w:r w:rsidRPr="00EC142F">
              <w:rPr>
                <w:sz w:val="24"/>
                <w:lang w:val="en-US"/>
              </w:rPr>
              <w:t>35</w:t>
            </w:r>
          </w:p>
        </w:tc>
        <w:tc>
          <w:tcPr>
            <w:tcW w:w="2644" w:type="dxa"/>
            <w:tcBorders>
              <w:bottom w:val="single" w:sz="4" w:space="0" w:color="auto"/>
            </w:tcBorders>
            <w:shd w:val="clear" w:color="auto" w:fill="FFFFFF"/>
          </w:tcPr>
          <w:p w14:paraId="429D09BE" w14:textId="77777777" w:rsidR="00F8512A" w:rsidRPr="00EC142F" w:rsidRDefault="00F8512A" w:rsidP="00F8512A">
            <w:pPr>
              <w:spacing w:before="60" w:after="60"/>
              <w:ind w:left="90" w:right="103" w:firstLine="0"/>
              <w:jc w:val="center"/>
              <w:rPr>
                <w:sz w:val="24"/>
                <w:lang w:val="en-US"/>
              </w:rPr>
            </w:pPr>
            <w:r w:rsidRPr="00EC142F">
              <w:rPr>
                <w:sz w:val="24"/>
                <w:lang w:val="en-US"/>
              </w:rPr>
              <w:t>40</w:t>
            </w:r>
          </w:p>
        </w:tc>
      </w:tr>
    </w:tbl>
    <w:p w14:paraId="0CFAC5BB" w14:textId="77777777" w:rsidR="00F8512A" w:rsidRPr="00EC142F" w:rsidRDefault="00F8512A" w:rsidP="00F8512A">
      <w:pPr>
        <w:spacing w:before="120" w:after="120"/>
        <w:jc w:val="both"/>
        <w:rPr>
          <w:sz w:val="24"/>
          <w:lang w:val="en-US"/>
        </w:rPr>
      </w:pPr>
      <w:r w:rsidRPr="00EC142F">
        <w:rPr>
          <w:bCs/>
          <w:sz w:val="24"/>
          <w:lang w:val="en-US"/>
        </w:rPr>
        <w:t>Source</w:t>
      </w:r>
      <w:r w:rsidRPr="00EC142F">
        <w:rPr>
          <w:sz w:val="24"/>
          <w:lang w:val="en-US"/>
        </w:rPr>
        <w:t> </w:t>
      </w:r>
      <w:r>
        <w:rPr>
          <w:sz w:val="24"/>
          <w:lang w:val="en-US"/>
        </w:rPr>
        <w:t xml:space="preserve">: </w:t>
      </w:r>
      <w:r w:rsidRPr="00EC142F">
        <w:rPr>
          <w:sz w:val="24"/>
          <w:lang w:val="en-US"/>
        </w:rPr>
        <w:t>V.</w:t>
      </w:r>
      <w:r>
        <w:rPr>
          <w:sz w:val="24"/>
          <w:lang w:val="en-US"/>
        </w:rPr>
        <w:t xml:space="preserve"> </w:t>
      </w:r>
      <w:r w:rsidRPr="00EC142F">
        <w:rPr>
          <w:sz w:val="24"/>
          <w:lang w:val="en-US" w:eastAsia="fr-FR" w:bidi="fr-FR"/>
        </w:rPr>
        <w:t>Lemieux</w:t>
      </w:r>
      <w:r>
        <w:rPr>
          <w:sz w:val="24"/>
          <w:lang w:val="en-US" w:eastAsia="fr-FR" w:bidi="fr-FR"/>
        </w:rPr>
        <w:t xml:space="preserve"> </w:t>
      </w:r>
      <w:r w:rsidRPr="00EC142F">
        <w:rPr>
          <w:bCs/>
          <w:sz w:val="24"/>
          <w:lang w:val="en-US" w:eastAsia="fr-FR" w:bidi="fr-FR"/>
        </w:rPr>
        <w:t>et al</w:t>
      </w:r>
      <w:r w:rsidRPr="00EC142F">
        <w:rPr>
          <w:sz w:val="24"/>
          <w:lang w:val="en-US" w:eastAsia="fr-FR" w:bidi="fr-FR"/>
        </w:rPr>
        <w:t>.,</w:t>
      </w:r>
      <w:r>
        <w:rPr>
          <w:sz w:val="24"/>
          <w:lang w:val="en-US" w:eastAsia="fr-FR" w:bidi="fr-FR"/>
        </w:rPr>
        <w:t xml:space="preserve"> </w:t>
      </w:r>
      <w:r w:rsidRPr="00EC142F">
        <w:rPr>
          <w:sz w:val="24"/>
          <w:lang w:val="en-US" w:eastAsia="fr-FR" w:bidi="fr-FR"/>
        </w:rPr>
        <w:t>Une</w:t>
      </w:r>
      <w:r>
        <w:rPr>
          <w:sz w:val="24"/>
          <w:lang w:val="en-US" w:eastAsia="fr-FR" w:bidi="fr-FR"/>
        </w:rPr>
        <w:t xml:space="preserve"> élection </w:t>
      </w:r>
      <w:r w:rsidRPr="00EC142F">
        <w:rPr>
          <w:sz w:val="24"/>
          <w:lang w:val="en-US" w:eastAsia="fr-FR" w:bidi="fr-FR"/>
        </w:rPr>
        <w:t>de</w:t>
      </w:r>
      <w:r>
        <w:rPr>
          <w:sz w:val="24"/>
          <w:lang w:val="en-US" w:eastAsia="fr-FR" w:bidi="fr-FR"/>
        </w:rPr>
        <w:t xml:space="preserve"> </w:t>
      </w:r>
      <w:r w:rsidRPr="00EC142F">
        <w:rPr>
          <w:sz w:val="24"/>
          <w:lang w:val="en-US" w:eastAsia="fr-FR" w:bidi="fr-FR"/>
        </w:rPr>
        <w:t>réalignement, 1970</w:t>
      </w:r>
      <w:r>
        <w:rPr>
          <w:sz w:val="24"/>
          <w:lang w:val="en-US" w:eastAsia="fr-FR" w:bidi="fr-FR"/>
        </w:rPr>
        <w:t> :</w:t>
      </w:r>
      <w:r w:rsidRPr="00EC142F">
        <w:rPr>
          <w:sz w:val="24"/>
          <w:lang w:val="en-US" w:eastAsia="fr-FR" w:bidi="fr-FR"/>
        </w:rPr>
        <w:t xml:space="preserve"> 20.</w:t>
      </w:r>
    </w:p>
    <w:p w14:paraId="0B805308" w14:textId="77777777" w:rsidR="00F8512A" w:rsidRDefault="00F8512A" w:rsidP="00F8512A">
      <w:pPr>
        <w:spacing w:before="120" w:after="120"/>
        <w:jc w:val="both"/>
        <w:rPr>
          <w:lang w:val="en-US"/>
        </w:rPr>
      </w:pPr>
    </w:p>
    <w:p w14:paraId="54FE00F1" w14:textId="77777777" w:rsidR="00F8512A" w:rsidRDefault="00F8512A" w:rsidP="00F8512A">
      <w:pPr>
        <w:spacing w:before="120" w:after="120"/>
        <w:jc w:val="both"/>
        <w:rPr>
          <w:lang w:val="en-US"/>
        </w:rPr>
      </w:pPr>
    </w:p>
    <w:p w14:paraId="2F770FBE" w14:textId="77777777" w:rsidR="00F8512A" w:rsidRPr="00CE0524" w:rsidRDefault="00F8512A" w:rsidP="00F8512A">
      <w:pPr>
        <w:spacing w:before="120" w:after="120"/>
        <w:jc w:val="both"/>
        <w:rPr>
          <w:lang w:val="en-US"/>
        </w:rPr>
      </w:pPr>
      <w:r w:rsidRPr="00CE0524">
        <w:rPr>
          <w:lang w:val="en-US"/>
        </w:rPr>
        <w:t xml:space="preserve">Since the </w:t>
      </w:r>
      <w:r w:rsidRPr="00CE0524">
        <w:rPr>
          <w:lang w:val="en-US" w:eastAsia="fr-FR" w:bidi="fr-FR"/>
        </w:rPr>
        <w:t xml:space="preserve">Liberal </w:t>
      </w:r>
      <w:r w:rsidRPr="00CE0524">
        <w:rPr>
          <w:lang w:val="en-US"/>
        </w:rPr>
        <w:t>party was strong in the cities and especially in Montreal (Quinn, 1963</w:t>
      </w:r>
      <w:r>
        <w:rPr>
          <w:lang w:val="en-US"/>
        </w:rPr>
        <w:t xml:space="preserve"> : </w:t>
      </w:r>
      <w:r w:rsidRPr="00CE0524">
        <w:rPr>
          <w:lang w:val="en-US"/>
        </w:rPr>
        <w:t xml:space="preserve">99), and since it has been shown that, throughout the fifties, the urban working class remained loyal to the Union </w:t>
      </w:r>
      <w:r w:rsidRPr="00CE0524">
        <w:rPr>
          <w:lang w:val="en-US" w:eastAsia="fr-FR" w:bidi="fr-FR"/>
        </w:rPr>
        <w:t xml:space="preserve">Nationale (Pinard, </w:t>
      </w:r>
      <w:r w:rsidRPr="00CE0524">
        <w:rPr>
          <w:lang w:val="en-US"/>
        </w:rPr>
        <w:t>1970), it can be argued that the electoral base of the Liberal party was made up of the French Canadian urban middle class as well as of most of the Anglophone voters. It makes sense to associate the mod ernizing elite with the new urban middle class; as Guindon (1968) has argued, this new middle class emerged because of the growth of church-controlled institutions (schools, ho</w:t>
      </w:r>
      <w:r w:rsidRPr="00CE0524">
        <w:rPr>
          <w:lang w:val="en-US"/>
        </w:rPr>
        <w:t>s</w:t>
      </w:r>
      <w:r w:rsidRPr="00CE0524">
        <w:rPr>
          <w:lang w:val="en-US"/>
        </w:rPr>
        <w:t xml:space="preserve">pitals, welfare institutions, publishing companies) and other public bodies (radio and television). Experiencing rapid upward mobility, it can be seen as having vested interests in the full secularization of these institutions and in political change, to the extent that the </w:t>
      </w:r>
      <w:r w:rsidRPr="00CE0524">
        <w:rPr>
          <w:lang w:val="en-US" w:eastAsia="fr-FR" w:bidi="fr-FR"/>
        </w:rPr>
        <w:t>Duple</w:t>
      </w:r>
      <w:r w:rsidRPr="00CE0524">
        <w:rPr>
          <w:lang w:val="en-US" w:eastAsia="fr-FR" w:bidi="fr-FR"/>
        </w:rPr>
        <w:t>s</w:t>
      </w:r>
      <w:r w:rsidRPr="00CE0524">
        <w:rPr>
          <w:lang w:val="en-US" w:eastAsia="fr-FR" w:bidi="fr-FR"/>
        </w:rPr>
        <w:t xml:space="preserve">sis </w:t>
      </w:r>
      <w:r w:rsidRPr="00CE0524">
        <w:rPr>
          <w:lang w:val="en-US"/>
        </w:rPr>
        <w:t>regime, as we have seen in the</w:t>
      </w:r>
      <w:r>
        <w:rPr>
          <w:lang w:val="en-US"/>
        </w:rPr>
        <w:t xml:space="preserve"> [302] </w:t>
      </w:r>
      <w:r w:rsidRPr="00CE0524">
        <w:rPr>
          <w:lang w:val="en-US"/>
        </w:rPr>
        <w:t>preceding chapter, was not responsive to the new demands originating from the societal comm</w:t>
      </w:r>
      <w:r w:rsidRPr="00CE0524">
        <w:rPr>
          <w:lang w:val="en-US"/>
        </w:rPr>
        <w:t>u</w:t>
      </w:r>
      <w:r w:rsidRPr="00CE0524">
        <w:rPr>
          <w:lang w:val="en-US"/>
        </w:rPr>
        <w:t>nity, and especially to those origina</w:t>
      </w:r>
      <w:r w:rsidRPr="00CE0524">
        <w:rPr>
          <w:lang w:val="en-US"/>
        </w:rPr>
        <w:t>t</w:t>
      </w:r>
      <w:r w:rsidRPr="00CE0524">
        <w:rPr>
          <w:lang w:val="en-US"/>
        </w:rPr>
        <w:t>ing from the</w:t>
      </w:r>
      <w:r>
        <w:rPr>
          <w:lang w:val="en-US"/>
        </w:rPr>
        <w:t xml:space="preserve"> </w:t>
      </w:r>
      <w:r w:rsidRPr="00CE0524">
        <w:rPr>
          <w:lang w:val="en-US"/>
        </w:rPr>
        <w:t>non-rural areas. A modernizing elite, voicing these new demands, could get a symp</w:t>
      </w:r>
      <w:r w:rsidRPr="00CE0524">
        <w:rPr>
          <w:lang w:val="en-US"/>
        </w:rPr>
        <w:t>a</w:t>
      </w:r>
      <w:r w:rsidRPr="00CE0524">
        <w:rPr>
          <w:lang w:val="en-US"/>
        </w:rPr>
        <w:t>thetic hearing from these sectors of the population.</w:t>
      </w:r>
    </w:p>
    <w:p w14:paraId="05A3BEF9" w14:textId="77777777" w:rsidR="00F8512A" w:rsidRDefault="00F8512A" w:rsidP="00F8512A">
      <w:pPr>
        <w:spacing w:before="120" w:after="120"/>
        <w:jc w:val="both"/>
        <w:rPr>
          <w:lang w:val="en-US"/>
        </w:rPr>
      </w:pPr>
      <w:r w:rsidRPr="00CE0524">
        <w:rPr>
          <w:lang w:val="en-US"/>
        </w:rPr>
        <w:t>Although survey data is lacking for the fifties, there are for the si</w:t>
      </w:r>
      <w:r w:rsidRPr="00CE0524">
        <w:rPr>
          <w:lang w:val="en-US"/>
        </w:rPr>
        <w:t>x</w:t>
      </w:r>
      <w:r w:rsidRPr="00CE0524">
        <w:rPr>
          <w:lang w:val="en-US"/>
        </w:rPr>
        <w:t>ties electoral statisti cs which document cl ass voting in Quebec. I</w:t>
      </w:r>
      <w:r w:rsidRPr="00CE0524">
        <w:rPr>
          <w:lang w:val="en-US"/>
        </w:rPr>
        <w:t>n</w:t>
      </w:r>
      <w:r w:rsidRPr="00CE0524">
        <w:rPr>
          <w:lang w:val="en-US"/>
        </w:rPr>
        <w:t>deed, the Social Research Group data of 1960 and 1962, based on i</w:t>
      </w:r>
      <w:r w:rsidRPr="00CE0524">
        <w:rPr>
          <w:lang w:val="en-US"/>
        </w:rPr>
        <w:t>n</w:t>
      </w:r>
      <w:r w:rsidRPr="00CE0524">
        <w:rPr>
          <w:lang w:val="en-US"/>
        </w:rPr>
        <w:t xml:space="preserve">dividual interviews about voting intentions, indicate that the Liberal party's support grew as one moved up the occupational ladder, while that of the Union </w:t>
      </w:r>
      <w:r w:rsidRPr="00CE0524">
        <w:rPr>
          <w:lang w:val="en-US" w:eastAsia="fr-FR" w:bidi="fr-FR"/>
        </w:rPr>
        <w:t xml:space="preserve">Nationale </w:t>
      </w:r>
      <w:r w:rsidRPr="00CE0524">
        <w:rPr>
          <w:lang w:val="en-US"/>
        </w:rPr>
        <w:t xml:space="preserve">varied inversely with the social rank of the occupational groups. This pattern seems to have accentuated from 1960 to 1962, as the middle class, both new and old, abandonned the Union </w:t>
      </w:r>
      <w:r w:rsidRPr="00CE0524">
        <w:rPr>
          <w:lang w:val="en-US" w:eastAsia="fr-FR" w:bidi="fr-FR"/>
        </w:rPr>
        <w:t xml:space="preserve">Nationale </w:t>
      </w:r>
      <w:r w:rsidRPr="00CE0524">
        <w:rPr>
          <w:lang w:val="en-US"/>
        </w:rPr>
        <w:t xml:space="preserve">for the Liberal party </w:t>
      </w:r>
      <w:r w:rsidRPr="00CE0524">
        <w:rPr>
          <w:lang w:val="en-US" w:eastAsia="fr-FR" w:bidi="fr-FR"/>
        </w:rPr>
        <w:t xml:space="preserve">(Pinard, </w:t>
      </w:r>
      <w:r w:rsidRPr="00CE0524">
        <w:rPr>
          <w:lang w:val="en-US"/>
        </w:rPr>
        <w:t>1970).</w:t>
      </w:r>
    </w:p>
    <w:p w14:paraId="75E20CDA" w14:textId="77777777" w:rsidR="00F8512A" w:rsidRDefault="00F8512A" w:rsidP="00F8512A">
      <w:pPr>
        <w:pStyle w:val="p"/>
        <w:rPr>
          <w:lang w:val="en-US"/>
        </w:rPr>
      </w:pPr>
      <w:r>
        <w:rPr>
          <w:lang w:val="en-US"/>
        </w:rPr>
        <w:br w:type="page"/>
        <w:t>[303]</w:t>
      </w:r>
    </w:p>
    <w:p w14:paraId="7C140273" w14:textId="77777777" w:rsidR="00F8512A" w:rsidRDefault="00F8512A" w:rsidP="00F8512A">
      <w:pPr>
        <w:spacing w:before="120" w:after="120"/>
        <w:jc w:val="both"/>
        <w:rPr>
          <w:lang w:val="en-US"/>
        </w:rPr>
      </w:pPr>
    </w:p>
    <w:p w14:paraId="26AEEE57" w14:textId="77777777" w:rsidR="00F8512A" w:rsidRPr="00CE0524" w:rsidRDefault="00F8512A" w:rsidP="00F8512A">
      <w:pPr>
        <w:pStyle w:val="figtitre"/>
        <w:rPr>
          <w:lang w:val="en-US"/>
        </w:rPr>
      </w:pPr>
      <w:bookmarkStart w:id="56" w:name="Modernization_table_5_2"/>
      <w:r w:rsidRPr="00CE0524">
        <w:rPr>
          <w:lang w:val="en-US" w:eastAsia="fr-FR" w:bidi="fr-FR"/>
        </w:rPr>
        <w:t>TABLE 5.2</w:t>
      </w:r>
    </w:p>
    <w:bookmarkEnd w:id="56"/>
    <w:p w14:paraId="1FFA3D20" w14:textId="77777777" w:rsidR="00F8512A" w:rsidRDefault="00F8512A" w:rsidP="00F8512A">
      <w:pPr>
        <w:pStyle w:val="figtitrest"/>
        <w:rPr>
          <w:lang w:val="en-US"/>
        </w:rPr>
      </w:pPr>
      <w:r w:rsidRPr="00CE0524">
        <w:rPr>
          <w:lang w:val="en-US"/>
        </w:rPr>
        <w:t>Vote Intentions (1960 and 1962) by Social Class</w:t>
      </w:r>
    </w:p>
    <w:p w14:paraId="5E07ACF8"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678396B5" w14:textId="77777777" w:rsidR="00F8512A" w:rsidRPr="00961FEB" w:rsidRDefault="00F8512A" w:rsidP="00F8512A">
      <w:pPr>
        <w:ind w:firstLine="0"/>
        <w:rPr>
          <w:sz w:val="24"/>
          <w:lang w:val="en-US"/>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91"/>
        <w:gridCol w:w="1132"/>
        <w:gridCol w:w="516"/>
        <w:gridCol w:w="950"/>
        <w:gridCol w:w="516"/>
        <w:gridCol w:w="885"/>
        <w:gridCol w:w="516"/>
        <w:gridCol w:w="1111"/>
        <w:gridCol w:w="516"/>
        <w:gridCol w:w="983"/>
        <w:gridCol w:w="516"/>
      </w:tblGrid>
      <w:tr w:rsidR="00F8512A" w:rsidRPr="00256A45" w14:paraId="60EE5CD3" w14:textId="77777777">
        <w:tc>
          <w:tcPr>
            <w:tcW w:w="1764" w:type="dxa"/>
            <w:vMerge w:val="restart"/>
            <w:shd w:val="clear" w:color="auto" w:fill="EEECE1"/>
          </w:tcPr>
          <w:p w14:paraId="3E399E2E" w14:textId="77777777" w:rsidR="00F8512A" w:rsidRPr="00256A45" w:rsidRDefault="00F8512A" w:rsidP="00F8512A">
            <w:pPr>
              <w:spacing w:before="60" w:after="60"/>
              <w:ind w:firstLine="0"/>
              <w:jc w:val="both"/>
              <w:rPr>
                <w:rFonts w:eastAsia="Times"/>
                <w:sz w:val="24"/>
                <w:szCs w:val="2"/>
                <w:lang w:val="en-US"/>
              </w:rPr>
            </w:pPr>
          </w:p>
        </w:tc>
        <w:tc>
          <w:tcPr>
            <w:tcW w:w="3181" w:type="dxa"/>
            <w:gridSpan w:val="4"/>
            <w:shd w:val="clear" w:color="auto" w:fill="EEECE1"/>
          </w:tcPr>
          <w:p w14:paraId="4376314A"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Middle Class</w:t>
            </w:r>
          </w:p>
        </w:tc>
        <w:tc>
          <w:tcPr>
            <w:tcW w:w="3089" w:type="dxa"/>
            <w:gridSpan w:val="4"/>
            <w:shd w:val="clear" w:color="auto" w:fill="EEECE1"/>
          </w:tcPr>
          <w:p w14:paraId="284DB0E9"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Working Class</w:t>
            </w:r>
          </w:p>
        </w:tc>
        <w:tc>
          <w:tcPr>
            <w:tcW w:w="1524" w:type="dxa"/>
            <w:gridSpan w:val="2"/>
            <w:vMerge w:val="restart"/>
            <w:shd w:val="clear" w:color="auto" w:fill="EEECE1"/>
            <w:vAlign w:val="center"/>
          </w:tcPr>
          <w:p w14:paraId="4788A9FE"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Farmers</w:t>
            </w:r>
          </w:p>
        </w:tc>
      </w:tr>
      <w:tr w:rsidR="00F8512A" w:rsidRPr="00256A45" w14:paraId="339B3AB7" w14:textId="77777777">
        <w:tc>
          <w:tcPr>
            <w:tcW w:w="1764" w:type="dxa"/>
            <w:vMerge/>
          </w:tcPr>
          <w:p w14:paraId="336BE58B" w14:textId="77777777" w:rsidR="00F8512A" w:rsidRPr="00256A45" w:rsidRDefault="00F8512A" w:rsidP="00F8512A">
            <w:pPr>
              <w:spacing w:before="60" w:after="60"/>
              <w:ind w:firstLine="0"/>
              <w:jc w:val="both"/>
              <w:rPr>
                <w:rFonts w:eastAsia="Times"/>
                <w:sz w:val="24"/>
                <w:szCs w:val="2"/>
                <w:lang w:val="en-US"/>
              </w:rPr>
            </w:pPr>
          </w:p>
        </w:tc>
        <w:tc>
          <w:tcPr>
            <w:tcW w:w="1684" w:type="dxa"/>
            <w:gridSpan w:val="2"/>
            <w:shd w:val="clear" w:color="auto" w:fill="EEECE1"/>
          </w:tcPr>
          <w:p w14:paraId="4D51C5A2"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Prof. &amp; Ma</w:t>
            </w:r>
            <w:r w:rsidRPr="00256A45">
              <w:rPr>
                <w:rFonts w:eastAsia="Times"/>
                <w:sz w:val="24"/>
                <w:szCs w:val="2"/>
                <w:lang w:val="en-US"/>
              </w:rPr>
              <w:t>n</w:t>
            </w:r>
            <w:r w:rsidRPr="00256A45">
              <w:rPr>
                <w:rFonts w:eastAsia="Times"/>
                <w:sz w:val="24"/>
                <w:szCs w:val="2"/>
                <w:lang w:val="en-US"/>
              </w:rPr>
              <w:t>agers (%)</w:t>
            </w:r>
          </w:p>
        </w:tc>
        <w:tc>
          <w:tcPr>
            <w:tcW w:w="1497" w:type="dxa"/>
            <w:gridSpan w:val="2"/>
            <w:shd w:val="clear" w:color="auto" w:fill="EEECE1"/>
          </w:tcPr>
          <w:p w14:paraId="5517C446"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Clerical &amp; Sales</w:t>
            </w:r>
          </w:p>
        </w:tc>
        <w:tc>
          <w:tcPr>
            <w:tcW w:w="1418" w:type="dxa"/>
            <w:gridSpan w:val="2"/>
            <w:shd w:val="clear" w:color="auto" w:fill="EEECE1"/>
          </w:tcPr>
          <w:p w14:paraId="0BD184E7"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Skilled &amp; Semi-Skilled</w:t>
            </w:r>
          </w:p>
        </w:tc>
        <w:tc>
          <w:tcPr>
            <w:tcW w:w="1671" w:type="dxa"/>
            <w:gridSpan w:val="2"/>
            <w:shd w:val="clear" w:color="auto" w:fill="EEECE1"/>
          </w:tcPr>
          <w:p w14:paraId="7FE452BA" w14:textId="77777777" w:rsidR="00F8512A" w:rsidRPr="00256A45" w:rsidRDefault="00F8512A" w:rsidP="00F8512A">
            <w:pPr>
              <w:spacing w:before="60" w:after="60"/>
              <w:ind w:firstLine="0"/>
              <w:jc w:val="center"/>
              <w:rPr>
                <w:rFonts w:eastAsia="Times"/>
                <w:sz w:val="24"/>
                <w:szCs w:val="2"/>
                <w:lang w:val="en-US"/>
              </w:rPr>
            </w:pPr>
            <w:r w:rsidRPr="00256A45">
              <w:rPr>
                <w:rFonts w:eastAsia="Times"/>
                <w:sz w:val="24"/>
                <w:szCs w:val="2"/>
                <w:lang w:val="en-US"/>
              </w:rPr>
              <w:t>Unskilled Workers</w:t>
            </w:r>
          </w:p>
        </w:tc>
        <w:tc>
          <w:tcPr>
            <w:tcW w:w="1524" w:type="dxa"/>
            <w:gridSpan w:val="2"/>
            <w:vMerge/>
            <w:shd w:val="clear" w:color="auto" w:fill="EEECE1"/>
          </w:tcPr>
          <w:p w14:paraId="7546AE57" w14:textId="77777777" w:rsidR="00F8512A" w:rsidRPr="00256A45" w:rsidRDefault="00F8512A" w:rsidP="00F8512A">
            <w:pPr>
              <w:spacing w:before="60" w:after="60"/>
              <w:ind w:firstLine="0"/>
              <w:jc w:val="both"/>
              <w:rPr>
                <w:rFonts w:eastAsia="Times"/>
                <w:sz w:val="24"/>
                <w:szCs w:val="2"/>
                <w:lang w:val="en-US"/>
              </w:rPr>
            </w:pPr>
          </w:p>
        </w:tc>
      </w:tr>
      <w:tr w:rsidR="00F8512A" w:rsidRPr="00256A45" w14:paraId="215F7BDF" w14:textId="77777777">
        <w:tc>
          <w:tcPr>
            <w:tcW w:w="1764" w:type="dxa"/>
          </w:tcPr>
          <w:p w14:paraId="652842BD" w14:textId="77777777" w:rsidR="00F8512A" w:rsidRPr="00256A45" w:rsidRDefault="00F8512A" w:rsidP="00F8512A">
            <w:pPr>
              <w:spacing w:before="120" w:after="120"/>
              <w:ind w:firstLine="0"/>
              <w:jc w:val="both"/>
              <w:rPr>
                <w:rFonts w:eastAsia="Times"/>
                <w:b/>
                <w:color w:val="FF0000"/>
                <w:sz w:val="24"/>
                <w:szCs w:val="2"/>
                <w:lang w:val="en-US"/>
              </w:rPr>
            </w:pPr>
            <w:r w:rsidRPr="00256A45">
              <w:rPr>
                <w:rFonts w:eastAsia="Times"/>
                <w:b/>
                <w:color w:val="FF0000"/>
                <w:sz w:val="24"/>
                <w:szCs w:val="2"/>
                <w:lang w:val="en-US"/>
              </w:rPr>
              <w:t>1960</w:t>
            </w:r>
          </w:p>
        </w:tc>
        <w:tc>
          <w:tcPr>
            <w:tcW w:w="1163" w:type="dxa"/>
          </w:tcPr>
          <w:p w14:paraId="549538B5" w14:textId="77777777" w:rsidR="00F8512A" w:rsidRPr="00256A45" w:rsidRDefault="00F8512A" w:rsidP="00F8512A">
            <w:pPr>
              <w:spacing w:before="120" w:after="120"/>
              <w:ind w:firstLine="0"/>
              <w:jc w:val="both"/>
              <w:rPr>
                <w:rFonts w:eastAsia="Times"/>
                <w:sz w:val="24"/>
                <w:szCs w:val="2"/>
                <w:lang w:val="en-US"/>
              </w:rPr>
            </w:pPr>
          </w:p>
        </w:tc>
        <w:tc>
          <w:tcPr>
            <w:tcW w:w="521" w:type="dxa"/>
          </w:tcPr>
          <w:p w14:paraId="7BAD4EBE" w14:textId="77777777" w:rsidR="00F8512A" w:rsidRPr="00256A45" w:rsidRDefault="00F8512A" w:rsidP="00F8512A">
            <w:pPr>
              <w:spacing w:before="120" w:after="120"/>
              <w:ind w:firstLine="0"/>
              <w:jc w:val="both"/>
              <w:rPr>
                <w:rFonts w:eastAsia="Times"/>
                <w:sz w:val="24"/>
                <w:szCs w:val="2"/>
                <w:lang w:val="en-US"/>
              </w:rPr>
            </w:pPr>
          </w:p>
        </w:tc>
        <w:tc>
          <w:tcPr>
            <w:tcW w:w="976" w:type="dxa"/>
          </w:tcPr>
          <w:p w14:paraId="42B2CACE" w14:textId="77777777" w:rsidR="00F8512A" w:rsidRPr="00256A45" w:rsidRDefault="00F8512A" w:rsidP="00F8512A">
            <w:pPr>
              <w:spacing w:before="120" w:after="120"/>
              <w:ind w:firstLine="0"/>
              <w:jc w:val="both"/>
              <w:rPr>
                <w:rFonts w:eastAsia="Times"/>
                <w:sz w:val="24"/>
                <w:szCs w:val="2"/>
                <w:lang w:val="en-US"/>
              </w:rPr>
            </w:pPr>
          </w:p>
        </w:tc>
        <w:tc>
          <w:tcPr>
            <w:tcW w:w="521" w:type="dxa"/>
          </w:tcPr>
          <w:p w14:paraId="601B1D5F" w14:textId="77777777" w:rsidR="00F8512A" w:rsidRPr="00256A45" w:rsidRDefault="00F8512A" w:rsidP="00F8512A">
            <w:pPr>
              <w:spacing w:before="120" w:after="120"/>
              <w:ind w:firstLine="0"/>
              <w:jc w:val="both"/>
              <w:rPr>
                <w:rFonts w:eastAsia="Times"/>
                <w:sz w:val="24"/>
                <w:szCs w:val="2"/>
                <w:lang w:val="en-US"/>
              </w:rPr>
            </w:pPr>
          </w:p>
        </w:tc>
        <w:tc>
          <w:tcPr>
            <w:tcW w:w="897" w:type="dxa"/>
          </w:tcPr>
          <w:p w14:paraId="0B42ABDE" w14:textId="77777777" w:rsidR="00F8512A" w:rsidRPr="00256A45" w:rsidRDefault="00F8512A" w:rsidP="00F8512A">
            <w:pPr>
              <w:spacing w:before="120" w:after="120"/>
              <w:ind w:firstLine="0"/>
              <w:jc w:val="both"/>
              <w:rPr>
                <w:rFonts w:eastAsia="Times"/>
                <w:sz w:val="24"/>
                <w:szCs w:val="2"/>
                <w:lang w:val="en-US"/>
              </w:rPr>
            </w:pPr>
          </w:p>
        </w:tc>
        <w:tc>
          <w:tcPr>
            <w:tcW w:w="521" w:type="dxa"/>
          </w:tcPr>
          <w:p w14:paraId="17C81BC6" w14:textId="77777777" w:rsidR="00F8512A" w:rsidRPr="00256A45" w:rsidRDefault="00F8512A" w:rsidP="00F8512A">
            <w:pPr>
              <w:spacing w:before="120" w:after="120"/>
              <w:ind w:firstLine="0"/>
              <w:jc w:val="both"/>
              <w:rPr>
                <w:rFonts w:eastAsia="Times"/>
                <w:sz w:val="24"/>
                <w:szCs w:val="2"/>
                <w:lang w:val="en-US"/>
              </w:rPr>
            </w:pPr>
          </w:p>
        </w:tc>
        <w:tc>
          <w:tcPr>
            <w:tcW w:w="1150" w:type="dxa"/>
          </w:tcPr>
          <w:p w14:paraId="72DE3047" w14:textId="77777777" w:rsidR="00F8512A" w:rsidRPr="00256A45" w:rsidRDefault="00F8512A" w:rsidP="00F8512A">
            <w:pPr>
              <w:spacing w:before="120" w:after="120"/>
              <w:ind w:firstLine="0"/>
              <w:jc w:val="both"/>
              <w:rPr>
                <w:rFonts w:eastAsia="Times"/>
                <w:sz w:val="24"/>
                <w:szCs w:val="2"/>
                <w:lang w:val="en-US"/>
              </w:rPr>
            </w:pPr>
          </w:p>
        </w:tc>
        <w:tc>
          <w:tcPr>
            <w:tcW w:w="521" w:type="dxa"/>
          </w:tcPr>
          <w:p w14:paraId="50EEFA38" w14:textId="77777777" w:rsidR="00F8512A" w:rsidRPr="00256A45" w:rsidRDefault="00F8512A" w:rsidP="00F8512A">
            <w:pPr>
              <w:spacing w:before="120" w:after="120"/>
              <w:ind w:firstLine="0"/>
              <w:jc w:val="both"/>
              <w:rPr>
                <w:rFonts w:eastAsia="Times"/>
                <w:sz w:val="24"/>
                <w:szCs w:val="2"/>
                <w:lang w:val="en-US"/>
              </w:rPr>
            </w:pPr>
          </w:p>
        </w:tc>
        <w:tc>
          <w:tcPr>
            <w:tcW w:w="1003" w:type="dxa"/>
          </w:tcPr>
          <w:p w14:paraId="7B021BDE" w14:textId="77777777" w:rsidR="00F8512A" w:rsidRPr="00256A45" w:rsidRDefault="00F8512A" w:rsidP="00F8512A">
            <w:pPr>
              <w:spacing w:before="120" w:after="120"/>
              <w:ind w:firstLine="0"/>
              <w:jc w:val="both"/>
              <w:rPr>
                <w:rFonts w:eastAsia="Times"/>
                <w:sz w:val="24"/>
                <w:szCs w:val="2"/>
                <w:lang w:val="en-US"/>
              </w:rPr>
            </w:pPr>
          </w:p>
        </w:tc>
        <w:tc>
          <w:tcPr>
            <w:tcW w:w="521" w:type="dxa"/>
          </w:tcPr>
          <w:p w14:paraId="1AF41893" w14:textId="77777777" w:rsidR="00F8512A" w:rsidRPr="00256A45" w:rsidRDefault="00F8512A" w:rsidP="00F8512A">
            <w:pPr>
              <w:spacing w:before="120" w:after="120"/>
              <w:ind w:firstLine="0"/>
              <w:jc w:val="both"/>
              <w:rPr>
                <w:rFonts w:eastAsia="Times"/>
                <w:sz w:val="24"/>
                <w:szCs w:val="2"/>
                <w:lang w:val="en-US"/>
              </w:rPr>
            </w:pPr>
          </w:p>
        </w:tc>
      </w:tr>
      <w:tr w:rsidR="00F8512A" w:rsidRPr="00256A45" w14:paraId="659FDA6B" w14:textId="77777777">
        <w:tc>
          <w:tcPr>
            <w:tcW w:w="1764" w:type="dxa"/>
          </w:tcPr>
          <w:p w14:paraId="671FE3E4"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National Union</w:t>
            </w:r>
          </w:p>
        </w:tc>
        <w:tc>
          <w:tcPr>
            <w:tcW w:w="1163" w:type="dxa"/>
          </w:tcPr>
          <w:p w14:paraId="4D767F6A"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54</w:t>
            </w:r>
          </w:p>
        </w:tc>
        <w:tc>
          <w:tcPr>
            <w:tcW w:w="521" w:type="dxa"/>
          </w:tcPr>
          <w:p w14:paraId="5602DA53" w14:textId="77777777" w:rsidR="00F8512A" w:rsidRPr="00256A45" w:rsidRDefault="00F8512A" w:rsidP="00F8512A">
            <w:pPr>
              <w:ind w:firstLine="0"/>
              <w:jc w:val="both"/>
              <w:rPr>
                <w:rFonts w:eastAsia="Times"/>
                <w:sz w:val="24"/>
                <w:szCs w:val="2"/>
                <w:lang w:val="en-US"/>
              </w:rPr>
            </w:pPr>
          </w:p>
        </w:tc>
        <w:tc>
          <w:tcPr>
            <w:tcW w:w="976" w:type="dxa"/>
          </w:tcPr>
          <w:p w14:paraId="467E93AB"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63</w:t>
            </w:r>
          </w:p>
        </w:tc>
        <w:tc>
          <w:tcPr>
            <w:tcW w:w="521" w:type="dxa"/>
          </w:tcPr>
          <w:p w14:paraId="00F3E815" w14:textId="77777777" w:rsidR="00F8512A" w:rsidRPr="00256A45" w:rsidRDefault="00F8512A" w:rsidP="00F8512A">
            <w:pPr>
              <w:ind w:firstLine="0"/>
              <w:jc w:val="both"/>
              <w:rPr>
                <w:rFonts w:eastAsia="Times"/>
                <w:sz w:val="24"/>
                <w:szCs w:val="2"/>
                <w:lang w:val="en-US"/>
              </w:rPr>
            </w:pPr>
          </w:p>
        </w:tc>
        <w:tc>
          <w:tcPr>
            <w:tcW w:w="897" w:type="dxa"/>
          </w:tcPr>
          <w:p w14:paraId="281B22C1"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63</w:t>
            </w:r>
          </w:p>
        </w:tc>
        <w:tc>
          <w:tcPr>
            <w:tcW w:w="521" w:type="dxa"/>
          </w:tcPr>
          <w:p w14:paraId="341117A3" w14:textId="77777777" w:rsidR="00F8512A" w:rsidRPr="00256A45" w:rsidRDefault="00F8512A" w:rsidP="00F8512A">
            <w:pPr>
              <w:ind w:firstLine="0"/>
              <w:jc w:val="both"/>
              <w:rPr>
                <w:rFonts w:eastAsia="Times"/>
                <w:sz w:val="24"/>
                <w:szCs w:val="2"/>
                <w:lang w:val="en-US"/>
              </w:rPr>
            </w:pPr>
          </w:p>
        </w:tc>
        <w:tc>
          <w:tcPr>
            <w:tcW w:w="1150" w:type="dxa"/>
          </w:tcPr>
          <w:p w14:paraId="0EC49F2C"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72</w:t>
            </w:r>
          </w:p>
        </w:tc>
        <w:tc>
          <w:tcPr>
            <w:tcW w:w="521" w:type="dxa"/>
          </w:tcPr>
          <w:p w14:paraId="281B19BD" w14:textId="77777777" w:rsidR="00F8512A" w:rsidRPr="00256A45" w:rsidRDefault="00F8512A" w:rsidP="00F8512A">
            <w:pPr>
              <w:ind w:firstLine="0"/>
              <w:jc w:val="both"/>
              <w:rPr>
                <w:rFonts w:eastAsia="Times"/>
                <w:sz w:val="24"/>
                <w:szCs w:val="2"/>
                <w:lang w:val="en-US"/>
              </w:rPr>
            </w:pPr>
          </w:p>
        </w:tc>
        <w:tc>
          <w:tcPr>
            <w:tcW w:w="1003" w:type="dxa"/>
          </w:tcPr>
          <w:p w14:paraId="32B73314"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59</w:t>
            </w:r>
          </w:p>
        </w:tc>
        <w:tc>
          <w:tcPr>
            <w:tcW w:w="521" w:type="dxa"/>
          </w:tcPr>
          <w:p w14:paraId="392F4611" w14:textId="77777777" w:rsidR="00F8512A" w:rsidRPr="00256A45" w:rsidRDefault="00F8512A" w:rsidP="00F8512A">
            <w:pPr>
              <w:ind w:firstLine="0"/>
              <w:jc w:val="both"/>
              <w:rPr>
                <w:rFonts w:eastAsia="Times"/>
                <w:sz w:val="24"/>
                <w:szCs w:val="2"/>
                <w:lang w:val="en-US"/>
              </w:rPr>
            </w:pPr>
          </w:p>
        </w:tc>
      </w:tr>
      <w:tr w:rsidR="00F8512A" w:rsidRPr="00256A45" w14:paraId="3A937F3E" w14:textId="77777777">
        <w:tc>
          <w:tcPr>
            <w:tcW w:w="1764" w:type="dxa"/>
          </w:tcPr>
          <w:p w14:paraId="408B341B"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Liberal</w:t>
            </w:r>
          </w:p>
        </w:tc>
        <w:tc>
          <w:tcPr>
            <w:tcW w:w="1163" w:type="dxa"/>
          </w:tcPr>
          <w:p w14:paraId="375AC59A"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41</w:t>
            </w:r>
          </w:p>
        </w:tc>
        <w:tc>
          <w:tcPr>
            <w:tcW w:w="521" w:type="dxa"/>
            <w:vMerge w:val="restart"/>
            <w:vAlign w:val="center"/>
          </w:tcPr>
          <w:p w14:paraId="305B7DF6" w14:textId="77777777" w:rsidR="00F8512A" w:rsidRPr="00C800D5" w:rsidRDefault="00F8512A" w:rsidP="00F8512A">
            <w:pPr>
              <w:ind w:firstLine="0"/>
              <w:jc w:val="center"/>
              <w:rPr>
                <w:rFonts w:eastAsia="Times"/>
                <w:color w:val="000090"/>
                <w:sz w:val="24"/>
                <w:szCs w:val="2"/>
                <w:lang w:val="en-US"/>
              </w:rPr>
            </w:pPr>
            <w:r w:rsidRPr="00B03E97">
              <w:rPr>
                <w:rFonts w:eastAsia="Times"/>
                <w:b/>
                <w:color w:val="000090"/>
                <w:sz w:val="24"/>
                <w:szCs w:val="2"/>
                <w:lang w:val="en-US"/>
              </w:rPr>
              <w:t>25</w:t>
            </w:r>
          </w:p>
        </w:tc>
        <w:tc>
          <w:tcPr>
            <w:tcW w:w="976" w:type="dxa"/>
          </w:tcPr>
          <w:p w14:paraId="40FC181D"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29</w:t>
            </w:r>
          </w:p>
        </w:tc>
        <w:tc>
          <w:tcPr>
            <w:tcW w:w="521" w:type="dxa"/>
            <w:vMerge w:val="restart"/>
            <w:vAlign w:val="center"/>
          </w:tcPr>
          <w:p w14:paraId="2235F0E5" w14:textId="77777777" w:rsidR="00F8512A" w:rsidRPr="00256A45" w:rsidRDefault="00F8512A" w:rsidP="00F8512A">
            <w:pPr>
              <w:ind w:firstLine="0"/>
              <w:rPr>
                <w:rFonts w:eastAsia="Times"/>
                <w:sz w:val="24"/>
                <w:szCs w:val="2"/>
                <w:lang w:val="en-US"/>
              </w:rPr>
            </w:pPr>
            <w:r w:rsidRPr="00B03E97">
              <w:rPr>
                <w:rFonts w:eastAsia="Times"/>
                <w:b/>
                <w:color w:val="000090"/>
                <w:sz w:val="24"/>
                <w:szCs w:val="2"/>
                <w:lang w:val="en-US"/>
              </w:rPr>
              <w:t>43</w:t>
            </w:r>
          </w:p>
        </w:tc>
        <w:tc>
          <w:tcPr>
            <w:tcW w:w="897" w:type="dxa"/>
          </w:tcPr>
          <w:p w14:paraId="0A674B4D"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34</w:t>
            </w:r>
          </w:p>
        </w:tc>
        <w:tc>
          <w:tcPr>
            <w:tcW w:w="521" w:type="dxa"/>
            <w:vMerge w:val="restart"/>
            <w:vAlign w:val="center"/>
          </w:tcPr>
          <w:p w14:paraId="37C06EBD" w14:textId="77777777" w:rsidR="00F8512A" w:rsidRPr="00256A45" w:rsidRDefault="00F8512A" w:rsidP="00F8512A">
            <w:pPr>
              <w:ind w:firstLine="0"/>
              <w:rPr>
                <w:rFonts w:eastAsia="Times"/>
                <w:sz w:val="24"/>
                <w:szCs w:val="2"/>
                <w:lang w:val="en-US"/>
              </w:rPr>
            </w:pPr>
            <w:r w:rsidRPr="00B03E97">
              <w:rPr>
                <w:rFonts w:eastAsia="Times"/>
                <w:b/>
                <w:color w:val="000090"/>
                <w:sz w:val="24"/>
                <w:szCs w:val="2"/>
                <w:lang w:val="en-US"/>
              </w:rPr>
              <w:t>28</w:t>
            </w:r>
          </w:p>
        </w:tc>
        <w:tc>
          <w:tcPr>
            <w:tcW w:w="1150" w:type="dxa"/>
          </w:tcPr>
          <w:p w14:paraId="6C65111D"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26</w:t>
            </w:r>
          </w:p>
        </w:tc>
        <w:tc>
          <w:tcPr>
            <w:tcW w:w="521" w:type="dxa"/>
            <w:vMerge w:val="restart"/>
            <w:vAlign w:val="center"/>
          </w:tcPr>
          <w:p w14:paraId="7C4E782C" w14:textId="77777777" w:rsidR="00F8512A" w:rsidRPr="00256A45" w:rsidRDefault="00F8512A" w:rsidP="00F8512A">
            <w:pPr>
              <w:ind w:firstLine="0"/>
              <w:rPr>
                <w:rFonts w:eastAsia="Times"/>
                <w:sz w:val="24"/>
                <w:szCs w:val="2"/>
                <w:lang w:val="en-US"/>
              </w:rPr>
            </w:pPr>
            <w:r w:rsidRPr="00B03E97">
              <w:rPr>
                <w:rFonts w:eastAsia="Times"/>
                <w:b/>
                <w:color w:val="000090"/>
                <w:sz w:val="24"/>
                <w:szCs w:val="2"/>
                <w:lang w:val="en-US"/>
              </w:rPr>
              <w:t>22</w:t>
            </w:r>
          </w:p>
        </w:tc>
        <w:tc>
          <w:tcPr>
            <w:tcW w:w="1003" w:type="dxa"/>
          </w:tcPr>
          <w:p w14:paraId="69652CE3"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38</w:t>
            </w:r>
          </w:p>
        </w:tc>
        <w:tc>
          <w:tcPr>
            <w:tcW w:w="521" w:type="dxa"/>
            <w:vMerge w:val="restart"/>
            <w:vAlign w:val="center"/>
          </w:tcPr>
          <w:p w14:paraId="6977F8DF" w14:textId="77777777" w:rsidR="00F8512A" w:rsidRPr="00256A45" w:rsidRDefault="00F8512A" w:rsidP="00F8512A">
            <w:pPr>
              <w:ind w:firstLine="0"/>
              <w:rPr>
                <w:rFonts w:eastAsia="Times"/>
                <w:sz w:val="24"/>
                <w:szCs w:val="2"/>
                <w:lang w:val="en-US"/>
              </w:rPr>
            </w:pPr>
            <w:r w:rsidRPr="00B03E97">
              <w:rPr>
                <w:rFonts w:eastAsia="Times"/>
                <w:b/>
                <w:color w:val="000090"/>
                <w:sz w:val="24"/>
                <w:szCs w:val="2"/>
                <w:lang w:val="en-US"/>
              </w:rPr>
              <w:t>10</w:t>
            </w:r>
          </w:p>
        </w:tc>
      </w:tr>
      <w:tr w:rsidR="00F8512A" w:rsidRPr="00256A45" w14:paraId="3F7D30B3" w14:textId="77777777">
        <w:tc>
          <w:tcPr>
            <w:tcW w:w="1764" w:type="dxa"/>
            <w:tcBorders>
              <w:bottom w:val="double" w:sz="4" w:space="0" w:color="auto"/>
            </w:tcBorders>
          </w:tcPr>
          <w:p w14:paraId="47854D82"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Other</w:t>
            </w:r>
          </w:p>
        </w:tc>
        <w:tc>
          <w:tcPr>
            <w:tcW w:w="1163" w:type="dxa"/>
            <w:tcBorders>
              <w:bottom w:val="double" w:sz="4" w:space="0" w:color="auto"/>
            </w:tcBorders>
          </w:tcPr>
          <w:p w14:paraId="5FFB41DA"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5</w:t>
            </w:r>
          </w:p>
        </w:tc>
        <w:tc>
          <w:tcPr>
            <w:tcW w:w="521" w:type="dxa"/>
            <w:vMerge/>
            <w:tcBorders>
              <w:bottom w:val="double" w:sz="4" w:space="0" w:color="auto"/>
            </w:tcBorders>
          </w:tcPr>
          <w:p w14:paraId="451A28EE" w14:textId="77777777" w:rsidR="00F8512A" w:rsidRPr="00256A45" w:rsidRDefault="00F8512A" w:rsidP="00F8512A">
            <w:pPr>
              <w:spacing w:after="120"/>
              <w:ind w:firstLine="0"/>
              <w:jc w:val="both"/>
              <w:rPr>
                <w:rFonts w:eastAsia="Times"/>
                <w:sz w:val="24"/>
                <w:szCs w:val="2"/>
                <w:lang w:val="en-US"/>
              </w:rPr>
            </w:pPr>
          </w:p>
        </w:tc>
        <w:tc>
          <w:tcPr>
            <w:tcW w:w="976" w:type="dxa"/>
            <w:tcBorders>
              <w:bottom w:val="double" w:sz="4" w:space="0" w:color="auto"/>
            </w:tcBorders>
          </w:tcPr>
          <w:p w14:paraId="17A0F90C"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8</w:t>
            </w:r>
          </w:p>
        </w:tc>
        <w:tc>
          <w:tcPr>
            <w:tcW w:w="521" w:type="dxa"/>
            <w:vMerge/>
            <w:tcBorders>
              <w:bottom w:val="double" w:sz="4" w:space="0" w:color="auto"/>
            </w:tcBorders>
          </w:tcPr>
          <w:p w14:paraId="157EF8E2" w14:textId="77777777" w:rsidR="00F8512A" w:rsidRPr="00256A45" w:rsidRDefault="00F8512A" w:rsidP="00F8512A">
            <w:pPr>
              <w:spacing w:after="120"/>
              <w:ind w:firstLine="0"/>
              <w:jc w:val="both"/>
              <w:rPr>
                <w:rFonts w:eastAsia="Times"/>
                <w:sz w:val="24"/>
                <w:szCs w:val="2"/>
                <w:lang w:val="en-US"/>
              </w:rPr>
            </w:pPr>
          </w:p>
        </w:tc>
        <w:tc>
          <w:tcPr>
            <w:tcW w:w="897" w:type="dxa"/>
            <w:tcBorders>
              <w:bottom w:val="double" w:sz="4" w:space="0" w:color="auto"/>
            </w:tcBorders>
          </w:tcPr>
          <w:p w14:paraId="431EC06E"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3</w:t>
            </w:r>
          </w:p>
        </w:tc>
        <w:tc>
          <w:tcPr>
            <w:tcW w:w="521" w:type="dxa"/>
            <w:vMerge/>
            <w:tcBorders>
              <w:bottom w:val="double" w:sz="4" w:space="0" w:color="auto"/>
            </w:tcBorders>
            <w:vAlign w:val="center"/>
          </w:tcPr>
          <w:p w14:paraId="0DC91CFF" w14:textId="77777777" w:rsidR="00F8512A" w:rsidRPr="00256A45" w:rsidRDefault="00F8512A" w:rsidP="00F8512A">
            <w:pPr>
              <w:spacing w:after="120"/>
              <w:ind w:firstLine="0"/>
              <w:rPr>
                <w:rFonts w:eastAsia="Times"/>
                <w:sz w:val="24"/>
                <w:szCs w:val="2"/>
                <w:lang w:val="en-US"/>
              </w:rPr>
            </w:pPr>
          </w:p>
        </w:tc>
        <w:tc>
          <w:tcPr>
            <w:tcW w:w="1150" w:type="dxa"/>
            <w:tcBorders>
              <w:bottom w:val="double" w:sz="4" w:space="0" w:color="auto"/>
            </w:tcBorders>
          </w:tcPr>
          <w:p w14:paraId="776A1EBA"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2</w:t>
            </w:r>
          </w:p>
        </w:tc>
        <w:tc>
          <w:tcPr>
            <w:tcW w:w="521" w:type="dxa"/>
            <w:vMerge/>
            <w:tcBorders>
              <w:bottom w:val="double" w:sz="4" w:space="0" w:color="auto"/>
            </w:tcBorders>
          </w:tcPr>
          <w:p w14:paraId="3D29B956" w14:textId="77777777" w:rsidR="00F8512A" w:rsidRPr="00256A45" w:rsidRDefault="00F8512A" w:rsidP="00F8512A">
            <w:pPr>
              <w:spacing w:after="120"/>
              <w:ind w:firstLine="0"/>
              <w:jc w:val="both"/>
              <w:rPr>
                <w:rFonts w:eastAsia="Times"/>
                <w:sz w:val="24"/>
                <w:szCs w:val="2"/>
                <w:lang w:val="en-US"/>
              </w:rPr>
            </w:pPr>
          </w:p>
        </w:tc>
        <w:tc>
          <w:tcPr>
            <w:tcW w:w="1003" w:type="dxa"/>
            <w:tcBorders>
              <w:bottom w:val="double" w:sz="4" w:space="0" w:color="auto"/>
            </w:tcBorders>
          </w:tcPr>
          <w:p w14:paraId="04B7E426"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3</w:t>
            </w:r>
          </w:p>
        </w:tc>
        <w:tc>
          <w:tcPr>
            <w:tcW w:w="521" w:type="dxa"/>
            <w:vMerge/>
            <w:tcBorders>
              <w:bottom w:val="double" w:sz="4" w:space="0" w:color="auto"/>
            </w:tcBorders>
          </w:tcPr>
          <w:p w14:paraId="1DB8395C" w14:textId="77777777" w:rsidR="00F8512A" w:rsidRPr="00256A45" w:rsidRDefault="00F8512A" w:rsidP="00F8512A">
            <w:pPr>
              <w:spacing w:after="120"/>
              <w:ind w:firstLine="0"/>
              <w:jc w:val="both"/>
              <w:rPr>
                <w:rFonts w:eastAsia="Times"/>
                <w:sz w:val="24"/>
                <w:szCs w:val="2"/>
                <w:lang w:val="en-US"/>
              </w:rPr>
            </w:pPr>
          </w:p>
        </w:tc>
      </w:tr>
      <w:tr w:rsidR="00F8512A" w:rsidRPr="00256A45" w14:paraId="076FF916" w14:textId="77777777">
        <w:tc>
          <w:tcPr>
            <w:tcW w:w="1764" w:type="dxa"/>
            <w:tcBorders>
              <w:top w:val="double" w:sz="4" w:space="0" w:color="auto"/>
            </w:tcBorders>
          </w:tcPr>
          <w:p w14:paraId="40C2184C"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N</w:t>
            </w:r>
          </w:p>
        </w:tc>
        <w:tc>
          <w:tcPr>
            <w:tcW w:w="1163" w:type="dxa"/>
            <w:tcBorders>
              <w:top w:val="double" w:sz="4" w:space="0" w:color="auto"/>
            </w:tcBorders>
          </w:tcPr>
          <w:p w14:paraId="712AEA35"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(123)</w:t>
            </w:r>
          </w:p>
        </w:tc>
        <w:tc>
          <w:tcPr>
            <w:tcW w:w="521" w:type="dxa"/>
            <w:vMerge/>
            <w:tcBorders>
              <w:top w:val="double" w:sz="4" w:space="0" w:color="auto"/>
            </w:tcBorders>
          </w:tcPr>
          <w:p w14:paraId="1667E1DA" w14:textId="77777777" w:rsidR="00F8512A" w:rsidRPr="00256A45" w:rsidRDefault="00F8512A" w:rsidP="00F8512A">
            <w:pPr>
              <w:spacing w:before="120"/>
              <w:ind w:firstLine="0"/>
              <w:jc w:val="both"/>
              <w:rPr>
                <w:rFonts w:eastAsia="Times"/>
                <w:sz w:val="24"/>
                <w:szCs w:val="2"/>
                <w:lang w:val="en-US"/>
              </w:rPr>
            </w:pPr>
          </w:p>
        </w:tc>
        <w:tc>
          <w:tcPr>
            <w:tcW w:w="976" w:type="dxa"/>
            <w:tcBorders>
              <w:top w:val="double" w:sz="4" w:space="0" w:color="auto"/>
            </w:tcBorders>
          </w:tcPr>
          <w:p w14:paraId="2A501F92"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(63)</w:t>
            </w:r>
          </w:p>
        </w:tc>
        <w:tc>
          <w:tcPr>
            <w:tcW w:w="521" w:type="dxa"/>
            <w:vMerge/>
            <w:tcBorders>
              <w:top w:val="double" w:sz="4" w:space="0" w:color="auto"/>
            </w:tcBorders>
          </w:tcPr>
          <w:p w14:paraId="5ED7E06E" w14:textId="77777777" w:rsidR="00F8512A" w:rsidRPr="00256A45" w:rsidRDefault="00F8512A" w:rsidP="00F8512A">
            <w:pPr>
              <w:spacing w:before="120"/>
              <w:ind w:firstLine="0"/>
              <w:jc w:val="both"/>
              <w:rPr>
                <w:rFonts w:eastAsia="Times"/>
                <w:sz w:val="24"/>
                <w:szCs w:val="2"/>
                <w:lang w:val="en-US"/>
              </w:rPr>
            </w:pPr>
          </w:p>
        </w:tc>
        <w:tc>
          <w:tcPr>
            <w:tcW w:w="897" w:type="dxa"/>
            <w:tcBorders>
              <w:top w:val="double" w:sz="4" w:space="0" w:color="auto"/>
            </w:tcBorders>
          </w:tcPr>
          <w:p w14:paraId="1AC9C53D"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(246)</w:t>
            </w:r>
          </w:p>
        </w:tc>
        <w:tc>
          <w:tcPr>
            <w:tcW w:w="521" w:type="dxa"/>
            <w:vMerge/>
            <w:tcBorders>
              <w:top w:val="double" w:sz="4" w:space="0" w:color="auto"/>
            </w:tcBorders>
            <w:vAlign w:val="center"/>
          </w:tcPr>
          <w:p w14:paraId="49A07081" w14:textId="77777777" w:rsidR="00F8512A" w:rsidRPr="00256A45" w:rsidRDefault="00F8512A" w:rsidP="00F8512A">
            <w:pPr>
              <w:spacing w:before="120"/>
              <w:ind w:firstLine="0"/>
              <w:rPr>
                <w:rFonts w:eastAsia="Times"/>
                <w:sz w:val="24"/>
                <w:szCs w:val="2"/>
                <w:lang w:val="en-US"/>
              </w:rPr>
            </w:pPr>
          </w:p>
        </w:tc>
        <w:tc>
          <w:tcPr>
            <w:tcW w:w="1150" w:type="dxa"/>
            <w:tcBorders>
              <w:top w:val="double" w:sz="4" w:space="0" w:color="auto"/>
            </w:tcBorders>
          </w:tcPr>
          <w:p w14:paraId="2B08D94F"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(84)</w:t>
            </w:r>
          </w:p>
        </w:tc>
        <w:tc>
          <w:tcPr>
            <w:tcW w:w="521" w:type="dxa"/>
            <w:vMerge/>
            <w:tcBorders>
              <w:top w:val="double" w:sz="4" w:space="0" w:color="auto"/>
            </w:tcBorders>
          </w:tcPr>
          <w:p w14:paraId="0D857A61" w14:textId="77777777" w:rsidR="00F8512A" w:rsidRPr="00256A45" w:rsidRDefault="00F8512A" w:rsidP="00F8512A">
            <w:pPr>
              <w:spacing w:before="120"/>
              <w:ind w:firstLine="0"/>
              <w:jc w:val="both"/>
              <w:rPr>
                <w:rFonts w:eastAsia="Times"/>
                <w:sz w:val="24"/>
                <w:szCs w:val="2"/>
                <w:lang w:val="en-US"/>
              </w:rPr>
            </w:pPr>
          </w:p>
        </w:tc>
        <w:tc>
          <w:tcPr>
            <w:tcW w:w="1003" w:type="dxa"/>
            <w:tcBorders>
              <w:top w:val="double" w:sz="4" w:space="0" w:color="auto"/>
            </w:tcBorders>
          </w:tcPr>
          <w:p w14:paraId="54B48413" w14:textId="77777777" w:rsidR="00F8512A" w:rsidRPr="00256A45" w:rsidRDefault="00F8512A" w:rsidP="00F8512A">
            <w:pPr>
              <w:spacing w:before="120"/>
              <w:ind w:firstLine="0"/>
              <w:jc w:val="both"/>
              <w:rPr>
                <w:rFonts w:eastAsia="Times"/>
                <w:sz w:val="24"/>
                <w:szCs w:val="2"/>
                <w:lang w:val="en-US"/>
              </w:rPr>
            </w:pPr>
            <w:r w:rsidRPr="00256A45">
              <w:rPr>
                <w:rFonts w:eastAsia="Times"/>
                <w:sz w:val="24"/>
                <w:szCs w:val="2"/>
                <w:lang w:val="en-US"/>
              </w:rPr>
              <w:t>(125)</w:t>
            </w:r>
          </w:p>
        </w:tc>
        <w:tc>
          <w:tcPr>
            <w:tcW w:w="521" w:type="dxa"/>
            <w:vMerge/>
            <w:tcBorders>
              <w:top w:val="double" w:sz="4" w:space="0" w:color="auto"/>
            </w:tcBorders>
          </w:tcPr>
          <w:p w14:paraId="2C3BA685" w14:textId="77777777" w:rsidR="00F8512A" w:rsidRPr="00256A45" w:rsidRDefault="00F8512A" w:rsidP="00F8512A">
            <w:pPr>
              <w:spacing w:before="120"/>
              <w:ind w:firstLine="0"/>
              <w:jc w:val="both"/>
              <w:rPr>
                <w:rFonts w:eastAsia="Times"/>
                <w:sz w:val="24"/>
                <w:szCs w:val="2"/>
                <w:lang w:val="en-US"/>
              </w:rPr>
            </w:pPr>
          </w:p>
        </w:tc>
      </w:tr>
      <w:tr w:rsidR="00F8512A" w:rsidRPr="00256A45" w14:paraId="227DA481" w14:textId="77777777">
        <w:tc>
          <w:tcPr>
            <w:tcW w:w="1764" w:type="dxa"/>
          </w:tcPr>
          <w:p w14:paraId="6DB38061" w14:textId="77777777" w:rsidR="00F8512A" w:rsidRPr="00256A45" w:rsidRDefault="00F8512A" w:rsidP="00F8512A">
            <w:pPr>
              <w:ind w:firstLine="0"/>
              <w:jc w:val="both"/>
              <w:rPr>
                <w:rFonts w:eastAsia="Times"/>
                <w:sz w:val="24"/>
                <w:szCs w:val="2"/>
                <w:lang w:val="en-US"/>
              </w:rPr>
            </w:pPr>
          </w:p>
        </w:tc>
        <w:tc>
          <w:tcPr>
            <w:tcW w:w="1163" w:type="dxa"/>
          </w:tcPr>
          <w:p w14:paraId="1A50FCB5" w14:textId="77777777" w:rsidR="00F8512A" w:rsidRPr="00256A45" w:rsidRDefault="00F8512A" w:rsidP="00F8512A">
            <w:pPr>
              <w:ind w:firstLine="0"/>
              <w:jc w:val="both"/>
              <w:rPr>
                <w:rFonts w:eastAsia="Times"/>
                <w:sz w:val="24"/>
                <w:szCs w:val="2"/>
                <w:lang w:val="en-US"/>
              </w:rPr>
            </w:pPr>
          </w:p>
        </w:tc>
        <w:tc>
          <w:tcPr>
            <w:tcW w:w="521" w:type="dxa"/>
            <w:vMerge/>
          </w:tcPr>
          <w:p w14:paraId="2FFB5BC9" w14:textId="77777777" w:rsidR="00F8512A" w:rsidRPr="00256A45" w:rsidRDefault="00F8512A" w:rsidP="00F8512A">
            <w:pPr>
              <w:ind w:firstLine="0"/>
              <w:jc w:val="both"/>
              <w:rPr>
                <w:rFonts w:eastAsia="Times"/>
                <w:sz w:val="24"/>
                <w:szCs w:val="2"/>
                <w:lang w:val="en-US"/>
              </w:rPr>
            </w:pPr>
          </w:p>
        </w:tc>
        <w:tc>
          <w:tcPr>
            <w:tcW w:w="976" w:type="dxa"/>
          </w:tcPr>
          <w:p w14:paraId="58FCF20E" w14:textId="77777777" w:rsidR="00F8512A" w:rsidRPr="00256A45" w:rsidRDefault="00F8512A" w:rsidP="00F8512A">
            <w:pPr>
              <w:ind w:firstLine="0"/>
              <w:jc w:val="both"/>
              <w:rPr>
                <w:rFonts w:eastAsia="Times"/>
                <w:sz w:val="24"/>
                <w:szCs w:val="2"/>
                <w:lang w:val="en-US"/>
              </w:rPr>
            </w:pPr>
          </w:p>
        </w:tc>
        <w:tc>
          <w:tcPr>
            <w:tcW w:w="521" w:type="dxa"/>
            <w:vMerge/>
          </w:tcPr>
          <w:p w14:paraId="7ADEDA39" w14:textId="77777777" w:rsidR="00F8512A" w:rsidRPr="00256A45" w:rsidRDefault="00F8512A" w:rsidP="00F8512A">
            <w:pPr>
              <w:ind w:firstLine="0"/>
              <w:jc w:val="both"/>
              <w:rPr>
                <w:rFonts w:eastAsia="Times"/>
                <w:sz w:val="24"/>
                <w:szCs w:val="2"/>
                <w:lang w:val="en-US"/>
              </w:rPr>
            </w:pPr>
          </w:p>
        </w:tc>
        <w:tc>
          <w:tcPr>
            <w:tcW w:w="897" w:type="dxa"/>
          </w:tcPr>
          <w:p w14:paraId="5266C66D" w14:textId="77777777" w:rsidR="00F8512A" w:rsidRPr="00256A45" w:rsidRDefault="00F8512A" w:rsidP="00F8512A">
            <w:pPr>
              <w:ind w:firstLine="0"/>
              <w:jc w:val="both"/>
              <w:rPr>
                <w:rFonts w:eastAsia="Times"/>
                <w:sz w:val="24"/>
                <w:szCs w:val="2"/>
                <w:lang w:val="en-US"/>
              </w:rPr>
            </w:pPr>
          </w:p>
        </w:tc>
        <w:tc>
          <w:tcPr>
            <w:tcW w:w="521" w:type="dxa"/>
            <w:vMerge/>
            <w:vAlign w:val="center"/>
          </w:tcPr>
          <w:p w14:paraId="4BD7180B" w14:textId="77777777" w:rsidR="00F8512A" w:rsidRPr="00256A45" w:rsidRDefault="00F8512A" w:rsidP="00F8512A">
            <w:pPr>
              <w:ind w:firstLine="0"/>
              <w:rPr>
                <w:rFonts w:eastAsia="Times"/>
                <w:sz w:val="24"/>
                <w:szCs w:val="2"/>
                <w:lang w:val="en-US"/>
              </w:rPr>
            </w:pPr>
          </w:p>
        </w:tc>
        <w:tc>
          <w:tcPr>
            <w:tcW w:w="1150" w:type="dxa"/>
          </w:tcPr>
          <w:p w14:paraId="15C22CAC" w14:textId="77777777" w:rsidR="00F8512A" w:rsidRPr="00256A45" w:rsidRDefault="00F8512A" w:rsidP="00F8512A">
            <w:pPr>
              <w:ind w:firstLine="0"/>
              <w:jc w:val="both"/>
              <w:rPr>
                <w:rFonts w:eastAsia="Times"/>
                <w:sz w:val="24"/>
                <w:szCs w:val="2"/>
                <w:lang w:val="en-US"/>
              </w:rPr>
            </w:pPr>
          </w:p>
        </w:tc>
        <w:tc>
          <w:tcPr>
            <w:tcW w:w="521" w:type="dxa"/>
            <w:vMerge/>
          </w:tcPr>
          <w:p w14:paraId="553891AF" w14:textId="77777777" w:rsidR="00F8512A" w:rsidRPr="00256A45" w:rsidRDefault="00F8512A" w:rsidP="00F8512A">
            <w:pPr>
              <w:ind w:firstLine="0"/>
              <w:jc w:val="both"/>
              <w:rPr>
                <w:rFonts w:eastAsia="Times"/>
                <w:sz w:val="24"/>
                <w:szCs w:val="2"/>
                <w:lang w:val="en-US"/>
              </w:rPr>
            </w:pPr>
          </w:p>
        </w:tc>
        <w:tc>
          <w:tcPr>
            <w:tcW w:w="1003" w:type="dxa"/>
          </w:tcPr>
          <w:p w14:paraId="7639C02F" w14:textId="77777777" w:rsidR="00F8512A" w:rsidRPr="00256A45" w:rsidRDefault="00F8512A" w:rsidP="00F8512A">
            <w:pPr>
              <w:ind w:firstLine="0"/>
              <w:jc w:val="both"/>
              <w:rPr>
                <w:rFonts w:eastAsia="Times"/>
                <w:sz w:val="24"/>
                <w:szCs w:val="2"/>
                <w:lang w:val="en-US"/>
              </w:rPr>
            </w:pPr>
          </w:p>
        </w:tc>
        <w:tc>
          <w:tcPr>
            <w:tcW w:w="521" w:type="dxa"/>
            <w:vMerge/>
          </w:tcPr>
          <w:p w14:paraId="208ED492" w14:textId="77777777" w:rsidR="00F8512A" w:rsidRPr="00256A45" w:rsidRDefault="00F8512A" w:rsidP="00F8512A">
            <w:pPr>
              <w:ind w:firstLine="0"/>
              <w:jc w:val="both"/>
              <w:rPr>
                <w:rFonts w:eastAsia="Times"/>
                <w:sz w:val="24"/>
                <w:szCs w:val="2"/>
                <w:lang w:val="en-US"/>
              </w:rPr>
            </w:pPr>
          </w:p>
        </w:tc>
      </w:tr>
      <w:tr w:rsidR="00F8512A" w:rsidRPr="00256A45" w14:paraId="60757836" w14:textId="77777777">
        <w:tc>
          <w:tcPr>
            <w:tcW w:w="1764" w:type="dxa"/>
          </w:tcPr>
          <w:p w14:paraId="491CBCEF" w14:textId="77777777" w:rsidR="00F8512A" w:rsidRPr="00256A45" w:rsidRDefault="00F8512A" w:rsidP="00F8512A">
            <w:pPr>
              <w:spacing w:before="120" w:after="120"/>
              <w:ind w:firstLine="0"/>
              <w:jc w:val="both"/>
              <w:rPr>
                <w:rFonts w:eastAsia="Times"/>
                <w:b/>
                <w:sz w:val="24"/>
                <w:szCs w:val="2"/>
                <w:lang w:val="en-US"/>
              </w:rPr>
            </w:pPr>
            <w:r w:rsidRPr="00256A45">
              <w:rPr>
                <w:rFonts w:eastAsia="Times"/>
                <w:b/>
                <w:color w:val="0000FF"/>
                <w:sz w:val="24"/>
                <w:szCs w:val="2"/>
                <w:lang w:val="en-US"/>
              </w:rPr>
              <w:t>1962</w:t>
            </w:r>
          </w:p>
        </w:tc>
        <w:tc>
          <w:tcPr>
            <w:tcW w:w="1163" w:type="dxa"/>
          </w:tcPr>
          <w:p w14:paraId="6E88EF05" w14:textId="77777777" w:rsidR="00F8512A" w:rsidRPr="00256A45" w:rsidRDefault="00F8512A" w:rsidP="00F8512A">
            <w:pPr>
              <w:spacing w:before="120" w:after="120"/>
              <w:ind w:firstLine="0"/>
              <w:jc w:val="both"/>
              <w:rPr>
                <w:rFonts w:eastAsia="Times"/>
                <w:sz w:val="24"/>
                <w:szCs w:val="2"/>
                <w:lang w:val="en-US"/>
              </w:rPr>
            </w:pPr>
          </w:p>
        </w:tc>
        <w:tc>
          <w:tcPr>
            <w:tcW w:w="521" w:type="dxa"/>
            <w:vMerge/>
          </w:tcPr>
          <w:p w14:paraId="164676A0" w14:textId="77777777" w:rsidR="00F8512A" w:rsidRPr="00256A45" w:rsidRDefault="00F8512A" w:rsidP="00F8512A">
            <w:pPr>
              <w:spacing w:before="120" w:after="120"/>
              <w:ind w:firstLine="0"/>
              <w:jc w:val="both"/>
              <w:rPr>
                <w:rFonts w:eastAsia="Times"/>
                <w:sz w:val="24"/>
                <w:szCs w:val="2"/>
                <w:lang w:val="en-US"/>
              </w:rPr>
            </w:pPr>
          </w:p>
        </w:tc>
        <w:tc>
          <w:tcPr>
            <w:tcW w:w="976" w:type="dxa"/>
          </w:tcPr>
          <w:p w14:paraId="28418981" w14:textId="77777777" w:rsidR="00F8512A" w:rsidRPr="00256A45" w:rsidRDefault="00F8512A" w:rsidP="00F8512A">
            <w:pPr>
              <w:spacing w:before="120" w:after="120"/>
              <w:ind w:firstLine="0"/>
              <w:jc w:val="both"/>
              <w:rPr>
                <w:rFonts w:eastAsia="Times"/>
                <w:sz w:val="24"/>
                <w:szCs w:val="2"/>
                <w:lang w:val="en-US"/>
              </w:rPr>
            </w:pPr>
          </w:p>
        </w:tc>
        <w:tc>
          <w:tcPr>
            <w:tcW w:w="521" w:type="dxa"/>
            <w:vMerge/>
          </w:tcPr>
          <w:p w14:paraId="7544E83C" w14:textId="77777777" w:rsidR="00F8512A" w:rsidRPr="00256A45" w:rsidRDefault="00F8512A" w:rsidP="00F8512A">
            <w:pPr>
              <w:spacing w:before="120" w:after="120"/>
              <w:ind w:firstLine="0"/>
              <w:jc w:val="both"/>
              <w:rPr>
                <w:rFonts w:eastAsia="Times"/>
                <w:sz w:val="24"/>
                <w:szCs w:val="2"/>
                <w:lang w:val="en-US"/>
              </w:rPr>
            </w:pPr>
          </w:p>
        </w:tc>
        <w:tc>
          <w:tcPr>
            <w:tcW w:w="897" w:type="dxa"/>
          </w:tcPr>
          <w:p w14:paraId="6F8E45D9" w14:textId="77777777" w:rsidR="00F8512A" w:rsidRPr="00256A45" w:rsidRDefault="00F8512A" w:rsidP="00F8512A">
            <w:pPr>
              <w:spacing w:before="120" w:after="120"/>
              <w:ind w:firstLine="0"/>
              <w:jc w:val="both"/>
              <w:rPr>
                <w:rFonts w:eastAsia="Times"/>
                <w:sz w:val="24"/>
                <w:szCs w:val="2"/>
                <w:lang w:val="en-US"/>
              </w:rPr>
            </w:pPr>
          </w:p>
        </w:tc>
        <w:tc>
          <w:tcPr>
            <w:tcW w:w="521" w:type="dxa"/>
            <w:vMerge/>
            <w:vAlign w:val="center"/>
          </w:tcPr>
          <w:p w14:paraId="401A8001" w14:textId="77777777" w:rsidR="00F8512A" w:rsidRPr="00256A45" w:rsidRDefault="00F8512A" w:rsidP="00F8512A">
            <w:pPr>
              <w:spacing w:before="120" w:after="120"/>
              <w:ind w:firstLine="0"/>
              <w:jc w:val="both"/>
              <w:rPr>
                <w:rFonts w:eastAsia="Times"/>
                <w:sz w:val="24"/>
                <w:szCs w:val="2"/>
                <w:lang w:val="en-US"/>
              </w:rPr>
            </w:pPr>
          </w:p>
        </w:tc>
        <w:tc>
          <w:tcPr>
            <w:tcW w:w="1150" w:type="dxa"/>
          </w:tcPr>
          <w:p w14:paraId="53AD8F0A" w14:textId="77777777" w:rsidR="00F8512A" w:rsidRPr="00256A45" w:rsidRDefault="00F8512A" w:rsidP="00F8512A">
            <w:pPr>
              <w:spacing w:before="120" w:after="120"/>
              <w:ind w:firstLine="0"/>
              <w:jc w:val="both"/>
              <w:rPr>
                <w:rFonts w:eastAsia="Times"/>
                <w:sz w:val="24"/>
                <w:szCs w:val="2"/>
                <w:lang w:val="en-US"/>
              </w:rPr>
            </w:pPr>
          </w:p>
        </w:tc>
        <w:tc>
          <w:tcPr>
            <w:tcW w:w="521" w:type="dxa"/>
            <w:vMerge/>
          </w:tcPr>
          <w:p w14:paraId="445542F5" w14:textId="77777777" w:rsidR="00F8512A" w:rsidRPr="00256A45" w:rsidRDefault="00F8512A" w:rsidP="00F8512A">
            <w:pPr>
              <w:spacing w:before="120" w:after="120"/>
              <w:ind w:firstLine="0"/>
              <w:jc w:val="both"/>
              <w:rPr>
                <w:rFonts w:eastAsia="Times"/>
                <w:sz w:val="24"/>
                <w:szCs w:val="2"/>
                <w:lang w:val="en-US"/>
              </w:rPr>
            </w:pPr>
          </w:p>
        </w:tc>
        <w:tc>
          <w:tcPr>
            <w:tcW w:w="1003" w:type="dxa"/>
          </w:tcPr>
          <w:p w14:paraId="15F6800E" w14:textId="77777777" w:rsidR="00F8512A" w:rsidRPr="00256A45" w:rsidRDefault="00F8512A" w:rsidP="00F8512A">
            <w:pPr>
              <w:spacing w:before="120" w:after="120"/>
              <w:ind w:firstLine="0"/>
              <w:jc w:val="both"/>
              <w:rPr>
                <w:rFonts w:eastAsia="Times"/>
                <w:sz w:val="24"/>
                <w:szCs w:val="2"/>
                <w:lang w:val="en-US"/>
              </w:rPr>
            </w:pPr>
          </w:p>
        </w:tc>
        <w:tc>
          <w:tcPr>
            <w:tcW w:w="521" w:type="dxa"/>
            <w:vMerge/>
          </w:tcPr>
          <w:p w14:paraId="2C9B64C4" w14:textId="77777777" w:rsidR="00F8512A" w:rsidRPr="00256A45" w:rsidRDefault="00F8512A" w:rsidP="00F8512A">
            <w:pPr>
              <w:spacing w:before="120" w:after="120"/>
              <w:ind w:firstLine="0"/>
              <w:jc w:val="both"/>
              <w:rPr>
                <w:rFonts w:eastAsia="Times"/>
                <w:sz w:val="24"/>
                <w:szCs w:val="2"/>
                <w:lang w:val="en-US"/>
              </w:rPr>
            </w:pPr>
          </w:p>
        </w:tc>
      </w:tr>
      <w:tr w:rsidR="00F8512A" w:rsidRPr="00256A45" w14:paraId="1DB43325" w14:textId="77777777">
        <w:tc>
          <w:tcPr>
            <w:tcW w:w="1764" w:type="dxa"/>
          </w:tcPr>
          <w:p w14:paraId="159194A0"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National Union</w:t>
            </w:r>
          </w:p>
        </w:tc>
        <w:tc>
          <w:tcPr>
            <w:tcW w:w="1163" w:type="dxa"/>
          </w:tcPr>
          <w:p w14:paraId="0CFF6BE9"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30</w:t>
            </w:r>
          </w:p>
        </w:tc>
        <w:tc>
          <w:tcPr>
            <w:tcW w:w="521" w:type="dxa"/>
            <w:vMerge/>
          </w:tcPr>
          <w:p w14:paraId="3DDB7C72" w14:textId="77777777" w:rsidR="00F8512A" w:rsidRPr="00256A45" w:rsidRDefault="00F8512A" w:rsidP="00F8512A">
            <w:pPr>
              <w:ind w:firstLine="0"/>
              <w:jc w:val="both"/>
              <w:rPr>
                <w:rFonts w:eastAsia="Times"/>
                <w:sz w:val="24"/>
                <w:szCs w:val="2"/>
                <w:lang w:val="en-US"/>
              </w:rPr>
            </w:pPr>
          </w:p>
        </w:tc>
        <w:tc>
          <w:tcPr>
            <w:tcW w:w="976" w:type="dxa"/>
          </w:tcPr>
          <w:p w14:paraId="28420119"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23</w:t>
            </w:r>
          </w:p>
        </w:tc>
        <w:tc>
          <w:tcPr>
            <w:tcW w:w="521" w:type="dxa"/>
            <w:vMerge/>
          </w:tcPr>
          <w:p w14:paraId="0730F434" w14:textId="77777777" w:rsidR="00F8512A" w:rsidRPr="00256A45" w:rsidRDefault="00F8512A" w:rsidP="00F8512A">
            <w:pPr>
              <w:ind w:firstLine="0"/>
              <w:jc w:val="both"/>
              <w:rPr>
                <w:rFonts w:eastAsia="Times"/>
                <w:sz w:val="24"/>
                <w:szCs w:val="2"/>
                <w:lang w:val="en-US"/>
              </w:rPr>
            </w:pPr>
          </w:p>
        </w:tc>
        <w:tc>
          <w:tcPr>
            <w:tcW w:w="897" w:type="dxa"/>
          </w:tcPr>
          <w:p w14:paraId="7C151361"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37</w:t>
            </w:r>
          </w:p>
        </w:tc>
        <w:tc>
          <w:tcPr>
            <w:tcW w:w="521" w:type="dxa"/>
            <w:vMerge/>
            <w:vAlign w:val="center"/>
          </w:tcPr>
          <w:p w14:paraId="4F955BAF" w14:textId="77777777" w:rsidR="00F8512A" w:rsidRPr="00256A45" w:rsidRDefault="00F8512A" w:rsidP="00F8512A">
            <w:pPr>
              <w:ind w:firstLine="0"/>
              <w:rPr>
                <w:rFonts w:eastAsia="Times"/>
                <w:sz w:val="24"/>
                <w:szCs w:val="2"/>
                <w:lang w:val="en-US"/>
              </w:rPr>
            </w:pPr>
          </w:p>
        </w:tc>
        <w:tc>
          <w:tcPr>
            <w:tcW w:w="1150" w:type="dxa"/>
          </w:tcPr>
          <w:p w14:paraId="2FEB34B2"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49</w:t>
            </w:r>
          </w:p>
        </w:tc>
        <w:tc>
          <w:tcPr>
            <w:tcW w:w="521" w:type="dxa"/>
            <w:vMerge/>
          </w:tcPr>
          <w:p w14:paraId="6D516E9F" w14:textId="77777777" w:rsidR="00F8512A" w:rsidRPr="00256A45" w:rsidRDefault="00F8512A" w:rsidP="00F8512A">
            <w:pPr>
              <w:ind w:firstLine="0"/>
              <w:jc w:val="both"/>
              <w:rPr>
                <w:rFonts w:eastAsia="Times"/>
                <w:sz w:val="24"/>
                <w:szCs w:val="2"/>
                <w:lang w:val="en-US"/>
              </w:rPr>
            </w:pPr>
          </w:p>
        </w:tc>
        <w:tc>
          <w:tcPr>
            <w:tcW w:w="1003" w:type="dxa"/>
          </w:tcPr>
          <w:p w14:paraId="680DC16C"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51</w:t>
            </w:r>
          </w:p>
        </w:tc>
        <w:tc>
          <w:tcPr>
            <w:tcW w:w="521" w:type="dxa"/>
            <w:vMerge/>
          </w:tcPr>
          <w:p w14:paraId="72C22938" w14:textId="77777777" w:rsidR="00F8512A" w:rsidRPr="00256A45" w:rsidRDefault="00F8512A" w:rsidP="00F8512A">
            <w:pPr>
              <w:ind w:firstLine="0"/>
              <w:jc w:val="both"/>
              <w:rPr>
                <w:rFonts w:eastAsia="Times"/>
                <w:sz w:val="24"/>
                <w:szCs w:val="2"/>
                <w:lang w:val="en-US"/>
              </w:rPr>
            </w:pPr>
          </w:p>
        </w:tc>
      </w:tr>
      <w:tr w:rsidR="00F8512A" w:rsidRPr="00256A45" w14:paraId="6F3FB0BA" w14:textId="77777777">
        <w:tc>
          <w:tcPr>
            <w:tcW w:w="1764" w:type="dxa"/>
          </w:tcPr>
          <w:p w14:paraId="251AD834"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Liberal</w:t>
            </w:r>
          </w:p>
        </w:tc>
        <w:tc>
          <w:tcPr>
            <w:tcW w:w="1163" w:type="dxa"/>
          </w:tcPr>
          <w:p w14:paraId="11E4FA7E"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66</w:t>
            </w:r>
          </w:p>
        </w:tc>
        <w:tc>
          <w:tcPr>
            <w:tcW w:w="521" w:type="dxa"/>
            <w:vMerge/>
          </w:tcPr>
          <w:p w14:paraId="186A5EB6" w14:textId="77777777" w:rsidR="00F8512A" w:rsidRPr="00256A45" w:rsidRDefault="00F8512A" w:rsidP="00F8512A">
            <w:pPr>
              <w:ind w:firstLine="0"/>
              <w:jc w:val="both"/>
              <w:rPr>
                <w:rFonts w:eastAsia="Times"/>
                <w:sz w:val="24"/>
                <w:szCs w:val="2"/>
                <w:lang w:val="en-US"/>
              </w:rPr>
            </w:pPr>
          </w:p>
        </w:tc>
        <w:tc>
          <w:tcPr>
            <w:tcW w:w="976" w:type="dxa"/>
          </w:tcPr>
          <w:p w14:paraId="43C022AA"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72</w:t>
            </w:r>
          </w:p>
        </w:tc>
        <w:tc>
          <w:tcPr>
            <w:tcW w:w="521" w:type="dxa"/>
            <w:vMerge/>
          </w:tcPr>
          <w:p w14:paraId="3CFEB697" w14:textId="77777777" w:rsidR="00F8512A" w:rsidRPr="00256A45" w:rsidRDefault="00F8512A" w:rsidP="00F8512A">
            <w:pPr>
              <w:ind w:firstLine="0"/>
              <w:jc w:val="both"/>
              <w:rPr>
                <w:rFonts w:eastAsia="Times"/>
                <w:sz w:val="24"/>
                <w:szCs w:val="2"/>
                <w:lang w:val="en-US"/>
              </w:rPr>
            </w:pPr>
          </w:p>
        </w:tc>
        <w:tc>
          <w:tcPr>
            <w:tcW w:w="897" w:type="dxa"/>
          </w:tcPr>
          <w:p w14:paraId="12AF88BD"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58</w:t>
            </w:r>
          </w:p>
        </w:tc>
        <w:tc>
          <w:tcPr>
            <w:tcW w:w="521" w:type="dxa"/>
            <w:vMerge/>
            <w:vAlign w:val="center"/>
          </w:tcPr>
          <w:p w14:paraId="731D71E1" w14:textId="77777777" w:rsidR="00F8512A" w:rsidRPr="00256A45" w:rsidRDefault="00F8512A" w:rsidP="00F8512A">
            <w:pPr>
              <w:ind w:firstLine="0"/>
              <w:rPr>
                <w:rFonts w:eastAsia="Times"/>
                <w:sz w:val="24"/>
                <w:szCs w:val="2"/>
                <w:lang w:val="en-US"/>
              </w:rPr>
            </w:pPr>
          </w:p>
        </w:tc>
        <w:tc>
          <w:tcPr>
            <w:tcW w:w="1150" w:type="dxa"/>
          </w:tcPr>
          <w:p w14:paraId="4BA6BFEC"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48</w:t>
            </w:r>
          </w:p>
        </w:tc>
        <w:tc>
          <w:tcPr>
            <w:tcW w:w="521" w:type="dxa"/>
            <w:vMerge/>
          </w:tcPr>
          <w:p w14:paraId="571D8BE3" w14:textId="77777777" w:rsidR="00F8512A" w:rsidRPr="00256A45" w:rsidRDefault="00F8512A" w:rsidP="00F8512A">
            <w:pPr>
              <w:ind w:firstLine="0"/>
              <w:jc w:val="both"/>
              <w:rPr>
                <w:rFonts w:eastAsia="Times"/>
                <w:sz w:val="24"/>
                <w:szCs w:val="2"/>
                <w:lang w:val="en-US"/>
              </w:rPr>
            </w:pPr>
          </w:p>
        </w:tc>
        <w:tc>
          <w:tcPr>
            <w:tcW w:w="1003" w:type="dxa"/>
          </w:tcPr>
          <w:p w14:paraId="238C646D" w14:textId="77777777" w:rsidR="00F8512A" w:rsidRPr="00256A45" w:rsidRDefault="00F8512A" w:rsidP="00F8512A">
            <w:pPr>
              <w:ind w:firstLine="0"/>
              <w:jc w:val="both"/>
              <w:rPr>
                <w:rFonts w:eastAsia="Times"/>
                <w:sz w:val="24"/>
                <w:szCs w:val="2"/>
                <w:lang w:val="en-US"/>
              </w:rPr>
            </w:pPr>
            <w:r w:rsidRPr="00256A45">
              <w:rPr>
                <w:rFonts w:eastAsia="Times"/>
                <w:sz w:val="24"/>
                <w:szCs w:val="2"/>
                <w:lang w:val="en-US"/>
              </w:rPr>
              <w:t>48</w:t>
            </w:r>
          </w:p>
        </w:tc>
        <w:tc>
          <w:tcPr>
            <w:tcW w:w="521" w:type="dxa"/>
            <w:vMerge/>
          </w:tcPr>
          <w:p w14:paraId="5BF55EB8" w14:textId="77777777" w:rsidR="00F8512A" w:rsidRPr="00256A45" w:rsidRDefault="00F8512A" w:rsidP="00F8512A">
            <w:pPr>
              <w:ind w:firstLine="0"/>
              <w:jc w:val="both"/>
              <w:rPr>
                <w:rFonts w:eastAsia="Times"/>
                <w:sz w:val="24"/>
                <w:szCs w:val="2"/>
                <w:lang w:val="en-US"/>
              </w:rPr>
            </w:pPr>
          </w:p>
        </w:tc>
      </w:tr>
      <w:tr w:rsidR="00F8512A" w:rsidRPr="00256A45" w14:paraId="61416F88" w14:textId="77777777">
        <w:tc>
          <w:tcPr>
            <w:tcW w:w="1764" w:type="dxa"/>
            <w:tcBorders>
              <w:bottom w:val="double" w:sz="4" w:space="0" w:color="auto"/>
            </w:tcBorders>
          </w:tcPr>
          <w:p w14:paraId="796BC162"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NPD</w:t>
            </w:r>
          </w:p>
        </w:tc>
        <w:tc>
          <w:tcPr>
            <w:tcW w:w="1163" w:type="dxa"/>
            <w:tcBorders>
              <w:bottom w:val="double" w:sz="4" w:space="0" w:color="auto"/>
            </w:tcBorders>
          </w:tcPr>
          <w:p w14:paraId="35E6C982"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4</w:t>
            </w:r>
          </w:p>
        </w:tc>
        <w:tc>
          <w:tcPr>
            <w:tcW w:w="521" w:type="dxa"/>
            <w:tcBorders>
              <w:bottom w:val="double" w:sz="4" w:space="0" w:color="auto"/>
            </w:tcBorders>
          </w:tcPr>
          <w:p w14:paraId="71CD5245" w14:textId="77777777" w:rsidR="00F8512A" w:rsidRPr="00256A45" w:rsidRDefault="00F8512A" w:rsidP="00F8512A">
            <w:pPr>
              <w:spacing w:after="120"/>
              <w:ind w:firstLine="0"/>
              <w:jc w:val="both"/>
              <w:rPr>
                <w:rFonts w:eastAsia="Times"/>
                <w:sz w:val="24"/>
                <w:szCs w:val="2"/>
                <w:lang w:val="en-US"/>
              </w:rPr>
            </w:pPr>
          </w:p>
        </w:tc>
        <w:tc>
          <w:tcPr>
            <w:tcW w:w="976" w:type="dxa"/>
            <w:tcBorders>
              <w:bottom w:val="double" w:sz="4" w:space="0" w:color="auto"/>
            </w:tcBorders>
          </w:tcPr>
          <w:p w14:paraId="6CDA1D4C"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5</w:t>
            </w:r>
          </w:p>
        </w:tc>
        <w:tc>
          <w:tcPr>
            <w:tcW w:w="521" w:type="dxa"/>
            <w:tcBorders>
              <w:bottom w:val="double" w:sz="4" w:space="0" w:color="auto"/>
            </w:tcBorders>
          </w:tcPr>
          <w:p w14:paraId="06A2CCBF" w14:textId="77777777" w:rsidR="00F8512A" w:rsidRPr="00256A45" w:rsidRDefault="00F8512A" w:rsidP="00F8512A">
            <w:pPr>
              <w:spacing w:after="120"/>
              <w:ind w:firstLine="0"/>
              <w:jc w:val="both"/>
              <w:rPr>
                <w:rFonts w:eastAsia="Times"/>
                <w:sz w:val="24"/>
                <w:szCs w:val="2"/>
                <w:lang w:val="en-US"/>
              </w:rPr>
            </w:pPr>
          </w:p>
        </w:tc>
        <w:tc>
          <w:tcPr>
            <w:tcW w:w="897" w:type="dxa"/>
            <w:tcBorders>
              <w:bottom w:val="double" w:sz="4" w:space="0" w:color="auto"/>
            </w:tcBorders>
          </w:tcPr>
          <w:p w14:paraId="2E9570AA"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5</w:t>
            </w:r>
          </w:p>
        </w:tc>
        <w:tc>
          <w:tcPr>
            <w:tcW w:w="521" w:type="dxa"/>
            <w:tcBorders>
              <w:bottom w:val="double" w:sz="4" w:space="0" w:color="auto"/>
            </w:tcBorders>
          </w:tcPr>
          <w:p w14:paraId="360FE2DB" w14:textId="77777777" w:rsidR="00F8512A" w:rsidRPr="00256A45" w:rsidRDefault="00F8512A" w:rsidP="00F8512A">
            <w:pPr>
              <w:spacing w:after="120"/>
              <w:ind w:firstLine="0"/>
              <w:jc w:val="both"/>
              <w:rPr>
                <w:rFonts w:eastAsia="Times"/>
                <w:sz w:val="24"/>
                <w:szCs w:val="2"/>
                <w:lang w:val="en-US"/>
              </w:rPr>
            </w:pPr>
          </w:p>
        </w:tc>
        <w:tc>
          <w:tcPr>
            <w:tcW w:w="1150" w:type="dxa"/>
            <w:tcBorders>
              <w:bottom w:val="double" w:sz="4" w:space="0" w:color="auto"/>
            </w:tcBorders>
          </w:tcPr>
          <w:p w14:paraId="1A7EAEC6"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3</w:t>
            </w:r>
          </w:p>
        </w:tc>
        <w:tc>
          <w:tcPr>
            <w:tcW w:w="521" w:type="dxa"/>
            <w:tcBorders>
              <w:bottom w:val="double" w:sz="4" w:space="0" w:color="auto"/>
            </w:tcBorders>
          </w:tcPr>
          <w:p w14:paraId="090392C9" w14:textId="77777777" w:rsidR="00F8512A" w:rsidRPr="00256A45" w:rsidRDefault="00F8512A" w:rsidP="00F8512A">
            <w:pPr>
              <w:spacing w:after="120"/>
              <w:ind w:firstLine="0"/>
              <w:jc w:val="both"/>
              <w:rPr>
                <w:rFonts w:eastAsia="Times"/>
                <w:sz w:val="24"/>
                <w:szCs w:val="2"/>
                <w:lang w:val="en-US"/>
              </w:rPr>
            </w:pPr>
          </w:p>
        </w:tc>
        <w:tc>
          <w:tcPr>
            <w:tcW w:w="1003" w:type="dxa"/>
            <w:tcBorders>
              <w:bottom w:val="double" w:sz="4" w:space="0" w:color="auto"/>
            </w:tcBorders>
          </w:tcPr>
          <w:p w14:paraId="6922ECFA"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1</w:t>
            </w:r>
          </w:p>
        </w:tc>
        <w:tc>
          <w:tcPr>
            <w:tcW w:w="521" w:type="dxa"/>
            <w:tcBorders>
              <w:bottom w:val="double" w:sz="4" w:space="0" w:color="auto"/>
            </w:tcBorders>
          </w:tcPr>
          <w:p w14:paraId="7BEA295B" w14:textId="77777777" w:rsidR="00F8512A" w:rsidRPr="00256A45" w:rsidRDefault="00F8512A" w:rsidP="00F8512A">
            <w:pPr>
              <w:spacing w:after="120"/>
              <w:ind w:firstLine="0"/>
              <w:jc w:val="both"/>
              <w:rPr>
                <w:rFonts w:eastAsia="Times"/>
                <w:sz w:val="24"/>
                <w:szCs w:val="2"/>
                <w:lang w:val="en-US"/>
              </w:rPr>
            </w:pPr>
          </w:p>
        </w:tc>
      </w:tr>
      <w:tr w:rsidR="00F8512A" w:rsidRPr="00256A45" w14:paraId="1E887B27" w14:textId="77777777">
        <w:tc>
          <w:tcPr>
            <w:tcW w:w="1764" w:type="dxa"/>
            <w:tcBorders>
              <w:top w:val="double" w:sz="4" w:space="0" w:color="auto"/>
            </w:tcBorders>
          </w:tcPr>
          <w:p w14:paraId="2660AEC4"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N</w:t>
            </w:r>
          </w:p>
        </w:tc>
        <w:tc>
          <w:tcPr>
            <w:tcW w:w="1163" w:type="dxa"/>
            <w:tcBorders>
              <w:top w:val="double" w:sz="4" w:space="0" w:color="auto"/>
            </w:tcBorders>
          </w:tcPr>
          <w:p w14:paraId="661D606E"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(110)</w:t>
            </w:r>
          </w:p>
        </w:tc>
        <w:tc>
          <w:tcPr>
            <w:tcW w:w="521" w:type="dxa"/>
            <w:tcBorders>
              <w:top w:val="double" w:sz="4" w:space="0" w:color="auto"/>
            </w:tcBorders>
          </w:tcPr>
          <w:p w14:paraId="100943E4" w14:textId="77777777" w:rsidR="00F8512A" w:rsidRPr="00256A45" w:rsidRDefault="00F8512A" w:rsidP="00F8512A">
            <w:pPr>
              <w:spacing w:after="120"/>
              <w:ind w:firstLine="0"/>
              <w:jc w:val="both"/>
              <w:rPr>
                <w:rFonts w:eastAsia="Times"/>
                <w:sz w:val="24"/>
                <w:szCs w:val="2"/>
                <w:lang w:val="en-US"/>
              </w:rPr>
            </w:pPr>
          </w:p>
        </w:tc>
        <w:tc>
          <w:tcPr>
            <w:tcW w:w="976" w:type="dxa"/>
            <w:tcBorders>
              <w:top w:val="double" w:sz="4" w:space="0" w:color="auto"/>
            </w:tcBorders>
          </w:tcPr>
          <w:p w14:paraId="4E7E32D5"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(83</w:t>
            </w:r>
          </w:p>
        </w:tc>
        <w:tc>
          <w:tcPr>
            <w:tcW w:w="521" w:type="dxa"/>
            <w:tcBorders>
              <w:top w:val="double" w:sz="4" w:space="0" w:color="auto"/>
            </w:tcBorders>
          </w:tcPr>
          <w:p w14:paraId="5A70E746" w14:textId="77777777" w:rsidR="00F8512A" w:rsidRPr="00256A45" w:rsidRDefault="00F8512A" w:rsidP="00F8512A">
            <w:pPr>
              <w:spacing w:after="120"/>
              <w:ind w:firstLine="0"/>
              <w:jc w:val="both"/>
              <w:rPr>
                <w:rFonts w:eastAsia="Times"/>
                <w:sz w:val="24"/>
                <w:szCs w:val="2"/>
                <w:lang w:val="en-US"/>
              </w:rPr>
            </w:pPr>
          </w:p>
        </w:tc>
        <w:tc>
          <w:tcPr>
            <w:tcW w:w="897" w:type="dxa"/>
            <w:tcBorders>
              <w:top w:val="double" w:sz="4" w:space="0" w:color="auto"/>
            </w:tcBorders>
          </w:tcPr>
          <w:p w14:paraId="386556BA"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(257)</w:t>
            </w:r>
          </w:p>
        </w:tc>
        <w:tc>
          <w:tcPr>
            <w:tcW w:w="521" w:type="dxa"/>
            <w:tcBorders>
              <w:top w:val="double" w:sz="4" w:space="0" w:color="auto"/>
            </w:tcBorders>
          </w:tcPr>
          <w:p w14:paraId="22BCDF6F" w14:textId="77777777" w:rsidR="00F8512A" w:rsidRPr="00256A45" w:rsidRDefault="00F8512A" w:rsidP="00F8512A">
            <w:pPr>
              <w:spacing w:after="120"/>
              <w:ind w:firstLine="0"/>
              <w:jc w:val="both"/>
              <w:rPr>
                <w:rFonts w:eastAsia="Times"/>
                <w:sz w:val="24"/>
                <w:szCs w:val="2"/>
                <w:lang w:val="en-US"/>
              </w:rPr>
            </w:pPr>
          </w:p>
        </w:tc>
        <w:tc>
          <w:tcPr>
            <w:tcW w:w="1150" w:type="dxa"/>
            <w:tcBorders>
              <w:top w:val="double" w:sz="4" w:space="0" w:color="auto"/>
            </w:tcBorders>
          </w:tcPr>
          <w:p w14:paraId="42D47233"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(71)</w:t>
            </w:r>
          </w:p>
        </w:tc>
        <w:tc>
          <w:tcPr>
            <w:tcW w:w="521" w:type="dxa"/>
            <w:tcBorders>
              <w:top w:val="double" w:sz="4" w:space="0" w:color="auto"/>
            </w:tcBorders>
          </w:tcPr>
          <w:p w14:paraId="6B2DF64D" w14:textId="77777777" w:rsidR="00F8512A" w:rsidRPr="00256A45" w:rsidRDefault="00F8512A" w:rsidP="00F8512A">
            <w:pPr>
              <w:spacing w:after="120"/>
              <w:ind w:firstLine="0"/>
              <w:jc w:val="both"/>
              <w:rPr>
                <w:rFonts w:eastAsia="Times"/>
                <w:sz w:val="24"/>
                <w:szCs w:val="2"/>
                <w:lang w:val="en-US"/>
              </w:rPr>
            </w:pPr>
          </w:p>
        </w:tc>
        <w:tc>
          <w:tcPr>
            <w:tcW w:w="1003" w:type="dxa"/>
            <w:tcBorders>
              <w:top w:val="double" w:sz="4" w:space="0" w:color="auto"/>
            </w:tcBorders>
          </w:tcPr>
          <w:p w14:paraId="5D4ED7C4" w14:textId="77777777" w:rsidR="00F8512A" w:rsidRPr="00256A45" w:rsidRDefault="00F8512A" w:rsidP="00F8512A">
            <w:pPr>
              <w:spacing w:after="120"/>
              <w:ind w:firstLine="0"/>
              <w:jc w:val="both"/>
              <w:rPr>
                <w:rFonts w:eastAsia="Times"/>
                <w:sz w:val="24"/>
                <w:szCs w:val="2"/>
                <w:lang w:val="en-US"/>
              </w:rPr>
            </w:pPr>
            <w:r w:rsidRPr="00256A45">
              <w:rPr>
                <w:rFonts w:eastAsia="Times"/>
                <w:sz w:val="24"/>
                <w:szCs w:val="2"/>
                <w:lang w:val="en-US"/>
              </w:rPr>
              <w:t>(71)</w:t>
            </w:r>
          </w:p>
        </w:tc>
        <w:tc>
          <w:tcPr>
            <w:tcW w:w="521" w:type="dxa"/>
            <w:tcBorders>
              <w:top w:val="double" w:sz="4" w:space="0" w:color="auto"/>
            </w:tcBorders>
          </w:tcPr>
          <w:p w14:paraId="34B85458" w14:textId="77777777" w:rsidR="00F8512A" w:rsidRPr="00256A45" w:rsidRDefault="00F8512A" w:rsidP="00F8512A">
            <w:pPr>
              <w:spacing w:after="120"/>
              <w:ind w:firstLine="0"/>
              <w:jc w:val="both"/>
              <w:rPr>
                <w:rFonts w:eastAsia="Times"/>
                <w:sz w:val="24"/>
                <w:szCs w:val="2"/>
                <w:lang w:val="en-US"/>
              </w:rPr>
            </w:pPr>
          </w:p>
        </w:tc>
      </w:tr>
    </w:tbl>
    <w:p w14:paraId="74E95012" w14:textId="77777777" w:rsidR="00F8512A" w:rsidRPr="00EC142F" w:rsidRDefault="00F8512A" w:rsidP="00F8512A">
      <w:pPr>
        <w:ind w:firstLine="0"/>
        <w:jc w:val="both"/>
        <w:rPr>
          <w:sz w:val="24"/>
          <w:szCs w:val="2"/>
          <w:lang w:val="en-US"/>
        </w:rPr>
      </w:pPr>
    </w:p>
    <w:p w14:paraId="35B1B8A1" w14:textId="77777777" w:rsidR="00F8512A" w:rsidRPr="00EC142F" w:rsidRDefault="00F8512A" w:rsidP="00F8512A">
      <w:pPr>
        <w:ind w:firstLine="0"/>
        <w:jc w:val="both"/>
        <w:rPr>
          <w:sz w:val="24"/>
          <w:lang w:val="en-US"/>
        </w:rPr>
      </w:pPr>
      <w:r w:rsidRPr="00EC142F">
        <w:rPr>
          <w:b/>
          <w:bCs/>
          <w:sz w:val="24"/>
          <w:lang w:val="en-US"/>
        </w:rPr>
        <w:t>Source</w:t>
      </w:r>
      <w:r>
        <w:rPr>
          <w:sz w:val="24"/>
          <w:lang w:val="en-US"/>
        </w:rPr>
        <w:t xml:space="preserve"> : </w:t>
      </w:r>
      <w:r w:rsidRPr="00EC142F">
        <w:rPr>
          <w:sz w:val="24"/>
          <w:lang w:val="en-US"/>
        </w:rPr>
        <w:t>M.</w:t>
      </w:r>
      <w:r>
        <w:rPr>
          <w:sz w:val="24"/>
          <w:lang w:val="en-US"/>
        </w:rPr>
        <w:t xml:space="preserve"> </w:t>
      </w:r>
      <w:r w:rsidRPr="00EC142F">
        <w:rPr>
          <w:sz w:val="24"/>
          <w:lang w:val="en-US" w:eastAsia="fr-FR" w:bidi="fr-FR"/>
        </w:rPr>
        <w:t>Pinard,</w:t>
      </w:r>
      <w:r>
        <w:rPr>
          <w:sz w:val="24"/>
          <w:lang w:val="en-US" w:eastAsia="fr-FR" w:bidi="fr-FR"/>
        </w:rPr>
        <w:t xml:space="preserve"> </w:t>
      </w:r>
      <w:r w:rsidRPr="00EC142F">
        <w:rPr>
          <w:sz w:val="24"/>
          <w:lang w:val="en-US"/>
        </w:rPr>
        <w:t>"Working</w:t>
      </w:r>
      <w:r>
        <w:rPr>
          <w:sz w:val="24"/>
          <w:lang w:val="en-US"/>
        </w:rPr>
        <w:t xml:space="preserve"> </w:t>
      </w:r>
      <w:r w:rsidRPr="00EC142F">
        <w:rPr>
          <w:sz w:val="24"/>
          <w:lang w:val="en-US"/>
        </w:rPr>
        <w:t>Class</w:t>
      </w:r>
      <w:r>
        <w:rPr>
          <w:sz w:val="24"/>
          <w:lang w:val="en-US"/>
        </w:rPr>
        <w:t xml:space="preserve"> </w:t>
      </w:r>
      <w:r w:rsidRPr="00EC142F">
        <w:rPr>
          <w:sz w:val="24"/>
          <w:lang w:val="en-US"/>
        </w:rPr>
        <w:t>Politics</w:t>
      </w:r>
      <w:r>
        <w:rPr>
          <w:sz w:val="24"/>
          <w:lang w:val="en-US"/>
        </w:rPr>
        <w:t xml:space="preserve"> : </w:t>
      </w:r>
      <w:r w:rsidRPr="00EC142F">
        <w:rPr>
          <w:sz w:val="24"/>
          <w:lang w:val="en-US"/>
        </w:rPr>
        <w:t>An I</w:t>
      </w:r>
      <w:r w:rsidRPr="00EC142F">
        <w:rPr>
          <w:sz w:val="24"/>
          <w:lang w:val="en-US"/>
        </w:rPr>
        <w:t>n</w:t>
      </w:r>
      <w:r w:rsidRPr="00EC142F">
        <w:rPr>
          <w:sz w:val="24"/>
          <w:lang w:val="en-US"/>
        </w:rPr>
        <w:t>terpretation of the</w:t>
      </w:r>
      <w:r>
        <w:rPr>
          <w:sz w:val="24"/>
          <w:lang w:val="en-US"/>
        </w:rPr>
        <w:t xml:space="preserve"> </w:t>
      </w:r>
      <w:r w:rsidRPr="00EC142F">
        <w:rPr>
          <w:sz w:val="24"/>
          <w:lang w:val="en-US"/>
        </w:rPr>
        <w:t xml:space="preserve">Quebec Case", </w:t>
      </w:r>
      <w:r w:rsidRPr="00EC142F">
        <w:rPr>
          <w:i/>
          <w:sz w:val="24"/>
          <w:lang w:val="en-US"/>
        </w:rPr>
        <w:t xml:space="preserve">La Revue </w:t>
      </w:r>
      <w:r w:rsidRPr="00EC142F">
        <w:rPr>
          <w:i/>
          <w:sz w:val="24"/>
          <w:lang w:val="en-US" w:eastAsia="fr-FR" w:bidi="fr-FR"/>
        </w:rPr>
        <w:t xml:space="preserve">Canadienne de </w:t>
      </w:r>
      <w:r w:rsidRPr="00EC142F">
        <w:rPr>
          <w:i/>
          <w:sz w:val="24"/>
          <w:lang w:val="en-US"/>
        </w:rPr>
        <w:t xml:space="preserve">Sociologie </w:t>
      </w:r>
      <w:r w:rsidRPr="00EC142F">
        <w:rPr>
          <w:i/>
          <w:sz w:val="24"/>
          <w:lang w:val="en-US" w:eastAsia="fr-FR" w:bidi="fr-FR"/>
        </w:rPr>
        <w:t xml:space="preserve">et </w:t>
      </w:r>
      <w:r w:rsidRPr="00EC142F">
        <w:rPr>
          <w:i/>
          <w:sz w:val="24"/>
          <w:lang w:val="en-US"/>
        </w:rPr>
        <w:t>d'</w:t>
      </w:r>
      <w:r w:rsidRPr="00EC142F">
        <w:rPr>
          <w:i/>
          <w:sz w:val="24"/>
          <w:lang w:val="en-US" w:eastAsia="fr-FR" w:bidi="fr-FR"/>
        </w:rPr>
        <w:t>Anthr</w:t>
      </w:r>
      <w:r w:rsidRPr="00EC142F">
        <w:rPr>
          <w:i/>
          <w:sz w:val="24"/>
          <w:lang w:val="en-US" w:eastAsia="fr-FR" w:bidi="fr-FR"/>
        </w:rPr>
        <w:t>o</w:t>
      </w:r>
      <w:r w:rsidRPr="00EC142F">
        <w:rPr>
          <w:i/>
          <w:sz w:val="24"/>
          <w:lang w:val="en-US" w:eastAsia="fr-FR" w:bidi="fr-FR"/>
        </w:rPr>
        <w:t>pologie</w:t>
      </w:r>
      <w:r w:rsidRPr="00EC142F">
        <w:rPr>
          <w:sz w:val="24"/>
          <w:lang w:val="en-US" w:eastAsia="fr-FR" w:bidi="fr-FR"/>
        </w:rPr>
        <w:t xml:space="preserve">, </w:t>
      </w:r>
      <w:r w:rsidRPr="00EC142F">
        <w:rPr>
          <w:sz w:val="24"/>
          <w:lang w:val="en-US"/>
        </w:rPr>
        <w:t xml:space="preserve">7 </w:t>
      </w:r>
      <w:r w:rsidRPr="00EC142F">
        <w:rPr>
          <w:sz w:val="24"/>
          <w:lang w:val="en-US" w:eastAsia="fr-FR" w:bidi="fr-FR"/>
        </w:rPr>
        <w:t>(mai</w:t>
      </w:r>
      <w:r w:rsidRPr="00EC142F">
        <w:rPr>
          <w:sz w:val="24"/>
          <w:lang w:val="en-US"/>
        </w:rPr>
        <w:t>)</w:t>
      </w:r>
      <w:r>
        <w:rPr>
          <w:sz w:val="24"/>
          <w:lang w:val="en-US"/>
        </w:rPr>
        <w:t xml:space="preserve"> </w:t>
      </w:r>
      <w:r w:rsidRPr="00EC142F">
        <w:rPr>
          <w:sz w:val="24"/>
          <w:lang w:val="en-US"/>
        </w:rPr>
        <w:t>1970 </w:t>
      </w:r>
      <w:r>
        <w:rPr>
          <w:sz w:val="24"/>
          <w:lang w:val="en-US"/>
        </w:rPr>
        <w:t xml:space="preserve">: </w:t>
      </w:r>
      <w:r w:rsidRPr="00EC142F">
        <w:rPr>
          <w:sz w:val="24"/>
          <w:lang w:val="en-US"/>
        </w:rPr>
        <w:t>92.</w:t>
      </w:r>
    </w:p>
    <w:p w14:paraId="7E04B627" w14:textId="77777777" w:rsidR="00F8512A" w:rsidRDefault="00F8512A" w:rsidP="00F8512A">
      <w:pPr>
        <w:pStyle w:val="p"/>
        <w:rPr>
          <w:lang w:val="en-US"/>
        </w:rPr>
      </w:pPr>
      <w:r>
        <w:rPr>
          <w:lang w:val="en-US"/>
        </w:rPr>
        <w:br w:type="page"/>
      </w:r>
      <w:r w:rsidRPr="008B29A3">
        <w:rPr>
          <w:lang w:val="en-US"/>
        </w:rPr>
        <w:t>[304]</w:t>
      </w:r>
    </w:p>
    <w:p w14:paraId="15CCE2D1" w14:textId="77777777" w:rsidR="00F8512A" w:rsidRPr="008B29A3" w:rsidRDefault="00F8512A" w:rsidP="00F8512A">
      <w:pPr>
        <w:spacing w:before="120" w:after="120"/>
        <w:jc w:val="both"/>
        <w:rPr>
          <w:bCs/>
          <w:lang w:val="en-US"/>
        </w:rPr>
      </w:pPr>
    </w:p>
    <w:p w14:paraId="70262E16" w14:textId="77777777" w:rsidR="00F8512A" w:rsidRPr="00CE0524" w:rsidRDefault="00F8512A" w:rsidP="00F8512A">
      <w:pPr>
        <w:pStyle w:val="figtitre"/>
        <w:rPr>
          <w:lang w:val="en-US"/>
        </w:rPr>
      </w:pPr>
      <w:bookmarkStart w:id="57" w:name="Modernization_table_5_3"/>
      <w:r w:rsidRPr="00CE0524">
        <w:rPr>
          <w:lang w:val="en-US"/>
        </w:rPr>
        <w:t>TABLE 5.3</w:t>
      </w:r>
    </w:p>
    <w:bookmarkEnd w:id="57"/>
    <w:p w14:paraId="03C2EABF" w14:textId="77777777" w:rsidR="00F8512A" w:rsidRDefault="00F8512A" w:rsidP="00F8512A">
      <w:pPr>
        <w:pStyle w:val="figtitrest"/>
        <w:rPr>
          <w:lang w:val="en-US"/>
        </w:rPr>
      </w:pPr>
      <w:r>
        <w:rPr>
          <w:lang w:val="en-US"/>
        </w:rPr>
        <w:t>Vote</w:t>
      </w:r>
      <w:r w:rsidRPr="00CE0524">
        <w:rPr>
          <w:lang w:val="en-US"/>
        </w:rPr>
        <w:t xml:space="preserve"> Intention 0962) by Occupation</w:t>
      </w:r>
      <w:r w:rsidRPr="00CE0524">
        <w:rPr>
          <w:lang w:val="en-US"/>
        </w:rPr>
        <w:br/>
        <w:t>(Per cent)</w:t>
      </w:r>
    </w:p>
    <w:p w14:paraId="67B45276"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0BCC7819" w14:textId="77777777" w:rsidR="00F8512A" w:rsidRPr="00961FEB" w:rsidRDefault="00F8512A" w:rsidP="00F8512A">
      <w:pPr>
        <w:ind w:firstLine="0"/>
        <w:rPr>
          <w:sz w:val="24"/>
          <w:lang w:val="en-US"/>
        </w:rPr>
      </w:pPr>
    </w:p>
    <w:tbl>
      <w:tblPr>
        <w:tblOverlap w:val="never"/>
        <w:tblW w:w="8730" w:type="dxa"/>
        <w:tblInd w:w="-800" w:type="dxa"/>
        <w:tblLayout w:type="fixed"/>
        <w:tblCellMar>
          <w:left w:w="10" w:type="dxa"/>
          <w:right w:w="10" w:type="dxa"/>
        </w:tblCellMar>
        <w:tblLook w:val="04A0" w:firstRow="1" w:lastRow="0" w:firstColumn="1" w:lastColumn="0" w:noHBand="0" w:noVBand="1"/>
      </w:tblPr>
      <w:tblGrid>
        <w:gridCol w:w="4320"/>
        <w:gridCol w:w="1530"/>
        <w:gridCol w:w="1170"/>
        <w:gridCol w:w="720"/>
        <w:gridCol w:w="990"/>
      </w:tblGrid>
      <w:tr w:rsidR="00F8512A" w:rsidRPr="008B29A3" w14:paraId="7375B8FE" w14:textId="77777777">
        <w:tc>
          <w:tcPr>
            <w:tcW w:w="4320" w:type="dxa"/>
            <w:tcBorders>
              <w:top w:val="single" w:sz="4" w:space="0" w:color="auto"/>
              <w:bottom w:val="single" w:sz="4" w:space="0" w:color="auto"/>
            </w:tcBorders>
            <w:shd w:val="clear" w:color="auto" w:fill="EEECE1"/>
          </w:tcPr>
          <w:p w14:paraId="3E281AE4" w14:textId="77777777" w:rsidR="00F8512A" w:rsidRPr="008B29A3" w:rsidRDefault="00F8512A" w:rsidP="00F8512A">
            <w:pPr>
              <w:spacing w:before="60" w:after="60"/>
              <w:ind w:firstLine="0"/>
              <w:rPr>
                <w:sz w:val="24"/>
                <w:szCs w:val="10"/>
                <w:lang w:val="en-US"/>
              </w:rPr>
            </w:pPr>
          </w:p>
        </w:tc>
        <w:tc>
          <w:tcPr>
            <w:tcW w:w="1530" w:type="dxa"/>
            <w:tcBorders>
              <w:top w:val="single" w:sz="4" w:space="0" w:color="auto"/>
              <w:bottom w:val="single" w:sz="4" w:space="0" w:color="auto"/>
            </w:tcBorders>
            <w:shd w:val="clear" w:color="auto" w:fill="EEECE1"/>
          </w:tcPr>
          <w:p w14:paraId="239C856E" w14:textId="77777777" w:rsidR="00F8512A" w:rsidRPr="008B29A3" w:rsidRDefault="00F8512A" w:rsidP="00F8512A">
            <w:pPr>
              <w:spacing w:before="60" w:after="60"/>
              <w:ind w:firstLine="0"/>
              <w:jc w:val="center"/>
              <w:rPr>
                <w:sz w:val="24"/>
                <w:lang w:val="en-US"/>
              </w:rPr>
            </w:pPr>
            <w:r w:rsidRPr="008B29A3">
              <w:rPr>
                <w:sz w:val="24"/>
                <w:lang w:val="en-US"/>
              </w:rPr>
              <w:t>N</w:t>
            </w:r>
            <w:r w:rsidRPr="008B29A3">
              <w:rPr>
                <w:sz w:val="24"/>
                <w:lang w:val="en-US"/>
              </w:rPr>
              <w:t>A</w:t>
            </w:r>
            <w:r w:rsidRPr="008B29A3">
              <w:rPr>
                <w:sz w:val="24"/>
                <w:lang w:val="en-US"/>
              </w:rPr>
              <w:t>TIONAL</w:t>
            </w:r>
            <w:r>
              <w:rPr>
                <w:sz w:val="24"/>
                <w:lang w:val="en-US"/>
              </w:rPr>
              <w:br/>
            </w:r>
            <w:r w:rsidRPr="008B29A3">
              <w:rPr>
                <w:sz w:val="24"/>
                <w:lang w:val="en-US"/>
              </w:rPr>
              <w:t>UNION</w:t>
            </w:r>
          </w:p>
        </w:tc>
        <w:tc>
          <w:tcPr>
            <w:tcW w:w="1170" w:type="dxa"/>
            <w:tcBorders>
              <w:top w:val="single" w:sz="4" w:space="0" w:color="auto"/>
              <w:bottom w:val="single" w:sz="4" w:space="0" w:color="auto"/>
            </w:tcBorders>
            <w:shd w:val="clear" w:color="auto" w:fill="EEECE1"/>
            <w:vAlign w:val="center"/>
          </w:tcPr>
          <w:p w14:paraId="46B79651" w14:textId="77777777" w:rsidR="00F8512A" w:rsidRPr="008B29A3" w:rsidRDefault="00F8512A" w:rsidP="00F8512A">
            <w:pPr>
              <w:spacing w:before="60" w:after="60"/>
              <w:ind w:firstLine="0"/>
              <w:jc w:val="center"/>
              <w:rPr>
                <w:sz w:val="24"/>
                <w:lang w:val="en-US"/>
              </w:rPr>
            </w:pPr>
            <w:r w:rsidRPr="008B29A3">
              <w:rPr>
                <w:sz w:val="24"/>
                <w:lang w:val="en-US"/>
              </w:rPr>
              <w:t>LI</w:t>
            </w:r>
            <w:r w:rsidRPr="008B29A3">
              <w:rPr>
                <w:sz w:val="24"/>
                <w:lang w:val="en-US"/>
              </w:rPr>
              <w:t>B</w:t>
            </w:r>
            <w:r w:rsidRPr="008B29A3">
              <w:rPr>
                <w:sz w:val="24"/>
                <w:lang w:val="en-US"/>
              </w:rPr>
              <w:t>ERAL</w:t>
            </w:r>
          </w:p>
        </w:tc>
        <w:tc>
          <w:tcPr>
            <w:tcW w:w="720" w:type="dxa"/>
            <w:tcBorders>
              <w:top w:val="single" w:sz="4" w:space="0" w:color="auto"/>
              <w:bottom w:val="single" w:sz="4" w:space="0" w:color="auto"/>
            </w:tcBorders>
            <w:shd w:val="clear" w:color="auto" w:fill="EEECE1"/>
            <w:vAlign w:val="center"/>
          </w:tcPr>
          <w:p w14:paraId="0C0E749A" w14:textId="77777777" w:rsidR="00F8512A" w:rsidRPr="008B29A3" w:rsidRDefault="00F8512A" w:rsidP="00F8512A">
            <w:pPr>
              <w:spacing w:before="60" w:after="60"/>
              <w:ind w:firstLine="0"/>
              <w:jc w:val="center"/>
              <w:rPr>
                <w:sz w:val="24"/>
                <w:lang w:val="en-US"/>
              </w:rPr>
            </w:pPr>
            <w:r w:rsidRPr="008B29A3">
              <w:rPr>
                <w:sz w:val="24"/>
                <w:lang w:val="en-US"/>
              </w:rPr>
              <w:t>NDP</w:t>
            </w:r>
          </w:p>
        </w:tc>
        <w:tc>
          <w:tcPr>
            <w:tcW w:w="990" w:type="dxa"/>
            <w:tcBorders>
              <w:top w:val="single" w:sz="4" w:space="0" w:color="auto"/>
              <w:bottom w:val="single" w:sz="4" w:space="0" w:color="auto"/>
            </w:tcBorders>
            <w:shd w:val="clear" w:color="auto" w:fill="EEECE1"/>
            <w:vAlign w:val="center"/>
          </w:tcPr>
          <w:p w14:paraId="219BDCE3" w14:textId="77777777" w:rsidR="00F8512A" w:rsidRPr="008B29A3" w:rsidRDefault="00F8512A" w:rsidP="00F8512A">
            <w:pPr>
              <w:spacing w:before="60" w:after="60"/>
              <w:ind w:firstLine="0"/>
              <w:jc w:val="center"/>
              <w:rPr>
                <w:sz w:val="24"/>
                <w:lang w:val="en-US"/>
              </w:rPr>
            </w:pPr>
            <w:r w:rsidRPr="008B29A3">
              <w:rPr>
                <w:sz w:val="24"/>
                <w:lang w:val="en-US"/>
              </w:rPr>
              <w:t>N</w:t>
            </w:r>
          </w:p>
        </w:tc>
      </w:tr>
      <w:tr w:rsidR="00F8512A" w:rsidRPr="008B29A3" w14:paraId="60209D8D" w14:textId="77777777">
        <w:tc>
          <w:tcPr>
            <w:tcW w:w="4320" w:type="dxa"/>
            <w:tcBorders>
              <w:top w:val="single" w:sz="4" w:space="0" w:color="auto"/>
            </w:tcBorders>
            <w:shd w:val="clear" w:color="auto" w:fill="FFFFFF"/>
            <w:vAlign w:val="center"/>
          </w:tcPr>
          <w:p w14:paraId="0646E1E3" w14:textId="77777777" w:rsidR="00F8512A" w:rsidRPr="008B29A3" w:rsidRDefault="00F8512A" w:rsidP="00F8512A">
            <w:pPr>
              <w:spacing w:before="60" w:after="60"/>
              <w:ind w:firstLine="0"/>
              <w:rPr>
                <w:sz w:val="24"/>
                <w:lang w:val="en-US"/>
              </w:rPr>
            </w:pPr>
            <w:r w:rsidRPr="008B29A3">
              <w:rPr>
                <w:sz w:val="24"/>
                <w:lang w:val="en-US"/>
              </w:rPr>
              <w:t xml:space="preserve">Self-employed Professionals </w:t>
            </w:r>
            <w:r w:rsidRPr="008B29A3">
              <w:rPr>
                <w:sz w:val="24"/>
                <w:lang w:val="en-US" w:eastAsia="fr-FR" w:bidi="fr-FR"/>
              </w:rPr>
              <w:t xml:space="preserve">&amp; </w:t>
            </w:r>
            <w:r w:rsidRPr="008B29A3">
              <w:rPr>
                <w:sz w:val="24"/>
                <w:lang w:val="en-US"/>
              </w:rPr>
              <w:t>Proprietors</w:t>
            </w:r>
          </w:p>
        </w:tc>
        <w:tc>
          <w:tcPr>
            <w:tcW w:w="1530" w:type="dxa"/>
            <w:tcBorders>
              <w:top w:val="single" w:sz="4" w:space="0" w:color="auto"/>
            </w:tcBorders>
            <w:shd w:val="clear" w:color="auto" w:fill="FFFFFF"/>
            <w:vAlign w:val="center"/>
          </w:tcPr>
          <w:p w14:paraId="68546D72" w14:textId="77777777" w:rsidR="00F8512A" w:rsidRPr="008B29A3" w:rsidRDefault="00F8512A" w:rsidP="00F8512A">
            <w:pPr>
              <w:spacing w:before="60" w:after="60"/>
              <w:ind w:firstLine="0"/>
              <w:jc w:val="center"/>
              <w:rPr>
                <w:sz w:val="24"/>
                <w:lang w:val="en-US"/>
              </w:rPr>
            </w:pPr>
            <w:r w:rsidRPr="008B29A3">
              <w:rPr>
                <w:sz w:val="24"/>
                <w:lang w:val="en-US"/>
              </w:rPr>
              <w:t>26</w:t>
            </w:r>
          </w:p>
        </w:tc>
        <w:tc>
          <w:tcPr>
            <w:tcW w:w="1170" w:type="dxa"/>
            <w:tcBorders>
              <w:top w:val="single" w:sz="4" w:space="0" w:color="auto"/>
            </w:tcBorders>
            <w:shd w:val="clear" w:color="auto" w:fill="FFFFFF"/>
            <w:vAlign w:val="center"/>
          </w:tcPr>
          <w:p w14:paraId="09F7A029" w14:textId="77777777" w:rsidR="00F8512A" w:rsidRPr="008B29A3" w:rsidRDefault="00F8512A" w:rsidP="00F8512A">
            <w:pPr>
              <w:spacing w:before="60" w:after="60"/>
              <w:ind w:firstLine="0"/>
              <w:jc w:val="center"/>
              <w:rPr>
                <w:sz w:val="24"/>
                <w:lang w:val="en-US"/>
              </w:rPr>
            </w:pPr>
            <w:r w:rsidRPr="008B29A3">
              <w:rPr>
                <w:sz w:val="24"/>
                <w:lang w:val="en-US"/>
              </w:rPr>
              <w:t>70</w:t>
            </w:r>
          </w:p>
        </w:tc>
        <w:tc>
          <w:tcPr>
            <w:tcW w:w="720" w:type="dxa"/>
            <w:tcBorders>
              <w:top w:val="single" w:sz="4" w:space="0" w:color="auto"/>
            </w:tcBorders>
            <w:shd w:val="clear" w:color="auto" w:fill="FFFFFF"/>
            <w:vAlign w:val="center"/>
          </w:tcPr>
          <w:p w14:paraId="7BC7EE07" w14:textId="77777777" w:rsidR="00F8512A" w:rsidRPr="008B29A3" w:rsidRDefault="00F8512A" w:rsidP="00F8512A">
            <w:pPr>
              <w:spacing w:before="60" w:after="60"/>
              <w:ind w:firstLine="0"/>
              <w:jc w:val="center"/>
              <w:rPr>
                <w:sz w:val="24"/>
                <w:lang w:val="en-US"/>
              </w:rPr>
            </w:pPr>
            <w:r w:rsidRPr="008B29A3">
              <w:rPr>
                <w:sz w:val="24"/>
                <w:lang w:val="en-US"/>
              </w:rPr>
              <w:t>4</w:t>
            </w:r>
          </w:p>
        </w:tc>
        <w:tc>
          <w:tcPr>
            <w:tcW w:w="990" w:type="dxa"/>
            <w:tcBorders>
              <w:top w:val="single" w:sz="4" w:space="0" w:color="auto"/>
            </w:tcBorders>
            <w:shd w:val="clear" w:color="auto" w:fill="FFFFFF"/>
            <w:vAlign w:val="center"/>
          </w:tcPr>
          <w:p w14:paraId="40037808" w14:textId="77777777" w:rsidR="00F8512A" w:rsidRPr="008B29A3" w:rsidRDefault="00F8512A" w:rsidP="00F8512A">
            <w:pPr>
              <w:spacing w:before="60" w:after="60"/>
              <w:ind w:right="330" w:firstLine="0"/>
              <w:jc w:val="right"/>
              <w:rPr>
                <w:sz w:val="24"/>
                <w:lang w:val="en-US"/>
              </w:rPr>
            </w:pPr>
            <w:r w:rsidRPr="008B29A3">
              <w:rPr>
                <w:sz w:val="24"/>
                <w:lang w:val="en-US"/>
              </w:rPr>
              <w:t>(27)</w:t>
            </w:r>
          </w:p>
        </w:tc>
      </w:tr>
      <w:tr w:rsidR="00F8512A" w:rsidRPr="008B29A3" w14:paraId="38514012" w14:textId="77777777">
        <w:tc>
          <w:tcPr>
            <w:tcW w:w="4320" w:type="dxa"/>
            <w:shd w:val="clear" w:color="auto" w:fill="FFFFFF"/>
            <w:vAlign w:val="center"/>
          </w:tcPr>
          <w:p w14:paraId="5E491179" w14:textId="77777777" w:rsidR="00F8512A" w:rsidRPr="008B29A3" w:rsidRDefault="00F8512A" w:rsidP="00F8512A">
            <w:pPr>
              <w:spacing w:before="60" w:after="60"/>
              <w:ind w:firstLine="0"/>
              <w:rPr>
                <w:sz w:val="24"/>
                <w:lang w:val="en-US"/>
              </w:rPr>
            </w:pPr>
            <w:r w:rsidRPr="008B29A3">
              <w:rPr>
                <w:sz w:val="24"/>
                <w:lang w:val="en-US"/>
              </w:rPr>
              <w:t>Salaried Professionals &amp; Ma</w:t>
            </w:r>
            <w:r w:rsidRPr="008B29A3">
              <w:rPr>
                <w:sz w:val="24"/>
                <w:lang w:val="en-US"/>
              </w:rPr>
              <w:t>n</w:t>
            </w:r>
            <w:r w:rsidRPr="008B29A3">
              <w:rPr>
                <w:sz w:val="24"/>
                <w:lang w:val="en-US"/>
              </w:rPr>
              <w:t>agers</w:t>
            </w:r>
          </w:p>
        </w:tc>
        <w:tc>
          <w:tcPr>
            <w:tcW w:w="1530" w:type="dxa"/>
            <w:shd w:val="clear" w:color="auto" w:fill="FFFFFF"/>
            <w:vAlign w:val="center"/>
          </w:tcPr>
          <w:p w14:paraId="34303456" w14:textId="77777777" w:rsidR="00F8512A" w:rsidRPr="008B29A3" w:rsidRDefault="00F8512A" w:rsidP="00F8512A">
            <w:pPr>
              <w:spacing w:before="60" w:after="60"/>
              <w:ind w:firstLine="0"/>
              <w:jc w:val="center"/>
              <w:rPr>
                <w:sz w:val="24"/>
                <w:lang w:val="en-US"/>
              </w:rPr>
            </w:pPr>
            <w:r w:rsidRPr="008B29A3">
              <w:rPr>
                <w:sz w:val="24"/>
                <w:lang w:val="en-US"/>
              </w:rPr>
              <w:t>25</w:t>
            </w:r>
          </w:p>
        </w:tc>
        <w:tc>
          <w:tcPr>
            <w:tcW w:w="1170" w:type="dxa"/>
            <w:shd w:val="clear" w:color="auto" w:fill="FFFFFF"/>
            <w:vAlign w:val="center"/>
          </w:tcPr>
          <w:p w14:paraId="385497DE" w14:textId="77777777" w:rsidR="00F8512A" w:rsidRPr="008B29A3" w:rsidRDefault="00F8512A" w:rsidP="00F8512A">
            <w:pPr>
              <w:spacing w:before="60" w:after="60"/>
              <w:ind w:firstLine="0"/>
              <w:jc w:val="center"/>
              <w:rPr>
                <w:sz w:val="24"/>
                <w:lang w:val="en-US"/>
              </w:rPr>
            </w:pPr>
            <w:r w:rsidRPr="008B29A3">
              <w:rPr>
                <w:sz w:val="24"/>
                <w:lang w:val="en-US"/>
              </w:rPr>
              <w:t>72</w:t>
            </w:r>
          </w:p>
        </w:tc>
        <w:tc>
          <w:tcPr>
            <w:tcW w:w="720" w:type="dxa"/>
            <w:shd w:val="clear" w:color="auto" w:fill="FFFFFF"/>
            <w:vAlign w:val="center"/>
          </w:tcPr>
          <w:p w14:paraId="2052E436" w14:textId="77777777" w:rsidR="00F8512A" w:rsidRPr="008B29A3" w:rsidRDefault="00F8512A" w:rsidP="00F8512A">
            <w:pPr>
              <w:spacing w:before="60" w:after="60"/>
              <w:ind w:firstLine="0"/>
              <w:jc w:val="center"/>
              <w:rPr>
                <w:sz w:val="24"/>
                <w:lang w:val="en-US"/>
              </w:rPr>
            </w:pPr>
            <w:r w:rsidRPr="008B29A3">
              <w:rPr>
                <w:sz w:val="24"/>
                <w:lang w:val="en-US"/>
              </w:rPr>
              <w:t>3</w:t>
            </w:r>
          </w:p>
        </w:tc>
        <w:tc>
          <w:tcPr>
            <w:tcW w:w="990" w:type="dxa"/>
            <w:shd w:val="clear" w:color="auto" w:fill="FFFFFF"/>
            <w:vAlign w:val="center"/>
          </w:tcPr>
          <w:p w14:paraId="2709A6D0" w14:textId="77777777" w:rsidR="00F8512A" w:rsidRPr="008B29A3" w:rsidRDefault="00F8512A" w:rsidP="00F8512A">
            <w:pPr>
              <w:spacing w:before="60" w:after="60"/>
              <w:ind w:right="330" w:firstLine="0"/>
              <w:jc w:val="right"/>
              <w:rPr>
                <w:sz w:val="24"/>
                <w:lang w:val="en-US"/>
              </w:rPr>
            </w:pPr>
            <w:r w:rsidRPr="008B29A3">
              <w:rPr>
                <w:sz w:val="24"/>
                <w:lang w:val="en-US"/>
              </w:rPr>
              <w:t>(61)</w:t>
            </w:r>
          </w:p>
        </w:tc>
      </w:tr>
      <w:tr w:rsidR="00F8512A" w:rsidRPr="008B29A3" w14:paraId="1D213575" w14:textId="77777777">
        <w:tc>
          <w:tcPr>
            <w:tcW w:w="4320" w:type="dxa"/>
            <w:shd w:val="clear" w:color="auto" w:fill="FFFFFF"/>
            <w:vAlign w:val="center"/>
          </w:tcPr>
          <w:p w14:paraId="2013C975" w14:textId="77777777" w:rsidR="00F8512A" w:rsidRPr="008B29A3" w:rsidRDefault="00F8512A" w:rsidP="00F8512A">
            <w:pPr>
              <w:spacing w:before="60" w:after="60"/>
              <w:ind w:firstLine="0"/>
              <w:rPr>
                <w:sz w:val="24"/>
                <w:lang w:val="en-US"/>
              </w:rPr>
            </w:pPr>
            <w:r w:rsidRPr="008B29A3">
              <w:rPr>
                <w:sz w:val="24"/>
                <w:lang w:val="en-US"/>
              </w:rPr>
              <w:t>Small Businessmen (Self-employed)</w:t>
            </w:r>
          </w:p>
        </w:tc>
        <w:tc>
          <w:tcPr>
            <w:tcW w:w="1530" w:type="dxa"/>
            <w:shd w:val="clear" w:color="auto" w:fill="FFFFFF"/>
            <w:vAlign w:val="bottom"/>
          </w:tcPr>
          <w:p w14:paraId="32245BF4" w14:textId="77777777" w:rsidR="00F8512A" w:rsidRPr="008B29A3" w:rsidRDefault="00F8512A" w:rsidP="00F8512A">
            <w:pPr>
              <w:spacing w:before="60" w:after="60"/>
              <w:ind w:firstLine="0"/>
              <w:jc w:val="center"/>
              <w:rPr>
                <w:sz w:val="24"/>
                <w:lang w:val="en-US"/>
              </w:rPr>
            </w:pPr>
            <w:r w:rsidRPr="008B29A3">
              <w:rPr>
                <w:sz w:val="24"/>
                <w:lang w:val="en-US"/>
              </w:rPr>
              <w:t>55</w:t>
            </w:r>
          </w:p>
        </w:tc>
        <w:tc>
          <w:tcPr>
            <w:tcW w:w="1170" w:type="dxa"/>
            <w:shd w:val="clear" w:color="auto" w:fill="FFFFFF"/>
            <w:vAlign w:val="bottom"/>
          </w:tcPr>
          <w:p w14:paraId="37E8804D" w14:textId="77777777" w:rsidR="00F8512A" w:rsidRPr="008B29A3" w:rsidRDefault="00F8512A" w:rsidP="00F8512A">
            <w:pPr>
              <w:spacing w:before="60" w:after="60"/>
              <w:ind w:firstLine="0"/>
              <w:jc w:val="center"/>
              <w:rPr>
                <w:sz w:val="24"/>
                <w:lang w:val="en-US"/>
              </w:rPr>
            </w:pPr>
            <w:r w:rsidRPr="008B29A3">
              <w:rPr>
                <w:sz w:val="24"/>
                <w:lang w:val="en-US"/>
              </w:rPr>
              <w:t>40</w:t>
            </w:r>
          </w:p>
        </w:tc>
        <w:tc>
          <w:tcPr>
            <w:tcW w:w="720" w:type="dxa"/>
            <w:shd w:val="clear" w:color="auto" w:fill="FFFFFF"/>
            <w:vAlign w:val="bottom"/>
          </w:tcPr>
          <w:p w14:paraId="6D8EC996" w14:textId="77777777" w:rsidR="00F8512A" w:rsidRPr="008B29A3" w:rsidRDefault="00F8512A" w:rsidP="00F8512A">
            <w:pPr>
              <w:spacing w:before="60" w:after="60"/>
              <w:ind w:firstLine="0"/>
              <w:jc w:val="center"/>
              <w:rPr>
                <w:sz w:val="24"/>
                <w:lang w:val="en-US"/>
              </w:rPr>
            </w:pPr>
            <w:r w:rsidRPr="008B29A3">
              <w:rPr>
                <w:sz w:val="24"/>
                <w:lang w:val="en-US"/>
              </w:rPr>
              <w:t>5</w:t>
            </w:r>
          </w:p>
        </w:tc>
        <w:tc>
          <w:tcPr>
            <w:tcW w:w="990" w:type="dxa"/>
            <w:shd w:val="clear" w:color="auto" w:fill="FFFFFF"/>
            <w:vAlign w:val="bottom"/>
          </w:tcPr>
          <w:p w14:paraId="19D86180" w14:textId="77777777" w:rsidR="00F8512A" w:rsidRPr="008B29A3" w:rsidRDefault="00F8512A" w:rsidP="00F8512A">
            <w:pPr>
              <w:spacing w:before="60" w:after="60"/>
              <w:ind w:right="330" w:firstLine="0"/>
              <w:jc w:val="right"/>
              <w:rPr>
                <w:sz w:val="24"/>
                <w:lang w:val="en-US"/>
              </w:rPr>
            </w:pPr>
            <w:r w:rsidRPr="008B29A3">
              <w:rPr>
                <w:sz w:val="24"/>
                <w:lang w:val="en-US"/>
              </w:rPr>
              <w:t>(20)</w:t>
            </w:r>
          </w:p>
        </w:tc>
      </w:tr>
      <w:tr w:rsidR="00F8512A" w:rsidRPr="008B29A3" w14:paraId="796D5CFE" w14:textId="77777777">
        <w:tc>
          <w:tcPr>
            <w:tcW w:w="4320" w:type="dxa"/>
            <w:shd w:val="clear" w:color="auto" w:fill="FFFFFF"/>
            <w:vAlign w:val="center"/>
          </w:tcPr>
          <w:p w14:paraId="1E0C87B2" w14:textId="77777777" w:rsidR="00F8512A" w:rsidRPr="008B29A3" w:rsidRDefault="00F8512A" w:rsidP="00F8512A">
            <w:pPr>
              <w:spacing w:before="60" w:after="60"/>
              <w:ind w:firstLine="0"/>
              <w:rPr>
                <w:sz w:val="24"/>
                <w:lang w:val="en-US"/>
              </w:rPr>
            </w:pPr>
            <w:r w:rsidRPr="008B29A3">
              <w:rPr>
                <w:sz w:val="24"/>
                <w:lang w:val="en-US"/>
              </w:rPr>
              <w:t>Salaried Clerical</w:t>
            </w:r>
          </w:p>
        </w:tc>
        <w:tc>
          <w:tcPr>
            <w:tcW w:w="1530" w:type="dxa"/>
            <w:shd w:val="clear" w:color="auto" w:fill="FFFFFF"/>
            <w:vAlign w:val="center"/>
          </w:tcPr>
          <w:p w14:paraId="61BE885C" w14:textId="77777777" w:rsidR="00F8512A" w:rsidRPr="008B29A3" w:rsidRDefault="00F8512A" w:rsidP="00F8512A">
            <w:pPr>
              <w:spacing w:before="60" w:after="60"/>
              <w:ind w:firstLine="0"/>
              <w:jc w:val="center"/>
              <w:rPr>
                <w:sz w:val="24"/>
                <w:lang w:val="en-US"/>
              </w:rPr>
            </w:pPr>
            <w:r w:rsidRPr="008B29A3">
              <w:rPr>
                <w:sz w:val="24"/>
                <w:lang w:val="en-US"/>
              </w:rPr>
              <w:t>20</w:t>
            </w:r>
          </w:p>
        </w:tc>
        <w:tc>
          <w:tcPr>
            <w:tcW w:w="1170" w:type="dxa"/>
            <w:shd w:val="clear" w:color="auto" w:fill="FFFFFF"/>
            <w:vAlign w:val="center"/>
          </w:tcPr>
          <w:p w14:paraId="65822350" w14:textId="77777777" w:rsidR="00F8512A" w:rsidRPr="008B29A3" w:rsidRDefault="00F8512A" w:rsidP="00F8512A">
            <w:pPr>
              <w:spacing w:before="60" w:after="60"/>
              <w:ind w:firstLine="0"/>
              <w:jc w:val="center"/>
              <w:rPr>
                <w:sz w:val="24"/>
                <w:lang w:val="en-US"/>
              </w:rPr>
            </w:pPr>
            <w:r w:rsidRPr="008B29A3">
              <w:rPr>
                <w:sz w:val="24"/>
                <w:lang w:val="en-US"/>
              </w:rPr>
              <w:t>73</w:t>
            </w:r>
          </w:p>
        </w:tc>
        <w:tc>
          <w:tcPr>
            <w:tcW w:w="720" w:type="dxa"/>
            <w:shd w:val="clear" w:color="auto" w:fill="FFFFFF"/>
            <w:vAlign w:val="center"/>
          </w:tcPr>
          <w:p w14:paraId="4C91917F" w14:textId="77777777" w:rsidR="00F8512A" w:rsidRPr="008B29A3" w:rsidRDefault="00F8512A" w:rsidP="00F8512A">
            <w:pPr>
              <w:spacing w:before="60" w:after="60"/>
              <w:ind w:firstLine="0"/>
              <w:jc w:val="center"/>
              <w:rPr>
                <w:sz w:val="24"/>
                <w:lang w:val="en-US"/>
              </w:rPr>
            </w:pPr>
            <w:r w:rsidRPr="008B29A3">
              <w:rPr>
                <w:sz w:val="24"/>
                <w:lang w:val="en-US"/>
              </w:rPr>
              <w:t>7</w:t>
            </w:r>
          </w:p>
        </w:tc>
        <w:tc>
          <w:tcPr>
            <w:tcW w:w="990" w:type="dxa"/>
            <w:shd w:val="clear" w:color="auto" w:fill="FFFFFF"/>
            <w:vAlign w:val="center"/>
          </w:tcPr>
          <w:p w14:paraId="0787A263" w14:textId="77777777" w:rsidR="00F8512A" w:rsidRPr="008B29A3" w:rsidRDefault="00F8512A" w:rsidP="00F8512A">
            <w:pPr>
              <w:spacing w:before="60" w:after="60"/>
              <w:ind w:right="330" w:firstLine="0"/>
              <w:jc w:val="right"/>
              <w:rPr>
                <w:sz w:val="24"/>
                <w:lang w:val="en-US"/>
              </w:rPr>
            </w:pPr>
            <w:r w:rsidRPr="008B29A3">
              <w:rPr>
                <w:sz w:val="24"/>
                <w:lang w:val="en-US"/>
              </w:rPr>
              <w:t>(45)</w:t>
            </w:r>
          </w:p>
        </w:tc>
      </w:tr>
      <w:tr w:rsidR="00F8512A" w:rsidRPr="008B29A3" w14:paraId="48565133" w14:textId="77777777">
        <w:tc>
          <w:tcPr>
            <w:tcW w:w="4320" w:type="dxa"/>
            <w:shd w:val="clear" w:color="auto" w:fill="FFFFFF"/>
            <w:vAlign w:val="center"/>
          </w:tcPr>
          <w:p w14:paraId="739582D8" w14:textId="77777777" w:rsidR="00F8512A" w:rsidRPr="008B29A3" w:rsidRDefault="00F8512A" w:rsidP="00F8512A">
            <w:pPr>
              <w:spacing w:before="60" w:after="60"/>
              <w:ind w:firstLine="0"/>
              <w:rPr>
                <w:sz w:val="24"/>
                <w:lang w:val="en-US"/>
              </w:rPr>
            </w:pPr>
            <w:r w:rsidRPr="008B29A3">
              <w:rPr>
                <w:sz w:val="24"/>
                <w:lang w:val="en-US"/>
              </w:rPr>
              <w:t>Salaried Sales</w:t>
            </w:r>
          </w:p>
        </w:tc>
        <w:tc>
          <w:tcPr>
            <w:tcW w:w="1530" w:type="dxa"/>
            <w:shd w:val="clear" w:color="auto" w:fill="FFFFFF"/>
            <w:vAlign w:val="center"/>
          </w:tcPr>
          <w:p w14:paraId="49C97B00" w14:textId="77777777" w:rsidR="00F8512A" w:rsidRPr="008B29A3" w:rsidRDefault="00F8512A" w:rsidP="00F8512A">
            <w:pPr>
              <w:spacing w:before="60" w:after="60"/>
              <w:ind w:firstLine="0"/>
              <w:jc w:val="center"/>
              <w:rPr>
                <w:sz w:val="24"/>
                <w:lang w:val="en-US"/>
              </w:rPr>
            </w:pPr>
            <w:r w:rsidRPr="008B29A3">
              <w:rPr>
                <w:sz w:val="24"/>
                <w:lang w:val="en-US"/>
              </w:rPr>
              <w:t>29</w:t>
            </w:r>
          </w:p>
        </w:tc>
        <w:tc>
          <w:tcPr>
            <w:tcW w:w="1170" w:type="dxa"/>
            <w:shd w:val="clear" w:color="auto" w:fill="FFFFFF"/>
            <w:vAlign w:val="center"/>
          </w:tcPr>
          <w:p w14:paraId="51808372" w14:textId="77777777" w:rsidR="00F8512A" w:rsidRPr="008B29A3" w:rsidRDefault="00F8512A" w:rsidP="00F8512A">
            <w:pPr>
              <w:spacing w:before="60" w:after="60"/>
              <w:ind w:firstLine="0"/>
              <w:jc w:val="center"/>
              <w:rPr>
                <w:sz w:val="24"/>
                <w:lang w:val="en-US"/>
              </w:rPr>
            </w:pPr>
            <w:r w:rsidRPr="008B29A3">
              <w:rPr>
                <w:sz w:val="24"/>
                <w:lang w:val="en-US"/>
              </w:rPr>
              <w:t>69</w:t>
            </w:r>
          </w:p>
        </w:tc>
        <w:tc>
          <w:tcPr>
            <w:tcW w:w="720" w:type="dxa"/>
            <w:shd w:val="clear" w:color="auto" w:fill="FFFFFF"/>
            <w:vAlign w:val="center"/>
          </w:tcPr>
          <w:p w14:paraId="4A3F7B17" w14:textId="77777777" w:rsidR="00F8512A" w:rsidRPr="008B29A3" w:rsidRDefault="00F8512A" w:rsidP="00F8512A">
            <w:pPr>
              <w:spacing w:before="60" w:after="60"/>
              <w:ind w:firstLine="0"/>
              <w:jc w:val="center"/>
              <w:rPr>
                <w:sz w:val="24"/>
                <w:lang w:val="en-US"/>
              </w:rPr>
            </w:pPr>
            <w:r w:rsidRPr="008B29A3">
              <w:rPr>
                <w:sz w:val="24"/>
                <w:lang w:val="en-US"/>
              </w:rPr>
              <w:t>3</w:t>
            </w:r>
          </w:p>
        </w:tc>
        <w:tc>
          <w:tcPr>
            <w:tcW w:w="990" w:type="dxa"/>
            <w:shd w:val="clear" w:color="auto" w:fill="FFFFFF"/>
            <w:vAlign w:val="center"/>
          </w:tcPr>
          <w:p w14:paraId="0061F08F" w14:textId="77777777" w:rsidR="00F8512A" w:rsidRPr="008B29A3" w:rsidRDefault="00F8512A" w:rsidP="00F8512A">
            <w:pPr>
              <w:spacing w:before="60" w:after="60"/>
              <w:ind w:right="330" w:firstLine="0"/>
              <w:jc w:val="right"/>
              <w:rPr>
                <w:sz w:val="24"/>
                <w:lang w:val="en-US"/>
              </w:rPr>
            </w:pPr>
            <w:r w:rsidRPr="008B29A3">
              <w:rPr>
                <w:sz w:val="24"/>
                <w:lang w:val="en-US"/>
              </w:rPr>
              <w:t>(35)</w:t>
            </w:r>
          </w:p>
        </w:tc>
      </w:tr>
      <w:tr w:rsidR="00F8512A" w:rsidRPr="008B29A3" w14:paraId="7DB43C29" w14:textId="77777777">
        <w:tc>
          <w:tcPr>
            <w:tcW w:w="4320" w:type="dxa"/>
            <w:shd w:val="clear" w:color="auto" w:fill="FFFFFF"/>
            <w:vAlign w:val="center"/>
          </w:tcPr>
          <w:p w14:paraId="3275F4A9" w14:textId="77777777" w:rsidR="00F8512A" w:rsidRPr="008B29A3" w:rsidRDefault="00F8512A" w:rsidP="00F8512A">
            <w:pPr>
              <w:spacing w:before="60" w:after="60"/>
              <w:ind w:firstLine="0"/>
              <w:rPr>
                <w:sz w:val="24"/>
                <w:lang w:val="en-US"/>
              </w:rPr>
            </w:pPr>
            <w:r w:rsidRPr="008B29A3">
              <w:rPr>
                <w:sz w:val="24"/>
                <w:lang w:val="en-US"/>
              </w:rPr>
              <w:t>Self-employed Workers</w:t>
            </w:r>
          </w:p>
        </w:tc>
        <w:tc>
          <w:tcPr>
            <w:tcW w:w="1530" w:type="dxa"/>
            <w:shd w:val="clear" w:color="auto" w:fill="FFFFFF"/>
            <w:vAlign w:val="center"/>
          </w:tcPr>
          <w:p w14:paraId="7237C52B" w14:textId="77777777" w:rsidR="00F8512A" w:rsidRPr="008B29A3" w:rsidRDefault="00F8512A" w:rsidP="00F8512A">
            <w:pPr>
              <w:spacing w:before="60" w:after="60"/>
              <w:ind w:firstLine="0"/>
              <w:jc w:val="center"/>
              <w:rPr>
                <w:sz w:val="24"/>
                <w:lang w:val="en-US"/>
              </w:rPr>
            </w:pPr>
            <w:r w:rsidRPr="008B29A3">
              <w:rPr>
                <w:sz w:val="24"/>
                <w:lang w:val="en-US"/>
              </w:rPr>
              <w:t>35</w:t>
            </w:r>
          </w:p>
        </w:tc>
        <w:tc>
          <w:tcPr>
            <w:tcW w:w="1170" w:type="dxa"/>
            <w:shd w:val="clear" w:color="auto" w:fill="FFFFFF"/>
            <w:vAlign w:val="center"/>
          </w:tcPr>
          <w:p w14:paraId="6093F14A" w14:textId="77777777" w:rsidR="00F8512A" w:rsidRPr="008B29A3" w:rsidRDefault="00F8512A" w:rsidP="00F8512A">
            <w:pPr>
              <w:spacing w:before="60" w:after="60"/>
              <w:ind w:firstLine="0"/>
              <w:jc w:val="center"/>
              <w:rPr>
                <w:sz w:val="24"/>
                <w:lang w:val="en-US"/>
              </w:rPr>
            </w:pPr>
            <w:r w:rsidRPr="008B29A3">
              <w:rPr>
                <w:sz w:val="24"/>
                <w:lang w:val="en-US"/>
              </w:rPr>
              <w:t>61</w:t>
            </w:r>
          </w:p>
        </w:tc>
        <w:tc>
          <w:tcPr>
            <w:tcW w:w="720" w:type="dxa"/>
            <w:shd w:val="clear" w:color="auto" w:fill="FFFFFF"/>
            <w:vAlign w:val="center"/>
          </w:tcPr>
          <w:p w14:paraId="269C88AA" w14:textId="77777777" w:rsidR="00F8512A" w:rsidRPr="008B29A3" w:rsidRDefault="00F8512A" w:rsidP="00F8512A">
            <w:pPr>
              <w:spacing w:before="60" w:after="60"/>
              <w:ind w:firstLine="0"/>
              <w:jc w:val="center"/>
              <w:rPr>
                <w:sz w:val="24"/>
                <w:lang w:val="en-US"/>
              </w:rPr>
            </w:pPr>
            <w:r w:rsidRPr="008B29A3">
              <w:rPr>
                <w:sz w:val="24"/>
                <w:lang w:val="en-US"/>
              </w:rPr>
              <w:t>4</w:t>
            </w:r>
          </w:p>
        </w:tc>
        <w:tc>
          <w:tcPr>
            <w:tcW w:w="990" w:type="dxa"/>
            <w:shd w:val="clear" w:color="auto" w:fill="FFFFFF"/>
            <w:vAlign w:val="center"/>
          </w:tcPr>
          <w:p w14:paraId="5E33A0FF" w14:textId="77777777" w:rsidR="00F8512A" w:rsidRPr="008B29A3" w:rsidRDefault="00F8512A" w:rsidP="00F8512A">
            <w:pPr>
              <w:spacing w:before="60" w:after="60"/>
              <w:ind w:right="330" w:firstLine="0"/>
              <w:jc w:val="right"/>
              <w:rPr>
                <w:sz w:val="24"/>
                <w:lang w:val="en-US"/>
              </w:rPr>
            </w:pPr>
            <w:r w:rsidRPr="008B29A3">
              <w:rPr>
                <w:sz w:val="24"/>
                <w:lang w:val="en-US"/>
              </w:rPr>
              <w:t>(23)</w:t>
            </w:r>
          </w:p>
        </w:tc>
      </w:tr>
      <w:tr w:rsidR="00F8512A" w:rsidRPr="008B29A3" w14:paraId="4F17AAFE" w14:textId="77777777">
        <w:tc>
          <w:tcPr>
            <w:tcW w:w="4320" w:type="dxa"/>
            <w:shd w:val="clear" w:color="auto" w:fill="FFFFFF"/>
            <w:vAlign w:val="center"/>
          </w:tcPr>
          <w:p w14:paraId="0674F5D2" w14:textId="77777777" w:rsidR="00F8512A" w:rsidRPr="008B29A3" w:rsidRDefault="00F8512A" w:rsidP="00F8512A">
            <w:pPr>
              <w:spacing w:before="60" w:after="60"/>
              <w:ind w:firstLine="0"/>
              <w:rPr>
                <w:sz w:val="24"/>
                <w:lang w:val="en-US"/>
              </w:rPr>
            </w:pPr>
            <w:r w:rsidRPr="008B29A3">
              <w:rPr>
                <w:sz w:val="24"/>
                <w:lang w:val="en-US"/>
              </w:rPr>
              <w:t>Salaried Skilled Workers</w:t>
            </w:r>
          </w:p>
        </w:tc>
        <w:tc>
          <w:tcPr>
            <w:tcW w:w="1530" w:type="dxa"/>
            <w:shd w:val="clear" w:color="auto" w:fill="FFFFFF"/>
            <w:vAlign w:val="center"/>
          </w:tcPr>
          <w:p w14:paraId="500735C1" w14:textId="77777777" w:rsidR="00F8512A" w:rsidRPr="008B29A3" w:rsidRDefault="00F8512A" w:rsidP="00F8512A">
            <w:pPr>
              <w:spacing w:before="60" w:after="60"/>
              <w:ind w:firstLine="0"/>
              <w:jc w:val="center"/>
              <w:rPr>
                <w:sz w:val="24"/>
                <w:lang w:val="en-US"/>
              </w:rPr>
            </w:pPr>
            <w:r w:rsidRPr="008B29A3">
              <w:rPr>
                <w:sz w:val="24"/>
                <w:lang w:val="en-US"/>
              </w:rPr>
              <w:t>28</w:t>
            </w:r>
          </w:p>
        </w:tc>
        <w:tc>
          <w:tcPr>
            <w:tcW w:w="1170" w:type="dxa"/>
            <w:shd w:val="clear" w:color="auto" w:fill="FFFFFF"/>
            <w:vAlign w:val="center"/>
          </w:tcPr>
          <w:p w14:paraId="3FA61D5B" w14:textId="77777777" w:rsidR="00F8512A" w:rsidRPr="008B29A3" w:rsidRDefault="00F8512A" w:rsidP="00F8512A">
            <w:pPr>
              <w:spacing w:before="60" w:after="60"/>
              <w:ind w:firstLine="0"/>
              <w:jc w:val="center"/>
              <w:rPr>
                <w:sz w:val="24"/>
                <w:lang w:val="en-US"/>
              </w:rPr>
            </w:pPr>
            <w:r w:rsidRPr="008B29A3">
              <w:rPr>
                <w:sz w:val="24"/>
                <w:lang w:val="en-US"/>
              </w:rPr>
              <w:t>64</w:t>
            </w:r>
          </w:p>
        </w:tc>
        <w:tc>
          <w:tcPr>
            <w:tcW w:w="720" w:type="dxa"/>
            <w:shd w:val="clear" w:color="auto" w:fill="FFFFFF"/>
            <w:vAlign w:val="center"/>
          </w:tcPr>
          <w:p w14:paraId="62C109A4" w14:textId="77777777" w:rsidR="00F8512A" w:rsidRPr="008B29A3" w:rsidRDefault="00F8512A" w:rsidP="00F8512A">
            <w:pPr>
              <w:spacing w:before="60" w:after="60"/>
              <w:ind w:firstLine="0"/>
              <w:jc w:val="center"/>
              <w:rPr>
                <w:sz w:val="24"/>
                <w:lang w:val="en-US"/>
              </w:rPr>
            </w:pPr>
            <w:r w:rsidRPr="008B29A3">
              <w:rPr>
                <w:sz w:val="24"/>
                <w:lang w:val="en-US"/>
              </w:rPr>
              <w:t>8</w:t>
            </w:r>
          </w:p>
        </w:tc>
        <w:tc>
          <w:tcPr>
            <w:tcW w:w="990" w:type="dxa"/>
            <w:shd w:val="clear" w:color="auto" w:fill="FFFFFF"/>
            <w:vAlign w:val="center"/>
          </w:tcPr>
          <w:p w14:paraId="229BD3C3" w14:textId="77777777" w:rsidR="00F8512A" w:rsidRPr="008B29A3" w:rsidRDefault="00F8512A" w:rsidP="00F8512A">
            <w:pPr>
              <w:spacing w:before="60" w:after="60"/>
              <w:ind w:right="330" w:firstLine="0"/>
              <w:jc w:val="right"/>
              <w:rPr>
                <w:sz w:val="24"/>
                <w:lang w:val="en-US"/>
              </w:rPr>
            </w:pPr>
            <w:r>
              <w:rPr>
                <w:sz w:val="24"/>
                <w:lang w:val="en-US"/>
              </w:rPr>
              <w:t>(</w:t>
            </w:r>
            <w:r w:rsidRPr="008B29A3">
              <w:rPr>
                <w:sz w:val="24"/>
                <w:lang w:val="en-US"/>
              </w:rPr>
              <w:t>26)</w:t>
            </w:r>
          </w:p>
        </w:tc>
      </w:tr>
      <w:tr w:rsidR="00F8512A" w:rsidRPr="008B29A3" w14:paraId="0F846BF8" w14:textId="77777777">
        <w:tc>
          <w:tcPr>
            <w:tcW w:w="4320" w:type="dxa"/>
            <w:shd w:val="clear" w:color="auto" w:fill="FFFFFF"/>
            <w:vAlign w:val="center"/>
          </w:tcPr>
          <w:p w14:paraId="5A07B33B" w14:textId="77777777" w:rsidR="00F8512A" w:rsidRPr="008B29A3" w:rsidRDefault="00F8512A" w:rsidP="00F8512A">
            <w:pPr>
              <w:spacing w:before="60" w:after="60"/>
              <w:ind w:firstLine="0"/>
              <w:rPr>
                <w:sz w:val="24"/>
                <w:lang w:val="en-US"/>
              </w:rPr>
            </w:pPr>
            <w:r w:rsidRPr="008B29A3">
              <w:rPr>
                <w:sz w:val="24"/>
                <w:lang w:val="en-US"/>
              </w:rPr>
              <w:t>Salaried Semi-skilled Workers</w:t>
            </w:r>
          </w:p>
        </w:tc>
        <w:tc>
          <w:tcPr>
            <w:tcW w:w="1530" w:type="dxa"/>
            <w:shd w:val="clear" w:color="auto" w:fill="FFFFFF"/>
            <w:vAlign w:val="center"/>
          </w:tcPr>
          <w:p w14:paraId="7473B9EB" w14:textId="77777777" w:rsidR="00F8512A" w:rsidRPr="008B29A3" w:rsidRDefault="00F8512A" w:rsidP="00F8512A">
            <w:pPr>
              <w:spacing w:before="60" w:after="60"/>
              <w:ind w:firstLine="0"/>
              <w:jc w:val="center"/>
              <w:rPr>
                <w:sz w:val="24"/>
                <w:lang w:val="en-US"/>
              </w:rPr>
            </w:pPr>
            <w:r w:rsidRPr="008B29A3">
              <w:rPr>
                <w:sz w:val="24"/>
                <w:lang w:val="en-US"/>
              </w:rPr>
              <w:t>47</w:t>
            </w:r>
          </w:p>
        </w:tc>
        <w:tc>
          <w:tcPr>
            <w:tcW w:w="1170" w:type="dxa"/>
            <w:shd w:val="clear" w:color="auto" w:fill="FFFFFF"/>
            <w:vAlign w:val="center"/>
          </w:tcPr>
          <w:p w14:paraId="16B06442" w14:textId="77777777" w:rsidR="00F8512A" w:rsidRPr="008B29A3" w:rsidRDefault="00F8512A" w:rsidP="00F8512A">
            <w:pPr>
              <w:spacing w:before="60" w:after="60"/>
              <w:ind w:firstLine="0"/>
              <w:jc w:val="center"/>
              <w:rPr>
                <w:sz w:val="24"/>
                <w:lang w:val="en-US"/>
              </w:rPr>
            </w:pPr>
            <w:r w:rsidRPr="008B29A3">
              <w:rPr>
                <w:sz w:val="24"/>
                <w:lang w:val="en-US"/>
              </w:rPr>
              <w:t>50</w:t>
            </w:r>
          </w:p>
        </w:tc>
        <w:tc>
          <w:tcPr>
            <w:tcW w:w="720" w:type="dxa"/>
            <w:shd w:val="clear" w:color="auto" w:fill="FFFFFF"/>
            <w:vAlign w:val="center"/>
          </w:tcPr>
          <w:p w14:paraId="0803036F" w14:textId="77777777" w:rsidR="00F8512A" w:rsidRPr="008B29A3" w:rsidRDefault="00F8512A" w:rsidP="00F8512A">
            <w:pPr>
              <w:spacing w:before="60" w:after="60"/>
              <w:ind w:firstLine="0"/>
              <w:jc w:val="center"/>
              <w:rPr>
                <w:sz w:val="24"/>
                <w:lang w:val="en-US"/>
              </w:rPr>
            </w:pPr>
            <w:r w:rsidRPr="008B29A3">
              <w:rPr>
                <w:sz w:val="24"/>
                <w:lang w:val="en-US"/>
              </w:rPr>
              <w:t>3</w:t>
            </w:r>
          </w:p>
        </w:tc>
        <w:tc>
          <w:tcPr>
            <w:tcW w:w="990" w:type="dxa"/>
            <w:shd w:val="clear" w:color="auto" w:fill="FFFFFF"/>
            <w:vAlign w:val="center"/>
          </w:tcPr>
          <w:p w14:paraId="76A7696D" w14:textId="77777777" w:rsidR="00F8512A" w:rsidRPr="008B29A3" w:rsidRDefault="00F8512A" w:rsidP="00F8512A">
            <w:pPr>
              <w:spacing w:before="60" w:after="60"/>
              <w:ind w:right="330" w:firstLine="0"/>
              <w:jc w:val="right"/>
              <w:rPr>
                <w:sz w:val="24"/>
                <w:lang w:val="en-US"/>
              </w:rPr>
            </w:pPr>
            <w:r w:rsidRPr="008B29A3">
              <w:rPr>
                <w:sz w:val="24"/>
                <w:lang w:val="en-US"/>
              </w:rPr>
              <w:t>(108)</w:t>
            </w:r>
          </w:p>
        </w:tc>
      </w:tr>
      <w:tr w:rsidR="00F8512A" w:rsidRPr="008B29A3" w14:paraId="2A2B6479" w14:textId="77777777">
        <w:tc>
          <w:tcPr>
            <w:tcW w:w="4320" w:type="dxa"/>
            <w:shd w:val="clear" w:color="auto" w:fill="FFFFFF"/>
            <w:vAlign w:val="center"/>
          </w:tcPr>
          <w:p w14:paraId="662EB5D3" w14:textId="77777777" w:rsidR="00F8512A" w:rsidRPr="008B29A3" w:rsidRDefault="00F8512A" w:rsidP="00F8512A">
            <w:pPr>
              <w:spacing w:before="60" w:after="60"/>
              <w:ind w:firstLine="0"/>
              <w:rPr>
                <w:sz w:val="24"/>
                <w:lang w:val="en-US"/>
              </w:rPr>
            </w:pPr>
            <w:r w:rsidRPr="008B29A3">
              <w:rPr>
                <w:sz w:val="24"/>
                <w:lang w:val="en-US"/>
              </w:rPr>
              <w:t>Salaried Unskilled &amp; Service</w:t>
            </w:r>
          </w:p>
          <w:p w14:paraId="29024A5A" w14:textId="77777777" w:rsidR="00F8512A" w:rsidRPr="008B29A3" w:rsidRDefault="00F8512A" w:rsidP="00F8512A">
            <w:pPr>
              <w:spacing w:before="60" w:after="60"/>
              <w:ind w:firstLine="0"/>
              <w:rPr>
                <w:sz w:val="24"/>
                <w:lang w:val="en-US"/>
              </w:rPr>
            </w:pPr>
            <w:r w:rsidRPr="008B29A3">
              <w:rPr>
                <w:sz w:val="24"/>
                <w:lang w:val="en-US"/>
              </w:rPr>
              <w:t>Workers</w:t>
            </w:r>
          </w:p>
        </w:tc>
        <w:tc>
          <w:tcPr>
            <w:tcW w:w="1530" w:type="dxa"/>
            <w:shd w:val="clear" w:color="auto" w:fill="FFFFFF"/>
            <w:vAlign w:val="center"/>
          </w:tcPr>
          <w:p w14:paraId="57EB2B59" w14:textId="77777777" w:rsidR="00F8512A" w:rsidRPr="008B29A3" w:rsidRDefault="00F8512A" w:rsidP="00F8512A">
            <w:pPr>
              <w:spacing w:before="60" w:after="60"/>
              <w:ind w:firstLine="0"/>
              <w:jc w:val="center"/>
              <w:rPr>
                <w:sz w:val="24"/>
                <w:lang w:val="en-US"/>
              </w:rPr>
            </w:pPr>
            <w:r w:rsidRPr="008B29A3">
              <w:rPr>
                <w:sz w:val="24"/>
                <w:lang w:val="en-US"/>
              </w:rPr>
              <w:t>49</w:t>
            </w:r>
          </w:p>
        </w:tc>
        <w:tc>
          <w:tcPr>
            <w:tcW w:w="1170" w:type="dxa"/>
            <w:shd w:val="clear" w:color="auto" w:fill="FFFFFF"/>
            <w:vAlign w:val="center"/>
          </w:tcPr>
          <w:p w14:paraId="73EAC833" w14:textId="77777777" w:rsidR="00F8512A" w:rsidRPr="008B29A3" w:rsidRDefault="00F8512A" w:rsidP="00F8512A">
            <w:pPr>
              <w:spacing w:before="60" w:after="60"/>
              <w:ind w:firstLine="0"/>
              <w:jc w:val="center"/>
              <w:rPr>
                <w:sz w:val="24"/>
                <w:lang w:val="en-US"/>
              </w:rPr>
            </w:pPr>
            <w:r w:rsidRPr="008B29A3">
              <w:rPr>
                <w:sz w:val="24"/>
                <w:lang w:val="en-US"/>
              </w:rPr>
              <w:t>48</w:t>
            </w:r>
          </w:p>
        </w:tc>
        <w:tc>
          <w:tcPr>
            <w:tcW w:w="720" w:type="dxa"/>
            <w:shd w:val="clear" w:color="auto" w:fill="FFFFFF"/>
            <w:vAlign w:val="center"/>
          </w:tcPr>
          <w:p w14:paraId="110F48B0" w14:textId="77777777" w:rsidR="00F8512A" w:rsidRPr="008B29A3" w:rsidRDefault="00F8512A" w:rsidP="00F8512A">
            <w:pPr>
              <w:spacing w:before="60" w:after="60"/>
              <w:ind w:firstLine="0"/>
              <w:jc w:val="center"/>
              <w:rPr>
                <w:sz w:val="24"/>
                <w:lang w:val="en-US"/>
              </w:rPr>
            </w:pPr>
            <w:r w:rsidRPr="008B29A3">
              <w:rPr>
                <w:sz w:val="24"/>
                <w:lang w:val="en-US"/>
              </w:rPr>
              <w:t>3</w:t>
            </w:r>
          </w:p>
        </w:tc>
        <w:tc>
          <w:tcPr>
            <w:tcW w:w="990" w:type="dxa"/>
            <w:shd w:val="clear" w:color="auto" w:fill="FFFFFF"/>
            <w:vAlign w:val="center"/>
          </w:tcPr>
          <w:p w14:paraId="12643AAB" w14:textId="77777777" w:rsidR="00F8512A" w:rsidRPr="008B29A3" w:rsidRDefault="00F8512A" w:rsidP="00F8512A">
            <w:pPr>
              <w:spacing w:before="60" w:after="60"/>
              <w:ind w:right="330" w:firstLine="0"/>
              <w:jc w:val="right"/>
              <w:rPr>
                <w:sz w:val="24"/>
                <w:lang w:val="en-US"/>
              </w:rPr>
            </w:pPr>
            <w:r w:rsidRPr="008B29A3">
              <w:rPr>
                <w:sz w:val="24"/>
                <w:lang w:val="en-US"/>
              </w:rPr>
              <w:t>(71)</w:t>
            </w:r>
          </w:p>
        </w:tc>
      </w:tr>
      <w:tr w:rsidR="00F8512A" w:rsidRPr="008B29A3" w14:paraId="0AE201F3" w14:textId="77777777">
        <w:tc>
          <w:tcPr>
            <w:tcW w:w="4320" w:type="dxa"/>
            <w:tcBorders>
              <w:bottom w:val="single" w:sz="4" w:space="0" w:color="auto"/>
            </w:tcBorders>
            <w:shd w:val="clear" w:color="auto" w:fill="FFFFFF"/>
          </w:tcPr>
          <w:p w14:paraId="5DBA5231" w14:textId="77777777" w:rsidR="00F8512A" w:rsidRPr="008B29A3" w:rsidRDefault="00F8512A" w:rsidP="00F8512A">
            <w:pPr>
              <w:spacing w:before="60" w:after="60"/>
              <w:ind w:firstLine="0"/>
              <w:rPr>
                <w:sz w:val="24"/>
                <w:lang w:val="en-US"/>
              </w:rPr>
            </w:pPr>
            <w:r w:rsidRPr="008B29A3">
              <w:rPr>
                <w:sz w:val="24"/>
                <w:lang w:val="en-US"/>
              </w:rPr>
              <w:t>Farmers</w:t>
            </w:r>
          </w:p>
        </w:tc>
        <w:tc>
          <w:tcPr>
            <w:tcW w:w="1530" w:type="dxa"/>
            <w:tcBorders>
              <w:bottom w:val="single" w:sz="4" w:space="0" w:color="auto"/>
            </w:tcBorders>
            <w:shd w:val="clear" w:color="auto" w:fill="FFFFFF"/>
          </w:tcPr>
          <w:p w14:paraId="4FF012A4" w14:textId="77777777" w:rsidR="00F8512A" w:rsidRPr="008B29A3" w:rsidRDefault="00F8512A" w:rsidP="00F8512A">
            <w:pPr>
              <w:spacing w:before="60" w:after="60"/>
              <w:ind w:firstLine="0"/>
              <w:jc w:val="center"/>
              <w:rPr>
                <w:sz w:val="24"/>
                <w:lang w:val="en-US"/>
              </w:rPr>
            </w:pPr>
            <w:r w:rsidRPr="008B29A3">
              <w:rPr>
                <w:sz w:val="24"/>
                <w:lang w:val="en-US"/>
              </w:rPr>
              <w:t>51</w:t>
            </w:r>
          </w:p>
        </w:tc>
        <w:tc>
          <w:tcPr>
            <w:tcW w:w="1170" w:type="dxa"/>
            <w:tcBorders>
              <w:bottom w:val="single" w:sz="4" w:space="0" w:color="auto"/>
            </w:tcBorders>
            <w:shd w:val="clear" w:color="auto" w:fill="FFFFFF"/>
          </w:tcPr>
          <w:p w14:paraId="48080C8C" w14:textId="77777777" w:rsidR="00F8512A" w:rsidRPr="008B29A3" w:rsidRDefault="00F8512A" w:rsidP="00F8512A">
            <w:pPr>
              <w:spacing w:before="60" w:after="60"/>
              <w:ind w:firstLine="0"/>
              <w:jc w:val="center"/>
              <w:rPr>
                <w:sz w:val="24"/>
                <w:lang w:val="en-US"/>
              </w:rPr>
            </w:pPr>
            <w:r w:rsidRPr="008B29A3">
              <w:rPr>
                <w:sz w:val="24"/>
                <w:lang w:val="en-US"/>
              </w:rPr>
              <w:t>48</w:t>
            </w:r>
          </w:p>
        </w:tc>
        <w:tc>
          <w:tcPr>
            <w:tcW w:w="720" w:type="dxa"/>
            <w:tcBorders>
              <w:bottom w:val="single" w:sz="4" w:space="0" w:color="auto"/>
            </w:tcBorders>
            <w:shd w:val="clear" w:color="auto" w:fill="FFFFFF"/>
            <w:vAlign w:val="center"/>
          </w:tcPr>
          <w:p w14:paraId="77D63112" w14:textId="77777777" w:rsidR="00F8512A" w:rsidRPr="008B29A3" w:rsidRDefault="00F8512A" w:rsidP="00F8512A">
            <w:pPr>
              <w:spacing w:before="60" w:after="60"/>
              <w:ind w:firstLine="0"/>
              <w:jc w:val="center"/>
              <w:rPr>
                <w:sz w:val="24"/>
                <w:lang w:val="en-US"/>
              </w:rPr>
            </w:pPr>
            <w:r w:rsidRPr="008B29A3">
              <w:rPr>
                <w:sz w:val="24"/>
                <w:lang w:val="en-US"/>
              </w:rPr>
              <w:t>1</w:t>
            </w:r>
          </w:p>
        </w:tc>
        <w:tc>
          <w:tcPr>
            <w:tcW w:w="990" w:type="dxa"/>
            <w:tcBorders>
              <w:bottom w:val="single" w:sz="4" w:space="0" w:color="auto"/>
            </w:tcBorders>
            <w:shd w:val="clear" w:color="auto" w:fill="FFFFFF"/>
          </w:tcPr>
          <w:p w14:paraId="6F25740D" w14:textId="77777777" w:rsidR="00F8512A" w:rsidRPr="008B29A3" w:rsidRDefault="00F8512A" w:rsidP="00F8512A">
            <w:pPr>
              <w:spacing w:before="60" w:after="60"/>
              <w:ind w:right="330" w:firstLine="0"/>
              <w:jc w:val="right"/>
              <w:rPr>
                <w:sz w:val="24"/>
                <w:lang w:val="en-US"/>
              </w:rPr>
            </w:pPr>
            <w:r w:rsidRPr="008B29A3">
              <w:rPr>
                <w:sz w:val="24"/>
                <w:lang w:val="en-US"/>
              </w:rPr>
              <w:t>(71)</w:t>
            </w:r>
          </w:p>
        </w:tc>
      </w:tr>
    </w:tbl>
    <w:p w14:paraId="1B71780F" w14:textId="77777777" w:rsidR="00F8512A" w:rsidRPr="008B29A3" w:rsidRDefault="00F8512A" w:rsidP="00F8512A">
      <w:pPr>
        <w:spacing w:before="120" w:after="60"/>
        <w:ind w:firstLine="0"/>
        <w:jc w:val="both"/>
        <w:rPr>
          <w:sz w:val="24"/>
          <w:lang w:val="en-US"/>
        </w:rPr>
      </w:pPr>
      <w:r w:rsidRPr="008B29A3">
        <w:rPr>
          <w:sz w:val="24"/>
        </w:rPr>
        <w:t>Source</w:t>
      </w:r>
      <w:r>
        <w:rPr>
          <w:sz w:val="24"/>
          <w:lang w:val="en-US"/>
        </w:rPr>
        <w:t xml:space="preserve"> : </w:t>
      </w:r>
      <w:r w:rsidRPr="008B29A3">
        <w:rPr>
          <w:sz w:val="24"/>
          <w:lang w:val="en-US"/>
        </w:rPr>
        <w:t xml:space="preserve">M. </w:t>
      </w:r>
      <w:r w:rsidRPr="008B29A3">
        <w:rPr>
          <w:sz w:val="24"/>
          <w:lang w:val="en-US" w:eastAsia="fr-FR" w:bidi="fr-FR"/>
        </w:rPr>
        <w:t xml:space="preserve">Pinard, </w:t>
      </w:r>
      <w:r>
        <w:rPr>
          <w:sz w:val="24"/>
          <w:lang w:val="en-US"/>
        </w:rPr>
        <w:t>“</w:t>
      </w:r>
      <w:r w:rsidRPr="008B29A3">
        <w:rPr>
          <w:sz w:val="24"/>
          <w:lang w:val="en-US"/>
        </w:rPr>
        <w:t>Working Class Politics</w:t>
      </w:r>
      <w:r>
        <w:rPr>
          <w:sz w:val="24"/>
          <w:lang w:val="en-US"/>
        </w:rPr>
        <w:t xml:space="preserve"> : </w:t>
      </w:r>
      <w:r w:rsidRPr="008B29A3">
        <w:rPr>
          <w:sz w:val="24"/>
          <w:lang w:val="en-US"/>
        </w:rPr>
        <w:t>An Interpretation of the</w:t>
      </w:r>
      <w:r>
        <w:rPr>
          <w:sz w:val="24"/>
          <w:lang w:val="en-US"/>
        </w:rPr>
        <w:t xml:space="preserve"> </w:t>
      </w:r>
      <w:r w:rsidRPr="008B29A3">
        <w:rPr>
          <w:sz w:val="24"/>
          <w:lang w:val="en-US"/>
        </w:rPr>
        <w:t>Quebec Case"</w:t>
      </w:r>
      <w:r>
        <w:rPr>
          <w:sz w:val="24"/>
          <w:lang w:val="en-US"/>
        </w:rPr>
        <w:t>,</w:t>
      </w:r>
      <w:r w:rsidRPr="008B29A3">
        <w:rPr>
          <w:sz w:val="24"/>
          <w:lang w:val="en-US" w:eastAsia="fr-FR" w:bidi="fr-FR"/>
        </w:rPr>
        <w:t xml:space="preserve"> </w:t>
      </w:r>
      <w:r w:rsidRPr="008B29A3">
        <w:rPr>
          <w:i/>
          <w:sz w:val="24"/>
          <w:lang w:eastAsia="fr-FR" w:bidi="fr-FR"/>
        </w:rPr>
        <w:t>La Revu</w:t>
      </w:r>
      <w:r>
        <w:rPr>
          <w:i/>
          <w:sz w:val="24"/>
          <w:lang w:eastAsia="fr-FR" w:bidi="fr-FR"/>
        </w:rPr>
        <w:t>e Canadienne de Sociologie et d’</w:t>
      </w:r>
      <w:r w:rsidRPr="008B29A3">
        <w:rPr>
          <w:i/>
          <w:sz w:val="24"/>
          <w:lang w:eastAsia="fr-FR" w:bidi="fr-FR"/>
        </w:rPr>
        <w:t>Anthropologie</w:t>
      </w:r>
      <w:r w:rsidRPr="008B29A3">
        <w:rPr>
          <w:sz w:val="24"/>
          <w:lang w:val="en-US" w:eastAsia="fr-FR" w:bidi="fr-FR"/>
        </w:rPr>
        <w:t xml:space="preserve">, 7 </w:t>
      </w:r>
      <w:r w:rsidRPr="008B29A3">
        <w:rPr>
          <w:sz w:val="24"/>
          <w:lang w:val="en-US"/>
        </w:rPr>
        <w:t xml:space="preserve">(mail </w:t>
      </w:r>
      <w:r>
        <w:rPr>
          <w:sz w:val="24"/>
          <w:lang w:val="en-US" w:eastAsia="fr-FR" w:bidi="fr-FR"/>
        </w:rPr>
        <w:t xml:space="preserve">1970 : </w:t>
      </w:r>
      <w:r w:rsidRPr="008B29A3">
        <w:rPr>
          <w:sz w:val="24"/>
          <w:lang w:val="en-US" w:eastAsia="fr-FR" w:bidi="fr-FR"/>
        </w:rPr>
        <w:t>92)</w:t>
      </w:r>
    </w:p>
    <w:p w14:paraId="6B179470" w14:textId="77777777" w:rsidR="00F8512A" w:rsidRPr="00CE0524" w:rsidRDefault="00F8512A" w:rsidP="00F8512A">
      <w:pPr>
        <w:spacing w:before="120" w:after="120"/>
        <w:jc w:val="both"/>
        <w:rPr>
          <w:lang w:val="en-US"/>
        </w:rPr>
      </w:pPr>
      <w:r>
        <w:rPr>
          <w:lang w:val="en-US"/>
        </w:rPr>
        <w:br w:type="page"/>
        <w:t>[305]</w:t>
      </w:r>
    </w:p>
    <w:p w14:paraId="02A68759" w14:textId="77777777" w:rsidR="00F8512A" w:rsidRPr="00CE0524" w:rsidRDefault="00F8512A" w:rsidP="00F8512A">
      <w:pPr>
        <w:spacing w:before="120" w:after="120"/>
        <w:jc w:val="both"/>
        <w:rPr>
          <w:lang w:val="en-US"/>
        </w:rPr>
      </w:pPr>
      <w:r w:rsidRPr="00CE0524">
        <w:rPr>
          <w:lang w:val="en-US"/>
        </w:rPr>
        <w:t xml:space="preserve">The fact the old middle class (with the exception of the group of small self-employed businessmen) abandonned the Union </w:t>
      </w:r>
      <w:r w:rsidRPr="00CE0524">
        <w:rPr>
          <w:lang w:val="en-US" w:eastAsia="fr-FR" w:bidi="fr-FR"/>
        </w:rPr>
        <w:t xml:space="preserve">Nationale </w:t>
      </w:r>
      <w:r w:rsidRPr="00CE0524">
        <w:rPr>
          <w:lang w:val="en-US"/>
        </w:rPr>
        <w:t xml:space="preserve">for the Liberal party needs to be accounted for. </w:t>
      </w:r>
      <w:r w:rsidRPr="00CE0524">
        <w:rPr>
          <w:lang w:val="en-US" w:eastAsia="fr-FR" w:bidi="fr-FR"/>
        </w:rPr>
        <w:t xml:space="preserve">Pinard </w:t>
      </w:r>
      <w:r w:rsidRPr="00CE0524">
        <w:rPr>
          <w:lang w:val="en-US"/>
        </w:rPr>
        <w:t>(1970) reco</w:t>
      </w:r>
      <w:r w:rsidRPr="00CE0524">
        <w:rPr>
          <w:lang w:val="en-US"/>
        </w:rPr>
        <w:t>g</w:t>
      </w:r>
      <w:r w:rsidRPr="00CE0524">
        <w:rPr>
          <w:lang w:val="en-US"/>
        </w:rPr>
        <w:t xml:space="preserve">nizes the shift, but does not put forward any explanation. We contend that the economic policies of the </w:t>
      </w:r>
      <w:r w:rsidRPr="00CE0524">
        <w:rPr>
          <w:lang w:val="en-US" w:eastAsia="fr-FR" w:bidi="fr-FR"/>
        </w:rPr>
        <w:t xml:space="preserve">Lesage </w:t>
      </w:r>
      <w:r w:rsidRPr="00CE0524">
        <w:rPr>
          <w:lang w:val="en-US"/>
        </w:rPr>
        <w:t>government, its nationali</w:t>
      </w:r>
      <w:r>
        <w:rPr>
          <w:lang w:val="en-US"/>
        </w:rPr>
        <w:t>sm and its hard-</w:t>
      </w:r>
      <w:r w:rsidRPr="00CE0524">
        <w:rPr>
          <w:lang w:val="en-US"/>
        </w:rPr>
        <w:t>nose attitude toward Ottawa facilitated the shift of polit</w:t>
      </w:r>
      <w:r w:rsidRPr="00CE0524">
        <w:rPr>
          <w:lang w:val="en-US"/>
        </w:rPr>
        <w:t>i</w:t>
      </w:r>
      <w:r w:rsidRPr="00CE0524">
        <w:rPr>
          <w:lang w:val="en-US"/>
        </w:rPr>
        <w:t>cal allegiance for the old middle class.</w:t>
      </w:r>
    </w:p>
    <w:p w14:paraId="49A32225" w14:textId="77777777" w:rsidR="00F8512A" w:rsidRDefault="00F8512A" w:rsidP="00F8512A">
      <w:pPr>
        <w:spacing w:before="120" w:after="120"/>
        <w:jc w:val="both"/>
        <w:rPr>
          <w:lang w:val="en-US"/>
        </w:rPr>
      </w:pPr>
      <w:r w:rsidRPr="00CE0524">
        <w:rPr>
          <w:lang w:val="en-US"/>
        </w:rPr>
        <w:t>While during the sixties, the Liberal party was supported by both the new and old middle class, it is certainly arguable that the new one, rising during the fifties, also supported the Liberal party and was sympathetic to the ideological discourse produced by the modern</w:t>
      </w:r>
      <w:r w:rsidRPr="00CE0524">
        <w:rPr>
          <w:lang w:val="en-US"/>
        </w:rPr>
        <w:t>i</w:t>
      </w:r>
      <w:r w:rsidRPr="00CE0524">
        <w:rPr>
          <w:lang w:val="en-US"/>
        </w:rPr>
        <w:t>zaing elite, which, as we shall see in the following chapter, joined the ranks of the Liberal party at the end of the fifties.</w:t>
      </w:r>
    </w:p>
    <w:p w14:paraId="1261C3DB" w14:textId="77777777" w:rsidR="00F8512A" w:rsidRPr="00CE0524" w:rsidRDefault="00F8512A" w:rsidP="00F8512A">
      <w:pPr>
        <w:spacing w:before="120" w:after="120"/>
        <w:jc w:val="both"/>
        <w:rPr>
          <w:lang w:val="en-US"/>
        </w:rPr>
      </w:pPr>
    </w:p>
    <w:p w14:paraId="4BA36DF1" w14:textId="77777777" w:rsidR="00F8512A" w:rsidRPr="00021DD3" w:rsidRDefault="00F8512A" w:rsidP="00F8512A">
      <w:pPr>
        <w:pStyle w:val="planche"/>
      </w:pPr>
      <w:bookmarkStart w:id="58" w:name="Modernization_chap_V_2"/>
      <w:r w:rsidRPr="00021DD3">
        <w:t>The Value-oriented Ideology</w:t>
      </w:r>
      <w:r>
        <w:br/>
      </w:r>
      <w:r w:rsidRPr="00021DD3">
        <w:t>Foste</w:t>
      </w:r>
      <w:r w:rsidRPr="00021DD3">
        <w:t>r</w:t>
      </w:r>
      <w:r w:rsidRPr="00021DD3">
        <w:t>ing Differentiation</w:t>
      </w:r>
    </w:p>
    <w:bookmarkEnd w:id="58"/>
    <w:p w14:paraId="57BD9808" w14:textId="77777777" w:rsidR="00F8512A" w:rsidRDefault="00F8512A" w:rsidP="00F8512A">
      <w:pPr>
        <w:spacing w:before="120" w:after="120"/>
        <w:jc w:val="both"/>
        <w:rPr>
          <w:lang w:val="en-US"/>
        </w:rPr>
      </w:pPr>
    </w:p>
    <w:p w14:paraId="1F7E50D0"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BEEF03D" w14:textId="77777777" w:rsidR="00F8512A" w:rsidRPr="00CE0524" w:rsidRDefault="00F8512A" w:rsidP="00F8512A">
      <w:pPr>
        <w:spacing w:before="120" w:after="120"/>
        <w:jc w:val="both"/>
        <w:rPr>
          <w:lang w:val="en-US"/>
        </w:rPr>
      </w:pPr>
      <w:r w:rsidRPr="00CE0524">
        <w:rPr>
          <w:lang w:val="en-US"/>
        </w:rPr>
        <w:t xml:space="preserve">The review </w:t>
      </w:r>
      <w:r w:rsidRPr="00B03E97">
        <w:rPr>
          <w:u w:val="single"/>
          <w:lang w:val="en-US" w:eastAsia="fr-FR" w:bidi="fr-FR"/>
        </w:rPr>
        <w:t xml:space="preserve">Cité </w:t>
      </w:r>
      <w:r w:rsidRPr="00B03E97">
        <w:rPr>
          <w:u w:val="single"/>
          <w:lang w:val="en-US"/>
        </w:rPr>
        <w:t>Libre</w:t>
      </w:r>
      <w:r w:rsidRPr="00CE0524">
        <w:rPr>
          <w:lang w:val="en-US"/>
        </w:rPr>
        <w:t>, which started publication in 1950, facil</w:t>
      </w:r>
      <w:r w:rsidRPr="00CE0524">
        <w:rPr>
          <w:lang w:val="en-US"/>
        </w:rPr>
        <w:t>i</w:t>
      </w:r>
      <w:r w:rsidRPr="00CE0524">
        <w:rPr>
          <w:lang w:val="en-US"/>
        </w:rPr>
        <w:t xml:space="preserve">tated the expression and articulation of the differentiation ideology by some members of the new lay expert and ideological elite. As Marcel Rioux (1973) contends, </w:t>
      </w:r>
      <w:r w:rsidRPr="00B03E97">
        <w:rPr>
          <w:u w:val="single"/>
          <w:lang w:val="en-US" w:eastAsia="fr-FR" w:bidi="fr-FR"/>
        </w:rPr>
        <w:t xml:space="preserve">Cité </w:t>
      </w:r>
      <w:r w:rsidRPr="00B03E97">
        <w:rPr>
          <w:u w:val="single"/>
          <w:lang w:val="en-US"/>
        </w:rPr>
        <w:t xml:space="preserve">Libre </w:t>
      </w:r>
      <w:r w:rsidRPr="00CE0524">
        <w:rPr>
          <w:lang w:val="en-US"/>
        </w:rPr>
        <w:t>was essentially a review of protest against the traditional</w:t>
      </w:r>
      <w:r>
        <w:rPr>
          <w:lang w:val="en-US"/>
        </w:rPr>
        <w:t>i</w:t>
      </w:r>
      <w:r w:rsidRPr="00CE0524">
        <w:rPr>
          <w:lang w:val="en-US"/>
        </w:rPr>
        <w:t>zed political and fiduciary subsystem and the elites which controlled the institutions with political and fiduciary primacy</w:t>
      </w:r>
      <w:r>
        <w:rPr>
          <w:lang w:val="en-US"/>
        </w:rPr>
        <w:t> :</w:t>
      </w:r>
    </w:p>
    <w:p w14:paraId="2883223D" w14:textId="77777777" w:rsidR="00F8512A" w:rsidRDefault="00F8512A" w:rsidP="00F8512A">
      <w:pPr>
        <w:pStyle w:val="Grillecouleur-Accent1"/>
      </w:pPr>
    </w:p>
    <w:p w14:paraId="49C53BFA" w14:textId="77777777" w:rsidR="00F8512A" w:rsidRDefault="00F8512A" w:rsidP="00F8512A">
      <w:pPr>
        <w:pStyle w:val="Grillecouleur-Accent1"/>
      </w:pPr>
      <w:r w:rsidRPr="00CE0524">
        <w:t xml:space="preserve">"If one closely examines the issues of </w:t>
      </w:r>
      <w:r w:rsidRPr="00021DD3">
        <w:rPr>
          <w:bCs/>
          <w:u w:val="single"/>
        </w:rPr>
        <w:t>Cité Libre</w:t>
      </w:r>
      <w:r w:rsidRPr="00CE0524">
        <w:t xml:space="preserve">... one notes that this was really a review of protest </w:t>
      </w:r>
      <w:r>
        <w:t>—</w:t>
      </w:r>
      <w:r w:rsidRPr="00CE0524">
        <w:t xml:space="preserve"> against Duplessis, the clergy, the system of education and many other subjects </w:t>
      </w:r>
      <w:r>
        <w:t>—</w:t>
      </w:r>
      <w:r w:rsidRPr="00CE0524">
        <w:t xml:space="preserve"> but it never developped the pos</w:t>
      </w:r>
      <w:r w:rsidRPr="00CE0524">
        <w:t>i</w:t>
      </w:r>
      <w:r w:rsidRPr="00CE0524">
        <w:t>tive aspect of its ideology in a systematic way. From its b</w:t>
      </w:r>
      <w:r w:rsidRPr="00CE0524">
        <w:t>e</w:t>
      </w:r>
      <w:r w:rsidRPr="00CE0524">
        <w:t>ginning in 1950, until early 1960, it</w:t>
      </w:r>
      <w:r>
        <w:t xml:space="preserve"> fought the "Ideology of conser</w:t>
      </w:r>
      <w:r w:rsidRPr="00CE0524">
        <w:t>vation";</w:t>
      </w:r>
      <w:r>
        <w:t xml:space="preserve"> [306]</w:t>
      </w:r>
      <w:r w:rsidRPr="00CE0524">
        <w:t xml:space="preserve"> from 1960 it began to counter the thrusts of the new ideol</w:t>
      </w:r>
      <w:r w:rsidRPr="00CE0524">
        <w:t>o</w:t>
      </w:r>
      <w:r w:rsidRPr="00CE0524">
        <w:t>gy... If one could schematize the thoughts of the principal spokesmen of this (</w:t>
      </w:r>
      <w:r w:rsidRPr="00021DD3">
        <w:rPr>
          <w:bCs/>
          <w:i/>
        </w:rPr>
        <w:t>Cité L</w:t>
      </w:r>
      <w:r w:rsidRPr="00021DD3">
        <w:rPr>
          <w:bCs/>
          <w:i/>
        </w:rPr>
        <w:t>i</w:t>
      </w:r>
      <w:r w:rsidRPr="00021DD3">
        <w:rPr>
          <w:bCs/>
          <w:i/>
        </w:rPr>
        <w:t>bre</w:t>
      </w:r>
      <w:r w:rsidRPr="00CE0524">
        <w:t xml:space="preserve">) ideology, it does not seem </w:t>
      </w:r>
      <w:r w:rsidRPr="00C800D5">
        <w:rPr>
          <w:bCs/>
        </w:rPr>
        <w:t>that they</w:t>
      </w:r>
      <w:r w:rsidRPr="00CE0524">
        <w:rPr>
          <w:rStyle w:val="Corpsdutexte213ptNonGras"/>
          <w:lang w:val="en-US" w:bidi="en-US"/>
        </w:rPr>
        <w:t xml:space="preserve"> </w:t>
      </w:r>
      <w:r w:rsidRPr="00CE0524">
        <w:t>questionned the fundamental po</w:t>
      </w:r>
      <w:r w:rsidRPr="00CE0524">
        <w:t>s</w:t>
      </w:r>
      <w:r w:rsidRPr="00CE0524">
        <w:t>tulate of the "ideology of Conservation"</w:t>
      </w:r>
      <w:r>
        <w:t xml:space="preserve"> : </w:t>
      </w:r>
      <w:r w:rsidRPr="00CE0524">
        <w:t>the</w:t>
      </w:r>
      <w:r>
        <w:t xml:space="preserve"> </w:t>
      </w:r>
      <w:r w:rsidRPr="00CE0524">
        <w:t>under</w:t>
      </w:r>
      <w:r w:rsidRPr="00CE0524">
        <w:t>s</w:t>
      </w:r>
      <w:r w:rsidRPr="00CE0524">
        <w:t>tanding</w:t>
      </w:r>
      <w:r>
        <w:t xml:space="preserve"> </w:t>
      </w:r>
      <w:r w:rsidRPr="00CE0524">
        <w:t>that Quebec forms</w:t>
      </w:r>
      <w:r>
        <w:t xml:space="preserve"> </w:t>
      </w:r>
      <w:r w:rsidRPr="00CE0524">
        <w:t>a culture, that is, an ethnic group that possesses certain characteri</w:t>
      </w:r>
      <w:r w:rsidRPr="00CE0524">
        <w:t>s</w:t>
      </w:r>
      <w:r w:rsidRPr="00CE0524">
        <w:t>tics — language, religion, and traditions which disti</w:t>
      </w:r>
      <w:r w:rsidRPr="00CE0524">
        <w:t>n</w:t>
      </w:r>
      <w:r w:rsidRPr="00CE0524">
        <w:t>guish it from other ethnic groups of Canada an</w:t>
      </w:r>
      <w:r>
        <w:t>d the North American continent —</w:t>
      </w:r>
      <w:r w:rsidRPr="00CE0524">
        <w:t>. If Quebec is retarded in relation to other ethnic groups, it is because of its elites who have led it in the ways of conservatism, nationalism, chauvinism and me</w:t>
      </w:r>
      <w:r w:rsidRPr="00CE0524">
        <w:t>s</w:t>
      </w:r>
      <w:r w:rsidRPr="00CE0524">
        <w:t>sianism. For them, this ethnic group must now acquire a more open culture and ideology and integrate itself into Can</w:t>
      </w:r>
      <w:r w:rsidRPr="00CE0524">
        <w:t>a</w:t>
      </w:r>
      <w:r w:rsidRPr="00CE0524">
        <w:t>dian society". (Rioux, in H. Milner, N. Milner, 1973</w:t>
      </w:r>
      <w:r>
        <w:t xml:space="preserve"> : </w:t>
      </w:r>
      <w:r w:rsidRPr="00CE0524">
        <w:t>142)</w:t>
      </w:r>
    </w:p>
    <w:p w14:paraId="2E9ABA0B" w14:textId="77777777" w:rsidR="00F8512A" w:rsidRPr="00CE0524" w:rsidRDefault="00F8512A" w:rsidP="00F8512A">
      <w:pPr>
        <w:pStyle w:val="Grillecouleur-Accent1"/>
      </w:pPr>
    </w:p>
    <w:p w14:paraId="00DFF1C5" w14:textId="77777777" w:rsidR="00F8512A" w:rsidRDefault="00F8512A" w:rsidP="00F8512A">
      <w:pPr>
        <w:spacing w:before="120" w:after="120"/>
        <w:jc w:val="both"/>
        <w:rPr>
          <w:lang w:val="en-US"/>
        </w:rPr>
      </w:pPr>
      <w:r w:rsidRPr="00CE0524">
        <w:rPr>
          <w:lang w:val="en-US"/>
        </w:rPr>
        <w:t xml:space="preserve">The </w:t>
      </w:r>
      <w:r w:rsidRPr="00B03E97">
        <w:rPr>
          <w:u w:val="single"/>
          <w:lang w:val="en-US" w:eastAsia="fr-FR" w:bidi="fr-FR"/>
        </w:rPr>
        <w:t xml:space="preserve">Cité </w:t>
      </w:r>
      <w:r w:rsidRPr="00B03E97">
        <w:rPr>
          <w:u w:val="single"/>
          <w:lang w:val="en-US"/>
        </w:rPr>
        <w:t>Libre</w:t>
      </w:r>
      <w:r w:rsidRPr="00CE0524">
        <w:rPr>
          <w:lang w:val="en-US"/>
        </w:rPr>
        <w:t xml:space="preserve"> movement constituted a direct challenge to the tr</w:t>
      </w:r>
      <w:r w:rsidRPr="00CE0524">
        <w:rPr>
          <w:lang w:val="en-US"/>
        </w:rPr>
        <w:t>a</w:t>
      </w:r>
      <w:r w:rsidRPr="00CE0524">
        <w:rPr>
          <w:lang w:val="en-US"/>
        </w:rPr>
        <w:t xml:space="preserve">ditional political and fiduciary elites and to the legitimacy pool they monopolized. The </w:t>
      </w:r>
      <w:r w:rsidRPr="00CE0524">
        <w:rPr>
          <w:lang w:val="en-US" w:eastAsia="fr-FR" w:bidi="fr-FR"/>
        </w:rPr>
        <w:t xml:space="preserve">Cité </w:t>
      </w:r>
      <w:r w:rsidRPr="00CE0524">
        <w:rPr>
          <w:lang w:val="en-US"/>
        </w:rPr>
        <w:t>Libre intellectuals attacked and debunked many traditional values and myths</w:t>
      </w:r>
      <w:r>
        <w:rPr>
          <w:lang w:val="en-US"/>
        </w:rPr>
        <w:t> </w:t>
      </w:r>
      <w:r w:rsidRPr="00CE0524">
        <w:rPr>
          <w:lang w:val="en-US"/>
        </w:rPr>
        <w:t>; thus, they must be seen, within the framework of this thesis, as agents of the generalization of dissa</w:t>
      </w:r>
      <w:r w:rsidRPr="00CE0524">
        <w:rPr>
          <w:lang w:val="en-US"/>
        </w:rPr>
        <w:t>t</w:t>
      </w:r>
      <w:r w:rsidRPr="00CE0524">
        <w:rPr>
          <w:lang w:val="en-US"/>
        </w:rPr>
        <w:t>isfa</w:t>
      </w:r>
      <w:r w:rsidRPr="00CE0524">
        <w:rPr>
          <w:lang w:val="en-US"/>
        </w:rPr>
        <w:t>c</w:t>
      </w:r>
      <w:r w:rsidRPr="00CE0524">
        <w:rPr>
          <w:lang w:val="en-US"/>
        </w:rPr>
        <w:t xml:space="preserve">tions as well as the legitimizers of a shift of dominant values within French Canadian society and culture. We do not assume nor intend to judge the </w:t>
      </w:r>
      <w:r w:rsidRPr="00B03E97">
        <w:rPr>
          <w:u w:val="single"/>
          <w:lang w:val="en-US" w:eastAsia="fr-FR" w:bidi="fr-FR"/>
        </w:rPr>
        <w:t xml:space="preserve">Cité </w:t>
      </w:r>
      <w:r w:rsidRPr="00B03E97">
        <w:rPr>
          <w:u w:val="single"/>
          <w:lang w:val="en-US"/>
        </w:rPr>
        <w:t>Libre</w:t>
      </w:r>
      <w:r w:rsidRPr="00CE0524">
        <w:rPr>
          <w:lang w:val="en-US"/>
        </w:rPr>
        <w:t xml:space="preserve"> attacks of the traditional values and elites as "u</w:t>
      </w:r>
      <w:r w:rsidRPr="00CE0524">
        <w:rPr>
          <w:lang w:val="en-US"/>
        </w:rPr>
        <w:t>n</w:t>
      </w:r>
      <w:r w:rsidRPr="00CE0524">
        <w:rPr>
          <w:lang w:val="en-US"/>
        </w:rPr>
        <w:t>justified" and/or "unrealistic". What matters is that, by their ideolog</w:t>
      </w:r>
      <w:r w:rsidRPr="00CE0524">
        <w:rPr>
          <w:lang w:val="en-US"/>
        </w:rPr>
        <w:t>i</w:t>
      </w:r>
      <w:r w:rsidRPr="00CE0524">
        <w:rPr>
          <w:lang w:val="en-US"/>
        </w:rPr>
        <w:t>cal production and its diffusion within the elite-structure, —</w:t>
      </w:r>
      <w:r>
        <w:rPr>
          <w:lang w:val="en-US"/>
        </w:rPr>
        <w:t xml:space="preserve"> </w:t>
      </w:r>
      <w:r w:rsidRPr="00CE0524">
        <w:rPr>
          <w:lang w:val="en-US" w:eastAsia="fr-FR" w:bidi="fr-FR"/>
        </w:rPr>
        <w:t xml:space="preserve">Cité </w:t>
      </w:r>
      <w:r w:rsidRPr="00CE0524">
        <w:rPr>
          <w:lang w:val="en-US"/>
        </w:rPr>
        <w:t>Libre was not and did not intend to be a mass movement — , dissatisfactions generalized and a shift in dominant values was pr</w:t>
      </w:r>
      <w:r w:rsidRPr="00CE0524">
        <w:rPr>
          <w:lang w:val="en-US"/>
        </w:rPr>
        <w:t>o</w:t>
      </w:r>
      <w:r w:rsidRPr="00CE0524">
        <w:rPr>
          <w:lang w:val="en-US"/>
        </w:rPr>
        <w:t xml:space="preserve">posed. Indeed, if </w:t>
      </w:r>
      <w:r w:rsidRPr="00B03E97">
        <w:rPr>
          <w:u w:val="single"/>
          <w:lang w:val="en-US" w:eastAsia="fr-FR" w:bidi="fr-FR"/>
        </w:rPr>
        <w:t xml:space="preserve">Cité </w:t>
      </w:r>
      <w:r w:rsidRPr="00B03E97">
        <w:rPr>
          <w:u w:val="single"/>
          <w:lang w:val="en-US"/>
        </w:rPr>
        <w:t>Libre</w:t>
      </w:r>
      <w:r w:rsidRPr="00CE0524">
        <w:rPr>
          <w:lang w:val="en-US"/>
        </w:rPr>
        <w:t xml:space="preserve"> protested, they did so in the name of such values as ind</w:t>
      </w:r>
      <w:r w:rsidRPr="00CE0524">
        <w:rPr>
          <w:lang w:val="en-US"/>
        </w:rPr>
        <w:t>i</w:t>
      </w:r>
      <w:r w:rsidRPr="00CE0524">
        <w:rPr>
          <w:lang w:val="en-US"/>
        </w:rPr>
        <w:t>vidual freedom, democracy and openness to the modern world. They looked to Ottawa and Washington for a model of liberal democracy</w:t>
      </w:r>
      <w:r>
        <w:rPr>
          <w:lang w:val="en-US"/>
        </w:rPr>
        <w:t> </w:t>
      </w:r>
      <w:r w:rsidRPr="00CE0524">
        <w:rPr>
          <w:lang w:val="en-US"/>
        </w:rPr>
        <w:t>; to France, for a progressive Catholicism, an</w:t>
      </w:r>
      <w:r>
        <w:rPr>
          <w:lang w:val="en-US"/>
        </w:rPr>
        <w:t>d especially Mounier's personal</w:t>
      </w:r>
      <w:r w:rsidRPr="00CE0524">
        <w:rPr>
          <w:lang w:val="en-US"/>
        </w:rPr>
        <w:t>istic philosophy; they held that French Canada had the follow these examples and</w:t>
      </w:r>
      <w:r>
        <w:rPr>
          <w:lang w:val="en-US"/>
        </w:rPr>
        <w:t xml:space="preserve"> [307] </w:t>
      </w:r>
      <w:r w:rsidRPr="00CE0524">
        <w:rPr>
          <w:lang w:val="en-US"/>
        </w:rPr>
        <w:t>adapt to modern conditions. Cu</w:t>
      </w:r>
      <w:r w:rsidRPr="00CE0524">
        <w:rPr>
          <w:lang w:val="en-US"/>
        </w:rPr>
        <w:t>l</w:t>
      </w:r>
      <w:r w:rsidRPr="00CE0524">
        <w:rPr>
          <w:lang w:val="en-US"/>
        </w:rPr>
        <w:t>tural survival could no longer be the paramount societal value. Maurice Blais (1952), in an editorial introduction to three articles ent</w:t>
      </w:r>
      <w:r w:rsidRPr="00CE0524">
        <w:rPr>
          <w:lang w:val="en-US"/>
        </w:rPr>
        <w:t>i</w:t>
      </w:r>
      <w:r w:rsidRPr="00CE0524">
        <w:rPr>
          <w:lang w:val="en-US"/>
        </w:rPr>
        <w:t xml:space="preserve">tled </w:t>
      </w:r>
      <w:r w:rsidRPr="00CE0524">
        <w:rPr>
          <w:lang w:val="en-US" w:eastAsia="fr-FR" w:bidi="fr-FR"/>
        </w:rPr>
        <w:t xml:space="preserve">"Pour une dynamique de notre culture", </w:t>
      </w:r>
      <w:r w:rsidRPr="00CE0524">
        <w:rPr>
          <w:lang w:val="en-US"/>
        </w:rPr>
        <w:t xml:space="preserve">challenged the </w:t>
      </w:r>
      <w:r w:rsidRPr="00CE0524">
        <w:rPr>
          <w:lang w:val="en-US" w:eastAsia="fr-FR" w:bidi="fr-FR"/>
        </w:rPr>
        <w:t xml:space="preserve">cultural </w:t>
      </w:r>
      <w:r w:rsidRPr="00CE0524">
        <w:rPr>
          <w:lang w:val="en-US"/>
        </w:rPr>
        <w:t>survival emphasis of the traditional French Canadian culture</w:t>
      </w:r>
      <w:r>
        <w:rPr>
          <w:lang w:val="en-US"/>
        </w:rPr>
        <w:t> :</w:t>
      </w:r>
    </w:p>
    <w:p w14:paraId="2A4AC7C4" w14:textId="77777777" w:rsidR="00F8512A" w:rsidRPr="00CE0524" w:rsidRDefault="00F8512A" w:rsidP="00F8512A">
      <w:pPr>
        <w:pStyle w:val="Grillecouleur-Accent1"/>
      </w:pPr>
    </w:p>
    <w:p w14:paraId="11DE82B3" w14:textId="77777777" w:rsidR="00F8512A" w:rsidRPr="00CE0524" w:rsidRDefault="00F8512A" w:rsidP="00F8512A">
      <w:pPr>
        <w:pStyle w:val="Grillecouleur-Accent1"/>
      </w:pPr>
      <w:r w:rsidRPr="00CE0524">
        <w:t>"On n'a jamais tant parler de ces derniers temps de la survivance au pays du Québec de la culture française...</w:t>
      </w:r>
    </w:p>
    <w:p w14:paraId="2048B980" w14:textId="77777777" w:rsidR="00F8512A" w:rsidRPr="00CE0524" w:rsidRDefault="00F8512A" w:rsidP="00F8512A">
      <w:pPr>
        <w:pStyle w:val="Grillecouleur-Accent1"/>
      </w:pPr>
      <w:r w:rsidRPr="00CE0524">
        <w:t>Cette rhétorique commence à donner de la voix et à exploiter les c</w:t>
      </w:r>
      <w:r>
        <w:t>l</w:t>
      </w:r>
      <w:r>
        <w:t>i</w:t>
      </w:r>
      <w:r>
        <w:t>chés les plus classiques de l’</w:t>
      </w:r>
      <w:r w:rsidRPr="00CE0524">
        <w:t>arsenal traditionaliste</w:t>
      </w:r>
      <w:r>
        <w:t xml:space="preserve"> : </w:t>
      </w:r>
      <w:r w:rsidRPr="00CE0524">
        <w:t>"fidélité</w:t>
      </w:r>
      <w:r>
        <w:t xml:space="preserve"> à </w:t>
      </w:r>
      <w:r w:rsidRPr="00CE0524">
        <w:t>la</w:t>
      </w:r>
      <w:r>
        <w:t xml:space="preserve"> </w:t>
      </w:r>
      <w:r w:rsidRPr="00CE0524">
        <w:t>tradition française", "hautes valeurs de notre patrimoine culturel", "h</w:t>
      </w:r>
      <w:r w:rsidRPr="00CE0524">
        <w:t>é</w:t>
      </w:r>
      <w:r w:rsidRPr="00CE0524">
        <w:t xml:space="preserve">ritage sacré de la religion, de la langue, et de nos droits". </w:t>
      </w:r>
      <w:r>
        <w:t>À</w:t>
      </w:r>
      <w:r w:rsidRPr="00CE0524">
        <w:t xml:space="preserve"> propos de culture, elle propose les sentences les plus académiques et sur des figures de style les plus abusives, telles que "Mission providentielle du Canada Français" et "Reconnaissance de la civilisation française en Amérique".</w:t>
      </w:r>
    </w:p>
    <w:p w14:paraId="210122A1" w14:textId="77777777" w:rsidR="00F8512A" w:rsidRPr="00CE0524" w:rsidRDefault="00F8512A" w:rsidP="00F8512A">
      <w:pPr>
        <w:pStyle w:val="Grillecouleur-Accent1"/>
      </w:pPr>
      <w:r w:rsidRPr="00CE0524">
        <w:t>S'agit-il bien d'un simple artifice de rhétorique et d'une brusque fla</w:t>
      </w:r>
      <w:r w:rsidRPr="00CE0524">
        <w:t>m</w:t>
      </w:r>
      <w:r w:rsidRPr="00CE0524">
        <w:t>bée d'éloquence, ou d'une grave inflation du language et d'une dévaluation de la réalité qu’il représente, ou est censé représenter</w:t>
      </w:r>
      <w:r>
        <w:t> </w:t>
      </w:r>
      <w:r w:rsidRPr="00CE0524">
        <w:t>? Il serait peut-être opportun de les interroger, depuis le temps qu'on les emploie sans référer</w:t>
      </w:r>
      <w:r>
        <w:t xml:space="preserve"> à </w:t>
      </w:r>
      <w:r w:rsidRPr="00CE0524">
        <w:t>la validité de leur signification".</w:t>
      </w:r>
      <w:r>
        <w:t xml:space="preserve"> </w:t>
      </w:r>
      <w:r w:rsidRPr="00CE0524">
        <w:t>(Blain, 1952</w:t>
      </w:r>
      <w:r>
        <w:t xml:space="preserve"> : </w:t>
      </w:r>
      <w:r w:rsidRPr="00CE0524">
        <w:t>11)</w:t>
      </w:r>
    </w:p>
    <w:p w14:paraId="439A4262" w14:textId="77777777" w:rsidR="00F8512A" w:rsidRDefault="00F8512A" w:rsidP="00F8512A">
      <w:pPr>
        <w:spacing w:before="120" w:after="120"/>
        <w:jc w:val="both"/>
        <w:rPr>
          <w:lang w:val="en-US"/>
        </w:rPr>
      </w:pPr>
    </w:p>
    <w:p w14:paraId="0FF17B2A" w14:textId="77777777" w:rsidR="00F8512A" w:rsidRPr="00CE0524" w:rsidRDefault="00F8512A" w:rsidP="00F8512A">
      <w:pPr>
        <w:spacing w:before="120" w:after="120"/>
        <w:jc w:val="both"/>
        <w:rPr>
          <w:lang w:val="en-US"/>
        </w:rPr>
      </w:pPr>
      <w:r w:rsidRPr="00CE0524">
        <w:rPr>
          <w:lang w:val="en-US"/>
        </w:rPr>
        <w:t>The collaborators of the review answered Blain's questions in ch</w:t>
      </w:r>
      <w:r w:rsidRPr="00CE0524">
        <w:rPr>
          <w:lang w:val="en-US"/>
        </w:rPr>
        <w:t>o</w:t>
      </w:r>
      <w:r w:rsidRPr="00CE0524">
        <w:rPr>
          <w:lang w:val="en-US"/>
        </w:rPr>
        <w:t>rus</w:t>
      </w:r>
      <w:r>
        <w:rPr>
          <w:lang w:val="en-US"/>
        </w:rPr>
        <w:t xml:space="preserve"> : </w:t>
      </w:r>
      <w:r w:rsidRPr="00CE0524">
        <w:rPr>
          <w:lang w:val="en-US"/>
        </w:rPr>
        <w:t>the</w:t>
      </w:r>
      <w:r>
        <w:rPr>
          <w:lang w:val="en-US"/>
        </w:rPr>
        <w:t xml:space="preserve"> </w:t>
      </w:r>
      <w:r w:rsidRPr="00CE0524">
        <w:rPr>
          <w:lang w:val="en-US"/>
        </w:rPr>
        <w:t>traditional</w:t>
      </w:r>
      <w:r>
        <w:rPr>
          <w:lang w:val="en-US"/>
        </w:rPr>
        <w:t xml:space="preserve"> cultural </w:t>
      </w:r>
      <w:r w:rsidRPr="00CE0524">
        <w:rPr>
          <w:lang w:val="en-US"/>
        </w:rPr>
        <w:t>survival</w:t>
      </w:r>
      <w:r>
        <w:rPr>
          <w:lang w:val="en-US"/>
        </w:rPr>
        <w:t xml:space="preserve"> </w:t>
      </w:r>
      <w:r w:rsidRPr="00CE0524">
        <w:rPr>
          <w:lang w:val="en-US"/>
        </w:rPr>
        <w:t>rhetoric</w:t>
      </w:r>
      <w:r>
        <w:rPr>
          <w:lang w:val="en-US"/>
        </w:rPr>
        <w:t xml:space="preserve"> </w:t>
      </w:r>
      <w:r w:rsidRPr="00CE0524">
        <w:rPr>
          <w:lang w:val="en-US"/>
        </w:rPr>
        <w:t>is</w:t>
      </w:r>
      <w:r>
        <w:rPr>
          <w:lang w:val="en-US"/>
        </w:rPr>
        <w:t xml:space="preserve"> </w:t>
      </w:r>
      <w:r w:rsidRPr="00CE0524">
        <w:rPr>
          <w:lang w:val="en-US"/>
        </w:rPr>
        <w:t>empty,</w:t>
      </w:r>
      <w:r>
        <w:rPr>
          <w:lang w:val="en-US"/>
        </w:rPr>
        <w:t xml:space="preserve"> </w:t>
      </w:r>
      <w:r w:rsidRPr="00CE0524">
        <w:rPr>
          <w:lang w:val="en-US"/>
        </w:rPr>
        <w:t>sterile,</w:t>
      </w:r>
      <w:r>
        <w:rPr>
          <w:lang w:val="en-US"/>
        </w:rPr>
        <w:t xml:space="preserve"> </w:t>
      </w:r>
      <w:r w:rsidRPr="00CE0524">
        <w:rPr>
          <w:lang w:val="en-US"/>
        </w:rPr>
        <w:t>schiz</w:t>
      </w:r>
      <w:r w:rsidRPr="00CE0524">
        <w:rPr>
          <w:lang w:val="en-US"/>
        </w:rPr>
        <w:t>o</w:t>
      </w:r>
      <w:r w:rsidRPr="00CE0524">
        <w:rPr>
          <w:lang w:val="en-US"/>
        </w:rPr>
        <w:t>phrenically cut off from reality and thus decaying. Blain went as far as depicting the traditional French Canad</w:t>
      </w:r>
      <w:r>
        <w:rPr>
          <w:lang w:val="en-US"/>
        </w:rPr>
        <w:t>ian culture as dead and m</w:t>
      </w:r>
      <w:r>
        <w:rPr>
          <w:lang w:val="en-US"/>
        </w:rPr>
        <w:t>u</w:t>
      </w:r>
      <w:r>
        <w:rPr>
          <w:lang w:val="en-US"/>
        </w:rPr>
        <w:t>seum-l</w:t>
      </w:r>
      <w:r w:rsidRPr="00CE0524">
        <w:rPr>
          <w:lang w:val="en-US"/>
        </w:rPr>
        <w:t>ike</w:t>
      </w:r>
      <w:r>
        <w:rPr>
          <w:lang w:val="en-US"/>
        </w:rPr>
        <w:t> :</w:t>
      </w:r>
    </w:p>
    <w:p w14:paraId="3E0EB60D" w14:textId="77777777" w:rsidR="00F8512A" w:rsidRDefault="00F8512A" w:rsidP="00F8512A">
      <w:pPr>
        <w:pStyle w:val="Grillecouleur-Accent1"/>
      </w:pPr>
    </w:p>
    <w:p w14:paraId="556AE89D" w14:textId="77777777" w:rsidR="00F8512A" w:rsidRPr="00CE0524" w:rsidRDefault="00F8512A" w:rsidP="00F8512A">
      <w:pPr>
        <w:pStyle w:val="Grillecouleur-Accent1"/>
      </w:pPr>
      <w:r w:rsidRPr="00CE0524">
        <w:t>"Notre culture a perdu toutes ses vertus de contradiction, de r</w:t>
      </w:r>
      <w:r w:rsidRPr="00CE0524">
        <w:t>e</w:t>
      </w:r>
      <w:r w:rsidRPr="00CE0524">
        <w:t>cherche, de critique et de méditation. Elle est à un point incroyable dénuée de pa</w:t>
      </w:r>
      <w:r w:rsidRPr="00CE0524">
        <w:t>s</w:t>
      </w:r>
      <w:r w:rsidRPr="00CE0524">
        <w:t>sion pour la vérité. Coupée de tout courant de pensée, ho</w:t>
      </w:r>
      <w:r>
        <w:t>stile aux grands mouvements de l</w:t>
      </w:r>
      <w:r w:rsidRPr="00CE0524">
        <w:t>'extérieur, indifférente aux tent</w:t>
      </w:r>
      <w:r w:rsidRPr="00CE0524">
        <w:t>a</w:t>
      </w:r>
      <w:r w:rsidRPr="00CE0524">
        <w:t>tives de redressement et de rajeunissement de l'intérieur, elle s'installe dans le souverain confo</w:t>
      </w:r>
      <w:r w:rsidRPr="00CE0524">
        <w:t>r</w:t>
      </w:r>
      <w:r w:rsidRPr="00CE0524">
        <w:t>misme.</w:t>
      </w:r>
      <w:r>
        <w:t xml:space="preserve"> À</w:t>
      </w:r>
      <w:r w:rsidRPr="00CE0524">
        <w:t xml:space="preserve"> défaut de s'alimenter et de se revivifier, elle</w:t>
      </w:r>
      <w:r>
        <w:t xml:space="preserve"> [308] s’</w:t>
      </w:r>
      <w:r w:rsidRPr="00CE0524">
        <w:t>identifie un peu plus avec l'enseignement officiel. Quant une cu</w:t>
      </w:r>
      <w:r w:rsidRPr="00CE0524">
        <w:t>l</w:t>
      </w:r>
      <w:r w:rsidRPr="00CE0524">
        <w:t>ture entre au musée des institutions, elle court un danger d'a- cadémisme et il faut craindre pour elle le péril des manuels. C'est le sort commun aux civilisations mo</w:t>
      </w:r>
      <w:r w:rsidRPr="00CE0524">
        <w:t>r</w:t>
      </w:r>
      <w:r w:rsidRPr="00CE0524">
        <w:t>tes que celui des facultés univers</w:t>
      </w:r>
      <w:r w:rsidRPr="00CE0524">
        <w:t>i</w:t>
      </w:r>
      <w:r w:rsidRPr="00CE0524">
        <w:t xml:space="preserve">taires. La récente création d'une chaire de </w:t>
      </w:r>
      <w:r>
        <w:t>civilisation canadienne-françai</w:t>
      </w:r>
      <w:r w:rsidRPr="00CE0524">
        <w:t>se nous permet de mesurer dans toute sa force le mythe de la tradition...</w:t>
      </w:r>
    </w:p>
    <w:p w14:paraId="016AAB5A" w14:textId="77777777" w:rsidR="00F8512A" w:rsidRDefault="00F8512A" w:rsidP="00F8512A">
      <w:pPr>
        <w:pStyle w:val="Grillecouleur-Accent1"/>
      </w:pPr>
      <w:r w:rsidRPr="00CE0524">
        <w:t>Tout se passe maintenant comme si, purement formelle et catég</w:t>
      </w:r>
      <w:r w:rsidRPr="00CE0524">
        <w:t>o</w:t>
      </w:r>
      <w:r w:rsidRPr="00CE0524">
        <w:t>rique, la culture française du Québec n'avait hérité de la tradition e</w:t>
      </w:r>
      <w:r w:rsidRPr="00CE0524">
        <w:t>u</w:t>
      </w:r>
      <w:r w:rsidRPr="00CE0524">
        <w:t xml:space="preserve">ropéenne que de concepts stériles. </w:t>
      </w:r>
      <w:r>
        <w:t>À</w:t>
      </w:r>
      <w:r w:rsidRPr="00CE0524">
        <w:t xml:space="preserve"> force d'intel1ectualisation, elle s'est vidée de 1'intérieur, par une déperdition constante de son énergie la plus vive, et se meurt maintenant d'idées générales. Nous vivons le temps des idées gén</w:t>
      </w:r>
      <w:r w:rsidRPr="00CE0524">
        <w:t>é</w:t>
      </w:r>
      <w:r w:rsidRPr="00CE0524">
        <w:t>rales, qu'aggrave le divorce permanent avec la vie de 1'esprit. Nous so</w:t>
      </w:r>
      <w:r w:rsidRPr="00CE0524">
        <w:t>m</w:t>
      </w:r>
      <w:r w:rsidRPr="00CE0524">
        <w:t>mes établis sur les hauteurs vertigineuses de l'idéalisme, nous entrons en pleine décadence de la culture, traditio</w:t>
      </w:r>
      <w:r w:rsidRPr="00CE0524">
        <w:t>n</w:t>
      </w:r>
      <w:r w:rsidRPr="00CE0524">
        <w:t>nelle, cléricale et bourgeoise." (Blain, 1952</w:t>
      </w:r>
      <w:r>
        <w:t xml:space="preserve"> : </w:t>
      </w:r>
      <w:r w:rsidRPr="00CE0524">
        <w:t>21)</w:t>
      </w:r>
    </w:p>
    <w:p w14:paraId="743C46C7" w14:textId="77777777" w:rsidR="00F8512A" w:rsidRPr="00CE0524" w:rsidRDefault="00F8512A" w:rsidP="00F8512A">
      <w:pPr>
        <w:spacing w:before="120" w:after="120"/>
        <w:jc w:val="both"/>
        <w:rPr>
          <w:lang w:val="en-US"/>
        </w:rPr>
      </w:pPr>
    </w:p>
    <w:p w14:paraId="47742B24" w14:textId="77777777" w:rsidR="00F8512A" w:rsidRPr="00CE0524" w:rsidRDefault="00F8512A" w:rsidP="00F8512A">
      <w:pPr>
        <w:spacing w:before="120" w:after="120"/>
        <w:jc w:val="both"/>
        <w:rPr>
          <w:lang w:val="en-US"/>
        </w:rPr>
      </w:pPr>
      <w:r w:rsidRPr="00CE0524">
        <w:rPr>
          <w:lang w:val="en-US" w:eastAsia="fr-FR" w:bidi="fr-FR"/>
        </w:rPr>
        <w:t>For Vad</w:t>
      </w:r>
      <w:r>
        <w:rPr>
          <w:lang w:val="en-US" w:eastAsia="fr-FR" w:bidi="fr-FR"/>
        </w:rPr>
        <w:t>e</w:t>
      </w:r>
      <w:r w:rsidRPr="00CE0524">
        <w:rPr>
          <w:lang w:val="en-US" w:eastAsia="fr-FR" w:bidi="fr-FR"/>
        </w:rPr>
        <w:t>bon</w:t>
      </w:r>
      <w:r>
        <w:rPr>
          <w:lang w:val="en-US" w:eastAsia="fr-FR" w:bidi="fr-FR"/>
        </w:rPr>
        <w:t>c</w:t>
      </w:r>
      <w:r w:rsidRPr="00CE0524">
        <w:rPr>
          <w:lang w:val="en-US" w:eastAsia="fr-FR" w:bidi="fr-FR"/>
        </w:rPr>
        <w:t xml:space="preserve">oeur (1952), </w:t>
      </w:r>
      <w:r w:rsidRPr="00CE0524">
        <w:rPr>
          <w:lang w:val="en-US"/>
        </w:rPr>
        <w:t>this schizophrenic character of French Canadian culture implied low adaptive capacity which he associated with the French Canadian habit of responding to diverse crises in the same uniform, tradition-bound way</w:t>
      </w:r>
      <w:r>
        <w:rPr>
          <w:lang w:val="en-US"/>
        </w:rPr>
        <w:t> </w:t>
      </w:r>
      <w:r w:rsidRPr="00CE0524">
        <w:rPr>
          <w:lang w:val="en-US"/>
        </w:rPr>
        <w:t>; the rigidity of the traditional normative framework was also associated with its incapacity to r</w:t>
      </w:r>
      <w:r w:rsidRPr="00CE0524">
        <w:rPr>
          <w:lang w:val="en-US"/>
        </w:rPr>
        <w:t>e</w:t>
      </w:r>
      <w:r w:rsidRPr="00CE0524">
        <w:rPr>
          <w:lang w:val="en-US"/>
        </w:rPr>
        <w:t>spond adaptively to crises and changes, and with its incessant defe</w:t>
      </w:r>
      <w:r w:rsidRPr="00CE0524">
        <w:rPr>
          <w:lang w:val="en-US"/>
        </w:rPr>
        <w:t>n</w:t>
      </w:r>
      <w:r w:rsidRPr="00CE0524">
        <w:rPr>
          <w:lang w:val="en-US"/>
        </w:rPr>
        <w:t>siveness</w:t>
      </w:r>
      <w:r>
        <w:rPr>
          <w:lang w:val="en-US"/>
        </w:rPr>
        <w:t> :</w:t>
      </w:r>
    </w:p>
    <w:p w14:paraId="4EA7EA34" w14:textId="77777777" w:rsidR="00F8512A" w:rsidRDefault="00F8512A" w:rsidP="00F8512A">
      <w:pPr>
        <w:pStyle w:val="Grillecouleur-Accent1"/>
      </w:pPr>
    </w:p>
    <w:p w14:paraId="1AD0BCD6" w14:textId="77777777" w:rsidR="00F8512A" w:rsidRPr="00CE0524" w:rsidRDefault="00F8512A" w:rsidP="00F8512A">
      <w:pPr>
        <w:pStyle w:val="Grillecouleur-Accent1"/>
      </w:pPr>
      <w:r w:rsidRPr="00CE0524">
        <w:t xml:space="preserve">"C'est un indice très visible de notre insuffisance dialectique que de voir une crise culturelle s'exprimer, sur le plan de la réponse théorique, par le regonflement incessant des mêmes idéaux. </w:t>
      </w:r>
      <w:r>
        <w:t>À</w:t>
      </w:r>
      <w:r w:rsidRPr="00CE0524">
        <w:t xml:space="preserve"> toute crise, même écon</w:t>
      </w:r>
      <w:r w:rsidRPr="00CE0524">
        <w:t>o</w:t>
      </w:r>
      <w:r w:rsidRPr="00CE0524">
        <w:t>mique, répond chez nous la recristallisation aut</w:t>
      </w:r>
      <w:r w:rsidRPr="00CE0524">
        <w:t>o</w:t>
      </w:r>
      <w:r w:rsidRPr="00CE0524">
        <w:t>matique d'un systèm</w:t>
      </w:r>
      <w:r>
        <w:t>e à peu près invariable. Rien d’</w:t>
      </w:r>
      <w:r w:rsidRPr="00CE0524">
        <w:t>étonnant</w:t>
      </w:r>
      <w:r>
        <w:t xml:space="preserve"> : </w:t>
      </w:r>
      <w:r w:rsidRPr="00CE0524">
        <w:t>dans</w:t>
      </w:r>
      <w:r>
        <w:t xml:space="preserve"> </w:t>
      </w:r>
      <w:r w:rsidRPr="00CE0524">
        <w:t>un</w:t>
      </w:r>
      <w:r>
        <w:t xml:space="preserve"> </w:t>
      </w:r>
      <w:r w:rsidRPr="00CE0524">
        <w:t>pays o</w:t>
      </w:r>
      <w:r>
        <w:t>ù</w:t>
      </w:r>
      <w:r w:rsidRPr="00CE0524">
        <w:t xml:space="preserve"> la tradition est</w:t>
      </w:r>
      <w:r>
        <w:t xml:space="preserve"> </w:t>
      </w:r>
      <w:r w:rsidRPr="00CE0524">
        <w:t>s</w:t>
      </w:r>
      <w:r w:rsidRPr="00CE0524">
        <w:t>a</w:t>
      </w:r>
      <w:r w:rsidRPr="00CE0524">
        <w:t>crée et la pensée</w:t>
      </w:r>
      <w:r>
        <w:t xml:space="preserve"> rare, c'est la tradition que l’</w:t>
      </w:r>
      <w:r w:rsidRPr="00CE0524">
        <w:t>on charge de repré</w:t>
      </w:r>
      <w:r>
        <w:t>senter à toutes fins le réel. C’</w:t>
      </w:r>
      <w:r w:rsidRPr="00CE0524">
        <w:t xml:space="preserve">est elle qu'on a sous la main et c'est par ailleurs elle </w:t>
      </w:r>
      <w:r>
        <w:t>qui, de son chef, se proclame l’</w:t>
      </w:r>
      <w:r w:rsidRPr="00CE0524">
        <w:t>image de la réalité et l'arme du bien. Une répétition indéfinie des mêmes propositions, indépendamment de toutes conditions</w:t>
      </w:r>
      <w:r>
        <w:t xml:space="preserve"> [309] nouvelles, dans l’</w:t>
      </w:r>
      <w:r w:rsidRPr="00CE0524">
        <w:t>ignorance culturelle de ces conditions, à distance de toute chance d'une philosophie nouvelle, est donc à prévoir à partir de là dans ce cercle. Dans une telle conjoncture, nous assistons au débal</w:t>
      </w:r>
      <w:r>
        <w:t>l</w:t>
      </w:r>
      <w:r w:rsidRPr="00CE0524">
        <w:t>age périodique et obstiné de ce qui au terme de la tradition, est to</w:t>
      </w:r>
      <w:r w:rsidRPr="00CE0524">
        <w:t>u</w:t>
      </w:r>
      <w:r w:rsidRPr="00CE0524">
        <w:t>jours consid</w:t>
      </w:r>
      <w:r w:rsidRPr="00CE0524">
        <w:t>é</w:t>
      </w:r>
      <w:r w:rsidRPr="00CE0524">
        <w:t xml:space="preserve">ré comme le remède, comme </w:t>
      </w:r>
      <w:r w:rsidRPr="00021DD3">
        <w:rPr>
          <w:bCs/>
        </w:rPr>
        <w:t>la</w:t>
      </w:r>
      <w:r w:rsidRPr="00CE0524">
        <w:t xml:space="preserve"> solution, suffisante, complète et que seule, paraît-il, la malice des hommes empêche de prévaloir pour produire ses bienfaisants effets." (Vadboncoeur, 1952</w:t>
      </w:r>
      <w:r>
        <w:t xml:space="preserve"> : </w:t>
      </w:r>
      <w:r w:rsidRPr="00CE0524">
        <w:t>22-23)</w:t>
      </w:r>
    </w:p>
    <w:p w14:paraId="54E91F74" w14:textId="77777777" w:rsidR="00F8512A" w:rsidRDefault="00F8512A" w:rsidP="00F8512A">
      <w:pPr>
        <w:pStyle w:val="Grillecouleur-Accent1"/>
      </w:pPr>
    </w:p>
    <w:p w14:paraId="0E688A72" w14:textId="77777777" w:rsidR="00F8512A" w:rsidRPr="00CE0524" w:rsidRDefault="00F8512A" w:rsidP="00F8512A">
      <w:pPr>
        <w:spacing w:before="120" w:after="120"/>
        <w:jc w:val="both"/>
        <w:rPr>
          <w:lang w:val="en-US"/>
        </w:rPr>
      </w:pPr>
      <w:r w:rsidRPr="00CE0524">
        <w:rPr>
          <w:lang w:val="en-US"/>
        </w:rPr>
        <w:t xml:space="preserve">For the </w:t>
      </w:r>
      <w:r w:rsidRPr="000522B3">
        <w:rPr>
          <w:u w:val="single"/>
          <w:lang w:val="en-US" w:eastAsia="fr-FR" w:bidi="fr-FR"/>
        </w:rPr>
        <w:t>Cité Libre</w:t>
      </w:r>
      <w:r w:rsidRPr="00CE0524">
        <w:rPr>
          <w:lang w:val="en-US" w:eastAsia="fr-FR" w:bidi="fr-FR"/>
        </w:rPr>
        <w:t xml:space="preserve"> </w:t>
      </w:r>
      <w:r w:rsidRPr="00CE0524">
        <w:rPr>
          <w:lang w:val="en-US"/>
        </w:rPr>
        <w:t>intellectuals, the low adaptive capacity of the traditional French Canadian culture and the growing contradiction b</w:t>
      </w:r>
      <w:r w:rsidRPr="00CE0524">
        <w:rPr>
          <w:lang w:val="en-US"/>
        </w:rPr>
        <w:t>e</w:t>
      </w:r>
      <w:r w:rsidRPr="00CE0524">
        <w:rPr>
          <w:lang w:val="en-US"/>
        </w:rPr>
        <w:t>tween It and modern realities, were a function of three interrelated phenomena</w:t>
      </w:r>
      <w:r>
        <w:rPr>
          <w:lang w:val="en-US"/>
        </w:rPr>
        <w:t xml:space="preserve"> : </w:t>
      </w:r>
      <w:r w:rsidRPr="00CE0524">
        <w:rPr>
          <w:lang w:val="en-US"/>
        </w:rPr>
        <w:t>the</w:t>
      </w:r>
      <w:r>
        <w:rPr>
          <w:lang w:val="en-US"/>
        </w:rPr>
        <w:t xml:space="preserve"> </w:t>
      </w:r>
      <w:r w:rsidRPr="00CE0524">
        <w:rPr>
          <w:lang w:val="en-US"/>
        </w:rPr>
        <w:t>primacy</w:t>
      </w:r>
      <w:r>
        <w:rPr>
          <w:lang w:val="en-US"/>
        </w:rPr>
        <w:t xml:space="preserve"> </w:t>
      </w:r>
      <w:r w:rsidRPr="00CE0524">
        <w:rPr>
          <w:lang w:val="en-US"/>
        </w:rPr>
        <w:t>of nationalism, the reactionary and the</w:t>
      </w:r>
      <w:r w:rsidRPr="00CE0524">
        <w:rPr>
          <w:lang w:val="en-US"/>
        </w:rPr>
        <w:t>o</w:t>
      </w:r>
      <w:r w:rsidRPr="00CE0524">
        <w:rPr>
          <w:lang w:val="en-US"/>
        </w:rPr>
        <w:t>cratic</w:t>
      </w:r>
      <w:r>
        <w:rPr>
          <w:lang w:val="en-US"/>
        </w:rPr>
        <w:t xml:space="preserve"> </w:t>
      </w:r>
      <w:r w:rsidRPr="00CE0524">
        <w:rPr>
          <w:lang w:val="en-US"/>
        </w:rPr>
        <w:t>form of French Canadian Catholicism and the low valuation of democracy.</w:t>
      </w:r>
    </w:p>
    <w:p w14:paraId="5B940111" w14:textId="77777777" w:rsidR="00F8512A" w:rsidRDefault="00F8512A" w:rsidP="00F8512A">
      <w:pPr>
        <w:spacing w:before="120" w:after="120"/>
        <w:jc w:val="both"/>
        <w:rPr>
          <w:lang w:val="en-US" w:eastAsia="fr-FR" w:bidi="fr-FR"/>
        </w:rPr>
      </w:pPr>
      <w:r>
        <w:rPr>
          <w:lang w:val="en-US"/>
        </w:rPr>
        <w:t>Nationalism was i</w:t>
      </w:r>
      <w:r w:rsidRPr="00CE0524">
        <w:rPr>
          <w:lang w:val="en-US"/>
        </w:rPr>
        <w:t xml:space="preserve">ndeed denounced as reactionary, totalitarian and blocking progress in all spheres of activity. Pierre-Elllot Trudeau (1962), the most articulate and aggressive of the anti-nationalists, wrote, in a famous article called </w:t>
      </w:r>
      <w:r w:rsidRPr="00CE0524">
        <w:rPr>
          <w:lang w:val="en-US" w:eastAsia="fr-FR" w:bidi="fr-FR"/>
        </w:rPr>
        <w:t>"La nouvelle trahison des clercs"</w:t>
      </w:r>
      <w:r>
        <w:rPr>
          <w:lang w:val="en-US" w:eastAsia="fr-FR" w:bidi="fr-FR"/>
        </w:rPr>
        <w:t> :</w:t>
      </w:r>
    </w:p>
    <w:p w14:paraId="57F9D838" w14:textId="77777777" w:rsidR="00F8512A" w:rsidRPr="00CE0524" w:rsidRDefault="00F8512A" w:rsidP="00F8512A">
      <w:pPr>
        <w:pStyle w:val="Grillecouleur-Accent1"/>
      </w:pPr>
    </w:p>
    <w:p w14:paraId="26E8BD87" w14:textId="77777777" w:rsidR="00F8512A" w:rsidRPr="00CE0524" w:rsidRDefault="00F8512A" w:rsidP="00F8512A">
      <w:pPr>
        <w:pStyle w:val="Grillecouleur-Accent1"/>
      </w:pPr>
      <w:r w:rsidRPr="00CE0524">
        <w:t xml:space="preserve">"Tout le temps et toutes les énergies que nous employons à proclamer les droits de notre nationalité, à invoquer notre mission providentielle, à claironner nos vertues, </w:t>
      </w:r>
      <w:r>
        <w:t>à</w:t>
      </w:r>
      <w:r w:rsidRPr="00CE0524">
        <w:t xml:space="preserve"> pleurer nos avatars, à d</w:t>
      </w:r>
      <w:r w:rsidRPr="00CE0524">
        <w:t>é</w:t>
      </w:r>
      <w:r w:rsidRPr="00CE0524">
        <w:t>noncer nos ennemis, et à déclarer notre indépendance, n'ont jamais rendu un de nos ouvriers plus adroit, un fonctionnaire plus compétent, un financier plus riche, un méd</w:t>
      </w:r>
      <w:r w:rsidRPr="00CE0524">
        <w:t>e</w:t>
      </w:r>
      <w:r w:rsidRPr="00CE0524">
        <w:t>cin plus progressif, un évêque plus instruit ni un de nos politiciens moins ignare." (Trudeau, 1962</w:t>
      </w:r>
      <w:r>
        <w:t xml:space="preserve"> : </w:t>
      </w:r>
      <w:r w:rsidRPr="00CE0524">
        <w:t>10)</w:t>
      </w:r>
    </w:p>
    <w:p w14:paraId="49BBAE12" w14:textId="77777777" w:rsidR="00F8512A" w:rsidRDefault="00F8512A" w:rsidP="00F8512A">
      <w:pPr>
        <w:pStyle w:val="Grillecouleur-Accent1"/>
      </w:pPr>
    </w:p>
    <w:p w14:paraId="4011D410" w14:textId="77777777" w:rsidR="00F8512A" w:rsidRDefault="00F8512A" w:rsidP="00F8512A">
      <w:pPr>
        <w:spacing w:before="120" w:after="120"/>
        <w:jc w:val="both"/>
        <w:rPr>
          <w:lang w:val="en-US"/>
        </w:rPr>
      </w:pPr>
      <w:r w:rsidRPr="00CE0524">
        <w:rPr>
          <w:lang w:val="en-US"/>
        </w:rPr>
        <w:t>If nationalistic fervor was wasted energy because it never bred anything progressive, it was also wast</w:t>
      </w:r>
      <w:r>
        <w:rPr>
          <w:lang w:val="en-US"/>
        </w:rPr>
        <w:t>ed energy in the light of broad</w:t>
      </w:r>
      <w:r w:rsidRPr="00CE0524">
        <w:rPr>
          <w:lang w:val="en-US"/>
        </w:rPr>
        <w:t xml:space="preserve"> evolutionary developments</w:t>
      </w:r>
      <w:r>
        <w:rPr>
          <w:lang w:val="en-US"/>
        </w:rPr>
        <w:t> :</w:t>
      </w:r>
    </w:p>
    <w:p w14:paraId="07013665" w14:textId="77777777" w:rsidR="00F8512A" w:rsidRPr="00CE0524" w:rsidRDefault="00F8512A" w:rsidP="00F8512A">
      <w:pPr>
        <w:pStyle w:val="Grillecouleur-Accent1"/>
      </w:pPr>
    </w:p>
    <w:p w14:paraId="5490663B" w14:textId="77777777" w:rsidR="00F8512A" w:rsidRPr="00CE0524" w:rsidRDefault="00F8512A" w:rsidP="00F8512A">
      <w:pPr>
        <w:pStyle w:val="Grillecouleur-Accent1"/>
      </w:pPr>
      <w:r w:rsidRPr="00CE0524">
        <w:t>"La nation est porteuse de valeurs certaines</w:t>
      </w:r>
      <w:r>
        <w:t> :</w:t>
      </w:r>
      <w:r w:rsidRPr="00CE0524">
        <w:t xml:space="preserve"> un héritage culturel de traditions communes, une conscience communautaire, une continuité hi</w:t>
      </w:r>
      <w:r w:rsidRPr="00CE0524">
        <w:t>s</w:t>
      </w:r>
      <w:r w:rsidRPr="00CE0524">
        <w:t>torique,</w:t>
      </w:r>
      <w:r>
        <w:t xml:space="preserve"> un ensemble de moeurs, toutes [310] </w:t>
      </w:r>
      <w:r w:rsidRPr="00CE0524">
        <w:t xml:space="preserve">choses qui contribuent </w:t>
      </w:r>
      <w:r>
        <w:t>—</w:t>
      </w:r>
      <w:r w:rsidRPr="00CE0524">
        <w:t xml:space="preserve"> au stade présent de 1'évolution de </w:t>
      </w:r>
      <w:r w:rsidRPr="00021DD3">
        <w:t xml:space="preserve">1'humanité — au </w:t>
      </w:r>
      <w:r w:rsidRPr="00021DD3">
        <w:rPr>
          <w:bCs/>
        </w:rPr>
        <w:t xml:space="preserve">développement </w:t>
      </w:r>
      <w:r w:rsidRPr="00021DD3">
        <w:t>de la pe</w:t>
      </w:r>
      <w:r w:rsidRPr="00021DD3">
        <w:t>r</w:t>
      </w:r>
      <w:r w:rsidRPr="00021DD3">
        <w:t>sonnalité. Certes ces valeurs sont plus privées que publiques, plus intr</w:t>
      </w:r>
      <w:r w:rsidRPr="00021DD3">
        <w:t>o</w:t>
      </w:r>
      <w:r w:rsidRPr="00021DD3">
        <w:t>verties qu'extroverties, plus instinctives et sauvages qu'intelligentes et civ</w:t>
      </w:r>
      <w:r w:rsidRPr="00021DD3">
        <w:t>i</w:t>
      </w:r>
      <w:r w:rsidRPr="00021DD3">
        <w:t>lisées, plus narcissistes et passionnées que généreuses et raisonnées. E</w:t>
      </w:r>
      <w:r w:rsidRPr="00021DD3">
        <w:t>l</w:t>
      </w:r>
      <w:r w:rsidRPr="00021DD3">
        <w:t>les tiennent à un stade transitoire de l'histoire du monde. Mais elles sont lâ a</w:t>
      </w:r>
      <w:r w:rsidRPr="00021DD3">
        <w:t>u</w:t>
      </w:r>
      <w:r w:rsidRPr="00021DD3">
        <w:t xml:space="preserve">jourd'hui, </w:t>
      </w:r>
      <w:r w:rsidRPr="00021DD3">
        <w:rPr>
          <w:bCs/>
        </w:rPr>
        <w:t>probablement</w:t>
      </w:r>
      <w:r w:rsidRPr="00CE0524">
        <w:rPr>
          <w:rStyle w:val="Corpsdutexte213ptNonGras"/>
          <w:lang w:val="en-US"/>
        </w:rPr>
        <w:t xml:space="preserve"> </w:t>
      </w:r>
      <w:r w:rsidRPr="00CE0524">
        <w:t>utiles, et à tout évènement conçues comme indi</w:t>
      </w:r>
      <w:r w:rsidRPr="00CE0524">
        <w:t>s</w:t>
      </w:r>
      <w:r w:rsidRPr="00CE0524">
        <w:t>pensables pour toutes les colle</w:t>
      </w:r>
      <w:r w:rsidRPr="00CE0524">
        <w:t>c</w:t>
      </w:r>
      <w:r w:rsidRPr="00CE0524">
        <w:t>tivités nationales." (Trudeau, 1962</w:t>
      </w:r>
      <w:r>
        <w:t xml:space="preserve"> : </w:t>
      </w:r>
      <w:r w:rsidRPr="00CE0524">
        <w:t>15)</w:t>
      </w:r>
    </w:p>
    <w:p w14:paraId="42AEBF59" w14:textId="77777777" w:rsidR="00F8512A" w:rsidRDefault="00F8512A" w:rsidP="00F8512A">
      <w:pPr>
        <w:pStyle w:val="Grillecouleur-Accent1"/>
      </w:pPr>
    </w:p>
    <w:p w14:paraId="44EF91F9" w14:textId="77777777" w:rsidR="00F8512A" w:rsidRPr="00CE0524" w:rsidRDefault="00F8512A" w:rsidP="00F8512A">
      <w:pPr>
        <w:spacing w:before="120" w:after="120"/>
        <w:jc w:val="both"/>
        <w:rPr>
          <w:lang w:val="en-US"/>
        </w:rPr>
      </w:pPr>
      <w:r w:rsidRPr="00CE0524">
        <w:rPr>
          <w:lang w:val="en-US"/>
        </w:rPr>
        <w:t xml:space="preserve">If nationalistic </w:t>
      </w:r>
      <w:r w:rsidRPr="00CE0524">
        <w:rPr>
          <w:lang w:val="en-US" w:eastAsia="fr-FR" w:bidi="fr-FR"/>
        </w:rPr>
        <w:t xml:space="preserve">values </w:t>
      </w:r>
      <w:r w:rsidRPr="00CE0524">
        <w:rPr>
          <w:lang w:val="en-US"/>
        </w:rPr>
        <w:t xml:space="preserve">were symptoms of </w:t>
      </w:r>
      <w:r w:rsidRPr="00CE0524">
        <w:rPr>
          <w:lang w:val="en-US" w:eastAsia="fr-FR" w:bidi="fr-FR"/>
        </w:rPr>
        <w:t xml:space="preserve">a </w:t>
      </w:r>
      <w:r w:rsidRPr="00CE0524">
        <w:rPr>
          <w:lang w:val="en-US"/>
        </w:rPr>
        <w:t>transitory state with which some form of accommodation had to be reached, Vadboncoeur (1953) saw in the post-War social conditions the sign of the decay of nationalism</w:t>
      </w:r>
      <w:r>
        <w:rPr>
          <w:lang w:val="en-US"/>
        </w:rPr>
        <w:t> :</w:t>
      </w:r>
      <w:r w:rsidRPr="00CE0524">
        <w:rPr>
          <w:lang w:val="en-US"/>
        </w:rPr>
        <w:t xml:space="preserve"> he asserted that the new context was forcing French C</w:t>
      </w:r>
      <w:r w:rsidRPr="00CE0524">
        <w:rPr>
          <w:lang w:val="en-US"/>
        </w:rPr>
        <w:t>a</w:t>
      </w:r>
      <w:r w:rsidRPr="00CE0524">
        <w:rPr>
          <w:lang w:val="en-US"/>
        </w:rPr>
        <w:t>nadians to diagnose and solve societal problems at a level and in terms i</w:t>
      </w:r>
      <w:r>
        <w:rPr>
          <w:lang w:val="en-US"/>
        </w:rPr>
        <w:t>ndifferent to national survival :</w:t>
      </w:r>
    </w:p>
    <w:p w14:paraId="35BFD2BA" w14:textId="77777777" w:rsidR="00F8512A" w:rsidRDefault="00F8512A" w:rsidP="00F8512A">
      <w:pPr>
        <w:pStyle w:val="Grillecouleur-Accent1"/>
      </w:pPr>
    </w:p>
    <w:p w14:paraId="1B03F82C" w14:textId="77777777" w:rsidR="00F8512A" w:rsidRDefault="00F8512A" w:rsidP="00F8512A">
      <w:pPr>
        <w:pStyle w:val="Grillecouleur-Accent1"/>
      </w:pPr>
      <w:r w:rsidRPr="00CE0524">
        <w:t>"Il est significatif que ce qui aujourd'hui actue notre valeur, ce soit précisément la conjoncture dont le développement nous forcera un jour à poser tous les problèmes, sans exception, sur un plan indifférent</w:t>
      </w:r>
      <w:r>
        <w:t xml:space="preserve"> à </w:t>
      </w:r>
      <w:r w:rsidRPr="00CE0524">
        <w:t>notre "survivance"." (Vadboncoeur, 1953</w:t>
      </w:r>
      <w:r>
        <w:t xml:space="preserve"> : </w:t>
      </w:r>
      <w:r w:rsidRPr="00CE0524">
        <w:t>28)</w:t>
      </w:r>
    </w:p>
    <w:p w14:paraId="02547838" w14:textId="77777777" w:rsidR="00F8512A" w:rsidRPr="00CE0524" w:rsidRDefault="00F8512A" w:rsidP="00F8512A">
      <w:pPr>
        <w:pStyle w:val="Grillecouleur-Accent1"/>
      </w:pPr>
    </w:p>
    <w:p w14:paraId="7D94B3B6" w14:textId="77777777" w:rsidR="00F8512A" w:rsidRDefault="00F8512A" w:rsidP="00F8512A">
      <w:pPr>
        <w:spacing w:before="120" w:after="120"/>
        <w:jc w:val="both"/>
        <w:rPr>
          <w:lang w:val="en-US"/>
        </w:rPr>
      </w:pPr>
      <w:r w:rsidRPr="00CE0524">
        <w:rPr>
          <w:lang w:val="en-US"/>
        </w:rPr>
        <w:t>Not all collaborators went as far as Trudeau and Vadboncoeur in their denounciation of nationalism. All agreed however on the need to reduce its importance within the French Canadian cultural system and criticized it for its status quo maintenance functions. The traditional ideological elites were severely attacked for having too often diffused the fear of assimilation and used it to justify the maintenance of the status quo</w:t>
      </w:r>
      <w:r>
        <w:rPr>
          <w:lang w:val="en-US"/>
        </w:rPr>
        <w:t> :</w:t>
      </w:r>
    </w:p>
    <w:p w14:paraId="4CBF563D" w14:textId="77777777" w:rsidR="00F8512A" w:rsidRPr="00CE0524" w:rsidRDefault="00F8512A" w:rsidP="00F8512A">
      <w:pPr>
        <w:spacing w:before="120" w:after="120"/>
        <w:jc w:val="both"/>
        <w:rPr>
          <w:lang w:val="en-US"/>
        </w:rPr>
      </w:pPr>
      <w:r>
        <w:rPr>
          <w:lang w:val="en-US"/>
        </w:rPr>
        <w:br w:type="page"/>
      </w:r>
    </w:p>
    <w:p w14:paraId="635C3C26" w14:textId="77777777" w:rsidR="00F8512A" w:rsidRDefault="00F8512A" w:rsidP="00F8512A">
      <w:pPr>
        <w:pStyle w:val="Grillecouleur-Accent1"/>
      </w:pPr>
      <w:r w:rsidRPr="00CE0524">
        <w:t xml:space="preserve">"Nous nous comportons toujours comme un groupe culturel investi de toutes parts, comme une nation en guerre. Il se mêle </w:t>
      </w:r>
      <w:r>
        <w:t>à</w:t>
      </w:r>
      <w:r w:rsidRPr="00CE0524">
        <w:t xml:space="preserve"> tous nos réflexes une dose anormale de peur instinctive. Notre circonspection tient de la d</w:t>
      </w:r>
      <w:r w:rsidRPr="00CE0524">
        <w:t>é</w:t>
      </w:r>
      <w:r w:rsidRPr="00CE0524">
        <w:t>fiance." (Pelletier, in Savard, 1963</w:t>
      </w:r>
      <w:r>
        <w:t xml:space="preserve"> : </w:t>
      </w:r>
      <w:r w:rsidRPr="00CE0524">
        <w:t>231)</w:t>
      </w:r>
    </w:p>
    <w:p w14:paraId="647C5D69" w14:textId="77777777" w:rsidR="00F8512A" w:rsidRDefault="00F8512A" w:rsidP="00F8512A">
      <w:pPr>
        <w:pStyle w:val="p"/>
        <w:rPr>
          <w:lang w:val="en-US"/>
        </w:rPr>
      </w:pPr>
      <w:r>
        <w:rPr>
          <w:lang w:val="en-US"/>
        </w:rPr>
        <w:t>[311]</w:t>
      </w:r>
    </w:p>
    <w:p w14:paraId="12187CA9" w14:textId="77777777" w:rsidR="00F8512A" w:rsidRDefault="00F8512A" w:rsidP="00F8512A">
      <w:pPr>
        <w:pStyle w:val="Grillecouleur-Accent1"/>
      </w:pPr>
      <w:r w:rsidRPr="00CE0524">
        <w:t>"Notre position toujours précaire, dangeureuse, a pourtant évoluée, s</w:t>
      </w:r>
      <w:r w:rsidRPr="00CE0524">
        <w:t>e</w:t>
      </w:r>
      <w:r w:rsidRPr="00CE0524">
        <w:t xml:space="preserve">lon Pelletier. L'atmosphère s'est </w:t>
      </w:r>
      <w:r>
        <w:t>dégagée ; l’</w:t>
      </w:r>
      <w:r w:rsidRPr="00CE0524">
        <w:t>anglais ne veut plus 1'assimilation à tout prix, il nous regarde comme un phénomène c</w:t>
      </w:r>
      <w:r w:rsidRPr="00CE0524">
        <w:t>u</w:t>
      </w:r>
      <w:r w:rsidRPr="00CE0524">
        <w:t>rieux qu'il a tendance à oublier, bien souvent, dans ses décisions politiques. Et Pelletier prend comme illustration notre politique provinciale, qui, confrontée aux problèmes énormes d'organisation de notre évolution r</w:t>
      </w:r>
      <w:r w:rsidRPr="00CE0524">
        <w:t>é</w:t>
      </w:r>
      <w:r w:rsidRPr="00CE0524">
        <w:t>cente, (système scolaire, développement industriel, problème des sa</w:t>
      </w:r>
      <w:r>
        <w:t>laires, sécurité sociale, etc.</w:t>
      </w:r>
      <w:r w:rsidRPr="00CE0524">
        <w:t>), les néglige scandaleusement pour évoquer les fa</w:t>
      </w:r>
      <w:r w:rsidRPr="00CE0524">
        <w:t>n</w:t>
      </w:r>
      <w:r w:rsidRPr="00CE0524">
        <w:t>tômes communistes, les dangers du fédéralisme, les mythes de 1'assimilation et inventer des ennemi s fi</w:t>
      </w:r>
      <w:r w:rsidRPr="00CE0524">
        <w:t>c</w:t>
      </w:r>
      <w:r w:rsidRPr="00CE0524">
        <w:t>tifs." (Savard, 1963</w:t>
      </w:r>
      <w:r>
        <w:t xml:space="preserve"> : </w:t>
      </w:r>
      <w:r w:rsidRPr="00CE0524">
        <w:t>231)</w:t>
      </w:r>
    </w:p>
    <w:p w14:paraId="50730801" w14:textId="77777777" w:rsidR="00F8512A" w:rsidRPr="00CE0524" w:rsidRDefault="00F8512A" w:rsidP="00F8512A">
      <w:pPr>
        <w:pStyle w:val="Grillecouleur-Accent1"/>
      </w:pPr>
    </w:p>
    <w:p w14:paraId="6806F96F" w14:textId="77777777" w:rsidR="00F8512A" w:rsidRDefault="00F8512A" w:rsidP="00F8512A">
      <w:pPr>
        <w:spacing w:before="120" w:after="120"/>
        <w:jc w:val="both"/>
        <w:rPr>
          <w:lang w:val="en-US"/>
        </w:rPr>
      </w:pPr>
      <w:r w:rsidRPr="000522B3">
        <w:rPr>
          <w:u w:val="single"/>
          <w:lang w:val="en-US" w:eastAsia="fr-FR" w:bidi="fr-FR"/>
        </w:rPr>
        <w:t>Cité Libre</w:t>
      </w:r>
      <w:r w:rsidRPr="00CE0524">
        <w:rPr>
          <w:lang w:val="en-US" w:eastAsia="fr-FR" w:bidi="fr-FR"/>
        </w:rPr>
        <w:t xml:space="preserve">, </w:t>
      </w:r>
      <w:r w:rsidRPr="00CE0524">
        <w:rPr>
          <w:lang w:val="en-US"/>
        </w:rPr>
        <w:t>however anti-nationalist, did not favor linguistic and ethnic assimilation</w:t>
      </w:r>
      <w:r>
        <w:rPr>
          <w:lang w:val="en-US"/>
        </w:rPr>
        <w:t> </w:t>
      </w:r>
      <w:r w:rsidRPr="00CE0524">
        <w:rPr>
          <w:lang w:val="en-US"/>
        </w:rPr>
        <w:t>; it did not question the basic fact that French Ca</w:t>
      </w:r>
      <w:r w:rsidRPr="00CE0524">
        <w:rPr>
          <w:lang w:val="en-US"/>
        </w:rPr>
        <w:t>n</w:t>
      </w:r>
      <w:r w:rsidRPr="00CE0524">
        <w:rPr>
          <w:lang w:val="en-US"/>
        </w:rPr>
        <w:t>ada constituted an ethnic community whose characteristics — la</w:t>
      </w:r>
      <w:r w:rsidRPr="00CE0524">
        <w:rPr>
          <w:lang w:val="en-US"/>
        </w:rPr>
        <w:t>n</w:t>
      </w:r>
      <w:r w:rsidRPr="00CE0524">
        <w:rPr>
          <w:lang w:val="en-US"/>
        </w:rPr>
        <w:t>guage, religion and traditions —- should survive. What it challenged was the primacy of national cultural survival values over all others</w:t>
      </w:r>
      <w:r>
        <w:rPr>
          <w:lang w:val="en-US"/>
        </w:rPr>
        <w:t> </w:t>
      </w:r>
      <w:r w:rsidRPr="00CE0524">
        <w:rPr>
          <w:lang w:val="en-US"/>
        </w:rPr>
        <w:t>; what it sought was the promotion of other values — democracy, pl</w:t>
      </w:r>
      <w:r w:rsidRPr="00CE0524">
        <w:rPr>
          <w:lang w:val="en-US"/>
        </w:rPr>
        <w:t>u</w:t>
      </w:r>
      <w:r>
        <w:rPr>
          <w:lang w:val="en-US"/>
        </w:rPr>
        <w:t>ralism and free</w:t>
      </w:r>
      <w:r w:rsidRPr="00917B51">
        <w:rPr>
          <w:bCs/>
          <w:lang w:val="en-US"/>
        </w:rPr>
        <w:t>dom</w:t>
      </w:r>
      <w:r>
        <w:rPr>
          <w:bCs/>
          <w:lang w:val="en-US"/>
        </w:rPr>
        <w:t xml:space="preserve"> </w:t>
      </w:r>
      <w:r w:rsidRPr="00917B51">
        <w:rPr>
          <w:bCs/>
          <w:lang w:val="en-US"/>
        </w:rPr>
        <w:t>—</w:t>
      </w:r>
      <w:r>
        <w:rPr>
          <w:bCs/>
          <w:lang w:val="en-US"/>
        </w:rPr>
        <w:t xml:space="preserve"> </w:t>
      </w:r>
      <w:r w:rsidRPr="00917B51">
        <w:rPr>
          <w:bCs/>
          <w:lang w:val="en-US"/>
        </w:rPr>
        <w:t>and</w:t>
      </w:r>
      <w:r w:rsidRPr="00CE0524">
        <w:rPr>
          <w:lang w:val="en-US"/>
        </w:rPr>
        <w:t xml:space="preserve"> their full institutionalization. For Louis Savard (1963), the fundamental option of the review lay mainly here, i.e. in the promotion of a shift in dominant values within French C</w:t>
      </w:r>
      <w:r w:rsidRPr="00CE0524">
        <w:rPr>
          <w:lang w:val="en-US"/>
        </w:rPr>
        <w:t>a</w:t>
      </w:r>
      <w:r w:rsidRPr="00CE0524">
        <w:rPr>
          <w:lang w:val="en-US"/>
        </w:rPr>
        <w:t>nadian culture</w:t>
      </w:r>
      <w:r>
        <w:rPr>
          <w:lang w:val="en-US"/>
        </w:rPr>
        <w:t> :</w:t>
      </w:r>
    </w:p>
    <w:p w14:paraId="6E9C06D1" w14:textId="77777777" w:rsidR="00F8512A" w:rsidRPr="00CE0524" w:rsidRDefault="00F8512A" w:rsidP="00F8512A">
      <w:pPr>
        <w:pStyle w:val="Grillecouleur-Accent1"/>
      </w:pPr>
    </w:p>
    <w:p w14:paraId="72BE648D" w14:textId="77777777" w:rsidR="00F8512A" w:rsidRPr="00CE0524" w:rsidRDefault="00F8512A" w:rsidP="00F8512A">
      <w:pPr>
        <w:pStyle w:val="Grillecouleur-Accent1"/>
      </w:pPr>
      <w:r w:rsidRPr="00CE0524">
        <w:t>"(Les auteurs) insisteront dans le même sens également</w:t>
      </w:r>
      <w:r>
        <w:t xml:space="preserve"> : </w:t>
      </w:r>
      <w:r w:rsidRPr="00CE0524">
        <w:t>le nation</w:t>
      </w:r>
      <w:r w:rsidRPr="00CE0524">
        <w:t>a</w:t>
      </w:r>
      <w:r w:rsidRPr="00CE0524">
        <w:t>lisme sans doute a sa place,</w:t>
      </w:r>
      <w:r>
        <w:t xml:space="preserve"> </w:t>
      </w:r>
      <w:r w:rsidRPr="00CE0524">
        <w:t>mais il ne doit pas s'identifier à notre polit</w:t>
      </w:r>
      <w:r w:rsidRPr="00CE0524">
        <w:t>i</w:t>
      </w:r>
      <w:r w:rsidRPr="00CE0524">
        <w:t>que. Il n'en doit, au contraire, constituer qu'un des multiples éléments, i</w:t>
      </w:r>
      <w:r w:rsidRPr="00CE0524">
        <w:t>m</w:t>
      </w:r>
      <w:r w:rsidRPr="00CE0524">
        <w:t>portant sans doute, mais non 1'unique mobile. D'autres moti</w:t>
      </w:r>
      <w:r>
        <w:t>fs doivent nous inspirer dans l’</w:t>
      </w:r>
      <w:r w:rsidRPr="00CE0524">
        <w:t>aménagement politique</w:t>
      </w:r>
      <w:r>
        <w:t xml:space="preserve"> : </w:t>
      </w:r>
      <w:r w:rsidRPr="00CE0524">
        <w:t>la liberté, le respect de 1'homme,</w:t>
      </w:r>
      <w:r>
        <w:t xml:space="preserve"> </w:t>
      </w:r>
      <w:r w:rsidRPr="00CE0524">
        <w:t>la responsabilité, le souci de la justice et de 1'égalité sociale.</w:t>
      </w:r>
    </w:p>
    <w:p w14:paraId="0D247355" w14:textId="77777777" w:rsidR="00F8512A" w:rsidRDefault="00F8512A" w:rsidP="00F8512A">
      <w:pPr>
        <w:pStyle w:val="Grillecouleur-Accent1"/>
      </w:pPr>
      <w:r w:rsidRPr="00CE0524">
        <w:t xml:space="preserve">La tendance de </w:t>
      </w:r>
      <w:r w:rsidRPr="00917B51">
        <w:rPr>
          <w:bCs/>
          <w:u w:val="single"/>
        </w:rPr>
        <w:t>Cité Libre</w:t>
      </w:r>
      <w:r>
        <w:t xml:space="preserve"> sera donc de laisser dans l’</w:t>
      </w:r>
      <w:r w:rsidRPr="00CE0524">
        <w:t>ombre les mot</w:t>
      </w:r>
      <w:r w:rsidRPr="00CE0524">
        <w:t>i</w:t>
      </w:r>
      <w:r w:rsidRPr="00CE0524">
        <w:t>vations nationalistes pour insister davantage sur les autres a</w:t>
      </w:r>
      <w:r w:rsidRPr="00CE0524">
        <w:t>s</w:t>
      </w:r>
      <w:r w:rsidRPr="00CE0524">
        <w:t>pects, trop longtemps ignor</w:t>
      </w:r>
      <w:r>
        <w:t>e</w:t>
      </w:r>
      <w:r w:rsidRPr="00CE0524">
        <w:t>r</w:t>
      </w:r>
      <w:r>
        <w:t xml:space="preserve"> : </w:t>
      </w:r>
      <w:r w:rsidRPr="00CE0524">
        <w:t>la</w:t>
      </w:r>
      <w:r>
        <w:t xml:space="preserve"> </w:t>
      </w:r>
      <w:r w:rsidRPr="00CE0524">
        <w:t>politique,</w:t>
      </w:r>
      <w:r>
        <w:t xml:space="preserve"> </w:t>
      </w:r>
      <w:r w:rsidRPr="00CE0524">
        <w:t>1'économique</w:t>
      </w:r>
      <w:r>
        <w:t xml:space="preserve"> </w:t>
      </w:r>
      <w:r w:rsidRPr="00CE0524">
        <w:t>et le social ont d'autres f</w:t>
      </w:r>
      <w:r w:rsidRPr="00CE0524">
        <w:t>i</w:t>
      </w:r>
      <w:r w:rsidRPr="00CE0524">
        <w:t>nalités que nationales, et l'on s'accorde pour tenter de les dégager, de les revaloriser, au</w:t>
      </w:r>
      <w:r>
        <w:t>x</w:t>
      </w:r>
      <w:r w:rsidRPr="00CE0524">
        <w:t xml:space="preserve"> dépen</w:t>
      </w:r>
      <w:r>
        <w:t>d</w:t>
      </w:r>
      <w:r w:rsidRPr="00CE0524">
        <w:t>s des a</w:t>
      </w:r>
      <w:r>
        <w:t>rguments traditionnels. C'est là,</w:t>
      </w:r>
      <w:r w:rsidRPr="00CE0524">
        <w:t xml:space="preserve"> il nous se</w:t>
      </w:r>
      <w:r w:rsidRPr="00CE0524">
        <w:t>m</w:t>
      </w:r>
      <w:r w:rsidRPr="00CE0524">
        <w:t>ble, que se</w:t>
      </w:r>
      <w:r>
        <w:t xml:space="preserve"> [312] </w:t>
      </w:r>
      <w:r w:rsidRPr="00CE0524">
        <w:t>situe 1'essentiel de 1'effort de la revue, son choix fond</w:t>
      </w:r>
      <w:r w:rsidRPr="00CE0524">
        <w:t>a</w:t>
      </w:r>
      <w:r w:rsidRPr="00CE0524">
        <w:t>mental." (S</w:t>
      </w:r>
      <w:r w:rsidRPr="00CE0524">
        <w:t>a</w:t>
      </w:r>
      <w:r w:rsidRPr="00CE0524">
        <w:t>vard, 1963</w:t>
      </w:r>
      <w:r>
        <w:t xml:space="preserve"> : </w:t>
      </w:r>
      <w:r w:rsidRPr="00CE0524">
        <w:t>231)</w:t>
      </w:r>
    </w:p>
    <w:p w14:paraId="4A692BF7" w14:textId="77777777" w:rsidR="00F8512A" w:rsidRPr="00CE0524" w:rsidRDefault="00F8512A" w:rsidP="00F8512A">
      <w:pPr>
        <w:pStyle w:val="Grillecouleur-Accent1"/>
      </w:pPr>
    </w:p>
    <w:p w14:paraId="3FC88363" w14:textId="77777777" w:rsidR="00F8512A" w:rsidRPr="00CE0524" w:rsidRDefault="00F8512A" w:rsidP="00F8512A">
      <w:pPr>
        <w:spacing w:before="120" w:after="120"/>
        <w:jc w:val="both"/>
        <w:rPr>
          <w:lang w:val="en-US"/>
        </w:rPr>
      </w:pPr>
      <w:r w:rsidRPr="00CE0524">
        <w:rPr>
          <w:lang w:val="en-US"/>
        </w:rPr>
        <w:t xml:space="preserve">Thus, the </w:t>
      </w:r>
      <w:r w:rsidRPr="000522B3">
        <w:rPr>
          <w:u w:val="single"/>
          <w:lang w:val="en-US" w:eastAsia="fr-FR" w:bidi="fr-FR"/>
        </w:rPr>
        <w:t>Cité Libre</w:t>
      </w:r>
      <w:r w:rsidRPr="00CE0524">
        <w:rPr>
          <w:lang w:val="en-US" w:eastAsia="fr-FR" w:bidi="fr-FR"/>
        </w:rPr>
        <w:t xml:space="preserve"> </w:t>
      </w:r>
      <w:r w:rsidRPr="00CE0524">
        <w:rPr>
          <w:lang w:val="en-US"/>
        </w:rPr>
        <w:t xml:space="preserve">intellectuals argued, to </w:t>
      </w:r>
      <w:r w:rsidRPr="00CE0524">
        <w:rPr>
          <w:lang w:val="en-US" w:eastAsia="fr-FR" w:bidi="fr-FR"/>
        </w:rPr>
        <w:t xml:space="preserve">caricature a bit, </w:t>
      </w:r>
      <w:r w:rsidRPr="00CE0524">
        <w:rPr>
          <w:lang w:val="en-US"/>
        </w:rPr>
        <w:t>that the nation's borders were relatively safe, that the nation's energies and scarce resources should not be totally invested in their defence and that internal problems not only had to but could be dealt with, if only the traditional fiduciary and political elites would direct their energies and attention to such a type of action. The emphasis on boundary-maintenance was castigated as fostering homogeneity, monolithism, conformism and non-change. More importantly, the designated acute internal problems (schools, labour and welfare problems) were pr</w:t>
      </w:r>
      <w:r w:rsidRPr="00CE0524">
        <w:rPr>
          <w:lang w:val="en-US"/>
        </w:rPr>
        <w:t>o</w:t>
      </w:r>
      <w:r w:rsidRPr="00CE0524">
        <w:rPr>
          <w:lang w:val="en-US"/>
        </w:rPr>
        <w:t>vincial responsibility</w:t>
      </w:r>
      <w:r>
        <w:rPr>
          <w:lang w:val="en-US"/>
        </w:rPr>
        <w:t> :</w:t>
      </w:r>
      <w:r w:rsidRPr="00CE0524">
        <w:rPr>
          <w:lang w:val="en-US"/>
        </w:rPr>
        <w:t xml:space="preserve"> Ottawa could not be and was not depicted as the scapegoat and the source of their aggravation. In this sense, </w:t>
      </w:r>
      <w:r w:rsidRPr="000522B3">
        <w:rPr>
          <w:u w:val="single"/>
          <w:lang w:val="en-US" w:eastAsia="fr-FR" w:bidi="fr-FR"/>
        </w:rPr>
        <w:t xml:space="preserve">Cité </w:t>
      </w:r>
      <w:r w:rsidRPr="000522B3">
        <w:rPr>
          <w:u w:val="single"/>
          <w:lang w:val="en-US"/>
        </w:rPr>
        <w:t>Libre</w:t>
      </w:r>
      <w:r w:rsidRPr="00CE0524">
        <w:rPr>
          <w:lang w:val="en-US"/>
        </w:rPr>
        <w:t xml:space="preserve"> contributed to the development of a sense of opportunity for change</w:t>
      </w:r>
      <w:r>
        <w:rPr>
          <w:lang w:val="en-US"/>
        </w:rPr>
        <w:t> :</w:t>
      </w:r>
      <w:r w:rsidRPr="00CE0524">
        <w:rPr>
          <w:lang w:val="en-US"/>
        </w:rPr>
        <w:t xml:space="preserve"> it neutralized the traditional rationalizations for the maint</w:t>
      </w:r>
      <w:r w:rsidRPr="00CE0524">
        <w:rPr>
          <w:lang w:val="en-US"/>
        </w:rPr>
        <w:t>e</w:t>
      </w:r>
      <w:r w:rsidRPr="00CE0524">
        <w:rPr>
          <w:lang w:val="en-US"/>
        </w:rPr>
        <w:t>nance of the status quo; it refused to scapegoat the English and Ottawa as the source of the evils it wanted eliminated</w:t>
      </w:r>
      <w:r>
        <w:rPr>
          <w:lang w:val="en-US"/>
        </w:rPr>
        <w:t xml:space="preserve"> : </w:t>
      </w:r>
      <w:r w:rsidRPr="00CE0524">
        <w:rPr>
          <w:lang w:val="en-US"/>
        </w:rPr>
        <w:t>these</w:t>
      </w:r>
      <w:r>
        <w:rPr>
          <w:lang w:val="en-US"/>
        </w:rPr>
        <w:t xml:space="preserve"> </w:t>
      </w:r>
      <w:r w:rsidRPr="00CE0524">
        <w:rPr>
          <w:lang w:val="en-US"/>
        </w:rPr>
        <w:t>were</w:t>
      </w:r>
      <w:r>
        <w:rPr>
          <w:lang w:val="en-US"/>
        </w:rPr>
        <w:t xml:space="preserve"> </w:t>
      </w:r>
      <w:r w:rsidRPr="00CE0524">
        <w:rPr>
          <w:lang w:val="en-US"/>
        </w:rPr>
        <w:t>internal</w:t>
      </w:r>
      <w:r>
        <w:rPr>
          <w:lang w:val="en-US"/>
        </w:rPr>
        <w:t xml:space="preserve"> </w:t>
      </w:r>
      <w:r w:rsidRPr="00CE0524">
        <w:rPr>
          <w:lang w:val="en-US"/>
        </w:rPr>
        <w:t>and if some group</w:t>
      </w:r>
      <w:r>
        <w:rPr>
          <w:lang w:val="en-US"/>
        </w:rPr>
        <w:t xml:space="preserve"> </w:t>
      </w:r>
      <w:r w:rsidRPr="00CE0524">
        <w:rPr>
          <w:lang w:val="en-US"/>
        </w:rPr>
        <w:t>had to be castigated for its ineffectiveness, it was the Church and the traditional political eli</w:t>
      </w:r>
      <w:r w:rsidRPr="00CE0524">
        <w:rPr>
          <w:lang w:val="en-US" w:eastAsia="fr-FR" w:bidi="fr-FR"/>
        </w:rPr>
        <w:t>tes</w:t>
      </w:r>
      <w:r w:rsidRPr="00CE0524">
        <w:rPr>
          <w:lang w:val="en-US"/>
        </w:rPr>
        <w:t>, who were not commi</w:t>
      </w:r>
      <w:r w:rsidRPr="00CE0524">
        <w:rPr>
          <w:lang w:val="en-US"/>
        </w:rPr>
        <w:t>t</w:t>
      </w:r>
      <w:r w:rsidRPr="00CE0524">
        <w:rPr>
          <w:lang w:val="en-US"/>
        </w:rPr>
        <w:t>ted to the institutionalization of democracy and equality, not the En</w:t>
      </w:r>
      <w:r w:rsidRPr="00CE0524">
        <w:rPr>
          <w:lang w:val="en-US"/>
        </w:rPr>
        <w:t>g</w:t>
      </w:r>
      <w:r w:rsidRPr="00CE0524">
        <w:rPr>
          <w:lang w:val="en-US"/>
        </w:rPr>
        <w:t>lish whose co</w:t>
      </w:r>
      <w:r w:rsidRPr="00CE0524">
        <w:rPr>
          <w:lang w:val="en-US"/>
        </w:rPr>
        <w:t>m</w:t>
      </w:r>
      <w:r w:rsidRPr="00CE0524">
        <w:rPr>
          <w:lang w:val="en-US"/>
        </w:rPr>
        <w:t>mitment to democracy had to be imitated. Thus, by seeking to render ineffective old nationalistic anti-change rationaliz</w:t>
      </w:r>
      <w:r w:rsidRPr="00CE0524">
        <w:rPr>
          <w:lang w:val="en-US"/>
        </w:rPr>
        <w:t>a</w:t>
      </w:r>
      <w:r w:rsidRPr="00CE0524">
        <w:rPr>
          <w:lang w:val="en-US"/>
        </w:rPr>
        <w:t xml:space="preserve">tions. </w:t>
      </w:r>
      <w:r w:rsidRPr="000522B3">
        <w:rPr>
          <w:u w:val="single"/>
          <w:lang w:val="en-US" w:eastAsia="fr-FR" w:bidi="fr-FR"/>
        </w:rPr>
        <w:t xml:space="preserve">Cité </w:t>
      </w:r>
      <w:r w:rsidRPr="000522B3">
        <w:rPr>
          <w:u w:val="single"/>
          <w:lang w:val="en-US"/>
        </w:rPr>
        <w:t>Libre</w:t>
      </w:r>
      <w:r w:rsidRPr="00CE0524">
        <w:rPr>
          <w:lang w:val="en-US"/>
        </w:rPr>
        <w:t xml:space="preserve"> was instrumental in "internalizing" Quebec's moder</w:t>
      </w:r>
      <w:r w:rsidRPr="00CE0524">
        <w:rPr>
          <w:lang w:val="en-US"/>
        </w:rPr>
        <w:t>n</w:t>
      </w:r>
      <w:r w:rsidRPr="00CE0524">
        <w:rPr>
          <w:lang w:val="en-US"/>
        </w:rPr>
        <w:t>izing problems; this "internalization" Implied that something could be done, especially by the state, if only it would modernize. This "inte</w:t>
      </w:r>
      <w:r w:rsidRPr="00CE0524">
        <w:rPr>
          <w:lang w:val="en-US"/>
        </w:rPr>
        <w:t>r</w:t>
      </w:r>
      <w:r w:rsidRPr="00CE0524">
        <w:rPr>
          <w:lang w:val="en-US"/>
        </w:rPr>
        <w:t>nalization" was associated with the promotion o</w:t>
      </w:r>
      <w:r>
        <w:rPr>
          <w:lang w:val="en-US"/>
        </w:rPr>
        <w:t>f adaptation as a s</w:t>
      </w:r>
      <w:r>
        <w:rPr>
          <w:lang w:val="en-US"/>
        </w:rPr>
        <w:t>o</w:t>
      </w:r>
      <w:r>
        <w:rPr>
          <w:lang w:val="en-US"/>
        </w:rPr>
        <w:t xml:space="preserve">cietal goal : </w:t>
      </w:r>
      <w:r w:rsidRPr="00CE0524">
        <w:rPr>
          <w:lang w:val="en-US"/>
        </w:rPr>
        <w:t>French</w:t>
      </w:r>
      <w:r>
        <w:rPr>
          <w:lang w:val="en-US"/>
        </w:rPr>
        <w:t xml:space="preserve"> </w:t>
      </w:r>
      <w:r w:rsidRPr="00CE0524">
        <w:rPr>
          <w:lang w:val="en-US"/>
        </w:rPr>
        <w:t>Canada was seen</w:t>
      </w:r>
      <w:r>
        <w:rPr>
          <w:lang w:val="en-US"/>
        </w:rPr>
        <w:t xml:space="preserve"> </w:t>
      </w:r>
      <w:r w:rsidRPr="00CE0524">
        <w:rPr>
          <w:lang w:val="en-US"/>
        </w:rPr>
        <w:t>as moving from a boundary-ma1ntenance emphasis to an adapt</w:t>
      </w:r>
      <w:r w:rsidRPr="00CE0524">
        <w:rPr>
          <w:lang w:val="en-US"/>
        </w:rPr>
        <w:t>a</w:t>
      </w:r>
      <w:r w:rsidRPr="00CE0524">
        <w:rPr>
          <w:lang w:val="en-US"/>
        </w:rPr>
        <w:t>tion and</w:t>
      </w:r>
      <w:r>
        <w:rPr>
          <w:lang w:val="en-US"/>
        </w:rPr>
        <w:t xml:space="preserve"> [313] </w:t>
      </w:r>
      <w:r w:rsidRPr="00CE0524">
        <w:rPr>
          <w:lang w:val="en-US"/>
        </w:rPr>
        <w:t>integration — not assimilation — to its environment one.</w:t>
      </w:r>
    </w:p>
    <w:p w14:paraId="0A6552F2" w14:textId="77777777" w:rsidR="00F8512A" w:rsidRPr="00CE0524" w:rsidRDefault="00F8512A" w:rsidP="00F8512A">
      <w:pPr>
        <w:spacing w:before="120" w:after="120"/>
        <w:jc w:val="both"/>
        <w:rPr>
          <w:lang w:val="en-US"/>
        </w:rPr>
      </w:pPr>
      <w:r w:rsidRPr="00CE0524">
        <w:rPr>
          <w:lang w:val="en-US"/>
        </w:rPr>
        <w:t>Thus, nationalism was seen as essentially reactionary, and as Va</w:t>
      </w:r>
      <w:r w:rsidRPr="00CE0524">
        <w:rPr>
          <w:lang w:val="en-US"/>
        </w:rPr>
        <w:t>d</w:t>
      </w:r>
      <w:r w:rsidRPr="00CE0524">
        <w:rPr>
          <w:lang w:val="en-US"/>
        </w:rPr>
        <w:t>boncouer (1952) argued, it was time for French Canadian culture to stop being grounded in the sole exploitation of what made it different from environing ones. French Canadian Catholicism had also to su</w:t>
      </w:r>
      <w:r w:rsidRPr="00CE0524">
        <w:rPr>
          <w:lang w:val="en-US"/>
        </w:rPr>
        <w:t>b</w:t>
      </w:r>
      <w:r w:rsidRPr="00CE0524">
        <w:rPr>
          <w:lang w:val="en-US"/>
        </w:rPr>
        <w:t>stantially upgrade some of it basic features, and the confusion b</w:t>
      </w:r>
      <w:r w:rsidRPr="00CE0524">
        <w:rPr>
          <w:lang w:val="en-US"/>
        </w:rPr>
        <w:t>e</w:t>
      </w:r>
      <w:r w:rsidRPr="00CE0524">
        <w:rPr>
          <w:lang w:val="en-US"/>
        </w:rPr>
        <w:t>tween the religious and the secular spheres had to be eliminated</w:t>
      </w:r>
      <w:r>
        <w:rPr>
          <w:lang w:val="en-US"/>
        </w:rPr>
        <w:t> :</w:t>
      </w:r>
    </w:p>
    <w:p w14:paraId="6C2BC98E" w14:textId="77777777" w:rsidR="00F8512A" w:rsidRDefault="00F8512A" w:rsidP="00F8512A">
      <w:pPr>
        <w:pStyle w:val="Grillecouleur-Accent1"/>
      </w:pPr>
    </w:p>
    <w:p w14:paraId="66E03CE7" w14:textId="77777777" w:rsidR="00F8512A" w:rsidRPr="00CE0524" w:rsidRDefault="00F8512A" w:rsidP="00F8512A">
      <w:pPr>
        <w:pStyle w:val="Grillecouleur-Accent1"/>
      </w:pPr>
      <w:r w:rsidRPr="00CE0524">
        <w:t>"En leur qualité de c</w:t>
      </w:r>
      <w:r>
        <w:t>itoyens catholiques, au nom de l’</w:t>
      </w:r>
      <w:r w:rsidRPr="00CE0524">
        <w:t>intégrité de l'</w:t>
      </w:r>
      <w:r>
        <w:t>Église et de la l</w:t>
      </w:r>
      <w:r w:rsidRPr="00CE0524">
        <w:t xml:space="preserve">iberté des citoyens, les collaborateurs de </w:t>
      </w:r>
      <w:r w:rsidRPr="00917B51">
        <w:rPr>
          <w:bCs/>
          <w:u w:val="single"/>
        </w:rPr>
        <w:t>Cité Libre</w:t>
      </w:r>
      <w:r w:rsidRPr="00CE0524">
        <w:t xml:space="preserve"> exig</w:t>
      </w:r>
      <w:r w:rsidRPr="00CE0524">
        <w:t>e</w:t>
      </w:r>
      <w:r w:rsidRPr="00CE0524">
        <w:t>ront sans relâche une distinction claire et nette des secteurs spir</w:t>
      </w:r>
      <w:r w:rsidRPr="00CE0524">
        <w:t>i</w:t>
      </w:r>
      <w:r w:rsidRPr="00CE0524">
        <w:t>tuels et temporel</w:t>
      </w:r>
      <w:r>
        <w:t xml:space="preserve">s. </w:t>
      </w:r>
      <w:r w:rsidRPr="00CE0524">
        <w:t>Au fond, les interventions de la revue cherchent à libérer 1'homme chez le canadien-français catholique. Au-delà des caractérist</w:t>
      </w:r>
      <w:r w:rsidRPr="00CE0524">
        <w:t>i</w:t>
      </w:r>
      <w:r w:rsidRPr="00CE0524">
        <w:t>ques et</w:t>
      </w:r>
      <w:r w:rsidRPr="00CE0524">
        <w:t>h</w:t>
      </w:r>
      <w:r w:rsidRPr="00CE0524">
        <w:t xml:space="preserve">niques et religieuses. </w:t>
      </w:r>
      <w:r w:rsidRPr="00917B51">
        <w:rPr>
          <w:bCs/>
          <w:u w:val="single"/>
        </w:rPr>
        <w:t>Cité Libre</w:t>
      </w:r>
      <w:r>
        <w:t xml:space="preserve"> veut atteindre l’</w:t>
      </w:r>
      <w:r w:rsidRPr="00CE0524">
        <w:t>howne dans toutes ses dimensions." (Savard,</w:t>
      </w:r>
      <w:r>
        <w:t xml:space="preserve"> </w:t>
      </w:r>
      <w:r w:rsidRPr="00CE0524">
        <w:t>1963</w:t>
      </w:r>
      <w:r>
        <w:t xml:space="preserve"> : </w:t>
      </w:r>
      <w:r w:rsidRPr="00CE0524">
        <w:t>234)</w:t>
      </w:r>
    </w:p>
    <w:p w14:paraId="438D4E8C" w14:textId="77777777" w:rsidR="00F8512A" w:rsidRDefault="00F8512A" w:rsidP="00F8512A">
      <w:pPr>
        <w:pStyle w:val="Grillecouleur-Accent1"/>
      </w:pPr>
    </w:p>
    <w:p w14:paraId="1F0B2887" w14:textId="77777777" w:rsidR="00F8512A" w:rsidRDefault="00F8512A" w:rsidP="00F8512A">
      <w:pPr>
        <w:spacing w:before="120" w:after="120"/>
        <w:jc w:val="both"/>
        <w:rPr>
          <w:lang w:val="en-US"/>
        </w:rPr>
      </w:pPr>
      <w:r w:rsidRPr="00CE0524">
        <w:rPr>
          <w:lang w:val="en-US"/>
        </w:rPr>
        <w:t xml:space="preserve">It is </w:t>
      </w:r>
      <w:r w:rsidRPr="00CE0524">
        <w:rPr>
          <w:lang w:val="en-US" w:eastAsia="fr-FR" w:bidi="fr-FR"/>
        </w:rPr>
        <w:t xml:space="preserve">important </w:t>
      </w:r>
      <w:r w:rsidRPr="00CE0524">
        <w:rPr>
          <w:lang w:val="en-US"/>
        </w:rPr>
        <w:t xml:space="preserve">to </w:t>
      </w:r>
      <w:r w:rsidRPr="00CE0524">
        <w:rPr>
          <w:lang w:val="en-US" w:eastAsia="fr-FR" w:bidi="fr-FR"/>
        </w:rPr>
        <w:t xml:space="preserve">note </w:t>
      </w:r>
      <w:r w:rsidRPr="00CE0524">
        <w:rPr>
          <w:lang w:val="en-US"/>
        </w:rPr>
        <w:t xml:space="preserve">that the </w:t>
      </w:r>
      <w:r w:rsidRPr="00CE0524">
        <w:rPr>
          <w:lang w:val="en-US" w:eastAsia="fr-FR" w:bidi="fr-FR"/>
        </w:rPr>
        <w:t xml:space="preserve">Cité Libre </w:t>
      </w:r>
      <w:r w:rsidRPr="00CE0524">
        <w:rPr>
          <w:lang w:val="en-US"/>
        </w:rPr>
        <w:t>intellectuals attacked the Church from within and not from the outside</w:t>
      </w:r>
      <w:r>
        <w:rPr>
          <w:lang w:val="en-US"/>
        </w:rPr>
        <w:t xml:space="preserve"> : </w:t>
      </w:r>
      <w:r w:rsidRPr="00CE0524">
        <w:rPr>
          <w:lang w:val="en-US"/>
        </w:rPr>
        <w:t>the</w:t>
      </w:r>
      <w:r>
        <w:rPr>
          <w:lang w:val="en-US"/>
        </w:rPr>
        <w:t xml:space="preserve"> </w:t>
      </w:r>
      <w:r w:rsidRPr="00CE0524">
        <w:rPr>
          <w:lang w:val="en-US"/>
        </w:rPr>
        <w:t>quarrel</w:t>
      </w:r>
      <w:r>
        <w:rPr>
          <w:lang w:val="en-US"/>
        </w:rPr>
        <w:t xml:space="preserve"> </w:t>
      </w:r>
      <w:r w:rsidRPr="00CE0524">
        <w:rPr>
          <w:lang w:val="en-US"/>
        </w:rPr>
        <w:t>was</w:t>
      </w:r>
      <w:r>
        <w:rPr>
          <w:lang w:val="en-US"/>
        </w:rPr>
        <w:t xml:space="preserve"> </w:t>
      </w:r>
      <w:r w:rsidRPr="00CE0524">
        <w:rPr>
          <w:lang w:val="en-US"/>
        </w:rPr>
        <w:t>defined as one between Catholic laymen and Catholic hierarchy</w:t>
      </w:r>
      <w:r>
        <w:rPr>
          <w:lang w:val="en-US"/>
        </w:rPr>
        <w:t> </w:t>
      </w:r>
      <w:r w:rsidRPr="00CE0524">
        <w:rPr>
          <w:lang w:val="en-US"/>
        </w:rPr>
        <w:t>; the pr</w:t>
      </w:r>
      <w:r w:rsidRPr="00CE0524">
        <w:rPr>
          <w:lang w:val="en-US"/>
        </w:rPr>
        <w:t>o</w:t>
      </w:r>
      <w:r w:rsidRPr="00CE0524">
        <w:rPr>
          <w:lang w:val="en-US"/>
        </w:rPr>
        <w:t>moted differentiation was legitimized by appeals to the highest inte</w:t>
      </w:r>
      <w:r w:rsidRPr="00CE0524">
        <w:rPr>
          <w:lang w:val="en-US"/>
        </w:rPr>
        <w:t>r</w:t>
      </w:r>
      <w:r w:rsidRPr="00CE0524">
        <w:rPr>
          <w:lang w:val="en-US"/>
        </w:rPr>
        <w:t xml:space="preserve">ests of the Catholic Church. </w:t>
      </w:r>
      <w:r w:rsidRPr="00CE0524">
        <w:rPr>
          <w:lang w:val="en-US" w:eastAsia="fr-FR" w:bidi="fr-FR"/>
        </w:rPr>
        <w:t xml:space="preserve">Gérard </w:t>
      </w:r>
      <w:r w:rsidRPr="00CE0524">
        <w:rPr>
          <w:lang w:val="en-US"/>
        </w:rPr>
        <w:t>Pelletier (1952) expressed el</w:t>
      </w:r>
      <w:r w:rsidRPr="00CE0524">
        <w:rPr>
          <w:lang w:val="en-US"/>
        </w:rPr>
        <w:t>o</w:t>
      </w:r>
      <w:r w:rsidRPr="00CE0524">
        <w:rPr>
          <w:lang w:val="en-US"/>
        </w:rPr>
        <w:t>quently the dangers the Quebec Church faced if it maintained the co</w:t>
      </w:r>
      <w:r w:rsidRPr="00CE0524">
        <w:rPr>
          <w:lang w:val="en-US"/>
        </w:rPr>
        <w:t>n</w:t>
      </w:r>
      <w:r w:rsidRPr="00CE0524">
        <w:rPr>
          <w:lang w:val="en-US"/>
        </w:rPr>
        <w:t>fusion between the religious and secular spheres; responding to a cla</w:t>
      </w:r>
      <w:r w:rsidRPr="00CE0524">
        <w:rPr>
          <w:lang w:val="en-US"/>
        </w:rPr>
        <w:t>s</w:t>
      </w:r>
      <w:r w:rsidRPr="00CE0524">
        <w:rPr>
          <w:lang w:val="en-US"/>
        </w:rPr>
        <w:t xml:space="preserve">sical col lege professor who saw in </w:t>
      </w:r>
      <w:r w:rsidRPr="00917B51">
        <w:rPr>
          <w:bCs/>
          <w:u w:val="single"/>
          <w:lang w:val="en-US" w:eastAsia="fr-FR" w:bidi="fr-FR"/>
        </w:rPr>
        <w:t xml:space="preserve">Cité </w:t>
      </w:r>
      <w:r w:rsidRPr="00917B51">
        <w:rPr>
          <w:bCs/>
          <w:u w:val="single"/>
          <w:lang w:val="en-US"/>
        </w:rPr>
        <w:t>Libre</w:t>
      </w:r>
      <w:r w:rsidRPr="00CE0524">
        <w:rPr>
          <w:lang w:val="en-US"/>
        </w:rPr>
        <w:t xml:space="preserve"> the reflexion of a pr</w:t>
      </w:r>
      <w:r w:rsidRPr="00CE0524">
        <w:rPr>
          <w:lang w:val="en-US"/>
        </w:rPr>
        <w:t>o</w:t>
      </w:r>
      <w:r w:rsidRPr="00CE0524">
        <w:rPr>
          <w:lang w:val="en-US"/>
        </w:rPr>
        <w:t>found "cr</w:t>
      </w:r>
      <w:r w:rsidRPr="00CE0524">
        <w:rPr>
          <w:lang w:val="en-US"/>
        </w:rPr>
        <w:t>i</w:t>
      </w:r>
      <w:r w:rsidRPr="00CE0524">
        <w:rPr>
          <w:lang w:val="en-US"/>
        </w:rPr>
        <w:t>sis of authority" within French Canada, he voiced the fears of a cath</w:t>
      </w:r>
      <w:r w:rsidRPr="00CE0524">
        <w:rPr>
          <w:lang w:val="en-US"/>
        </w:rPr>
        <w:t>o</w:t>
      </w:r>
      <w:r w:rsidRPr="00CE0524">
        <w:rPr>
          <w:lang w:val="en-US"/>
        </w:rPr>
        <w:t>lic whose Church is t</w:t>
      </w:r>
      <w:r>
        <w:rPr>
          <w:lang w:val="en-US"/>
        </w:rPr>
        <w:t>o close to the temporal powers :</w:t>
      </w:r>
    </w:p>
    <w:p w14:paraId="0A1E8A74" w14:textId="77777777" w:rsidR="00F8512A" w:rsidRPr="00CE0524" w:rsidRDefault="00F8512A" w:rsidP="00F8512A">
      <w:pPr>
        <w:pStyle w:val="Grillecouleur-Accent1"/>
      </w:pPr>
    </w:p>
    <w:p w14:paraId="50B23B96" w14:textId="77777777" w:rsidR="00F8512A" w:rsidRPr="00CE0524" w:rsidRDefault="00F8512A" w:rsidP="00F8512A">
      <w:pPr>
        <w:pStyle w:val="Grillecouleur-Accent1"/>
      </w:pPr>
      <w:r w:rsidRPr="00CE0524">
        <w:t>"No</w:t>
      </w:r>
      <w:r>
        <w:t>us sommes inquiets, parce que l’Église</w:t>
      </w:r>
      <w:r w:rsidRPr="00CE0524">
        <w:t>, au Canada français, se trouve en permanence aventurer sur cette frontière dangereuse du spirituel et du temporel. Et nous sommes inquiets, non pas en premier lieu de notre fief te</w:t>
      </w:r>
      <w:r>
        <w:t>mporel où les clercs nous disputent l’</w:t>
      </w:r>
      <w:r w:rsidRPr="00CE0524">
        <w:t>autorité, mais</w:t>
      </w:r>
      <w:r>
        <w:t xml:space="preserve"> </w:t>
      </w:r>
      <w:r>
        <w:rPr>
          <w:lang w:val="en-US"/>
        </w:rPr>
        <w:t xml:space="preserve">[314] </w:t>
      </w:r>
      <w:r w:rsidRPr="00CE0524">
        <w:t>des da</w:t>
      </w:r>
      <w:r w:rsidRPr="00CE0524">
        <w:t>n</w:t>
      </w:r>
      <w:r w:rsidRPr="00CE0524">
        <w:t>gers qu'y courent notre Mère-</w:t>
      </w:r>
      <w:r>
        <w:t>Église</w:t>
      </w:r>
      <w:r w:rsidRPr="00CE0524">
        <w:t xml:space="preserve"> par la suite de leurs empi</w:t>
      </w:r>
      <w:r w:rsidRPr="00CE0524">
        <w:t>é</w:t>
      </w:r>
      <w:r w:rsidRPr="00CE0524">
        <w:t>tements...</w:t>
      </w:r>
    </w:p>
    <w:p w14:paraId="60A4D337" w14:textId="77777777" w:rsidR="00F8512A" w:rsidRPr="00CE0524" w:rsidRDefault="00F8512A" w:rsidP="00F8512A">
      <w:pPr>
        <w:pStyle w:val="Grillecouleur-Accent1"/>
      </w:pPr>
      <w:r w:rsidRPr="00CE0524">
        <w:t>N'allez surtout pas imaginer que cette richesse de 1'</w:t>
      </w:r>
      <w:r>
        <w:t>Église</w:t>
      </w:r>
      <w:r w:rsidRPr="00CE0524">
        <w:t xml:space="preserve"> nous cause scandale dans son aspect même de richesse. Nous connaissons assez bien le clergé canadien pour savoir qu'il n'est pas composé de Sybarites. Ce qui nous inquiète dans cette richesse, ce sont au co</w:t>
      </w:r>
      <w:r w:rsidRPr="00CE0524">
        <w:t>n</w:t>
      </w:r>
      <w:r w:rsidRPr="00CE0524">
        <w:t>traire les besoins qu'elle crée. Un orphelinat, un hôpital, un collège sont autant de trésors, qui, de nos jours, ne laissent aucun repos au clergé qui les possèdent. De telles institutions confèrent à l'</w:t>
      </w:r>
      <w:r>
        <w:t>Église</w:t>
      </w:r>
      <w:r w:rsidRPr="00CE0524">
        <w:t xml:space="preserve"> une vaste autorité, une influence consid</w:t>
      </w:r>
      <w:r w:rsidRPr="00CE0524">
        <w:t>é</w:t>
      </w:r>
      <w:r w:rsidRPr="00CE0524">
        <w:t>rable. Mais elles 1'embarrassent d'autant de dettes que le clergé doit ensu</w:t>
      </w:r>
      <w:r w:rsidRPr="00CE0524">
        <w:t>i</w:t>
      </w:r>
      <w:r w:rsidRPr="00CE0524">
        <w:t>te régler dans les anticha</w:t>
      </w:r>
      <w:r w:rsidRPr="00CE0524">
        <w:t>m</w:t>
      </w:r>
      <w:r w:rsidRPr="00CE0524">
        <w:t>bres de la politique.</w:t>
      </w:r>
    </w:p>
    <w:p w14:paraId="2E47CA23" w14:textId="77777777" w:rsidR="00F8512A" w:rsidRPr="00CE0524" w:rsidRDefault="00F8512A" w:rsidP="00F8512A">
      <w:pPr>
        <w:pStyle w:val="Grillecouleur-Accent1"/>
      </w:pPr>
      <w:r w:rsidRPr="00CE0524">
        <w:t>Il fut un temps oû 1'</w:t>
      </w:r>
      <w:r>
        <w:t>Église</w:t>
      </w:r>
      <w:r w:rsidRPr="00CE0524">
        <w:t xml:space="preserve"> soutenait seule nos universités, mais voici désormais les hommes de Dieu en pourparlers constants avec les polit</w:t>
      </w:r>
      <w:r w:rsidRPr="00CE0524">
        <w:t>i</w:t>
      </w:r>
      <w:r w:rsidRPr="00CE0524">
        <w:t>ciens et les financiers pour alimenter des caisses toujours vides. Si du moins cette politique se faisait au grand jour, ce serait un moi</w:t>
      </w:r>
      <w:r w:rsidRPr="00CE0524">
        <w:t>n</w:t>
      </w:r>
      <w:r w:rsidRPr="00CE0524">
        <w:t>dre mal.</w:t>
      </w:r>
    </w:p>
    <w:p w14:paraId="13225C70" w14:textId="77777777" w:rsidR="00F8512A" w:rsidRPr="00CE0524" w:rsidRDefault="00F8512A" w:rsidP="00F8512A">
      <w:pPr>
        <w:pStyle w:val="Grillecouleur-Accent1"/>
      </w:pPr>
      <w:r w:rsidRPr="00CE0524">
        <w:t>Elle se trame, hélas, presque toujours en coulisse. L'Assemblée législ</w:t>
      </w:r>
      <w:r w:rsidRPr="00CE0524">
        <w:t>a</w:t>
      </w:r>
      <w:r w:rsidRPr="00CE0524">
        <w:t xml:space="preserve">tive, par exemple, vote sans discussion après que les compromis, toujours </w:t>
      </w:r>
      <w:r>
        <w:t>précaires, sont survenus dans l’</w:t>
      </w:r>
      <w:r w:rsidRPr="00CE0524">
        <w:t>intimité...</w:t>
      </w:r>
    </w:p>
    <w:p w14:paraId="2840DF40" w14:textId="77777777" w:rsidR="00F8512A" w:rsidRPr="00CE0524" w:rsidRDefault="00F8512A" w:rsidP="00F8512A">
      <w:pPr>
        <w:pStyle w:val="Grillecouleur-Accent1"/>
      </w:pPr>
      <w:r w:rsidRPr="00CE0524">
        <w:t>Mais qu'en retire l'</w:t>
      </w:r>
      <w:r>
        <w:t>Église</w:t>
      </w:r>
      <w:r w:rsidRPr="00CE0524">
        <w:t>? Des octrois toujours insuffisants, des limites à son indépendance, et une autorité dont elle n'a que faire pour 1'exercice de sa mission propre. Elle règne sur 1'enseignement, mais en propriétaire, ce qui la surcharge de responsabilités techniques étrangères à sa mission, et compromet son influence spirituelle. Elle règne sur les oeuvres d'assi</w:t>
      </w:r>
      <w:r w:rsidRPr="00CE0524">
        <w:t>s</w:t>
      </w:r>
      <w:r w:rsidRPr="00CE0524">
        <w:t>tance, mais en maîtresse des lieux</w:t>
      </w:r>
      <w:r>
        <w:t>,</w:t>
      </w:r>
      <w:r w:rsidRPr="00CE0524">
        <w:t xml:space="preserve"> ce qui ne lui laisse pas toujours le loisir d'y infuser la charité chrétienne.</w:t>
      </w:r>
    </w:p>
    <w:p w14:paraId="5BC15451" w14:textId="77777777" w:rsidR="00F8512A" w:rsidRDefault="00F8512A" w:rsidP="00F8512A">
      <w:pPr>
        <w:pStyle w:val="Grillecouleur-Accent1"/>
      </w:pPr>
      <w:r w:rsidRPr="00CE0524">
        <w:t>Et plus encore que les soucis dont cette propriété les surcharge, la confusio</w:t>
      </w:r>
      <w:r>
        <w:t>n qui en résulte souvent dans l’</w:t>
      </w:r>
      <w:r w:rsidRPr="00CE0524">
        <w:t>esprit des hommes d'</w:t>
      </w:r>
      <w:r>
        <w:t>Église</w:t>
      </w:r>
      <w:r w:rsidRPr="00CE0524">
        <w:t xml:space="preserve"> nous paraît redoutable." (Pelletier, 1952</w:t>
      </w:r>
      <w:r>
        <w:t xml:space="preserve"> : </w:t>
      </w:r>
      <w:r w:rsidRPr="00CE0524">
        <w:t>6-7)</w:t>
      </w:r>
    </w:p>
    <w:p w14:paraId="22CC9EDD" w14:textId="77777777" w:rsidR="00F8512A" w:rsidRPr="00CE0524" w:rsidRDefault="00F8512A" w:rsidP="00F8512A">
      <w:pPr>
        <w:spacing w:before="120" w:after="120"/>
        <w:jc w:val="both"/>
        <w:rPr>
          <w:lang w:val="en-US"/>
        </w:rPr>
      </w:pPr>
    </w:p>
    <w:p w14:paraId="1EF74C4B" w14:textId="77777777" w:rsidR="00F8512A" w:rsidRDefault="00F8512A" w:rsidP="00F8512A">
      <w:pPr>
        <w:spacing w:before="120" w:after="120"/>
        <w:jc w:val="both"/>
        <w:rPr>
          <w:lang w:val="en-US"/>
        </w:rPr>
      </w:pPr>
      <w:r w:rsidRPr="00CE0524">
        <w:rPr>
          <w:lang w:val="en-US" w:eastAsia="fr-FR" w:bidi="fr-FR"/>
        </w:rPr>
        <w:t xml:space="preserve">As </w:t>
      </w:r>
      <w:r w:rsidRPr="00CE0524">
        <w:rPr>
          <w:lang w:val="en-US"/>
        </w:rPr>
        <w:t>if it needed to be said, Pelletier compensated his plea for</w:t>
      </w:r>
      <w:r>
        <w:rPr>
          <w:lang w:val="en-US"/>
        </w:rPr>
        <w:t xml:space="preserve"> </w:t>
      </w:r>
      <w:r w:rsidRPr="00CE0524">
        <w:rPr>
          <w:lang w:val="en-US"/>
        </w:rPr>
        <w:t>Church withdrawal from the secular realm by asserting his submi</w:t>
      </w:r>
      <w:r w:rsidRPr="00CE0524">
        <w:rPr>
          <w:lang w:val="en-US"/>
        </w:rPr>
        <w:t>s</w:t>
      </w:r>
      <w:r w:rsidRPr="00CE0524">
        <w:rPr>
          <w:lang w:val="en-US"/>
        </w:rPr>
        <w:t>siveness</w:t>
      </w:r>
      <w:r>
        <w:rPr>
          <w:lang w:val="en-US"/>
        </w:rPr>
        <w:t xml:space="preserve"> </w:t>
      </w:r>
      <w:r w:rsidRPr="00CE0524">
        <w:rPr>
          <w:lang w:val="en-US"/>
        </w:rPr>
        <w:t>and obedience to the Church</w:t>
      </w:r>
      <w:r>
        <w:rPr>
          <w:lang w:val="en-US"/>
        </w:rPr>
        <w:t xml:space="preserve"> hierarchy in spiritual matters :</w:t>
      </w:r>
    </w:p>
    <w:p w14:paraId="1036A214" w14:textId="77777777" w:rsidR="00F8512A" w:rsidRPr="00CE0524" w:rsidRDefault="00F8512A" w:rsidP="00F8512A">
      <w:pPr>
        <w:pStyle w:val="Grillecouleur-Accent1"/>
      </w:pPr>
    </w:p>
    <w:p w14:paraId="1AF4A206" w14:textId="77777777" w:rsidR="00F8512A" w:rsidRPr="00CE0524" w:rsidRDefault="00F8512A" w:rsidP="00F8512A">
      <w:pPr>
        <w:pStyle w:val="Grillecouleur-Accent1"/>
      </w:pPr>
      <w:r w:rsidRPr="00CE0524">
        <w:t>"Soyons clairs. Il ne s'agit nullement de contester 1'autorité de l'</w:t>
      </w:r>
      <w:r>
        <w:t>Église</w:t>
      </w:r>
      <w:r w:rsidRPr="00CE0524">
        <w:t xml:space="preserve"> en matière s</w:t>
      </w:r>
      <w:r>
        <w:t>piri</w:t>
      </w:r>
      <w:r w:rsidRPr="00CE0524">
        <w:t>tuelle</w:t>
      </w:r>
      <w:r>
        <w:rPr>
          <w:lang w:val="en-US"/>
        </w:rPr>
        <w:t xml:space="preserve"> [315]</w:t>
      </w:r>
      <w:r w:rsidRPr="00CE0524">
        <w:t xml:space="preserve"> ni son autorité dans les questions mixtes, ou les intérêts spir</w:t>
      </w:r>
      <w:r w:rsidRPr="00CE0524">
        <w:t>i</w:t>
      </w:r>
      <w:r w:rsidRPr="00CE0524">
        <w:t>tuels sont en jeu. Nous ne réclamons pas l</w:t>
      </w:r>
      <w:r>
        <w:t>e libre examen ! Un ordre ém</w:t>
      </w:r>
      <w:r>
        <w:t>a</w:t>
      </w:r>
      <w:r>
        <w:t>ne-</w:t>
      </w:r>
      <w:r w:rsidRPr="00CE0524">
        <w:t>t-il de notre évêque o</w:t>
      </w:r>
      <w:r>
        <w:t>ù</w:t>
      </w:r>
      <w:r w:rsidRPr="00CE0524">
        <w:t xml:space="preserve"> celui-ci établit clairement qu'il parle au nom de l'</w:t>
      </w:r>
      <w:r>
        <w:t>Église</w:t>
      </w:r>
      <w:r w:rsidRPr="00CE0524">
        <w:t xml:space="preserve"> et lie nos consciences, il ne nous vient même pas</w:t>
      </w:r>
      <w:r>
        <w:t xml:space="preserve"> à </w:t>
      </w:r>
      <w:r w:rsidRPr="00CE0524">
        <w:t>l'idée de la discuter. Il commande notre obéissance immédiate." (Pell</w:t>
      </w:r>
      <w:r w:rsidRPr="00CE0524">
        <w:t>e</w:t>
      </w:r>
      <w:r w:rsidRPr="00CE0524">
        <w:t>tier, 1952</w:t>
      </w:r>
      <w:r>
        <w:t xml:space="preserve"> : </w:t>
      </w:r>
      <w:r w:rsidRPr="00CE0524">
        <w:t>7)</w:t>
      </w:r>
    </w:p>
    <w:p w14:paraId="35F881F8" w14:textId="77777777" w:rsidR="00F8512A" w:rsidRDefault="00F8512A" w:rsidP="00F8512A">
      <w:pPr>
        <w:pStyle w:val="Grillecouleur-Accent1"/>
      </w:pPr>
    </w:p>
    <w:p w14:paraId="199ECD01" w14:textId="77777777" w:rsidR="00F8512A" w:rsidRPr="00CE0524" w:rsidRDefault="00F8512A" w:rsidP="00F8512A">
      <w:pPr>
        <w:spacing w:before="120" w:after="120"/>
        <w:jc w:val="both"/>
        <w:rPr>
          <w:lang w:val="en-US"/>
        </w:rPr>
      </w:pPr>
      <w:r w:rsidRPr="00CE0524">
        <w:rPr>
          <w:lang w:val="en-US" w:eastAsia="fr-FR" w:bidi="fr-FR"/>
        </w:rPr>
        <w:t xml:space="preserve">A </w:t>
      </w:r>
      <w:r w:rsidRPr="00CE0524">
        <w:rPr>
          <w:lang w:val="en-US"/>
        </w:rPr>
        <w:t>sceptic may be tempted to argue that Pelletier's openly stated submissiveness to the Church's authority in spiritual matters on the one hand, and his plea for differentiation on the other, was a tactic. In a sense this is true and in another, it is not. Indeed, it is certainly arg</w:t>
      </w:r>
      <w:r w:rsidRPr="00CE0524">
        <w:rPr>
          <w:lang w:val="en-US"/>
        </w:rPr>
        <w:t>u</w:t>
      </w:r>
      <w:r w:rsidRPr="00CE0524">
        <w:rPr>
          <w:lang w:val="en-US"/>
        </w:rPr>
        <w:t>able that within a context where the traditional social controls did not tolerate ideological deviations of importance, it was difficult in the post-War Quebec to remain employed by church-controlled instit</w:t>
      </w:r>
      <w:r w:rsidRPr="00CE0524">
        <w:rPr>
          <w:lang w:val="en-US"/>
        </w:rPr>
        <w:t>u</w:t>
      </w:r>
      <w:r w:rsidRPr="00CE0524">
        <w:rPr>
          <w:lang w:val="en-US"/>
        </w:rPr>
        <w:t>tions if one openly professed atheistic or anticlerical views, or even if one openly departed from clerical orthodoxy, as some clerics found out quite dr</w:t>
      </w:r>
      <w:r>
        <w:rPr>
          <w:lang w:val="en-US"/>
        </w:rPr>
        <w:t>astically (cf. M</w:t>
      </w:r>
      <w:r w:rsidRPr="000522B3">
        <w:rPr>
          <w:vertAlign w:val="superscript"/>
          <w:lang w:val="en-US"/>
        </w:rPr>
        <w:t>gr</w:t>
      </w:r>
      <w:r w:rsidRPr="00CE0524">
        <w:rPr>
          <w:lang w:val="en-US"/>
        </w:rPr>
        <w:t xml:space="preserve"> Charbonneau's exile to British Colu</w:t>
      </w:r>
      <w:r w:rsidRPr="00CE0524">
        <w:rPr>
          <w:lang w:val="en-US"/>
        </w:rPr>
        <w:t>m</w:t>
      </w:r>
      <w:r w:rsidRPr="00CE0524">
        <w:rPr>
          <w:lang w:val="en-US"/>
        </w:rPr>
        <w:t>bia)</w:t>
      </w:r>
      <w:r>
        <w:rPr>
          <w:lang w:val="en-US"/>
        </w:rPr>
        <w:t> ;</w:t>
      </w:r>
      <w:r w:rsidRPr="00CE0524">
        <w:rPr>
          <w:lang w:val="en-US"/>
        </w:rPr>
        <w:t xml:space="preserve"> one had to be very careful in expressing dissent and had to pr</w:t>
      </w:r>
      <w:r w:rsidRPr="00CE0524">
        <w:rPr>
          <w:lang w:val="en-US"/>
        </w:rPr>
        <w:t>o</w:t>
      </w:r>
      <w:r w:rsidRPr="00CE0524">
        <w:rPr>
          <w:lang w:val="en-US"/>
        </w:rPr>
        <w:t xml:space="preserve">tect, to use military terms, its retreat. </w:t>
      </w:r>
      <w:r w:rsidRPr="00CE0524">
        <w:rPr>
          <w:lang w:val="en-US" w:eastAsia="fr-FR" w:bidi="fr-FR"/>
        </w:rPr>
        <w:t>Fol</w:t>
      </w:r>
      <w:r w:rsidRPr="00CE0524">
        <w:rPr>
          <w:lang w:val="en-US"/>
        </w:rPr>
        <w:t>1owing this line of reaso</w:t>
      </w:r>
      <w:r w:rsidRPr="00CE0524">
        <w:rPr>
          <w:lang w:val="en-US"/>
        </w:rPr>
        <w:t>n</w:t>
      </w:r>
      <w:r w:rsidRPr="00CE0524">
        <w:rPr>
          <w:lang w:val="en-US"/>
        </w:rPr>
        <w:t>ing, dissent could only be legitimate if defined from within or as a family quarrel. But, if this is obviously true, it does not exhaust the total ph</w:t>
      </w:r>
      <w:r w:rsidRPr="00CE0524">
        <w:rPr>
          <w:lang w:val="en-US"/>
        </w:rPr>
        <w:t>e</w:t>
      </w:r>
      <w:r w:rsidRPr="00CE0524">
        <w:rPr>
          <w:lang w:val="en-US"/>
        </w:rPr>
        <w:t>nomenon of protest and dissent</w:t>
      </w:r>
      <w:r>
        <w:rPr>
          <w:lang w:val="en-US"/>
        </w:rPr>
        <w:t xml:space="preserve"> : </w:t>
      </w:r>
      <w:r w:rsidRPr="00CE0524">
        <w:rPr>
          <w:lang w:val="en-US"/>
        </w:rPr>
        <w:t>Pelletier</w:t>
      </w:r>
      <w:r>
        <w:rPr>
          <w:lang w:val="en-US"/>
        </w:rPr>
        <w:t xml:space="preserve"> </w:t>
      </w:r>
      <w:r w:rsidRPr="00CE0524">
        <w:rPr>
          <w:lang w:val="en-US"/>
        </w:rPr>
        <w:t>was</w:t>
      </w:r>
      <w:r>
        <w:rPr>
          <w:lang w:val="en-US"/>
        </w:rPr>
        <w:t xml:space="preserve"> </w:t>
      </w:r>
      <w:r w:rsidRPr="00CE0524">
        <w:rPr>
          <w:lang w:val="en-US"/>
        </w:rPr>
        <w:t>a</w:t>
      </w:r>
      <w:r>
        <w:rPr>
          <w:lang w:val="en-US"/>
        </w:rPr>
        <w:t xml:space="preserve"> </w:t>
      </w:r>
      <w:r w:rsidRPr="00CE0524">
        <w:rPr>
          <w:lang w:val="en-US"/>
        </w:rPr>
        <w:t>roman</w:t>
      </w:r>
      <w:r>
        <w:rPr>
          <w:lang w:val="en-US"/>
        </w:rPr>
        <w:t xml:space="preserve"> </w:t>
      </w:r>
      <w:r w:rsidRPr="00CE0524">
        <w:rPr>
          <w:lang w:val="en-US"/>
        </w:rPr>
        <w:t>catholic</w:t>
      </w:r>
      <w:r>
        <w:rPr>
          <w:lang w:val="en-US"/>
        </w:rPr>
        <w:t xml:space="preserve"> whose religious comm</w:t>
      </w:r>
      <w:r w:rsidRPr="00CE0524">
        <w:rPr>
          <w:lang w:val="en-US"/>
        </w:rPr>
        <w:t>itments were rea</w:t>
      </w:r>
      <w:r>
        <w:rPr>
          <w:lang w:val="en-US"/>
        </w:rPr>
        <w:t>l —we use Pelletier as a symbol ;</w:t>
      </w:r>
      <w:r w:rsidRPr="00CE0524">
        <w:rPr>
          <w:lang w:val="en-US"/>
        </w:rPr>
        <w:t xml:space="preserve"> we could use others as well — . The point to be made is the following</w:t>
      </w:r>
      <w:r>
        <w:rPr>
          <w:lang w:val="en-US"/>
        </w:rPr>
        <w:t xml:space="preserve"> : </w:t>
      </w:r>
      <w:r w:rsidRPr="00CE0524">
        <w:rPr>
          <w:lang w:val="en-US"/>
        </w:rPr>
        <w:t>Pell</w:t>
      </w:r>
      <w:r w:rsidRPr="00CE0524">
        <w:rPr>
          <w:lang w:val="en-US"/>
        </w:rPr>
        <w:t>e</w:t>
      </w:r>
      <w:r w:rsidRPr="00CE0524">
        <w:rPr>
          <w:lang w:val="en-US"/>
        </w:rPr>
        <w:t>tier</w:t>
      </w:r>
      <w:r>
        <w:rPr>
          <w:lang w:val="en-US"/>
        </w:rPr>
        <w:t xml:space="preserve"> </w:t>
      </w:r>
      <w:r w:rsidRPr="00CE0524">
        <w:rPr>
          <w:lang w:val="en-US"/>
        </w:rPr>
        <w:t>and</w:t>
      </w:r>
      <w:r>
        <w:rPr>
          <w:lang w:val="en-US"/>
        </w:rPr>
        <w:t xml:space="preserve"> </w:t>
      </w:r>
      <w:r w:rsidRPr="00CE0524">
        <w:rPr>
          <w:lang w:val="en-US"/>
        </w:rPr>
        <w:t>his</w:t>
      </w:r>
      <w:r>
        <w:rPr>
          <w:lang w:val="en-US"/>
        </w:rPr>
        <w:t xml:space="preserve"> </w:t>
      </w:r>
      <w:r w:rsidRPr="00CE0524">
        <w:rPr>
          <w:lang w:val="en-US"/>
        </w:rPr>
        <w:t xml:space="preserve">friends were alienated from the traditional French Canadian culture and from most of its organs of reproduction, but not to such an extent that </w:t>
      </w:r>
      <w:r w:rsidRPr="00CE0524">
        <w:rPr>
          <w:lang w:val="en-US" w:eastAsia="fr-FR" w:bidi="fr-FR"/>
        </w:rPr>
        <w:t>r</w:t>
      </w:r>
      <w:r>
        <w:rPr>
          <w:lang w:val="en-US" w:eastAsia="fr-FR" w:bidi="fr-FR"/>
        </w:rPr>
        <w:t>e</w:t>
      </w:r>
      <w:r w:rsidRPr="00CE0524">
        <w:rPr>
          <w:lang w:val="en-US" w:eastAsia="fr-FR" w:bidi="fr-FR"/>
        </w:rPr>
        <w:t xml:space="preserve">treatism </w:t>
      </w:r>
      <w:r w:rsidRPr="00CE0524">
        <w:rPr>
          <w:lang w:val="en-US"/>
        </w:rPr>
        <w:t>became the only solution. Rioux (1953) notes that total individual alienation from French Canada's tr</w:t>
      </w:r>
      <w:r w:rsidRPr="00CE0524">
        <w:rPr>
          <w:lang w:val="en-US"/>
        </w:rPr>
        <w:t>a</w:t>
      </w:r>
      <w:r w:rsidRPr="00CE0524">
        <w:rPr>
          <w:lang w:val="en-US"/>
        </w:rPr>
        <w:t>ditional culture and s</w:t>
      </w:r>
      <w:r w:rsidRPr="00CE0524">
        <w:rPr>
          <w:lang w:val="en-US"/>
        </w:rPr>
        <w:t>o</w:t>
      </w:r>
      <w:r w:rsidRPr="00CE0524">
        <w:rPr>
          <w:lang w:val="en-US"/>
        </w:rPr>
        <w:t>ciety did not breed dissent, social criticism or reformism</w:t>
      </w:r>
      <w:r>
        <w:rPr>
          <w:lang w:val="en-US"/>
        </w:rPr>
        <w:t xml:space="preserve"> : </w:t>
      </w:r>
      <w:r w:rsidRPr="00CE0524">
        <w:rPr>
          <w:lang w:val="en-US"/>
        </w:rPr>
        <w:t>it</w:t>
      </w:r>
      <w:r>
        <w:rPr>
          <w:lang w:val="en-US"/>
        </w:rPr>
        <w:t xml:space="preserve"> </w:t>
      </w:r>
      <w:r w:rsidRPr="00CE0524">
        <w:rPr>
          <w:lang w:val="en-US"/>
        </w:rPr>
        <w:t>bred</w:t>
      </w:r>
      <w:r>
        <w:rPr>
          <w:lang w:val="en-US"/>
        </w:rPr>
        <w:t xml:space="preserve"> </w:t>
      </w:r>
      <w:r w:rsidRPr="00CE0524">
        <w:rPr>
          <w:lang w:val="en-US"/>
        </w:rPr>
        <w:t>flight</w:t>
      </w:r>
      <w:r>
        <w:rPr>
          <w:lang w:val="en-US"/>
        </w:rPr>
        <w:t xml:space="preserve"> </w:t>
      </w:r>
      <w:r w:rsidRPr="00CE0524">
        <w:rPr>
          <w:lang w:val="en-US"/>
        </w:rPr>
        <w:t>to</w:t>
      </w:r>
      <w:r>
        <w:rPr>
          <w:lang w:val="en-US"/>
        </w:rPr>
        <w:t xml:space="preserve"> [316] </w:t>
      </w:r>
      <w:r w:rsidRPr="00CE0524">
        <w:rPr>
          <w:lang w:val="en-US"/>
        </w:rPr>
        <w:t>better social environments (Paris, New York). He even saw the d</w:t>
      </w:r>
      <w:r w:rsidRPr="00CE0524">
        <w:rPr>
          <w:lang w:val="en-US"/>
        </w:rPr>
        <w:t>e</w:t>
      </w:r>
      <w:r w:rsidRPr="00CE0524">
        <w:rPr>
          <w:lang w:val="en-US"/>
        </w:rPr>
        <w:t>velopment of communications as a danger in this regard</w:t>
      </w:r>
      <w:r>
        <w:rPr>
          <w:lang w:val="en-US"/>
        </w:rPr>
        <w:t> :</w:t>
      </w:r>
      <w:r w:rsidRPr="00CE0524">
        <w:rPr>
          <w:lang w:val="en-US"/>
        </w:rPr>
        <w:t xml:space="preserve"> as it became easier to fly to Paris or New York, alienated intellectuals, instead of fighting for the institutionalization at home of the values they che</w:t>
      </w:r>
      <w:r w:rsidRPr="00CE0524">
        <w:rPr>
          <w:lang w:val="en-US"/>
        </w:rPr>
        <w:t>r</w:t>
      </w:r>
      <w:r w:rsidRPr="00CE0524">
        <w:rPr>
          <w:lang w:val="en-US"/>
        </w:rPr>
        <w:t>ished could be tempted to go abroad where their values had already a long tradition and a strong vitality. Rioux' analysis is sound</w:t>
      </w:r>
      <w:r>
        <w:rPr>
          <w:lang w:val="en-US"/>
        </w:rPr>
        <w:t> :</w:t>
      </w:r>
      <w:r w:rsidRPr="00CE0524">
        <w:rPr>
          <w:lang w:val="en-US"/>
        </w:rPr>
        <w:t xml:space="preserve"> total a</w:t>
      </w:r>
      <w:r w:rsidRPr="00CE0524">
        <w:rPr>
          <w:lang w:val="en-US"/>
        </w:rPr>
        <w:t>l</w:t>
      </w:r>
      <w:r w:rsidRPr="00CE0524">
        <w:rPr>
          <w:lang w:val="en-US"/>
        </w:rPr>
        <w:t>ienation breeds retreatism and flight from reality, not involvement and social criticism.</w:t>
      </w:r>
    </w:p>
    <w:p w14:paraId="7C2B64E5" w14:textId="77777777" w:rsidR="00F8512A" w:rsidRPr="00CE0524" w:rsidRDefault="00F8512A" w:rsidP="00F8512A">
      <w:pPr>
        <w:spacing w:before="120" w:after="120"/>
        <w:jc w:val="both"/>
        <w:rPr>
          <w:lang w:val="en-US"/>
        </w:rPr>
      </w:pPr>
      <w:r w:rsidRPr="00CE0524">
        <w:rPr>
          <w:lang w:val="en-US"/>
        </w:rPr>
        <w:t xml:space="preserve">If social criticism and reformism is to blossom, it must come from quarters which are only partially alienated. The </w:t>
      </w:r>
      <w:r w:rsidRPr="009D0F18">
        <w:rPr>
          <w:bCs/>
          <w:u w:val="single"/>
          <w:lang w:val="en-US" w:eastAsia="fr-FR" w:bidi="fr-FR"/>
        </w:rPr>
        <w:t xml:space="preserve">Cité </w:t>
      </w:r>
      <w:r w:rsidRPr="009D0F18">
        <w:rPr>
          <w:bCs/>
          <w:u w:val="single"/>
          <w:lang w:val="en-US"/>
        </w:rPr>
        <w:t>Libre</w:t>
      </w:r>
      <w:r w:rsidRPr="00CE0524">
        <w:rPr>
          <w:lang w:val="en-US"/>
        </w:rPr>
        <w:t xml:space="preserve"> movement proves this beyond doubt. We cannot thus interpret the carefulness or timidity of its attacks as simply a strategy</w:t>
      </w:r>
      <w:r>
        <w:rPr>
          <w:lang w:val="en-US"/>
        </w:rPr>
        <w:t xml:space="preserve"> : </w:t>
      </w:r>
      <w:r w:rsidRPr="00CE0524">
        <w:rPr>
          <w:lang w:val="en-US"/>
        </w:rPr>
        <w:t>it</w:t>
      </w:r>
      <w:r>
        <w:rPr>
          <w:lang w:val="en-US"/>
        </w:rPr>
        <w:t xml:space="preserve"> </w:t>
      </w:r>
      <w:r w:rsidRPr="00CE0524">
        <w:rPr>
          <w:lang w:val="en-US"/>
        </w:rPr>
        <w:t>stems</w:t>
      </w:r>
      <w:r>
        <w:rPr>
          <w:lang w:val="en-US"/>
        </w:rPr>
        <w:t xml:space="preserve"> </w:t>
      </w:r>
      <w:r w:rsidRPr="00CE0524">
        <w:rPr>
          <w:lang w:val="en-US"/>
        </w:rPr>
        <w:t>partly from the obvious</w:t>
      </w:r>
      <w:r>
        <w:rPr>
          <w:lang w:val="en-US"/>
        </w:rPr>
        <w:t xml:space="preserve"> </w:t>
      </w:r>
      <w:r w:rsidRPr="00CE0524">
        <w:rPr>
          <w:lang w:val="en-US"/>
        </w:rPr>
        <w:t>dangers involved in voicing dissent as well as from the partial n</w:t>
      </w:r>
      <w:r w:rsidRPr="00CE0524">
        <w:rPr>
          <w:lang w:val="en-US"/>
        </w:rPr>
        <w:t>a</w:t>
      </w:r>
      <w:r w:rsidRPr="00CE0524">
        <w:rPr>
          <w:lang w:val="en-US"/>
        </w:rPr>
        <w:t>ture of their alienated motivation.</w:t>
      </w:r>
    </w:p>
    <w:p w14:paraId="27CA949D" w14:textId="77777777" w:rsidR="00F8512A" w:rsidRPr="00CE0524" w:rsidRDefault="00F8512A" w:rsidP="00F8512A">
      <w:pPr>
        <w:spacing w:before="120" w:after="120"/>
        <w:jc w:val="both"/>
        <w:rPr>
          <w:lang w:val="en-US"/>
        </w:rPr>
      </w:pPr>
      <w:r w:rsidRPr="00CE0524">
        <w:rPr>
          <w:lang w:val="en-US"/>
        </w:rPr>
        <w:t>It was thus as catholics and for the good of the Church that the new intellectuals pressed in the fifties for the full differentiation of the f</w:t>
      </w:r>
      <w:r w:rsidRPr="00CE0524">
        <w:rPr>
          <w:lang w:val="en-US"/>
        </w:rPr>
        <w:t>i</w:t>
      </w:r>
      <w:r w:rsidRPr="00CE0524">
        <w:rPr>
          <w:lang w:val="en-US"/>
        </w:rPr>
        <w:t>duciary and political subsystems and the secularization of schools and welfare institutions.</w:t>
      </w:r>
    </w:p>
    <w:p w14:paraId="21B40269" w14:textId="77777777" w:rsidR="00F8512A" w:rsidRDefault="00F8512A" w:rsidP="00F8512A">
      <w:pPr>
        <w:spacing w:before="120" w:after="120"/>
        <w:jc w:val="both"/>
        <w:rPr>
          <w:lang w:val="en-US"/>
        </w:rPr>
      </w:pPr>
      <w:r w:rsidRPr="00CE0524">
        <w:rPr>
          <w:lang w:val="en-US"/>
        </w:rPr>
        <w:t>Concerning the Church's involvement in education and especially in secondary and college level education, the collaborators of the r</w:t>
      </w:r>
      <w:r w:rsidRPr="00CE0524">
        <w:rPr>
          <w:lang w:val="en-US"/>
        </w:rPr>
        <w:t>e</w:t>
      </w:r>
      <w:r w:rsidRPr="00CE0524">
        <w:rPr>
          <w:lang w:val="en-US"/>
        </w:rPr>
        <w:t>view felt that the Church had failed its humanistic as well as its reli</w:t>
      </w:r>
      <w:r w:rsidRPr="00CE0524">
        <w:rPr>
          <w:lang w:val="en-US"/>
        </w:rPr>
        <w:t>g</w:t>
      </w:r>
      <w:r w:rsidRPr="00CE0524">
        <w:rPr>
          <w:lang w:val="en-US"/>
        </w:rPr>
        <w:t>ious mission. The classical colleges constituted ample proof of the low adaptive capacity and sterility of the traditional theocratic and cultural survival framework</w:t>
      </w:r>
      <w:r>
        <w:rPr>
          <w:lang w:val="en-US"/>
        </w:rPr>
        <w:t> :</w:t>
      </w:r>
    </w:p>
    <w:p w14:paraId="11CD328A" w14:textId="77777777" w:rsidR="00F8512A" w:rsidRPr="00CE0524" w:rsidRDefault="00F8512A" w:rsidP="00F8512A">
      <w:pPr>
        <w:pStyle w:val="Grillecouleur-Accent1"/>
      </w:pPr>
    </w:p>
    <w:p w14:paraId="08189B0C" w14:textId="77777777" w:rsidR="00F8512A" w:rsidRPr="00CE0524" w:rsidRDefault="00F8512A" w:rsidP="00F8512A">
      <w:pPr>
        <w:pStyle w:val="Grillecouleur-Accent1"/>
      </w:pPr>
      <w:r w:rsidRPr="00CE0524">
        <w:t>"L'éducateur canadien-français se croît tout de même humaniste; en réaction contre la science et la civilisation technique environnante, il va</w:t>
      </w:r>
      <w:r w:rsidRPr="00CE0524">
        <w:t>n</w:t>
      </w:r>
      <w:r w:rsidRPr="00CE0524">
        <w:t>tera la sagesse des auteurs gréco-latins, pour mieux les assass</w:t>
      </w:r>
      <w:r w:rsidRPr="00CE0524">
        <w:t>i</w:t>
      </w:r>
      <w:r w:rsidRPr="00CE0524">
        <w:t>ner ensuite. Il défendra la dignité humaine bafouée et s'évadera du monde</w:t>
      </w:r>
      <w:r>
        <w:t xml:space="preserve"> [317] </w:t>
      </w:r>
      <w:r w:rsidRPr="00CE0524">
        <w:t xml:space="preserve">contemporain. Qu’offrira-t-il </w:t>
      </w:r>
      <w:r>
        <w:t>à l’</w:t>
      </w:r>
      <w:r w:rsidRPr="00CE0524">
        <w:t>étudiant comme sagesse</w:t>
      </w:r>
      <w:r>
        <w:t>,</w:t>
      </w:r>
      <w:r w:rsidRPr="00CE0524">
        <w:t xml:space="preserve"> comme r</w:t>
      </w:r>
      <w:r w:rsidRPr="00CE0524">
        <w:t>é</w:t>
      </w:r>
      <w:r w:rsidRPr="00CE0524">
        <w:t>ponse ultime? Une religion qui trop souvent est restée le système de séc</w:t>
      </w:r>
      <w:r w:rsidRPr="00CE0524">
        <w:t>u</w:t>
      </w:r>
      <w:r w:rsidRPr="00CE0524">
        <w:t>rité qu'étudiants et éducateurs ont absorbé dans leur jeunesse. S'il y a prése</w:t>
      </w:r>
      <w:r w:rsidRPr="00CE0524">
        <w:t>n</w:t>
      </w:r>
      <w:r w:rsidRPr="00CE0524">
        <w:t>tement dans le monde occidental trois façons d'être homme, trois att</w:t>
      </w:r>
      <w:r w:rsidRPr="00CE0524">
        <w:t>i</w:t>
      </w:r>
      <w:r w:rsidRPr="00CE0524">
        <w:t>tudes principales devant la vie, trois principes intégrateurs de la personn</w:t>
      </w:r>
      <w:r w:rsidRPr="00CE0524">
        <w:t>a</w:t>
      </w:r>
      <w:r w:rsidRPr="00CE0524">
        <w:t>lité et de la culture, humanisme, science ou religion, ce ne sera a</w:t>
      </w:r>
      <w:r>
        <w:t>ucune de ces possibilités que l’</w:t>
      </w:r>
      <w:r w:rsidRPr="00CE0524">
        <w:t>étudiant aura actualisée en lui à la fin de son cours s</w:t>
      </w:r>
      <w:r w:rsidRPr="00CE0524">
        <w:t>e</w:t>
      </w:r>
      <w:r w:rsidRPr="00CE0524">
        <w:t>condaire.</w:t>
      </w:r>
    </w:p>
    <w:p w14:paraId="3300D6B4" w14:textId="77777777" w:rsidR="00F8512A" w:rsidRPr="00CE0524" w:rsidRDefault="00F8512A" w:rsidP="00F8512A">
      <w:pPr>
        <w:pStyle w:val="Grillecouleur-Accent1"/>
      </w:pPr>
      <w:r w:rsidRPr="00CE0524">
        <w:t>On par</w:t>
      </w:r>
      <w:r>
        <w:t>lera bien de fusion de ces idéaux</w:t>
      </w:r>
      <w:r w:rsidRPr="00CE0524">
        <w:t>, de synthèse enrichissante et d’intégration de toutes les valeurs de la culture occidentale. Cette synthèse existe-t-elle vraiment</w:t>
      </w:r>
      <w:r>
        <w:t> </w:t>
      </w:r>
      <w:r w:rsidRPr="00CE0524">
        <w:t>? Ensemble éducateurs et étudiants on</w:t>
      </w:r>
      <w:r>
        <w:t>t</w:t>
      </w:r>
      <w:r w:rsidRPr="00CE0524">
        <w:t xml:space="preserve"> brassé bien des idées, bien des auteurs. Ils ont essayé de s'enthousia</w:t>
      </w:r>
      <w:r w:rsidRPr="00CE0524">
        <w:t>s</w:t>
      </w:r>
      <w:r w:rsidRPr="00CE0524">
        <w:t>mer pour Virgile, pour Aristote, pour Veuillot, pour Poincaré et pour Claudel. Ils n'y sont point arrivés...</w:t>
      </w:r>
    </w:p>
    <w:p w14:paraId="42398BD6" w14:textId="77777777" w:rsidR="00F8512A" w:rsidRPr="00CE0524" w:rsidRDefault="00F8512A" w:rsidP="00F8512A">
      <w:pPr>
        <w:pStyle w:val="Grillecouleur-Accent1"/>
      </w:pPr>
      <w:r w:rsidRPr="00CE0524">
        <w:t>Regardons notre bachelier</w:t>
      </w:r>
      <w:r>
        <w:t xml:space="preserve"> à </w:t>
      </w:r>
      <w:r w:rsidRPr="00CE0524">
        <w:t>la fin de son cours secondaire. Qui est-il</w:t>
      </w:r>
      <w:r>
        <w:t> </w:t>
      </w:r>
      <w:r w:rsidRPr="00CE0524">
        <w:t>? Un homme qui possède la faculté d'étonnement et d'émerveill</w:t>
      </w:r>
      <w:r w:rsidRPr="00CE0524">
        <w:t>e</w:t>
      </w:r>
      <w:r w:rsidRPr="00CE0524">
        <w:t>ment</w:t>
      </w:r>
      <w:r>
        <w:t> </w:t>
      </w:r>
      <w:r w:rsidRPr="00CE0524">
        <w:t>?</w:t>
      </w:r>
    </w:p>
    <w:p w14:paraId="34B65F6B" w14:textId="77777777" w:rsidR="00F8512A" w:rsidRPr="00CE0524" w:rsidRDefault="00F8512A" w:rsidP="00F8512A">
      <w:pPr>
        <w:pStyle w:val="Grillecouleur-Accent1"/>
      </w:pPr>
      <w:r w:rsidRPr="00CE0524">
        <w:t>Un artiste, un poète</w:t>
      </w:r>
      <w:r>
        <w:t> </w:t>
      </w:r>
      <w:r w:rsidRPr="00CE0524">
        <w:t xml:space="preserve">? </w:t>
      </w:r>
      <w:r>
        <w:t>Il</w:t>
      </w:r>
      <w:r w:rsidRPr="00CE0524">
        <w:t xml:space="preserve"> est btien rare que ceux qui le sont chez-nous viennent du secondaire. Est-ce un homme doué d'esprit critique, qui a le sens du dépassement</w:t>
      </w:r>
      <w:r>
        <w:t> </w:t>
      </w:r>
      <w:r w:rsidRPr="00CE0524">
        <w:t>? A-t-il le sens du problème</w:t>
      </w:r>
      <w:r>
        <w:t> </w:t>
      </w:r>
      <w:r w:rsidRPr="00CE0524">
        <w:t>? Veut-il connaître la v</w:t>
      </w:r>
      <w:r w:rsidRPr="00CE0524">
        <w:t>é</w:t>
      </w:r>
      <w:r w:rsidRPr="00CE0524">
        <w:t>rité?</w:t>
      </w:r>
      <w:r>
        <w:t> </w:t>
      </w:r>
      <w:r w:rsidRPr="00CE0524">
        <w:t xml:space="preserve"> Peut-il seulement s'exprimer en français</w:t>
      </w:r>
      <w:r>
        <w:t> </w:t>
      </w:r>
      <w:r w:rsidRPr="00CE0524">
        <w:t>? Est-ce un homme de Dieu</w:t>
      </w:r>
      <w:r>
        <w:t> </w:t>
      </w:r>
      <w:r w:rsidRPr="00CE0524">
        <w:t>? Sera-t-il le sel de la terre</w:t>
      </w:r>
      <w:r>
        <w:t> </w:t>
      </w:r>
      <w:r w:rsidRPr="00CE0524">
        <w:t>? Sa religion lui servira-t-elle de levier pour secouer le monde</w:t>
      </w:r>
      <w:r>
        <w:t> </w:t>
      </w:r>
      <w:r w:rsidRPr="00CE0524">
        <w:t>? Regardez-le devenu avocat, curé, médecin ou i</w:t>
      </w:r>
      <w:r w:rsidRPr="00CE0524">
        <w:t>n</w:t>
      </w:r>
      <w:r w:rsidRPr="00CE0524">
        <w:t>génieur. Reconnaissez-vous en lui tout ce que le cours secondaire devait lui apporter</w:t>
      </w:r>
      <w:r>
        <w:t> </w:t>
      </w:r>
      <w:r w:rsidRPr="00CE0524">
        <w:t xml:space="preserve">?" (Rioux, </w:t>
      </w:r>
      <w:r w:rsidRPr="009D0F18">
        <w:rPr>
          <w:bCs/>
        </w:rPr>
        <w:t>1953</w:t>
      </w:r>
      <w:r>
        <w:rPr>
          <w:bCs/>
        </w:rPr>
        <w:t xml:space="preserve"> : </w:t>
      </w:r>
      <w:r w:rsidRPr="009D0F18">
        <w:rPr>
          <w:bCs/>
        </w:rPr>
        <w:t>41-42)</w:t>
      </w:r>
    </w:p>
    <w:p w14:paraId="53775B12" w14:textId="77777777" w:rsidR="00F8512A" w:rsidRDefault="00F8512A" w:rsidP="00F8512A">
      <w:pPr>
        <w:spacing w:before="120" w:after="120"/>
        <w:jc w:val="both"/>
        <w:rPr>
          <w:lang w:val="en-US"/>
        </w:rPr>
      </w:pPr>
    </w:p>
    <w:p w14:paraId="24ED9B28" w14:textId="77777777" w:rsidR="00F8512A" w:rsidRPr="00CE0524" w:rsidRDefault="00F8512A" w:rsidP="00F8512A">
      <w:pPr>
        <w:spacing w:before="120" w:after="120"/>
        <w:jc w:val="both"/>
        <w:rPr>
          <w:lang w:val="en-US"/>
        </w:rPr>
      </w:pPr>
      <w:r w:rsidRPr="00CE0524">
        <w:rPr>
          <w:lang w:val="en-US"/>
        </w:rPr>
        <w:t xml:space="preserve">Though </w:t>
      </w:r>
      <w:r w:rsidRPr="00CE0524">
        <w:rPr>
          <w:lang w:val="en-US" w:eastAsia="fr-FR" w:bidi="fr-FR"/>
        </w:rPr>
        <w:t xml:space="preserve">Rioux </w:t>
      </w:r>
      <w:r w:rsidRPr="00CE0524">
        <w:rPr>
          <w:lang w:val="en-US"/>
        </w:rPr>
        <w:t>did not answer squarely these questions because he sought to use the classical colleges</w:t>
      </w:r>
      <w:r>
        <w:rPr>
          <w:lang w:val="en-US"/>
        </w:rPr>
        <w:t>’</w:t>
      </w:r>
      <w:r w:rsidRPr="00CE0524">
        <w:rPr>
          <w:lang w:val="en-US"/>
        </w:rPr>
        <w:t xml:space="preserve"> failure as a symptom of cultural sclerosis, it is clear from the context that his answer was no</w:t>
      </w:r>
      <w:r>
        <w:rPr>
          <w:lang w:val="en-US"/>
        </w:rPr>
        <w:t xml:space="preserve"> : </w:t>
      </w:r>
      <w:r w:rsidRPr="00CE0524">
        <w:rPr>
          <w:lang w:val="en-US"/>
        </w:rPr>
        <w:t>the</w:t>
      </w:r>
      <w:r>
        <w:rPr>
          <w:lang w:val="en-US"/>
        </w:rPr>
        <w:t xml:space="preserve"> </w:t>
      </w:r>
      <w:r w:rsidRPr="00CE0524">
        <w:rPr>
          <w:lang w:val="en-US"/>
        </w:rPr>
        <w:t>cla</w:t>
      </w:r>
      <w:r w:rsidRPr="00CE0524">
        <w:rPr>
          <w:lang w:val="en-US"/>
        </w:rPr>
        <w:t>s</w:t>
      </w:r>
      <w:r w:rsidRPr="00CE0524">
        <w:rPr>
          <w:lang w:val="en-US"/>
        </w:rPr>
        <w:t>sical colleges have failed; they have not bred humanism; they have only perpetuated and reproduced religious conformism and could not do a better job because they were part of a culture and society which valued above all cultural security.</w:t>
      </w:r>
    </w:p>
    <w:p w14:paraId="4A660A4C" w14:textId="77777777" w:rsidR="00F8512A" w:rsidRDefault="00F8512A" w:rsidP="00F8512A">
      <w:pPr>
        <w:spacing w:before="120" w:after="120"/>
        <w:jc w:val="both"/>
        <w:rPr>
          <w:lang w:val="en-US"/>
        </w:rPr>
      </w:pPr>
      <w:r w:rsidRPr="00CE0524">
        <w:rPr>
          <w:lang w:val="en-US"/>
        </w:rPr>
        <w:t xml:space="preserve">The </w:t>
      </w:r>
      <w:r w:rsidRPr="000522B3">
        <w:rPr>
          <w:u w:val="single"/>
          <w:lang w:val="en-US" w:eastAsia="fr-FR" w:bidi="fr-FR"/>
        </w:rPr>
        <w:t xml:space="preserve">Cité </w:t>
      </w:r>
      <w:r w:rsidRPr="000522B3">
        <w:rPr>
          <w:u w:val="single"/>
          <w:lang w:val="en-US"/>
        </w:rPr>
        <w:t>Libre</w:t>
      </w:r>
      <w:r w:rsidRPr="00CE0524">
        <w:rPr>
          <w:lang w:val="en-US"/>
        </w:rPr>
        <w:t xml:space="preserve"> intellectuals pushed this criticism of the</w:t>
      </w:r>
      <w:r>
        <w:rPr>
          <w:lang w:val="en-US"/>
        </w:rPr>
        <w:t xml:space="preserve"> [318] </w:t>
      </w:r>
      <w:r w:rsidRPr="00CE0524">
        <w:rPr>
          <w:lang w:val="en-US"/>
        </w:rPr>
        <w:t>Catholic Church to its limits</w:t>
      </w:r>
      <w:r>
        <w:rPr>
          <w:lang w:val="en-US"/>
        </w:rPr>
        <w:t xml:space="preserve"> : </w:t>
      </w:r>
      <w:r w:rsidRPr="00CE0524">
        <w:rPr>
          <w:lang w:val="en-US"/>
        </w:rPr>
        <w:t>not</w:t>
      </w:r>
      <w:r>
        <w:rPr>
          <w:lang w:val="en-US"/>
        </w:rPr>
        <w:t xml:space="preserve"> </w:t>
      </w:r>
      <w:r w:rsidRPr="00CE0524">
        <w:rPr>
          <w:lang w:val="en-US"/>
        </w:rPr>
        <w:t>only</w:t>
      </w:r>
      <w:r>
        <w:rPr>
          <w:lang w:val="en-US"/>
        </w:rPr>
        <w:t xml:space="preserve"> </w:t>
      </w:r>
      <w:r w:rsidRPr="00CE0524">
        <w:rPr>
          <w:lang w:val="en-US"/>
        </w:rPr>
        <w:t>theocracy and educational fai</w:t>
      </w:r>
      <w:r w:rsidRPr="00CE0524">
        <w:rPr>
          <w:lang w:val="en-US"/>
        </w:rPr>
        <w:t>l</w:t>
      </w:r>
      <w:r w:rsidRPr="00CE0524">
        <w:rPr>
          <w:lang w:val="en-US"/>
        </w:rPr>
        <w:t>ure,</w:t>
      </w:r>
      <w:r>
        <w:rPr>
          <w:lang w:val="en-US"/>
        </w:rPr>
        <w:t xml:space="preserve"> </w:t>
      </w:r>
      <w:r w:rsidRPr="00CE0524">
        <w:rPr>
          <w:lang w:val="en-US"/>
        </w:rPr>
        <w:t>but also the traditional, Jansenist brand of Catholicism was d</w:t>
      </w:r>
      <w:r w:rsidRPr="00CE0524">
        <w:rPr>
          <w:lang w:val="en-US"/>
        </w:rPr>
        <w:t>e</w:t>
      </w:r>
      <w:r w:rsidRPr="00CE0524">
        <w:rPr>
          <w:lang w:val="en-US"/>
        </w:rPr>
        <w:t>bunked, essentially for crippling the French Canadian personality with guilt, fear, shame, and submissiveness. Jean Lemoyne (1955</w:t>
      </w:r>
      <w:r>
        <w:rPr>
          <w:lang w:val="en-US"/>
        </w:rPr>
        <w:t> : 1-14), i</w:t>
      </w:r>
      <w:r w:rsidRPr="00CE0524">
        <w:rPr>
          <w:lang w:val="en-US"/>
        </w:rPr>
        <w:t xml:space="preserve">n a famous article called </w:t>
      </w:r>
      <w:r w:rsidRPr="00CE0524">
        <w:rPr>
          <w:lang w:val="en-US" w:eastAsia="fr-FR" w:bidi="fr-FR"/>
        </w:rPr>
        <w:t xml:space="preserve">"L'atmosphère religieuse au </w:t>
      </w:r>
      <w:r w:rsidRPr="00CE0524">
        <w:rPr>
          <w:lang w:val="en-US"/>
        </w:rPr>
        <w:t xml:space="preserve">Canada </w:t>
      </w:r>
      <w:r w:rsidRPr="00CE0524">
        <w:rPr>
          <w:lang w:val="en-US" w:eastAsia="fr-FR" w:bidi="fr-FR"/>
        </w:rPr>
        <w:t>fra</w:t>
      </w:r>
      <w:r w:rsidRPr="00CE0524">
        <w:rPr>
          <w:lang w:val="en-US" w:eastAsia="fr-FR" w:bidi="fr-FR"/>
        </w:rPr>
        <w:t>n</w:t>
      </w:r>
      <w:r w:rsidRPr="00CE0524">
        <w:rPr>
          <w:lang w:val="en-US" w:eastAsia="fr-FR" w:bidi="fr-FR"/>
        </w:rPr>
        <w:t xml:space="preserve">çais", </w:t>
      </w:r>
      <w:r w:rsidRPr="00CE0524">
        <w:rPr>
          <w:lang w:val="en-US"/>
        </w:rPr>
        <w:t>wrote</w:t>
      </w:r>
      <w:r>
        <w:rPr>
          <w:lang w:val="en-US"/>
        </w:rPr>
        <w:t> :</w:t>
      </w:r>
    </w:p>
    <w:p w14:paraId="47A5EB5D" w14:textId="77777777" w:rsidR="00F8512A" w:rsidRPr="00CE0524" w:rsidRDefault="00F8512A" w:rsidP="00F8512A">
      <w:pPr>
        <w:pStyle w:val="Grillecouleur-Accent1"/>
      </w:pPr>
      <w:r>
        <w:br w:type="page"/>
      </w:r>
    </w:p>
    <w:p w14:paraId="43431BE3" w14:textId="77777777" w:rsidR="00F8512A" w:rsidRPr="00CE0524" w:rsidRDefault="00F8512A" w:rsidP="00F8512A">
      <w:pPr>
        <w:pStyle w:val="Grillecouleur-Accent1"/>
      </w:pPr>
      <w:r w:rsidRPr="00CE0524">
        <w:t>"Ah</w:t>
      </w:r>
      <w:r>
        <w:t> </w:t>
      </w:r>
      <w:r w:rsidRPr="00CE0524">
        <w:t>! elle connaît son affaire à merveille, notre vieille religion frança</w:t>
      </w:r>
      <w:r w:rsidRPr="00CE0524">
        <w:t>i</w:t>
      </w:r>
      <w:r w:rsidRPr="00CE0524">
        <w:t>se</w:t>
      </w:r>
      <w:r>
        <w:t> </w:t>
      </w:r>
      <w:r w:rsidRPr="00CE0524">
        <w:t>! Elle a beau radoter ceux qu'elle infecte de culpabilité jusqu’aux sou</w:t>
      </w:r>
      <w:r w:rsidRPr="00CE0524">
        <w:t>r</w:t>
      </w:r>
      <w:r w:rsidRPr="00CE0524">
        <w:t>c</w:t>
      </w:r>
      <w:r>
        <w:t>es de l’ê</w:t>
      </w:r>
      <w:r w:rsidRPr="00CE0524">
        <w:t xml:space="preserve">tre et divise à la jointure de la chair et de </w:t>
      </w:r>
      <w:r>
        <w:t>l’</w:t>
      </w:r>
      <w:r w:rsidRPr="00CE0524">
        <w:t>esprit le sont tôt, au bon moment de la tendre raison sans défense. Culpabilité maudite, voix perçue depuis la conscience première, to</w:t>
      </w:r>
      <w:r w:rsidRPr="00CE0524">
        <w:t>n</w:t>
      </w:r>
      <w:r w:rsidRPr="00CE0524">
        <w:t>nerre</w:t>
      </w:r>
      <w:r>
        <w:t xml:space="preserve"> de malheur sur le paradis de l’</w:t>
      </w:r>
      <w:r w:rsidRPr="00CE0524">
        <w:t>enfance, venin de terreur, de méfiance, de doute et de paralysie pour la belle jeunesse, saleté sur le monde et la douce vie, éteignoir</w:t>
      </w:r>
      <w:r>
        <w:t>, rabat-joie, glace autour de l’</w:t>
      </w:r>
      <w:r w:rsidRPr="00CE0524">
        <w:t>amour, 1'ennemi irréconciliable de</w:t>
      </w:r>
      <w:r>
        <w:t xml:space="preserve"> l'être, on l'a respiré comme l’</w:t>
      </w:r>
      <w:r w:rsidRPr="00CE0524">
        <w:t>air, on l'a toujours entendu comme le vent, on</w:t>
      </w:r>
      <w:r>
        <w:t xml:space="preserve"> l’</w:t>
      </w:r>
      <w:r w:rsidRPr="00CE0524">
        <w:t>a mangé comme une cendre avec toutes les nourritures, et les terrestres et les célestes. Elle parle bien la culpabilité, pour qui toute parole autre que la sienne est mal</w:t>
      </w:r>
      <w:r w:rsidRPr="00CE0524">
        <w:t>i</w:t>
      </w:r>
      <w:r w:rsidRPr="00CE0524">
        <w:t>ce et vaine excuse absolument</w:t>
      </w:r>
      <w:r>
        <w:t> :</w:t>
      </w:r>
      <w:r w:rsidRPr="00CE0524">
        <w:t xml:space="preserve"> elle troublerait les élus si possible. Elle r</w:t>
      </w:r>
      <w:r w:rsidRPr="00CE0524">
        <w:t>e</w:t>
      </w:r>
      <w:r w:rsidRPr="00CE0524">
        <w:t xml:space="preserve">cuse d'avance tout témoignage et prétend intimer le silence </w:t>
      </w:r>
      <w:r>
        <w:t>à</w:t>
      </w:r>
      <w:r w:rsidRPr="00CE0524">
        <w:t xml:space="preserve"> qu</w:t>
      </w:r>
      <w:r w:rsidRPr="00CE0524">
        <w:t>i</w:t>
      </w:r>
      <w:r w:rsidRPr="00CE0524">
        <w:t>conque veut se faire entendre." (Lemoyne, 1955</w:t>
      </w:r>
      <w:r>
        <w:t xml:space="preserve"> : </w:t>
      </w:r>
      <w:r w:rsidRPr="00CE0524">
        <w:t>7)</w:t>
      </w:r>
    </w:p>
    <w:p w14:paraId="0091A9C9" w14:textId="77777777" w:rsidR="00F8512A" w:rsidRDefault="00F8512A" w:rsidP="00F8512A">
      <w:pPr>
        <w:pStyle w:val="Grillecouleur-Accent1"/>
      </w:pPr>
    </w:p>
    <w:p w14:paraId="6F2B4115" w14:textId="77777777" w:rsidR="00F8512A" w:rsidRPr="00CE0524" w:rsidRDefault="00F8512A" w:rsidP="00F8512A">
      <w:pPr>
        <w:spacing w:before="120" w:after="120"/>
        <w:jc w:val="both"/>
        <w:rPr>
          <w:lang w:val="en-US"/>
        </w:rPr>
      </w:pPr>
      <w:r w:rsidRPr="00CE0524">
        <w:rPr>
          <w:lang w:val="en-US"/>
        </w:rPr>
        <w:t xml:space="preserve">Faithful to their commitment to 1iberate French Canadians from the bounds of tradition, the </w:t>
      </w:r>
      <w:r w:rsidRPr="000522B3">
        <w:rPr>
          <w:u w:val="single"/>
          <w:lang w:val="en-US" w:eastAsia="fr-FR" w:bidi="fr-FR"/>
        </w:rPr>
        <w:t xml:space="preserve">Cité </w:t>
      </w:r>
      <w:r w:rsidRPr="000522B3">
        <w:rPr>
          <w:u w:val="single"/>
          <w:lang w:val="en-US"/>
        </w:rPr>
        <w:t>Libre</w:t>
      </w:r>
      <w:r w:rsidRPr="00CE0524">
        <w:rPr>
          <w:lang w:val="en-US"/>
        </w:rPr>
        <w:t xml:space="preserve"> intellectuals rejected the reli</w:t>
      </w:r>
      <w:r w:rsidRPr="00CE0524">
        <w:rPr>
          <w:lang w:val="en-US"/>
        </w:rPr>
        <w:t>g</w:t>
      </w:r>
      <w:r w:rsidRPr="00CE0524">
        <w:rPr>
          <w:lang w:val="en-US"/>
        </w:rPr>
        <w:t>iously-grounded dualistic world-view as morbid and sterilizing</w:t>
      </w:r>
      <w:r>
        <w:rPr>
          <w:lang w:val="en-US"/>
        </w:rPr>
        <w:t> :</w:t>
      </w:r>
    </w:p>
    <w:p w14:paraId="696CC441" w14:textId="77777777" w:rsidR="00F8512A" w:rsidRDefault="00F8512A" w:rsidP="00F8512A">
      <w:pPr>
        <w:pStyle w:val="Grillecouleur-Accent1"/>
      </w:pPr>
    </w:p>
    <w:p w14:paraId="0CB1E023" w14:textId="77777777" w:rsidR="00F8512A" w:rsidRPr="00CE0524" w:rsidRDefault="00F8512A" w:rsidP="00F8512A">
      <w:pPr>
        <w:pStyle w:val="Grillecouleur-Accent1"/>
      </w:pPr>
      <w:r w:rsidRPr="00CE0524">
        <w:t>"Le dualisme continue donc la désincarnation de la chute et depuis toujours, il subsiste en symbiose avec un ferment morbide tantôt l</w:t>
      </w:r>
      <w:r w:rsidRPr="00CE0524">
        <w:t>a</w:t>
      </w:r>
      <w:r w:rsidRPr="00CE0524">
        <w:t xml:space="preserve">tent, tantôt virulent, que ces orgueilleuses, formidables, fascinantes et subtiles structures intellectuelles ne parviennent pas </w:t>
      </w:r>
      <w:r>
        <w:t>à</w:t>
      </w:r>
      <w:r w:rsidRPr="00CE0524">
        <w:t xml:space="preserve"> dissimuler."</w:t>
      </w:r>
      <w:r>
        <w:t xml:space="preserve"> </w:t>
      </w:r>
      <w:r w:rsidRPr="00CE0524">
        <w:t>(Lemoyne, 1955</w:t>
      </w:r>
      <w:r>
        <w:t xml:space="preserve"> : </w:t>
      </w:r>
      <w:r w:rsidRPr="00CE0524">
        <w:t>8)</w:t>
      </w:r>
    </w:p>
    <w:p w14:paraId="1EF04F1F" w14:textId="77777777" w:rsidR="00F8512A" w:rsidRDefault="00F8512A" w:rsidP="00F8512A">
      <w:pPr>
        <w:pStyle w:val="Grillecouleur-Accent1"/>
      </w:pPr>
    </w:p>
    <w:p w14:paraId="041818C7" w14:textId="77777777" w:rsidR="00F8512A" w:rsidRDefault="00F8512A" w:rsidP="00F8512A">
      <w:pPr>
        <w:spacing w:before="120" w:after="120"/>
        <w:jc w:val="both"/>
        <w:rPr>
          <w:lang w:val="en-US"/>
        </w:rPr>
      </w:pPr>
      <w:r w:rsidRPr="00CE0524">
        <w:rPr>
          <w:lang w:val="en-US"/>
        </w:rPr>
        <w:t>Both the primacy of nationalism and the counter-reformation brand of Catholicism were seen as responsible for French Canada's low c</w:t>
      </w:r>
      <w:r w:rsidRPr="00CE0524">
        <w:rPr>
          <w:lang w:val="en-US"/>
        </w:rPr>
        <w:t>o</w:t>
      </w:r>
      <w:r w:rsidRPr="00CE0524">
        <w:rPr>
          <w:lang w:val="en-US"/>
        </w:rPr>
        <w:t>m</w:t>
      </w:r>
      <w:r>
        <w:rPr>
          <w:lang w:val="en-US"/>
        </w:rPr>
        <w:t>m</w:t>
      </w:r>
      <w:r w:rsidRPr="00CE0524">
        <w:rPr>
          <w:lang w:val="en-US"/>
        </w:rPr>
        <w:t>itment to democratic ideals. For Trudeau (1952), the traditional</w:t>
      </w:r>
      <w:r>
        <w:rPr>
          <w:lang w:val="en-US"/>
        </w:rPr>
        <w:t xml:space="preserve"> [319] </w:t>
      </w:r>
      <w:r w:rsidRPr="00CE0524">
        <w:rPr>
          <w:lang w:val="en-US"/>
        </w:rPr>
        <w:t>nationalism and its primacy over all other value-considerations were such that French Canadians had never really adhered to the d</w:t>
      </w:r>
      <w:r w:rsidRPr="00CE0524">
        <w:rPr>
          <w:lang w:val="en-US"/>
        </w:rPr>
        <w:t>e</w:t>
      </w:r>
      <w:r w:rsidRPr="00CE0524">
        <w:rPr>
          <w:lang w:val="en-US"/>
        </w:rPr>
        <w:t>mocratic ethos</w:t>
      </w:r>
      <w:r>
        <w:rPr>
          <w:lang w:val="en-US"/>
        </w:rPr>
        <w:t> :</w:t>
      </w:r>
      <w:r w:rsidRPr="00CE0524">
        <w:rPr>
          <w:lang w:val="en-US"/>
        </w:rPr>
        <w:t xml:space="preserve"> they had used and abused of it, after the English had given it to them.</w:t>
      </w:r>
    </w:p>
    <w:p w14:paraId="2B7B4CD5" w14:textId="77777777" w:rsidR="00F8512A" w:rsidRPr="00CE0524" w:rsidRDefault="00F8512A" w:rsidP="00F8512A">
      <w:pPr>
        <w:pStyle w:val="Grillecouleur-Accent1"/>
      </w:pPr>
    </w:p>
    <w:p w14:paraId="343F463F" w14:textId="77777777" w:rsidR="00F8512A" w:rsidRPr="00CE0524" w:rsidRDefault="00F8512A" w:rsidP="00F8512A">
      <w:pPr>
        <w:pStyle w:val="Grillecouleur-Accent1"/>
      </w:pPr>
      <w:r w:rsidRPr="00CE0524">
        <w:t>"Après la Conquête, vainqueurs et vaincus furent plus ou moins d'a</w:t>
      </w:r>
      <w:r w:rsidRPr="00CE0524">
        <w:t>c</w:t>
      </w:r>
      <w:r w:rsidRPr="00CE0524">
        <w:t>cord pour importer progressivement les formes politiques anglaises, mais pour des raisons à mon avis diamétralement opposées.</w:t>
      </w:r>
    </w:p>
    <w:p w14:paraId="7A76A192" w14:textId="77777777" w:rsidR="00F8512A" w:rsidRDefault="00F8512A" w:rsidP="00F8512A">
      <w:pPr>
        <w:pStyle w:val="Grillecouleur-Accent1"/>
      </w:pPr>
      <w:r w:rsidRPr="00CE0524">
        <w:t>Les canadiens d'origine britannique voyaient le "self-government" comme la façon la plus noble de régir les rapports des hommes entre eux</w:t>
      </w:r>
      <w:r>
        <w:t xml:space="preserve"> : </w:t>
      </w:r>
      <w:r w:rsidRPr="00CE0524">
        <w:t>leur</w:t>
      </w:r>
      <w:r>
        <w:t xml:space="preserve"> </w:t>
      </w:r>
      <w:r w:rsidRPr="00CE0524">
        <w:t>dignité de citoyens libres ne se satisferait de rien de moins. Pour les canadiens-français, au contraire, cette institution ne pouvait briller d'aucun éclat intrinsèque... nous n'avions alors qu'une passion</w:t>
      </w:r>
      <w:r>
        <w:t xml:space="preserve"> : </w:t>
      </w:r>
      <w:r w:rsidRPr="00CE0524">
        <w:t>survivre.</w:t>
      </w:r>
      <w:r>
        <w:t xml:space="preserve"> </w:t>
      </w:r>
      <w:r w:rsidRPr="00CE0524">
        <w:t>Et</w:t>
      </w:r>
      <w:r>
        <w:t xml:space="preserve"> </w:t>
      </w:r>
      <w:r w:rsidRPr="00CE0524">
        <w:t>à cet effet le suffrage</w:t>
      </w:r>
      <w:r>
        <w:t xml:space="preserve"> </w:t>
      </w:r>
      <w:r w:rsidRPr="00CE0524">
        <w:t xml:space="preserve">universel pouvait bien s'avérer un instrument commode. Aussi bien, en important pièce </w:t>
      </w:r>
      <w:r>
        <w:t>à</w:t>
      </w:r>
      <w:r w:rsidRPr="00CE0524">
        <w:t xml:space="preserve"> pièce le système parlementaire anglais, notre dessein secret n'était pas seulement d'en user mais d'en abuser. </w:t>
      </w:r>
      <w:r>
        <w:t>À</w:t>
      </w:r>
      <w:r w:rsidRPr="00CE0524">
        <w:t xml:space="preserve"> d'autres la recherche du gouvernement </w:t>
      </w:r>
      <w:r>
        <w:t>ideal :</w:t>
      </w:r>
      <w:r w:rsidRPr="00CE0524">
        <w:t xml:space="preserve"> nous faisions flèche de tout bois." (Trudeau, 1952</w:t>
      </w:r>
      <w:r>
        <w:t xml:space="preserve"> : </w:t>
      </w:r>
      <w:r w:rsidRPr="00CE0524">
        <w:t>54)</w:t>
      </w:r>
    </w:p>
    <w:p w14:paraId="34215134" w14:textId="77777777" w:rsidR="00F8512A" w:rsidRPr="00CE0524" w:rsidRDefault="00F8512A" w:rsidP="00F8512A">
      <w:pPr>
        <w:pStyle w:val="Grillecouleur-Accent1"/>
      </w:pPr>
    </w:p>
    <w:p w14:paraId="7D3518C5" w14:textId="77777777" w:rsidR="00F8512A" w:rsidRDefault="00F8512A" w:rsidP="00F8512A">
      <w:pPr>
        <w:spacing w:before="120" w:after="120"/>
        <w:jc w:val="both"/>
        <w:rPr>
          <w:lang w:val="en-US"/>
        </w:rPr>
      </w:pPr>
      <w:r w:rsidRPr="00CE0524">
        <w:rPr>
          <w:lang w:val="en-US"/>
        </w:rPr>
        <w:t>French Canadian nationalism was not however seen as the sole</w:t>
      </w:r>
      <w:r>
        <w:rPr>
          <w:lang w:val="en-US"/>
        </w:rPr>
        <w:t xml:space="preserve"> </w:t>
      </w:r>
      <w:r w:rsidRPr="00CE0524">
        <w:rPr>
          <w:lang w:val="en-US"/>
        </w:rPr>
        <w:t>r</w:t>
      </w:r>
      <w:r w:rsidRPr="00CE0524">
        <w:rPr>
          <w:lang w:val="en-US"/>
        </w:rPr>
        <w:t>e</w:t>
      </w:r>
      <w:r w:rsidRPr="00CE0524">
        <w:rPr>
          <w:lang w:val="en-US"/>
        </w:rPr>
        <w:t>sponsible agent of low valuation of democracy. Catholicism shoud also,</w:t>
      </w:r>
      <w:r>
        <w:rPr>
          <w:lang w:val="en-US"/>
        </w:rPr>
        <w:t xml:space="preserve"> </w:t>
      </w:r>
      <w:r w:rsidRPr="00CE0524">
        <w:rPr>
          <w:lang w:val="en-US"/>
        </w:rPr>
        <w:t>according to Trudeau (1955), assume its share of the blame</w:t>
      </w:r>
      <w:r>
        <w:rPr>
          <w:lang w:val="en-US"/>
        </w:rPr>
        <w:t> :</w:t>
      </w:r>
    </w:p>
    <w:p w14:paraId="79043872" w14:textId="77777777" w:rsidR="00F8512A" w:rsidRPr="00CE0524" w:rsidRDefault="00F8512A" w:rsidP="00F8512A">
      <w:pPr>
        <w:pStyle w:val="Grillecouleur-Accent1"/>
      </w:pPr>
    </w:p>
    <w:p w14:paraId="31F6696C" w14:textId="77777777" w:rsidR="00F8512A" w:rsidRPr="00CE0524" w:rsidRDefault="00F8512A" w:rsidP="00F8512A">
      <w:pPr>
        <w:pStyle w:val="Grillecouleur-Accent1"/>
      </w:pPr>
      <w:r w:rsidRPr="00CE0524">
        <w:t xml:space="preserve">"Cette </w:t>
      </w:r>
      <w:r>
        <w:t>genèse</w:t>
      </w:r>
      <w:r w:rsidRPr="00CE0524">
        <w:t xml:space="preserve"> de notre incivisme se double aussi d'explications d'ordre re</w:t>
      </w:r>
      <w:r>
        <w:t>ligieux. Sans rien préjugé de l’</w:t>
      </w:r>
      <w:r w:rsidRPr="00CE0524">
        <w:t>avenir, il faut reconnaître que les cathol</w:t>
      </w:r>
      <w:r w:rsidRPr="00CE0524">
        <w:t>i</w:t>
      </w:r>
      <w:r w:rsidRPr="00CE0524">
        <w:t>ques, en tant que collectivité, ont rarement été les piliers de la démocratie — je le dis</w:t>
      </w:r>
      <w:r>
        <w:t xml:space="preserve"> à </w:t>
      </w:r>
      <w:r w:rsidRPr="00CE0524">
        <w:t>notre grande honte</w:t>
      </w:r>
      <w:r>
        <w:t xml:space="preserve"> —</w:t>
      </w:r>
      <w:r w:rsidRPr="00CE0524">
        <w:t xml:space="preserve">. Car ils arrivent </w:t>
      </w:r>
      <w:r>
        <w:t>à</w:t>
      </w:r>
      <w:r w:rsidRPr="00CE0524">
        <w:t xml:space="preserve"> si bien mêler les questions spirituelles et temporelles qu'ils se résignent difficilement à st</w:t>
      </w:r>
      <w:r w:rsidRPr="00CE0524">
        <w:t>a</w:t>
      </w:r>
      <w:r w:rsidRPr="00CE0524">
        <w:t>tuer ensuite d'aucune vérité en comptant des votes...</w:t>
      </w:r>
    </w:p>
    <w:p w14:paraId="55371F63" w14:textId="77777777" w:rsidR="00F8512A" w:rsidRDefault="00F8512A" w:rsidP="00F8512A">
      <w:pPr>
        <w:pStyle w:val="Grillecouleur-Accent1"/>
      </w:pPr>
      <w:r w:rsidRPr="00CE0524">
        <w:t>C'est là encore une raison pourquoi au Québec, où chacun sait que 1'autorité vient de Dieu, on n'attache guère d'importance aux s</w:t>
      </w:r>
      <w:r w:rsidRPr="00CE0524">
        <w:t>i</w:t>
      </w:r>
      <w:r w:rsidRPr="00CE0524">
        <w:t>magrées électorales</w:t>
      </w:r>
      <w:r>
        <w:t> :</w:t>
      </w:r>
      <w:r w:rsidRPr="00CE0524">
        <w:t xml:space="preserve"> ce sont des divert</w:t>
      </w:r>
      <w:r>
        <w:t>issements protestants et anglo-</w:t>
      </w:r>
      <w:r w:rsidRPr="00CE0524">
        <w:t xml:space="preserve">saxons dont la signification profonde reste obscure, et dont 1'utilité immédiate se traduit par la bouteille de whisky à recevoir, par la salle paroissiale à faire bâtir, ou par le contrat de route </w:t>
      </w:r>
      <w:r>
        <w:t>à</w:t>
      </w:r>
      <w:r w:rsidRPr="00CE0524">
        <w:t xml:space="preserve"> obtenir." (Trudeau, 1955</w:t>
      </w:r>
      <w:r>
        <w:t xml:space="preserve"> : </w:t>
      </w:r>
      <w:r w:rsidRPr="00CE0524">
        <w:t>55-56)</w:t>
      </w:r>
    </w:p>
    <w:p w14:paraId="3EBBF9EC" w14:textId="77777777" w:rsidR="00F8512A" w:rsidRDefault="00F8512A" w:rsidP="00F8512A">
      <w:pPr>
        <w:spacing w:before="120" w:after="120"/>
        <w:jc w:val="both"/>
        <w:rPr>
          <w:lang w:val="en-US"/>
        </w:rPr>
      </w:pPr>
    </w:p>
    <w:p w14:paraId="4C6FAE39" w14:textId="77777777" w:rsidR="00F8512A" w:rsidRPr="00CE0524" w:rsidRDefault="00F8512A" w:rsidP="00F8512A">
      <w:pPr>
        <w:spacing w:before="120" w:after="120"/>
        <w:jc w:val="both"/>
        <w:rPr>
          <w:lang w:val="en-US"/>
        </w:rPr>
      </w:pPr>
      <w:r>
        <w:rPr>
          <w:lang w:val="en-US"/>
        </w:rPr>
        <w:t>[320]</w:t>
      </w:r>
    </w:p>
    <w:p w14:paraId="737B923A" w14:textId="77777777" w:rsidR="00F8512A" w:rsidRPr="00CE0524" w:rsidRDefault="00F8512A" w:rsidP="00F8512A">
      <w:pPr>
        <w:spacing w:before="120" w:after="120"/>
        <w:jc w:val="both"/>
        <w:rPr>
          <w:lang w:val="en-US"/>
        </w:rPr>
      </w:pPr>
      <w:r w:rsidRPr="00CE0524">
        <w:rPr>
          <w:lang w:val="en-US"/>
        </w:rPr>
        <w:t>Trudeau's statement concludes our discussion of the kind of arg</w:t>
      </w:r>
      <w:r w:rsidRPr="00CE0524">
        <w:rPr>
          <w:lang w:val="en-US"/>
        </w:rPr>
        <w:t>u</w:t>
      </w:r>
      <w:r w:rsidRPr="00CE0524">
        <w:rPr>
          <w:lang w:val="en-US"/>
        </w:rPr>
        <w:t xml:space="preserve">ment presented in the review </w:t>
      </w:r>
      <w:r w:rsidRPr="000522B3">
        <w:rPr>
          <w:u w:val="single"/>
          <w:lang w:val="en-US" w:eastAsia="fr-FR" w:bidi="fr-FR"/>
        </w:rPr>
        <w:t xml:space="preserve">Cité </w:t>
      </w:r>
      <w:r w:rsidRPr="000522B3">
        <w:rPr>
          <w:u w:val="single"/>
          <w:lang w:val="en-US"/>
        </w:rPr>
        <w:t>Libre</w:t>
      </w:r>
      <w:r w:rsidRPr="00CE0524">
        <w:rPr>
          <w:lang w:val="en-US"/>
        </w:rPr>
        <w:t xml:space="preserve"> during the fifties and the ear ly sixties, as a new lay expert elite sought to transform the traditional legitimacy system and promote a shift in dominant values within French Canada. We have used </w:t>
      </w:r>
      <w:r w:rsidRPr="000522B3">
        <w:rPr>
          <w:u w:val="single"/>
          <w:lang w:val="en-US" w:eastAsia="fr-FR" w:bidi="fr-FR"/>
        </w:rPr>
        <w:t xml:space="preserve">Cité </w:t>
      </w:r>
      <w:r w:rsidRPr="000522B3">
        <w:rPr>
          <w:u w:val="single"/>
          <w:lang w:val="en-US"/>
        </w:rPr>
        <w:t>Libre</w:t>
      </w:r>
      <w:r w:rsidRPr="00CE0524">
        <w:rPr>
          <w:lang w:val="en-US"/>
        </w:rPr>
        <w:t xml:space="preserve"> extensively</w:t>
      </w:r>
      <w:r>
        <w:rPr>
          <w:lang w:val="en-US"/>
        </w:rPr>
        <w:t> :</w:t>
      </w:r>
      <w:r w:rsidRPr="00CE0524">
        <w:rPr>
          <w:lang w:val="en-US"/>
        </w:rPr>
        <w:t xml:space="preserve"> we feel it sy</w:t>
      </w:r>
      <w:r w:rsidRPr="00CE0524">
        <w:rPr>
          <w:lang w:val="en-US"/>
        </w:rPr>
        <w:t>m</w:t>
      </w:r>
      <w:r w:rsidRPr="00CE0524">
        <w:rPr>
          <w:lang w:val="en-US"/>
        </w:rPr>
        <w:t>bolized the new differentiation and modernization ideology which took form after the Second World War. We have used it not because it had a voluminous readership, but mainly because those who wrote in it as well as those who read it, occupied positions within the French Canadian institutions which grew after the War and which were well equipped to diagnose and diffuse the diagnosis of the societal pro</w:t>
      </w:r>
      <w:r w:rsidRPr="00CE0524">
        <w:rPr>
          <w:lang w:val="en-US"/>
        </w:rPr>
        <w:t>b</w:t>
      </w:r>
      <w:r w:rsidRPr="00CE0524">
        <w:rPr>
          <w:lang w:val="en-US"/>
        </w:rPr>
        <w:t>lems engendered by partial modernization</w:t>
      </w:r>
      <w:r>
        <w:rPr>
          <w:lang w:val="en-US"/>
        </w:rPr>
        <w:t xml:space="preserve"> : </w:t>
      </w:r>
      <w:r w:rsidRPr="00CE0524">
        <w:rPr>
          <w:lang w:val="en-US"/>
        </w:rPr>
        <w:t>the</w:t>
      </w:r>
      <w:r>
        <w:rPr>
          <w:lang w:val="en-US"/>
        </w:rPr>
        <w:t xml:space="preserve"> </w:t>
      </w:r>
      <w:r w:rsidRPr="00CE0524">
        <w:rPr>
          <w:lang w:val="en-US"/>
        </w:rPr>
        <w:t>universities, the labour movements, the media, printed and</w:t>
      </w:r>
      <w:r>
        <w:rPr>
          <w:lang w:val="en-US"/>
        </w:rPr>
        <w:t xml:space="preserve"> </w:t>
      </w:r>
      <w:r w:rsidRPr="00CE0524">
        <w:rPr>
          <w:lang w:val="en-US"/>
        </w:rPr>
        <w:t>electronic, as well as youth movements.</w:t>
      </w:r>
    </w:p>
    <w:p w14:paraId="66A5ACE2" w14:textId="77777777" w:rsidR="00F8512A" w:rsidRPr="00CE0524" w:rsidRDefault="00F8512A" w:rsidP="00F8512A">
      <w:pPr>
        <w:spacing w:before="120" w:after="120"/>
        <w:jc w:val="both"/>
        <w:rPr>
          <w:lang w:val="en-US"/>
        </w:rPr>
      </w:pPr>
      <w:r w:rsidRPr="00CE0524">
        <w:rPr>
          <w:lang w:val="en-US"/>
        </w:rPr>
        <w:t xml:space="preserve">Within the framework of this thesis. </w:t>
      </w:r>
      <w:r w:rsidRPr="0028092B">
        <w:rPr>
          <w:u w:val="single"/>
          <w:lang w:val="en-US" w:eastAsia="fr-FR" w:bidi="fr-FR"/>
        </w:rPr>
        <w:t xml:space="preserve">Cité </w:t>
      </w:r>
      <w:r w:rsidRPr="0028092B">
        <w:rPr>
          <w:u w:val="single"/>
          <w:lang w:val="en-US"/>
        </w:rPr>
        <w:t>Libre</w:t>
      </w:r>
      <w:r w:rsidRPr="00CE0524">
        <w:rPr>
          <w:lang w:val="en-US"/>
        </w:rPr>
        <w:t xml:space="preserve"> is seen as esse</w:t>
      </w:r>
      <w:r w:rsidRPr="00CE0524">
        <w:rPr>
          <w:lang w:val="en-US"/>
        </w:rPr>
        <w:t>n</w:t>
      </w:r>
      <w:r w:rsidRPr="00CE0524">
        <w:rPr>
          <w:lang w:val="en-US"/>
        </w:rPr>
        <w:t>tially performing three interrelated functions</w:t>
      </w:r>
      <w:r>
        <w:rPr>
          <w:lang w:val="en-US"/>
        </w:rPr>
        <w:t xml:space="preserve"> : </w:t>
      </w:r>
      <w:r w:rsidRPr="00CE0524">
        <w:rPr>
          <w:lang w:val="en-US"/>
        </w:rPr>
        <w:t>a)</w:t>
      </w:r>
      <w:r>
        <w:rPr>
          <w:lang w:val="en-US"/>
        </w:rPr>
        <w:t xml:space="preserve"> </w:t>
      </w:r>
      <w:r w:rsidRPr="00CE0524">
        <w:rPr>
          <w:lang w:val="en-US"/>
        </w:rPr>
        <w:t>it</w:t>
      </w:r>
      <w:r>
        <w:rPr>
          <w:lang w:val="en-US"/>
        </w:rPr>
        <w:t xml:space="preserve"> </w:t>
      </w:r>
      <w:r w:rsidRPr="00CE0524">
        <w:rPr>
          <w:lang w:val="en-US"/>
        </w:rPr>
        <w:t xml:space="preserve">generalized </w:t>
      </w:r>
      <w:r w:rsidRPr="00CE0524">
        <w:rPr>
          <w:lang w:val="en-US" w:eastAsia="fr-FR" w:bidi="fr-FR"/>
        </w:rPr>
        <w:t>dis</w:t>
      </w:r>
      <w:r w:rsidRPr="00CE0524">
        <w:rPr>
          <w:lang w:val="en-US"/>
        </w:rPr>
        <w:t>sa</w:t>
      </w:r>
      <w:r w:rsidRPr="00CE0524">
        <w:rPr>
          <w:lang w:val="en-US"/>
        </w:rPr>
        <w:t>t</w:t>
      </w:r>
      <w:r w:rsidRPr="00CE0524">
        <w:rPr>
          <w:lang w:val="en-US"/>
        </w:rPr>
        <w:t>isfactions with the traditional political and fiduciary institutions</w:t>
      </w:r>
      <w:r>
        <w:rPr>
          <w:lang w:val="en-US"/>
        </w:rPr>
        <w:t> </w:t>
      </w:r>
      <w:r w:rsidRPr="00CE0524">
        <w:rPr>
          <w:lang w:val="en-US"/>
        </w:rPr>
        <w:t>; b) it produced a new definition of the situation, a new language —</w:t>
      </w:r>
      <w:r>
        <w:rPr>
          <w:lang w:val="en-US"/>
        </w:rPr>
        <w:t xml:space="preserve"> </w:t>
      </w:r>
      <w:r w:rsidRPr="00CE0524">
        <w:rPr>
          <w:lang w:val="en-US"/>
        </w:rPr>
        <w:t>of ada</w:t>
      </w:r>
      <w:r w:rsidRPr="00CE0524">
        <w:rPr>
          <w:lang w:val="en-US"/>
        </w:rPr>
        <w:t>p</w:t>
      </w:r>
      <w:r w:rsidRPr="00CE0524">
        <w:rPr>
          <w:lang w:val="en-US"/>
        </w:rPr>
        <w:t>tation —</w:t>
      </w:r>
      <w:r>
        <w:rPr>
          <w:lang w:val="en-US"/>
        </w:rPr>
        <w:t xml:space="preserve"> </w:t>
      </w:r>
      <w:r w:rsidRPr="00CE0524">
        <w:rPr>
          <w:lang w:val="en-US"/>
        </w:rPr>
        <w:t>which was to become during the sixties the basis of conse</w:t>
      </w:r>
      <w:r w:rsidRPr="00CE0524">
        <w:rPr>
          <w:lang w:val="en-US"/>
        </w:rPr>
        <w:t>n</w:t>
      </w:r>
      <w:r w:rsidRPr="00CE0524">
        <w:rPr>
          <w:lang w:val="en-US"/>
        </w:rPr>
        <w:t>sus at the level of elites as well as t</w:t>
      </w:r>
      <w:r>
        <w:rPr>
          <w:lang w:val="en-US"/>
        </w:rPr>
        <w:t>hat of the masses ; c) it was i</w:t>
      </w:r>
      <w:r>
        <w:rPr>
          <w:lang w:val="en-US"/>
        </w:rPr>
        <w:t>n</w:t>
      </w:r>
      <w:r w:rsidRPr="00CE0524">
        <w:rPr>
          <w:lang w:val="en-US"/>
        </w:rPr>
        <w:t>strumental in fostering and facilitating both the process of value-generalization — from boundary —</w:t>
      </w:r>
      <w:r>
        <w:rPr>
          <w:lang w:val="en-US"/>
        </w:rPr>
        <w:t xml:space="preserve"> </w:t>
      </w:r>
      <w:r w:rsidRPr="00CE0524">
        <w:rPr>
          <w:lang w:val="en-US"/>
        </w:rPr>
        <w:t>maintenance and cultural survival to societal self-sufficiency — and that of a shift in dominant values — from theocracy to democracy — .</w:t>
      </w:r>
    </w:p>
    <w:p w14:paraId="7CE65701" w14:textId="77777777" w:rsidR="00F8512A" w:rsidRPr="00CE0524" w:rsidRDefault="00F8512A" w:rsidP="00F8512A">
      <w:pPr>
        <w:spacing w:before="120" w:after="120"/>
        <w:jc w:val="both"/>
        <w:rPr>
          <w:lang w:val="en-US"/>
        </w:rPr>
      </w:pPr>
      <w:r w:rsidRPr="00CE0524">
        <w:rPr>
          <w:lang w:val="en-US"/>
        </w:rPr>
        <w:t xml:space="preserve">Our discussion of the </w:t>
      </w:r>
      <w:r w:rsidRPr="000522B3">
        <w:rPr>
          <w:u w:val="single"/>
          <w:lang w:val="en-US" w:eastAsia="fr-FR" w:bidi="fr-FR"/>
        </w:rPr>
        <w:t xml:space="preserve">Cité </w:t>
      </w:r>
      <w:r w:rsidRPr="000522B3">
        <w:rPr>
          <w:u w:val="single"/>
          <w:lang w:val="en-US"/>
        </w:rPr>
        <w:t>Libre</w:t>
      </w:r>
      <w:r w:rsidRPr="00CE0524">
        <w:rPr>
          <w:lang w:val="en-US"/>
        </w:rPr>
        <w:t xml:space="preserve"> movement indicates that the mo</w:t>
      </w:r>
      <w:r w:rsidRPr="00CE0524">
        <w:rPr>
          <w:lang w:val="en-US"/>
        </w:rPr>
        <w:t>d</w:t>
      </w:r>
      <w:r w:rsidRPr="00CE0524">
        <w:rPr>
          <w:lang w:val="en-US"/>
        </w:rPr>
        <w:t>ernizing elite was an active agent of the generalization of dissatisfa</w:t>
      </w:r>
      <w:r w:rsidRPr="00CE0524">
        <w:rPr>
          <w:lang w:val="en-US"/>
        </w:rPr>
        <w:t>c</w:t>
      </w:r>
      <w:r w:rsidRPr="00CE0524">
        <w:rPr>
          <w:lang w:val="en-US"/>
        </w:rPr>
        <w:t>tions. If intellectuals often perform within a society the function</w:t>
      </w:r>
      <w:r>
        <w:rPr>
          <w:lang w:val="en-US"/>
        </w:rPr>
        <w:t xml:space="preserve"> [321] </w:t>
      </w:r>
      <w:r w:rsidRPr="00CE0524">
        <w:rPr>
          <w:lang w:val="en-US"/>
        </w:rPr>
        <w:t>of defining the collective situation, in periods of rapid change and a</w:t>
      </w:r>
      <w:r w:rsidRPr="00CE0524">
        <w:rPr>
          <w:lang w:val="en-US"/>
        </w:rPr>
        <w:t>s</w:t>
      </w:r>
      <w:r w:rsidRPr="00CE0524">
        <w:rPr>
          <w:lang w:val="en-US"/>
        </w:rPr>
        <w:t xml:space="preserve">sociated tensions </w:t>
      </w:r>
      <w:r w:rsidRPr="00CE0524">
        <w:rPr>
          <w:lang w:val="en-US" w:eastAsia="fr-FR" w:bidi="fr-FR"/>
        </w:rPr>
        <w:t xml:space="preserve">(Rocher, </w:t>
      </w:r>
      <w:r w:rsidRPr="00CE0524">
        <w:rPr>
          <w:lang w:val="en-US"/>
        </w:rPr>
        <w:t>1968</w:t>
      </w:r>
      <w:r>
        <w:rPr>
          <w:lang w:val="en-US"/>
        </w:rPr>
        <w:t>)</w:t>
      </w:r>
      <w:r w:rsidRPr="00CE0524">
        <w:rPr>
          <w:lang w:val="en-US"/>
        </w:rPr>
        <w:t>, they often become agents of</w:t>
      </w:r>
      <w:r>
        <w:rPr>
          <w:lang w:val="en-US"/>
        </w:rPr>
        <w:t xml:space="preserve"> the general</w:t>
      </w:r>
      <w:r w:rsidRPr="00CE0524">
        <w:rPr>
          <w:lang w:val="en-US"/>
        </w:rPr>
        <w:t>ization of dissatisfactions</w:t>
      </w:r>
      <w:r>
        <w:rPr>
          <w:lang w:val="en-US"/>
        </w:rPr>
        <w:t xml:space="preserve"> : </w:t>
      </w:r>
      <w:r w:rsidRPr="00CE0524">
        <w:rPr>
          <w:lang w:val="en-US"/>
        </w:rPr>
        <w:t>they</w:t>
      </w:r>
      <w:r>
        <w:rPr>
          <w:lang w:val="en-US"/>
        </w:rPr>
        <w:t xml:space="preserve"> </w:t>
      </w:r>
      <w:r w:rsidRPr="00CE0524">
        <w:rPr>
          <w:lang w:val="en-US"/>
        </w:rPr>
        <w:t>tend to diagnose the goal-attainment</w:t>
      </w:r>
      <w:r>
        <w:rPr>
          <w:lang w:val="en-US"/>
        </w:rPr>
        <w:t xml:space="preserve"> </w:t>
      </w:r>
      <w:r w:rsidRPr="00CE0524">
        <w:rPr>
          <w:lang w:val="en-US"/>
        </w:rPr>
        <w:t xml:space="preserve">deficits of strained subsystems at their highest levels and not only at their lower operative levels. The </w:t>
      </w:r>
      <w:r w:rsidRPr="0028092B">
        <w:rPr>
          <w:u w:val="single"/>
          <w:lang w:val="en-US" w:eastAsia="fr-FR" w:bidi="fr-FR"/>
        </w:rPr>
        <w:t xml:space="preserve">Cité </w:t>
      </w:r>
      <w:r w:rsidRPr="0028092B">
        <w:rPr>
          <w:u w:val="single"/>
          <w:lang w:val="en-US"/>
        </w:rPr>
        <w:t>Libre</w:t>
      </w:r>
      <w:r w:rsidRPr="00CE0524">
        <w:rPr>
          <w:lang w:val="en-US"/>
        </w:rPr>
        <w:t xml:space="preserve"> intellectuals are no exception to this phenomenon. They reached high in their dia</w:t>
      </w:r>
      <w:r w:rsidRPr="00CE0524">
        <w:rPr>
          <w:lang w:val="en-US"/>
        </w:rPr>
        <w:t>g</w:t>
      </w:r>
      <w:r w:rsidRPr="00CE0524">
        <w:rPr>
          <w:lang w:val="en-US"/>
        </w:rPr>
        <w:t>nosis of political and fiduciary ineffectiveness and produced a new definition of the situation, of sufficient generality to be useful in the generation of consensus at the level of elites as well as at the level of the masses</w:t>
      </w:r>
      <w:r>
        <w:rPr>
          <w:lang w:val="en-US"/>
        </w:rPr>
        <w:t> :</w:t>
      </w:r>
      <w:r w:rsidRPr="00CE0524">
        <w:rPr>
          <w:lang w:val="en-US"/>
        </w:rPr>
        <w:t xml:space="preserve"> as the fifties rolled on, as the new intellectuals were e</w:t>
      </w:r>
      <w:r w:rsidRPr="00CE0524">
        <w:rPr>
          <w:lang w:val="en-US"/>
        </w:rPr>
        <w:t>f</w:t>
      </w:r>
      <w:r w:rsidRPr="00CE0524">
        <w:rPr>
          <w:lang w:val="en-US"/>
        </w:rPr>
        <w:t>fectively diffu</w:t>
      </w:r>
      <w:r w:rsidRPr="00CE0524">
        <w:rPr>
          <w:lang w:val="en-US"/>
        </w:rPr>
        <w:t>s</w:t>
      </w:r>
      <w:r w:rsidRPr="00CE0524">
        <w:rPr>
          <w:lang w:val="en-US"/>
        </w:rPr>
        <w:t>ing their new definition and language, consensus grew on the need to adapt. This new definition also facilitat</w:t>
      </w:r>
      <w:r>
        <w:rPr>
          <w:lang w:val="en-US"/>
        </w:rPr>
        <w:t>ed the process of value-generalizati</w:t>
      </w:r>
      <w:r w:rsidRPr="00CE0524">
        <w:rPr>
          <w:lang w:val="en-US"/>
        </w:rPr>
        <w:t>on</w:t>
      </w:r>
      <w:r>
        <w:rPr>
          <w:lang w:val="en-US"/>
        </w:rPr>
        <w:t> :</w:t>
      </w:r>
      <w:r w:rsidRPr="00CE0524">
        <w:rPr>
          <w:lang w:val="en-US"/>
        </w:rPr>
        <w:t xml:space="preserve"> indeed, as we have seen, the </w:t>
      </w:r>
      <w:r w:rsidRPr="00CE0524">
        <w:rPr>
          <w:lang w:val="en-US" w:eastAsia="fr-FR" w:bidi="fr-FR"/>
        </w:rPr>
        <w:t xml:space="preserve">Cité </w:t>
      </w:r>
      <w:r w:rsidRPr="00CE0524">
        <w:rPr>
          <w:lang w:val="en-US"/>
        </w:rPr>
        <w:t>Libre inte</w:t>
      </w:r>
      <w:r w:rsidRPr="00CE0524">
        <w:rPr>
          <w:lang w:val="en-US"/>
        </w:rPr>
        <w:t>l</w:t>
      </w:r>
      <w:r w:rsidRPr="00CE0524">
        <w:rPr>
          <w:lang w:val="en-US"/>
        </w:rPr>
        <w:t>lectuals did not favor ethnic assimilation</w:t>
      </w:r>
      <w:r>
        <w:rPr>
          <w:lang w:val="en-US"/>
        </w:rPr>
        <w:t> </w:t>
      </w:r>
      <w:r w:rsidRPr="00CE0524">
        <w:rPr>
          <w:lang w:val="en-US"/>
        </w:rPr>
        <w:t>; they did not attack the fu</w:t>
      </w:r>
      <w:r w:rsidRPr="00CE0524">
        <w:rPr>
          <w:lang w:val="en-US"/>
        </w:rPr>
        <w:t>n</w:t>
      </w:r>
      <w:r w:rsidRPr="00CE0524">
        <w:rPr>
          <w:lang w:val="en-US"/>
        </w:rPr>
        <w:t>damental postulate of the traditional legitimacy system — i.e. the a</w:t>
      </w:r>
      <w:r w:rsidRPr="00CE0524">
        <w:rPr>
          <w:lang w:val="en-US"/>
        </w:rPr>
        <w:t>s</w:t>
      </w:r>
      <w:r w:rsidRPr="00CE0524">
        <w:rPr>
          <w:lang w:val="en-US"/>
        </w:rPr>
        <w:t>sumption that French Canada constitutes an ethnic group whose la</w:t>
      </w:r>
      <w:r w:rsidRPr="00CE0524">
        <w:rPr>
          <w:lang w:val="en-US"/>
        </w:rPr>
        <w:t>n</w:t>
      </w:r>
      <w:r w:rsidRPr="00CE0524">
        <w:rPr>
          <w:lang w:val="en-US"/>
        </w:rPr>
        <w:t>guage, religion and traditions should survive —</w:t>
      </w:r>
      <w:r>
        <w:rPr>
          <w:lang w:val="en-US"/>
        </w:rPr>
        <w:t> </w:t>
      </w:r>
      <w:r w:rsidRPr="00CE0524">
        <w:rPr>
          <w:lang w:val="en-US"/>
        </w:rPr>
        <w:t>; they only attacked the traditi</w:t>
      </w:r>
      <w:r>
        <w:rPr>
          <w:lang w:val="en-US"/>
        </w:rPr>
        <w:t>onal over-emphasis on boundary-</w:t>
      </w:r>
      <w:r w:rsidRPr="00CE0524">
        <w:rPr>
          <w:lang w:val="en-US"/>
        </w:rPr>
        <w:t>maintenance and pushed for differentiation and modernization without fostering ethnic assim</w:t>
      </w:r>
      <w:r w:rsidRPr="00CE0524">
        <w:rPr>
          <w:lang w:val="en-US"/>
        </w:rPr>
        <w:t>i</w:t>
      </w:r>
      <w:r w:rsidRPr="00CE0524">
        <w:rPr>
          <w:lang w:val="en-US"/>
        </w:rPr>
        <w:t xml:space="preserve">lation. In doing so, they facilitated the emancipation of nationalism from Catholicism and theocratism and its mix with liberalism, which was to become during the sixties the essence of the so- called neo-nationalism. It is in this sense that </w:t>
      </w:r>
      <w:r w:rsidRPr="000522B3">
        <w:rPr>
          <w:u w:val="single"/>
          <w:lang w:val="en-US" w:eastAsia="fr-FR" w:bidi="fr-FR"/>
        </w:rPr>
        <w:t xml:space="preserve">Cité </w:t>
      </w:r>
      <w:r w:rsidRPr="000522B3">
        <w:rPr>
          <w:u w:val="single"/>
          <w:lang w:val="en-US"/>
        </w:rPr>
        <w:t>Libre</w:t>
      </w:r>
      <w:r w:rsidRPr="00CE0524">
        <w:rPr>
          <w:lang w:val="en-US"/>
        </w:rPr>
        <w:t xml:space="preserve"> prepared the</w:t>
      </w:r>
      <w:r>
        <w:rPr>
          <w:lang w:val="en-US"/>
        </w:rPr>
        <w:t xml:space="preserve"> ground for value-generalizati</w:t>
      </w:r>
      <w:r w:rsidRPr="00CE0524">
        <w:rPr>
          <w:lang w:val="en-US"/>
        </w:rPr>
        <w:t>on, consensus-creation and change in dominant va</w:t>
      </w:r>
      <w:r w:rsidRPr="00CE0524">
        <w:rPr>
          <w:lang w:val="en-US"/>
        </w:rPr>
        <w:t>l</w:t>
      </w:r>
      <w:r w:rsidRPr="00CE0524">
        <w:rPr>
          <w:lang w:val="en-US"/>
        </w:rPr>
        <w:t>ues.</w:t>
      </w:r>
    </w:p>
    <w:p w14:paraId="2BA4B9B3" w14:textId="77777777" w:rsidR="00F8512A" w:rsidRDefault="00F8512A" w:rsidP="00F8512A">
      <w:pPr>
        <w:spacing w:before="120" w:after="120"/>
        <w:jc w:val="both"/>
        <w:rPr>
          <w:lang w:val="en-US"/>
        </w:rPr>
      </w:pPr>
      <w:r w:rsidRPr="00CE0524">
        <w:rPr>
          <w:lang w:val="en-US"/>
        </w:rPr>
        <w:t>Although it prepared the ground for these developments, it did not during the fifties become sufficiently strong to overthrow the trad</w:t>
      </w:r>
      <w:r w:rsidRPr="00CE0524">
        <w:rPr>
          <w:lang w:val="en-US"/>
        </w:rPr>
        <w:t>i</w:t>
      </w:r>
      <w:r w:rsidRPr="00CE0524">
        <w:rPr>
          <w:lang w:val="en-US"/>
        </w:rPr>
        <w:t>tional dominant theocratic cultural survival Ideology. It was more</w:t>
      </w:r>
      <w:r>
        <w:rPr>
          <w:lang w:val="en-US"/>
        </w:rPr>
        <w:t xml:space="preserve"> [322] </w:t>
      </w:r>
      <w:r w:rsidRPr="00CE0524">
        <w:rPr>
          <w:lang w:val="en-US"/>
        </w:rPr>
        <w:t>than anything else the antithesis of the traditional normative framework, which as we shall now seek to demonstrate, was still alive and dominant.</w:t>
      </w:r>
    </w:p>
    <w:p w14:paraId="6974D713" w14:textId="77777777" w:rsidR="00F8512A" w:rsidRPr="00CE0524" w:rsidRDefault="00F8512A" w:rsidP="00F8512A">
      <w:pPr>
        <w:spacing w:before="120" w:after="120"/>
        <w:jc w:val="both"/>
        <w:rPr>
          <w:lang w:val="en-US"/>
        </w:rPr>
      </w:pPr>
    </w:p>
    <w:p w14:paraId="426BE5F2" w14:textId="77777777" w:rsidR="00F8512A" w:rsidRPr="0065045D" w:rsidRDefault="00F8512A" w:rsidP="00F8512A">
      <w:pPr>
        <w:pStyle w:val="planche"/>
      </w:pPr>
      <w:bookmarkStart w:id="59" w:name="Modernization_chap_V_3"/>
      <w:r>
        <w:t>The Reactions</w:t>
      </w:r>
      <w:r>
        <w:br/>
      </w:r>
      <w:r w:rsidRPr="0065045D">
        <w:t>of the Traditional Elites</w:t>
      </w:r>
    </w:p>
    <w:bookmarkEnd w:id="59"/>
    <w:p w14:paraId="406139EC" w14:textId="77777777" w:rsidR="00F8512A" w:rsidRDefault="00F8512A" w:rsidP="00F8512A">
      <w:pPr>
        <w:spacing w:before="120" w:after="120"/>
        <w:jc w:val="both"/>
        <w:rPr>
          <w:lang w:val="en-US"/>
        </w:rPr>
      </w:pPr>
    </w:p>
    <w:p w14:paraId="6CF7F7BC"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FE7E1CD" w14:textId="77777777" w:rsidR="00F8512A" w:rsidRPr="00CE0524" w:rsidRDefault="00F8512A" w:rsidP="00F8512A">
      <w:pPr>
        <w:spacing w:before="120" w:after="120"/>
        <w:jc w:val="both"/>
        <w:rPr>
          <w:lang w:val="en-US"/>
        </w:rPr>
      </w:pPr>
      <w:r w:rsidRPr="00CE0524">
        <w:rPr>
          <w:lang w:val="en-US"/>
        </w:rPr>
        <w:t>The purpose of this section is to verify the following proposition</w:t>
      </w:r>
      <w:r>
        <w:rPr>
          <w:lang w:val="en-US"/>
        </w:rPr>
        <w:t xml:space="preserve"> : </w:t>
      </w:r>
      <w:r w:rsidRPr="00CE0524">
        <w:rPr>
          <w:lang w:val="en-US"/>
        </w:rPr>
        <w:t>elites,</w:t>
      </w:r>
      <w:r>
        <w:rPr>
          <w:lang w:val="en-US"/>
        </w:rPr>
        <w:t xml:space="preserve"> </w:t>
      </w:r>
      <w:r w:rsidRPr="00CE0524">
        <w:rPr>
          <w:lang w:val="en-US"/>
        </w:rPr>
        <w:t>loca</w:t>
      </w:r>
      <w:r>
        <w:rPr>
          <w:lang w:val="en-US"/>
        </w:rPr>
        <w:t>te i</w:t>
      </w:r>
      <w:r w:rsidRPr="00CE0524">
        <w:rPr>
          <w:lang w:val="en-US"/>
        </w:rPr>
        <w:t>n relatively traditionalized sectors, commi</w:t>
      </w:r>
      <w:r w:rsidRPr="00CE0524">
        <w:rPr>
          <w:lang w:val="en-US"/>
        </w:rPr>
        <w:t>t</w:t>
      </w:r>
      <w:r w:rsidRPr="00CE0524">
        <w:rPr>
          <w:lang w:val="en-US"/>
        </w:rPr>
        <w:t>ted</w:t>
      </w:r>
      <w:r>
        <w:rPr>
          <w:lang w:val="en-US"/>
        </w:rPr>
        <w:t xml:space="preserve"> </w:t>
      </w:r>
      <w:r w:rsidRPr="00CE0524">
        <w:rPr>
          <w:lang w:val="en-US"/>
        </w:rPr>
        <w:t>to the maintenance of these sectors as well as having a vested I</w:t>
      </w:r>
      <w:r w:rsidRPr="00CE0524">
        <w:rPr>
          <w:lang w:val="en-US"/>
        </w:rPr>
        <w:t>n</w:t>
      </w:r>
      <w:r w:rsidRPr="00CE0524">
        <w:rPr>
          <w:lang w:val="en-US"/>
        </w:rPr>
        <w:t>terest in a tradition-based authority-system, will tend to react neg</w:t>
      </w:r>
      <w:r w:rsidRPr="00CE0524">
        <w:rPr>
          <w:lang w:val="en-US"/>
        </w:rPr>
        <w:t>a</w:t>
      </w:r>
      <w:r w:rsidRPr="00CE0524">
        <w:rPr>
          <w:lang w:val="en-US"/>
        </w:rPr>
        <w:t>tively to the protest ideology and reaffirm the traditional one.</w:t>
      </w:r>
    </w:p>
    <w:p w14:paraId="7DCE7512" w14:textId="77777777" w:rsidR="00F8512A" w:rsidRDefault="00F8512A" w:rsidP="00F8512A">
      <w:pPr>
        <w:spacing w:before="120" w:after="120"/>
        <w:jc w:val="both"/>
        <w:rPr>
          <w:lang w:val="en-US"/>
        </w:rPr>
      </w:pPr>
      <w:r w:rsidRPr="00CE0524">
        <w:rPr>
          <w:lang w:val="en-US"/>
        </w:rPr>
        <w:t>We shall rely on two sets of sources for our demonstration</w:t>
      </w:r>
      <w:r>
        <w:rPr>
          <w:lang w:val="en-US"/>
        </w:rPr>
        <w:t> :</w:t>
      </w:r>
      <w:r w:rsidRPr="00CE0524">
        <w:rPr>
          <w:lang w:val="en-US"/>
        </w:rPr>
        <w:t xml:space="preserve"> the Rapport Tremblay, known as the Rapport </w:t>
      </w:r>
      <w:r w:rsidRPr="00CE0524">
        <w:rPr>
          <w:lang w:val="en-US" w:eastAsia="fr-FR" w:bidi="fr-FR"/>
        </w:rPr>
        <w:t xml:space="preserve">de </w:t>
      </w:r>
      <w:r w:rsidRPr="00CE0524">
        <w:rPr>
          <w:lang w:val="en-US"/>
        </w:rPr>
        <w:t xml:space="preserve">la Commission </w:t>
      </w:r>
      <w:r w:rsidRPr="00CE0524">
        <w:rPr>
          <w:lang w:val="en-US" w:eastAsia="fr-FR" w:bidi="fr-FR"/>
        </w:rPr>
        <w:t xml:space="preserve">Royale </w:t>
      </w:r>
      <w:r w:rsidRPr="00CE0524">
        <w:rPr>
          <w:lang w:val="en-US"/>
        </w:rPr>
        <w:t>d'</w:t>
      </w:r>
      <w:r w:rsidRPr="00CE0524">
        <w:rPr>
          <w:lang w:val="en-US" w:eastAsia="fr-FR" w:bidi="fr-FR"/>
        </w:rPr>
        <w:t xml:space="preserve">Enquête sur les problèmes constitutionnels (1954), </w:t>
      </w:r>
      <w:r w:rsidRPr="00CE0524">
        <w:rPr>
          <w:lang w:val="en-US"/>
        </w:rPr>
        <w:t xml:space="preserve">in which we shall find </w:t>
      </w:r>
      <w:r w:rsidRPr="00CE0524">
        <w:rPr>
          <w:lang w:val="en-US" w:eastAsia="fr-FR" w:bidi="fr-FR"/>
        </w:rPr>
        <w:t xml:space="preserve">a </w:t>
      </w:r>
      <w:r w:rsidRPr="00CE0524">
        <w:rPr>
          <w:lang w:val="en-US"/>
        </w:rPr>
        <w:t>pre-modern definition of the role of the State, and the ideolog</w:t>
      </w:r>
      <w:r w:rsidRPr="00CE0524">
        <w:rPr>
          <w:lang w:val="en-US"/>
        </w:rPr>
        <w:t>i</w:t>
      </w:r>
      <w:r w:rsidRPr="00CE0524">
        <w:rPr>
          <w:lang w:val="en-US"/>
        </w:rPr>
        <w:t xml:space="preserve">cal material produced by the </w:t>
      </w:r>
      <w:r w:rsidRPr="00CE0524">
        <w:rPr>
          <w:lang w:val="en-US" w:eastAsia="fr-FR" w:bidi="fr-FR"/>
        </w:rPr>
        <w:t xml:space="preserve">Fédération des Collèges Classiques </w:t>
      </w:r>
      <w:r w:rsidRPr="00CE0524">
        <w:rPr>
          <w:lang w:val="en-US"/>
        </w:rPr>
        <w:t xml:space="preserve">in its Bulletin which started being published in 1955 and in which we shall find examples of the kind of ideological ammunitions the </w:t>
      </w:r>
      <w:r w:rsidRPr="00CE0524">
        <w:rPr>
          <w:lang w:val="en-US" w:eastAsia="fr-FR" w:bidi="fr-FR"/>
        </w:rPr>
        <w:t xml:space="preserve">Fédération </w:t>
      </w:r>
      <w:r w:rsidRPr="00CE0524">
        <w:rPr>
          <w:lang w:val="en-US"/>
        </w:rPr>
        <w:t>produced and used in its warfare with the modernizing elite.</w:t>
      </w:r>
    </w:p>
    <w:p w14:paraId="746E40A0" w14:textId="77777777" w:rsidR="00F8512A" w:rsidRPr="00CE0524" w:rsidRDefault="00F8512A" w:rsidP="00F8512A">
      <w:pPr>
        <w:spacing w:before="120" w:after="120"/>
        <w:jc w:val="both"/>
        <w:rPr>
          <w:lang w:val="en-US"/>
        </w:rPr>
      </w:pPr>
    </w:p>
    <w:p w14:paraId="44B23B87" w14:textId="77777777" w:rsidR="00F8512A" w:rsidRPr="0028092B" w:rsidRDefault="00F8512A" w:rsidP="00F8512A">
      <w:pPr>
        <w:pStyle w:val="a"/>
      </w:pPr>
      <w:bookmarkStart w:id="60" w:name="Modernization_chap_V_3A"/>
      <w:r w:rsidRPr="0028092B">
        <w:t>A. The Tremblay Report</w:t>
      </w:r>
    </w:p>
    <w:bookmarkEnd w:id="60"/>
    <w:p w14:paraId="04A27832" w14:textId="77777777" w:rsidR="00F8512A" w:rsidRDefault="00F8512A" w:rsidP="00F8512A">
      <w:pPr>
        <w:spacing w:before="120" w:after="120"/>
        <w:jc w:val="both"/>
        <w:rPr>
          <w:lang w:val="en-US"/>
        </w:rPr>
      </w:pPr>
    </w:p>
    <w:p w14:paraId="67E9DAF2"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1816C61" w14:textId="77777777" w:rsidR="00F8512A" w:rsidRDefault="00F8512A" w:rsidP="00F8512A">
      <w:pPr>
        <w:spacing w:before="120" w:after="120"/>
        <w:jc w:val="both"/>
        <w:rPr>
          <w:lang w:val="en-US"/>
        </w:rPr>
      </w:pPr>
      <w:r w:rsidRPr="00CE0524">
        <w:rPr>
          <w:lang w:val="en-US"/>
        </w:rPr>
        <w:t xml:space="preserve">Set up in the early fifties by </w:t>
      </w:r>
      <w:r w:rsidRPr="00CE0524">
        <w:rPr>
          <w:lang w:val="en-US" w:eastAsia="fr-FR" w:bidi="fr-FR"/>
        </w:rPr>
        <w:t xml:space="preserve">Duplessis </w:t>
      </w:r>
      <w:r w:rsidRPr="00CE0524">
        <w:rPr>
          <w:lang w:val="en-US"/>
        </w:rPr>
        <w:t>in order to counteract the continuing post-War federal centralization, the Royal Commission of Inquiry on Constitutional problems constituted a systematic effort in defining the role of the State. It did not however deviate from tradition and expressed views grounded in a theology typical of historic civil</w:t>
      </w:r>
      <w:r w:rsidRPr="00CE0524">
        <w:rPr>
          <w:lang w:val="en-US"/>
        </w:rPr>
        <w:t>i</w:t>
      </w:r>
      <w:r w:rsidRPr="00CE0524">
        <w:rPr>
          <w:lang w:val="en-US"/>
        </w:rPr>
        <w:t>zations (Bellah, 1964).</w:t>
      </w:r>
    </w:p>
    <w:p w14:paraId="2D277F62" w14:textId="77777777" w:rsidR="00F8512A" w:rsidRPr="00CE0524" w:rsidRDefault="00F8512A" w:rsidP="00F8512A">
      <w:pPr>
        <w:spacing w:before="120" w:after="120"/>
        <w:jc w:val="both"/>
        <w:rPr>
          <w:lang w:val="en-US"/>
        </w:rPr>
      </w:pPr>
      <w:r>
        <w:rPr>
          <w:lang w:val="en-US"/>
        </w:rPr>
        <w:t>[323]</w:t>
      </w:r>
    </w:p>
    <w:p w14:paraId="5F4EAAA4" w14:textId="77777777" w:rsidR="00F8512A" w:rsidRPr="00CE0524" w:rsidRDefault="00F8512A" w:rsidP="00F8512A">
      <w:pPr>
        <w:spacing w:before="120" w:after="120"/>
        <w:jc w:val="both"/>
        <w:rPr>
          <w:lang w:val="en-US"/>
        </w:rPr>
      </w:pPr>
      <w:r w:rsidRPr="00CE0524">
        <w:rPr>
          <w:lang w:val="en-US"/>
        </w:rPr>
        <w:t>Indeed, it held that the Province of Quebec should be seen as the "guardian of French Canadian culture" (Tremblay Report, vol.</w:t>
      </w:r>
      <w:r>
        <w:rPr>
          <w:lang w:val="en-US"/>
        </w:rPr>
        <w:t> III</w:t>
      </w:r>
      <w:r w:rsidRPr="00CE0524">
        <w:rPr>
          <w:lang w:val="en-US"/>
        </w:rPr>
        <w:t>, book</w:t>
      </w:r>
      <w:r>
        <w:rPr>
          <w:lang w:val="en-US"/>
        </w:rPr>
        <w:t> </w:t>
      </w:r>
      <w:r w:rsidRPr="00CE0524">
        <w:rPr>
          <w:lang w:val="en-US"/>
        </w:rPr>
        <w:t>I, 1956</w:t>
      </w:r>
      <w:r>
        <w:rPr>
          <w:lang w:val="en-US"/>
        </w:rPr>
        <w:t xml:space="preserve"> : </w:t>
      </w:r>
      <w:r w:rsidRPr="00CE0524">
        <w:rPr>
          <w:lang w:val="en-US"/>
        </w:rPr>
        <w:t>108), and that culture was basically catholic. From thereon, it deduced the role of the State, a role which was thus i</w:t>
      </w:r>
      <w:r w:rsidRPr="00CE0524">
        <w:rPr>
          <w:lang w:val="en-US"/>
        </w:rPr>
        <w:t>n</w:t>
      </w:r>
      <w:r w:rsidRPr="00CE0524">
        <w:rPr>
          <w:lang w:val="en-US"/>
        </w:rPr>
        <w:t>formed and guided by catholic principles</w:t>
      </w:r>
      <w:r>
        <w:rPr>
          <w:lang w:val="en-US"/>
        </w:rPr>
        <w:t xml:space="preserve"> : </w:t>
      </w:r>
      <w:r w:rsidRPr="00CE0524">
        <w:rPr>
          <w:lang w:val="en-US"/>
        </w:rPr>
        <w:t>the</w:t>
      </w:r>
      <w:r>
        <w:rPr>
          <w:lang w:val="en-US"/>
        </w:rPr>
        <w:t xml:space="preserve"> </w:t>
      </w:r>
      <w:r w:rsidRPr="00CE0524">
        <w:rPr>
          <w:lang w:val="en-US"/>
        </w:rPr>
        <w:t>State,</w:t>
      </w:r>
      <w:r>
        <w:rPr>
          <w:lang w:val="en-US"/>
        </w:rPr>
        <w:t xml:space="preserve"> </w:t>
      </w:r>
      <w:r w:rsidRPr="00CE0524">
        <w:rPr>
          <w:lang w:val="en-US"/>
        </w:rPr>
        <w:t>in the Report, was not thus</w:t>
      </w:r>
      <w:r>
        <w:rPr>
          <w:lang w:val="en-US"/>
        </w:rPr>
        <w:t xml:space="preserve"> </w:t>
      </w:r>
      <w:r w:rsidRPr="00CE0524">
        <w:rPr>
          <w:lang w:val="en-US"/>
        </w:rPr>
        <w:t>fully emancipated from the tutelage of the Catholic Church. On the contrary, this tutelage constituted its originality with regard to env</w:t>
      </w:r>
      <w:r w:rsidRPr="00CE0524">
        <w:rPr>
          <w:lang w:val="en-US"/>
        </w:rPr>
        <w:t>i</w:t>
      </w:r>
      <w:r w:rsidRPr="00CE0524">
        <w:rPr>
          <w:lang w:val="en-US"/>
        </w:rPr>
        <w:t>roning states.</w:t>
      </w:r>
    </w:p>
    <w:p w14:paraId="67F53FD3" w14:textId="77777777" w:rsidR="00F8512A" w:rsidRDefault="00F8512A" w:rsidP="00F8512A">
      <w:pPr>
        <w:spacing w:before="120" w:after="120"/>
        <w:jc w:val="both"/>
        <w:rPr>
          <w:lang w:val="en-US"/>
        </w:rPr>
      </w:pPr>
      <w:r w:rsidRPr="00CE0524">
        <w:rPr>
          <w:lang w:val="en-US"/>
        </w:rPr>
        <w:t>Since "Catholicism considers Man as called to an eternal destiny of which the present life is but a prelude and a prep</w:t>
      </w:r>
      <w:r>
        <w:rPr>
          <w:lang w:val="en-US"/>
        </w:rPr>
        <w:t>aration" (Tremblay Report, vol. III</w:t>
      </w:r>
      <w:r w:rsidRPr="00CE0524">
        <w:rPr>
          <w:lang w:val="en-US"/>
        </w:rPr>
        <w:t>, book</w:t>
      </w:r>
      <w:r>
        <w:rPr>
          <w:lang w:val="en-US"/>
        </w:rPr>
        <w:t> </w:t>
      </w:r>
      <w:r w:rsidRPr="00CE0524">
        <w:rPr>
          <w:lang w:val="en-US"/>
        </w:rPr>
        <w:t>I, 1956</w:t>
      </w:r>
      <w:r>
        <w:rPr>
          <w:lang w:val="en-US"/>
        </w:rPr>
        <w:t xml:space="preserve"> : </w:t>
      </w:r>
      <w:r w:rsidRPr="00CE0524">
        <w:rPr>
          <w:lang w:val="en-US"/>
        </w:rPr>
        <w:t>114),</w:t>
      </w:r>
    </w:p>
    <w:p w14:paraId="469E7138" w14:textId="77777777" w:rsidR="00F8512A" w:rsidRPr="00CE0524" w:rsidRDefault="00F8512A" w:rsidP="00F8512A">
      <w:pPr>
        <w:pStyle w:val="Citation0"/>
      </w:pPr>
    </w:p>
    <w:p w14:paraId="476A5CF1" w14:textId="77777777" w:rsidR="00F8512A" w:rsidRDefault="00F8512A" w:rsidP="00F8512A">
      <w:pPr>
        <w:pStyle w:val="Citation0"/>
      </w:pPr>
      <w:r w:rsidRPr="00CE0524">
        <w:t>"the achievements of the temporal life... are essentially of a personal and individual nature.</w:t>
      </w:r>
      <w:r>
        <w:t xml:space="preserve"> </w:t>
      </w:r>
      <w:r w:rsidRPr="00CE0524">
        <w:t>It is Man who makes his salvation, and he makes it b</w:t>
      </w:r>
      <w:r w:rsidRPr="00CE0524">
        <w:t>e</w:t>
      </w:r>
      <w:r w:rsidRPr="00CE0524">
        <w:t>cause, as a reasonable and thus a free being, he chooses, in the intimacy of his own conscience, to act according to divine grace in each and every one of his actions" (Tremblay Report, vol. Ill, book I, 1956</w:t>
      </w:r>
      <w:r>
        <w:t xml:space="preserve"> : </w:t>
      </w:r>
      <w:r w:rsidRPr="00CE0524">
        <w:t>114).</w:t>
      </w:r>
    </w:p>
    <w:p w14:paraId="567C5D18" w14:textId="77777777" w:rsidR="00F8512A" w:rsidRPr="00CE0524" w:rsidRDefault="00F8512A" w:rsidP="00F8512A">
      <w:pPr>
        <w:pStyle w:val="Citation0"/>
      </w:pPr>
    </w:p>
    <w:p w14:paraId="7C0C4FDC" w14:textId="77777777" w:rsidR="00F8512A" w:rsidRPr="00CE0524" w:rsidRDefault="00F8512A" w:rsidP="00F8512A">
      <w:pPr>
        <w:spacing w:before="120" w:after="120"/>
        <w:jc w:val="both"/>
        <w:rPr>
          <w:lang w:val="en-US"/>
        </w:rPr>
      </w:pPr>
      <w:r w:rsidRPr="00CE0524">
        <w:rPr>
          <w:lang w:val="en-US"/>
        </w:rPr>
        <w:t>Man is thus free and responsible.</w:t>
      </w:r>
    </w:p>
    <w:p w14:paraId="7F60AB92" w14:textId="77777777" w:rsidR="00F8512A" w:rsidRPr="00CE0524" w:rsidRDefault="00F8512A" w:rsidP="00F8512A">
      <w:pPr>
        <w:spacing w:before="120" w:after="120"/>
        <w:jc w:val="both"/>
        <w:rPr>
          <w:lang w:val="en-US"/>
        </w:rPr>
      </w:pPr>
      <w:r w:rsidRPr="00CE0524">
        <w:rPr>
          <w:lang w:val="en-US"/>
        </w:rPr>
        <w:t>Man also needs society, not only for the fulfilment of his tern- oral life, but also for the pursuit of his eternal destiny. The Tremblay R</w:t>
      </w:r>
      <w:r w:rsidRPr="00CE0524">
        <w:rPr>
          <w:lang w:val="en-US"/>
        </w:rPr>
        <w:t>e</w:t>
      </w:r>
      <w:r w:rsidRPr="00CE0524">
        <w:rPr>
          <w:lang w:val="en-US"/>
        </w:rPr>
        <w:t>port cited Maritain</w:t>
      </w:r>
      <w:r>
        <w:rPr>
          <w:lang w:val="en-US"/>
        </w:rPr>
        <w:t xml:space="preserve"> : </w:t>
      </w:r>
      <w:r w:rsidRPr="00CE0524">
        <w:rPr>
          <w:lang w:val="en-US"/>
        </w:rPr>
        <w:t>"political</w:t>
      </w:r>
      <w:r>
        <w:rPr>
          <w:lang w:val="en-US"/>
        </w:rPr>
        <w:t xml:space="preserve"> </w:t>
      </w:r>
      <w:r w:rsidRPr="00CE0524">
        <w:rPr>
          <w:lang w:val="en-US"/>
        </w:rPr>
        <w:t>society</w:t>
      </w:r>
      <w:r>
        <w:rPr>
          <w:lang w:val="en-US"/>
        </w:rPr>
        <w:t xml:space="preserve"> </w:t>
      </w:r>
      <w:r w:rsidRPr="00CE0524">
        <w:rPr>
          <w:lang w:val="en-US"/>
        </w:rPr>
        <w:t>has the duty of leading the</w:t>
      </w:r>
      <w:r>
        <w:rPr>
          <w:lang w:val="en-US"/>
        </w:rPr>
        <w:t xml:space="preserve"> </w:t>
      </w:r>
      <w:r w:rsidRPr="00CE0524">
        <w:rPr>
          <w:lang w:val="en-US"/>
        </w:rPr>
        <w:t>h</w:t>
      </w:r>
      <w:r w:rsidRPr="00CE0524">
        <w:rPr>
          <w:lang w:val="en-US"/>
        </w:rPr>
        <w:t>u</w:t>
      </w:r>
      <w:r w:rsidRPr="00CE0524">
        <w:rPr>
          <w:lang w:val="en-US"/>
        </w:rPr>
        <w:t>man being to spiritual per</w:t>
      </w:r>
      <w:r>
        <w:rPr>
          <w:lang w:val="en-US"/>
        </w:rPr>
        <w:t>fection" (Tremblay Report, vol. III, book </w:t>
      </w:r>
      <w:r w:rsidRPr="00CE0524">
        <w:rPr>
          <w:lang w:val="en-US"/>
        </w:rPr>
        <w:t>I, 1956</w:t>
      </w:r>
      <w:r>
        <w:rPr>
          <w:lang w:val="en-US"/>
        </w:rPr>
        <w:t xml:space="preserve"> : </w:t>
      </w:r>
      <w:r w:rsidRPr="00CE0524">
        <w:rPr>
          <w:lang w:val="en-US"/>
        </w:rPr>
        <w:t>114). Thus, there is a transcendent order which man must achieve in his person and which society must aid him to reach.</w:t>
      </w:r>
    </w:p>
    <w:p w14:paraId="3AA2FB99" w14:textId="77777777" w:rsidR="00F8512A" w:rsidRDefault="00F8512A" w:rsidP="00F8512A">
      <w:pPr>
        <w:spacing w:before="120" w:after="120"/>
        <w:jc w:val="both"/>
        <w:rPr>
          <w:lang w:val="en-US"/>
        </w:rPr>
      </w:pPr>
      <w:r w:rsidRPr="00CE0524">
        <w:rPr>
          <w:lang w:val="en-US"/>
        </w:rPr>
        <w:t>The catholic concept of the social order rests, according to the Tremblay Report, on the preceding assumptions; three</w:t>
      </w:r>
      <w:r>
        <w:rPr>
          <w:lang w:val="en-US"/>
        </w:rPr>
        <w:t xml:space="preserve"> principles are seen as crucial :</w:t>
      </w:r>
    </w:p>
    <w:p w14:paraId="199AE44B" w14:textId="77777777" w:rsidR="00F8512A" w:rsidRPr="00CE0524" w:rsidRDefault="00F8512A" w:rsidP="00F8512A">
      <w:pPr>
        <w:spacing w:before="120" w:after="120"/>
        <w:jc w:val="both"/>
        <w:rPr>
          <w:lang w:val="en-US"/>
        </w:rPr>
      </w:pPr>
      <w:r>
        <w:rPr>
          <w:lang w:val="en-US"/>
        </w:rPr>
        <w:br w:type="page"/>
        <w:t>[324]</w:t>
      </w:r>
    </w:p>
    <w:p w14:paraId="6634BE33" w14:textId="77777777" w:rsidR="00F8512A" w:rsidRDefault="00F8512A" w:rsidP="00F8512A">
      <w:pPr>
        <w:pStyle w:val="Grillecouleur-Accent1"/>
      </w:pPr>
    </w:p>
    <w:p w14:paraId="1071AA22" w14:textId="77777777" w:rsidR="00F8512A" w:rsidRPr="00CE0524" w:rsidRDefault="00F8512A" w:rsidP="00F8512A">
      <w:pPr>
        <w:pStyle w:val="Grillecouleur-Accent1"/>
      </w:pPr>
      <w:r w:rsidRPr="00CE0524">
        <w:t>"1. The first initiative and responsibility comes from the indivi</w:t>
      </w:r>
      <w:r w:rsidRPr="00CE0524">
        <w:t>d</w:t>
      </w:r>
      <w:r w:rsidRPr="00CE0524">
        <w:t>ual. This is on the ground of the connection which the Catholic concept est</w:t>
      </w:r>
      <w:r w:rsidRPr="00CE0524">
        <w:t>a</w:t>
      </w:r>
      <w:r w:rsidRPr="00CE0524">
        <w:t>blishes between the accomplishments of the temporal life and the fulfi</w:t>
      </w:r>
      <w:r w:rsidRPr="00CE0524">
        <w:t>l</w:t>
      </w:r>
      <w:r w:rsidRPr="00CE0524">
        <w:t xml:space="preserve">ment of the calling of Man </w:t>
      </w:r>
      <w:r>
        <w:t>—</w:t>
      </w:r>
      <w:r w:rsidRPr="00CE0524">
        <w:t xml:space="preserve"> both natural and supernatural...</w:t>
      </w:r>
    </w:p>
    <w:p w14:paraId="73989AA3" w14:textId="77777777" w:rsidR="00F8512A" w:rsidRPr="00CE0524" w:rsidRDefault="00F8512A" w:rsidP="00F8512A">
      <w:pPr>
        <w:pStyle w:val="Grillecouleur-Accent1"/>
      </w:pPr>
      <w:r>
        <w:t xml:space="preserve">2. </w:t>
      </w:r>
      <w:r w:rsidRPr="00CE0524">
        <w:t>Principle of "subsidiarity". The Catholic philosophy regards soc</w:t>
      </w:r>
      <w:r w:rsidRPr="00CE0524">
        <w:t>i</w:t>
      </w:r>
      <w:r w:rsidRPr="00CE0524">
        <w:t>ety as a complete organism into which Man is placed through the m</w:t>
      </w:r>
      <w:r w:rsidRPr="00CE0524">
        <w:t>e</w:t>
      </w:r>
      <w:r w:rsidRPr="00CE0524">
        <w:t>dium of institutions, groups and communities which he creates hi</w:t>
      </w:r>
      <w:r w:rsidRPr="00CE0524">
        <w:t>m</w:t>
      </w:r>
      <w:r w:rsidRPr="00CE0524">
        <w:t>self through a natural need</w:t>
      </w:r>
      <w:r>
        <w:t> </w:t>
      </w:r>
      <w:r w:rsidRPr="00CE0524">
        <w:t>; these include families and various associ</w:t>
      </w:r>
      <w:r w:rsidRPr="00CE0524">
        <w:t>a</w:t>
      </w:r>
      <w:r w:rsidRPr="00CE0524">
        <w:t>tions which contribute to the fulfilment of the common good, each according to its own purpose. The role of the State is not to take the place of these natural groupings, but to help them achieve their pu</w:t>
      </w:r>
      <w:r w:rsidRPr="00CE0524">
        <w:t>r</w:t>
      </w:r>
      <w:r w:rsidRPr="00CE0524">
        <w:t>pose...</w:t>
      </w:r>
    </w:p>
    <w:p w14:paraId="40715993" w14:textId="77777777" w:rsidR="00F8512A" w:rsidRPr="00CE0524" w:rsidRDefault="00F8512A" w:rsidP="00F8512A">
      <w:pPr>
        <w:pStyle w:val="Grillecouleur-Accent1"/>
      </w:pPr>
      <w:r>
        <w:t xml:space="preserve">3. </w:t>
      </w:r>
      <w:r w:rsidRPr="00CE0524">
        <w:t xml:space="preserve">Finally, the supplementary principle. This principle is derived from the preceding one. </w:t>
      </w:r>
      <w:r w:rsidRPr="003F4FB0">
        <w:rPr>
          <w:bCs/>
          <w:u w:val="single"/>
        </w:rPr>
        <w:t>The state is not the creator of the common good; it is its guardian</w:t>
      </w:r>
      <w:r w:rsidRPr="00CE0524">
        <w:t>. It alone is not the whole of society</w:t>
      </w:r>
      <w:r>
        <w:t> </w:t>
      </w:r>
      <w:r w:rsidRPr="00CE0524">
        <w:t>;</w:t>
      </w:r>
      <w:r>
        <w:t xml:space="preserve"> </w:t>
      </w:r>
      <w:r w:rsidRPr="00CE0524">
        <w:t>it is the first of various s</w:t>
      </w:r>
      <w:r w:rsidRPr="00CE0524">
        <w:t>o</w:t>
      </w:r>
      <w:r w:rsidRPr="00CE0524">
        <w:t>cieties that Man creates according to his needs, on his own initiative. It does not replace private, personal or organized initiative</w:t>
      </w:r>
      <w:r>
        <w:t> </w:t>
      </w:r>
      <w:r w:rsidRPr="00CE0524">
        <w:t>; it stimulates, surrounds and controls it, co-ordinates its movements, and, where necess</w:t>
      </w:r>
      <w:r w:rsidRPr="00CE0524">
        <w:t>a</w:t>
      </w:r>
      <w:r w:rsidRPr="00CE0524">
        <w:t>ry, takes its place more or less completely. It employs direct action only in the case where ind</w:t>
      </w:r>
      <w:r w:rsidRPr="00CE0524">
        <w:t>i</w:t>
      </w:r>
      <w:r w:rsidRPr="00CE0524">
        <w:t>viduals and groups suffer from an insufficiency, which cannot be remedied. Its rule is justice, that is to say, the continual search for a group of conditions that enable each person on his own, or with the aid of those like him, or, if circumstances demand it, with the direct help of the state, to acquire the benefits necessary for the fulfilment of his life. It cannot allow anyone, through a defect of social organiz</w:t>
      </w:r>
      <w:r w:rsidRPr="00CE0524">
        <w:t>a</w:t>
      </w:r>
      <w:r w:rsidRPr="00CE0524">
        <w:t>tion, to be thwarted in his life and lessened in his person" (Tremblay Report, vol. Ill, book 1, 1956</w:t>
      </w:r>
      <w:r>
        <w:t xml:space="preserve"> : </w:t>
      </w:r>
      <w:r w:rsidRPr="00CE0524">
        <w:t>114-116).</w:t>
      </w:r>
    </w:p>
    <w:p w14:paraId="578627B4" w14:textId="77777777" w:rsidR="00F8512A" w:rsidRDefault="00F8512A" w:rsidP="00F8512A">
      <w:pPr>
        <w:pStyle w:val="Grillecouleur-Accent1"/>
      </w:pPr>
    </w:p>
    <w:p w14:paraId="50AE1349" w14:textId="77777777" w:rsidR="00F8512A" w:rsidRPr="00CE0524" w:rsidRDefault="00F8512A" w:rsidP="00F8512A">
      <w:pPr>
        <w:spacing w:before="120" w:after="120"/>
        <w:jc w:val="both"/>
        <w:rPr>
          <w:lang w:val="en-US"/>
        </w:rPr>
      </w:pPr>
      <w:r w:rsidRPr="00CE0524">
        <w:rPr>
          <w:lang w:val="en-US"/>
        </w:rPr>
        <w:t>What are the implications of these principles</w:t>
      </w:r>
      <w:r>
        <w:rPr>
          <w:lang w:val="en-US"/>
        </w:rPr>
        <w:t> </w:t>
      </w:r>
      <w:r w:rsidRPr="00CE0524">
        <w:rPr>
          <w:lang w:val="en-US"/>
        </w:rPr>
        <w:t>? They clearly imply the limitation of the growth and involvement of the state in different spheres of activities</w:t>
      </w:r>
      <w:r>
        <w:rPr>
          <w:lang w:val="en-US"/>
        </w:rPr>
        <w:t xml:space="preserve"> : </w:t>
      </w:r>
      <w:r w:rsidRPr="00CE0524">
        <w:rPr>
          <w:lang w:val="en-US"/>
        </w:rPr>
        <w:t>the</w:t>
      </w:r>
      <w:r w:rsidRPr="00CE0524">
        <w:rPr>
          <w:lang w:val="en-US"/>
        </w:rPr>
        <w:tab/>
        <w:t>activities of the State must always</w:t>
      </w:r>
      <w:r>
        <w:rPr>
          <w:lang w:val="en-US"/>
        </w:rPr>
        <w:t xml:space="preserve"> </w:t>
      </w:r>
      <w:r w:rsidRPr="00CE0524">
        <w:rPr>
          <w:lang w:val="en-US"/>
        </w:rPr>
        <w:t>be rem</w:t>
      </w:r>
      <w:r w:rsidRPr="00CE0524">
        <w:rPr>
          <w:lang w:val="en-US"/>
        </w:rPr>
        <w:t>e</w:t>
      </w:r>
      <w:r w:rsidRPr="00CE0524">
        <w:rPr>
          <w:lang w:val="en-US"/>
        </w:rPr>
        <w:t xml:space="preserve">dial and supplementary, and must be judged according to their con- formity or non-conformity "with the demands of a given </w:t>
      </w:r>
      <w:r>
        <w:rPr>
          <w:lang w:val="en-US"/>
        </w:rPr>
        <w:t>culture" (Tremblay Report, vol. III</w:t>
      </w:r>
      <w:r w:rsidRPr="00CE0524">
        <w:rPr>
          <w:lang w:val="en-US"/>
        </w:rPr>
        <w:t>, book I, 1956</w:t>
      </w:r>
      <w:r>
        <w:rPr>
          <w:lang w:val="en-US"/>
        </w:rPr>
        <w:t xml:space="preserve"> : </w:t>
      </w:r>
      <w:r w:rsidRPr="00CE0524">
        <w:rPr>
          <w:lang w:val="en-US"/>
        </w:rPr>
        <w:t>109), in this case, Catholic and French.</w:t>
      </w:r>
      <w:r>
        <w:rPr>
          <w:lang w:val="en-US"/>
        </w:rPr>
        <w:t xml:space="preserve"> [325] </w:t>
      </w:r>
      <w:r w:rsidRPr="00CE0524">
        <w:rPr>
          <w:lang w:val="en-US"/>
        </w:rPr>
        <w:t>This means for example, that the State should not intervene in ec</w:t>
      </w:r>
      <w:r w:rsidRPr="00CE0524">
        <w:rPr>
          <w:lang w:val="en-US"/>
        </w:rPr>
        <w:t>o</w:t>
      </w:r>
      <w:r w:rsidRPr="00CE0524">
        <w:rPr>
          <w:lang w:val="en-US"/>
        </w:rPr>
        <w:t>nomic activities or develop social security measures</w:t>
      </w:r>
      <w:r>
        <w:rPr>
          <w:lang w:val="en-US"/>
        </w:rPr>
        <w:t> </w:t>
      </w:r>
      <w:r w:rsidRPr="00CE0524">
        <w:rPr>
          <w:lang w:val="en-US"/>
        </w:rPr>
        <w:t xml:space="preserve">; if it does, it should be on a </w:t>
      </w:r>
      <w:r w:rsidRPr="003F4FB0">
        <w:rPr>
          <w:bCs/>
          <w:u w:val="single"/>
          <w:lang w:val="en-US"/>
        </w:rPr>
        <w:t>temporary</w:t>
      </w:r>
      <w:r w:rsidRPr="00CE0524">
        <w:rPr>
          <w:lang w:val="en-US"/>
        </w:rPr>
        <w:t xml:space="preserve"> basis, because there are temp</w:t>
      </w:r>
      <w:r w:rsidRPr="00CE0524">
        <w:rPr>
          <w:lang w:val="en-US"/>
        </w:rPr>
        <w:t>o</w:t>
      </w:r>
      <w:r w:rsidRPr="00CE0524">
        <w:rPr>
          <w:lang w:val="en-US"/>
        </w:rPr>
        <w:t>rary "defects of social organization".</w:t>
      </w:r>
    </w:p>
    <w:p w14:paraId="4126AAC4" w14:textId="77777777" w:rsidR="00F8512A" w:rsidRPr="00CE0524" w:rsidRDefault="00F8512A" w:rsidP="00F8512A">
      <w:pPr>
        <w:spacing w:before="120" w:after="120"/>
        <w:jc w:val="both"/>
        <w:rPr>
          <w:lang w:val="en-US"/>
        </w:rPr>
      </w:pPr>
      <w:r w:rsidRPr="00CE0524">
        <w:rPr>
          <w:lang w:val="en-US"/>
        </w:rPr>
        <w:t>These principles also imply the existence of a transcendent order which receives primacy</w:t>
      </w:r>
      <w:r>
        <w:rPr>
          <w:lang w:val="en-US"/>
        </w:rPr>
        <w:t> :</w:t>
      </w:r>
      <w:r w:rsidRPr="00CE0524">
        <w:rPr>
          <w:lang w:val="en-US"/>
        </w:rPr>
        <w:t xml:space="preserve"> temporal life —</w:t>
      </w:r>
      <w:r>
        <w:rPr>
          <w:lang w:val="en-US"/>
        </w:rPr>
        <w:t xml:space="preserve"> </w:t>
      </w:r>
      <w:r w:rsidRPr="00CE0524">
        <w:rPr>
          <w:lang w:val="en-US"/>
        </w:rPr>
        <w:t>and its manifestations, ec</w:t>
      </w:r>
      <w:r w:rsidRPr="00CE0524">
        <w:rPr>
          <w:lang w:val="en-US"/>
        </w:rPr>
        <w:t>o</w:t>
      </w:r>
      <w:r w:rsidRPr="00CE0524">
        <w:rPr>
          <w:lang w:val="en-US"/>
        </w:rPr>
        <w:t xml:space="preserve">nomic development, political growth, etc... — is a means to an other- wordi </w:t>
      </w:r>
      <w:r w:rsidRPr="00CE0524">
        <w:rPr>
          <w:lang w:val="en-US" w:eastAsia="fr-FR" w:bidi="fr-FR"/>
        </w:rPr>
        <w:t xml:space="preserve">y </w:t>
      </w:r>
      <w:r w:rsidRPr="00CE0524">
        <w:rPr>
          <w:lang w:val="en-US"/>
        </w:rPr>
        <w:t>end, and it is this end which receives primacy.</w:t>
      </w:r>
    </w:p>
    <w:p w14:paraId="0371F37A" w14:textId="77777777" w:rsidR="00F8512A" w:rsidRPr="00CE0524" w:rsidRDefault="00F8512A" w:rsidP="00F8512A">
      <w:pPr>
        <w:spacing w:before="120" w:after="120"/>
        <w:jc w:val="both"/>
        <w:rPr>
          <w:lang w:val="en-US"/>
        </w:rPr>
      </w:pPr>
      <w:r w:rsidRPr="00CE0524">
        <w:rPr>
          <w:lang w:val="en-US"/>
        </w:rPr>
        <w:t>Finally, this pre-modern concept of the social order and of the state does not legitimize basic political change. The State is seen as i</w:t>
      </w:r>
      <w:r w:rsidRPr="00CE0524">
        <w:rPr>
          <w:lang w:val="en-US"/>
        </w:rPr>
        <w:t>n</w:t>
      </w:r>
      <w:r w:rsidRPr="00CE0524">
        <w:rPr>
          <w:lang w:val="en-US"/>
        </w:rPr>
        <w:t>formed and guided by Catholic principles</w:t>
      </w:r>
      <w:r>
        <w:rPr>
          <w:lang w:val="en-US"/>
        </w:rPr>
        <w:t xml:space="preserve"> : </w:t>
      </w:r>
      <w:r w:rsidRPr="00CE0524">
        <w:rPr>
          <w:lang w:val="en-US"/>
        </w:rPr>
        <w:t>it</w:t>
      </w:r>
      <w:r>
        <w:rPr>
          <w:lang w:val="en-US"/>
        </w:rPr>
        <w:t xml:space="preserve"> </w:t>
      </w:r>
      <w:r w:rsidRPr="00CE0524">
        <w:rPr>
          <w:lang w:val="en-US"/>
        </w:rPr>
        <w:t>is thus only partially</w:t>
      </w:r>
      <w:r>
        <w:rPr>
          <w:lang w:val="en-US"/>
        </w:rPr>
        <w:t xml:space="preserve"> </w:t>
      </w:r>
      <w:r w:rsidRPr="00CE0524">
        <w:rPr>
          <w:lang w:val="en-US"/>
        </w:rPr>
        <w:t>di</w:t>
      </w:r>
      <w:r w:rsidRPr="00CE0524">
        <w:rPr>
          <w:lang w:val="en-US"/>
        </w:rPr>
        <w:t>f</w:t>
      </w:r>
      <w:r w:rsidRPr="00CE0524">
        <w:rPr>
          <w:lang w:val="en-US"/>
        </w:rPr>
        <w:t>ferentiated from the fiduciary subsystem, as in historic civiliz</w:t>
      </w:r>
      <w:r w:rsidRPr="00CE0524">
        <w:rPr>
          <w:lang w:val="en-US"/>
        </w:rPr>
        <w:t>a</w:t>
      </w:r>
      <w:r w:rsidRPr="00CE0524">
        <w:rPr>
          <w:lang w:val="en-US"/>
        </w:rPr>
        <w:t>tions (Bellah, 1964). The Tremblay Report does not deviate from this ph</w:t>
      </w:r>
      <w:r w:rsidRPr="00CE0524">
        <w:rPr>
          <w:lang w:val="en-US"/>
        </w:rPr>
        <w:t>i</w:t>
      </w:r>
      <w:r w:rsidRPr="00CE0524">
        <w:rPr>
          <w:lang w:val="en-US"/>
        </w:rPr>
        <w:t>losophy and does not, by the same token, legitimize differentiation and the growth of the State</w:t>
      </w:r>
      <w:r>
        <w:rPr>
          <w:lang w:val="en-US"/>
        </w:rPr>
        <w:t xml:space="preserve"> : </w:t>
      </w:r>
      <w:r w:rsidRPr="00CE0524">
        <w:rPr>
          <w:lang w:val="en-US"/>
        </w:rPr>
        <w:t>the State is seen as the guardian of the common</w:t>
      </w:r>
      <w:r>
        <w:rPr>
          <w:lang w:val="en-US"/>
        </w:rPr>
        <w:t xml:space="preserve"> </w:t>
      </w:r>
      <w:r w:rsidRPr="00CE0524">
        <w:rPr>
          <w:lang w:val="en-US"/>
        </w:rPr>
        <w:t>good, which is defined in religious ter</w:t>
      </w:r>
      <w:r>
        <w:rPr>
          <w:lang w:val="en-US"/>
        </w:rPr>
        <w:t>ms as "the most wid</w:t>
      </w:r>
      <w:r>
        <w:rPr>
          <w:lang w:val="en-US"/>
        </w:rPr>
        <w:t>e</w:t>
      </w:r>
      <w:r>
        <w:rPr>
          <w:lang w:val="en-US"/>
        </w:rPr>
        <w:t>spread ben</w:t>
      </w:r>
      <w:r w:rsidRPr="00CE0524">
        <w:rPr>
          <w:lang w:val="en-US"/>
        </w:rPr>
        <w:t>efit, common to all men, and one which everyone must e</w:t>
      </w:r>
      <w:r w:rsidRPr="00CE0524">
        <w:rPr>
          <w:lang w:val="en-US"/>
        </w:rPr>
        <w:t>n</w:t>
      </w:r>
      <w:r w:rsidRPr="00CE0524">
        <w:rPr>
          <w:lang w:val="en-US"/>
        </w:rPr>
        <w:t>joy in order to fulfil his v</w:t>
      </w:r>
      <w:r>
        <w:rPr>
          <w:lang w:val="en-US"/>
        </w:rPr>
        <w:t>ocation" (Tremblay Report, vol. III</w:t>
      </w:r>
      <w:r w:rsidRPr="00CE0524">
        <w:rPr>
          <w:lang w:val="en-US"/>
        </w:rPr>
        <w:t>, book</w:t>
      </w:r>
      <w:r>
        <w:rPr>
          <w:lang w:val="en-US"/>
        </w:rPr>
        <w:t> </w:t>
      </w:r>
      <w:r w:rsidRPr="00CE0524">
        <w:rPr>
          <w:lang w:val="en-US"/>
        </w:rPr>
        <w:t>I, 1956</w:t>
      </w:r>
      <w:r>
        <w:rPr>
          <w:lang w:val="en-US"/>
        </w:rPr>
        <w:t xml:space="preserve"> : </w:t>
      </w:r>
      <w:r w:rsidRPr="00CE0524">
        <w:rPr>
          <w:lang w:val="en-US"/>
        </w:rPr>
        <w:t>114).</w:t>
      </w:r>
    </w:p>
    <w:p w14:paraId="459653BB" w14:textId="77777777" w:rsidR="00F8512A" w:rsidRDefault="00F8512A" w:rsidP="00F8512A">
      <w:pPr>
        <w:spacing w:before="120" w:after="120"/>
        <w:jc w:val="both"/>
        <w:rPr>
          <w:lang w:val="en-US"/>
        </w:rPr>
      </w:pPr>
      <w:r w:rsidRPr="00CE0524">
        <w:rPr>
          <w:lang w:val="en-US"/>
        </w:rPr>
        <w:t>To the extent that the Tremblay Report expressed the views of the dominant political elites of the fifties, we can understand why the post-War Quebec polity was increasingly ineffective in responding to the needs of an advanced industrial economy as well as to the equality demands originating from diverse sectors of the societal community. It simply did not consider state intervention in economic activities or social security programs as legitimate within the pre-modern value framework which informed its activities.</w:t>
      </w:r>
    </w:p>
    <w:p w14:paraId="3317008E" w14:textId="77777777" w:rsidR="00F8512A" w:rsidRDefault="00F8512A" w:rsidP="00F8512A">
      <w:pPr>
        <w:spacing w:before="120" w:after="120"/>
        <w:jc w:val="both"/>
        <w:rPr>
          <w:lang w:val="en-US"/>
        </w:rPr>
      </w:pPr>
      <w:r>
        <w:rPr>
          <w:lang w:val="en-US"/>
        </w:rPr>
        <w:t>[326]</w:t>
      </w:r>
    </w:p>
    <w:p w14:paraId="147D1657" w14:textId="77777777" w:rsidR="00F8512A" w:rsidRPr="00CE0524" w:rsidRDefault="00F8512A" w:rsidP="00F8512A">
      <w:pPr>
        <w:spacing w:before="120" w:after="120"/>
        <w:jc w:val="both"/>
        <w:rPr>
          <w:lang w:val="en-US"/>
        </w:rPr>
      </w:pPr>
    </w:p>
    <w:p w14:paraId="1DCEB76A" w14:textId="77777777" w:rsidR="00F8512A" w:rsidRPr="003F4FB0" w:rsidRDefault="00F8512A" w:rsidP="00F8512A">
      <w:pPr>
        <w:pStyle w:val="a"/>
      </w:pPr>
      <w:bookmarkStart w:id="61" w:name="Modernization_chap_V_3B"/>
      <w:r w:rsidRPr="003F4FB0">
        <w:rPr>
          <w:lang w:eastAsia="fr-FR" w:bidi="fr-FR"/>
        </w:rPr>
        <w:t>B. The Bulletin de la Fédération des Collèges Classiques</w:t>
      </w:r>
    </w:p>
    <w:bookmarkEnd w:id="61"/>
    <w:p w14:paraId="1E5F0CA4" w14:textId="77777777" w:rsidR="00F8512A" w:rsidRDefault="00F8512A" w:rsidP="00F8512A">
      <w:pPr>
        <w:spacing w:before="120" w:after="120"/>
        <w:jc w:val="both"/>
        <w:rPr>
          <w:lang w:val="en-US"/>
        </w:rPr>
      </w:pPr>
    </w:p>
    <w:p w14:paraId="3F74ACB8"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A12F112" w14:textId="77777777" w:rsidR="00F8512A" w:rsidRPr="00CE0524" w:rsidRDefault="00F8512A" w:rsidP="00F8512A">
      <w:pPr>
        <w:spacing w:before="120" w:after="120"/>
        <w:jc w:val="both"/>
        <w:rPr>
          <w:lang w:val="en-US"/>
        </w:rPr>
      </w:pPr>
      <w:r w:rsidRPr="00CE0524">
        <w:rPr>
          <w:lang w:val="en-US"/>
        </w:rPr>
        <w:t xml:space="preserve">If the </w:t>
      </w:r>
      <w:r w:rsidRPr="00CE0524">
        <w:rPr>
          <w:lang w:val="en-US" w:eastAsia="fr-FR" w:bidi="fr-FR"/>
        </w:rPr>
        <w:t xml:space="preserve">Tremblay Report </w:t>
      </w:r>
      <w:r w:rsidRPr="00CE0524">
        <w:rPr>
          <w:lang w:val="en-US"/>
        </w:rPr>
        <w:t xml:space="preserve">held that the </w:t>
      </w:r>
      <w:r w:rsidRPr="00CE0524">
        <w:rPr>
          <w:lang w:val="en-US" w:eastAsia="fr-FR" w:bidi="fr-FR"/>
        </w:rPr>
        <w:t xml:space="preserve">State </w:t>
      </w:r>
      <w:r w:rsidRPr="00CE0524">
        <w:rPr>
          <w:lang w:val="en-US"/>
        </w:rPr>
        <w:t>was the guardian of the common good and not its creator, the Federation of classical colleges, by the Bulletin its started to publish in 1955, still clung to a theocratic outlook and sought to resist differentiation.</w:t>
      </w:r>
    </w:p>
    <w:p w14:paraId="43B744C3" w14:textId="77777777" w:rsidR="00F8512A" w:rsidRPr="00CE0524" w:rsidRDefault="00F8512A" w:rsidP="00F8512A">
      <w:pPr>
        <w:spacing w:before="120" w:after="120"/>
        <w:jc w:val="both"/>
        <w:rPr>
          <w:lang w:val="en-US"/>
        </w:rPr>
      </w:pPr>
      <w:r w:rsidRPr="00CE0524">
        <w:rPr>
          <w:lang w:val="en-US"/>
        </w:rPr>
        <w:t>The Bulletin constituted the official review of the Federation which was created in 1953 to meet the post-War educational problems and criticism and which regrouped the classical colleges and semina</w:t>
      </w:r>
      <w:r w:rsidRPr="00CE0524">
        <w:rPr>
          <w:lang w:val="en-US"/>
        </w:rPr>
        <w:t>r</w:t>
      </w:r>
      <w:r w:rsidRPr="00CE0524">
        <w:rPr>
          <w:lang w:val="en-US"/>
        </w:rPr>
        <w:t>ies of the Province. Though the review sought more than simply pr</w:t>
      </w:r>
      <w:r w:rsidRPr="00CE0524">
        <w:rPr>
          <w:lang w:val="en-US"/>
        </w:rPr>
        <w:t>o</w:t>
      </w:r>
      <w:r w:rsidRPr="00CE0524">
        <w:rPr>
          <w:lang w:val="en-US"/>
        </w:rPr>
        <w:t>duce ideological ammunitions against rising criticisms and demands for differentiation — it helped legitimize and diffuse throughout the classical college system the kinds of adaptations discussed in the pr</w:t>
      </w:r>
      <w:r w:rsidRPr="00CE0524">
        <w:rPr>
          <w:lang w:val="en-US"/>
        </w:rPr>
        <w:t>e</w:t>
      </w:r>
      <w:r w:rsidRPr="00CE0524">
        <w:rPr>
          <w:lang w:val="en-US"/>
        </w:rPr>
        <w:t>ceding chapter — it did diffuse such ideological material. Indeed, the Bulletin, published from 1955 to 1965, contained articles which sought on the one hand to respond to criticisms — i.e. Catholic Church has improvised its involvement in secondary education; the clergy staffing classical colleges is incompetent</w:t>
      </w:r>
      <w:r>
        <w:rPr>
          <w:lang w:val="en-US"/>
        </w:rPr>
        <w:t> </w:t>
      </w:r>
      <w:r w:rsidRPr="00CE0524">
        <w:rPr>
          <w:lang w:val="en-US"/>
        </w:rPr>
        <w:t>; the Church has used classical colleges mainly for the production of priests</w:t>
      </w:r>
      <w:r>
        <w:rPr>
          <w:lang w:val="en-US"/>
        </w:rPr>
        <w:t> </w:t>
      </w:r>
      <w:r w:rsidRPr="00CE0524">
        <w:rPr>
          <w:lang w:val="en-US"/>
        </w:rPr>
        <w:t>; the Church and the classical colleges are responsible for the economic inferiority and backwardness of French Canada</w:t>
      </w:r>
      <w:r>
        <w:rPr>
          <w:lang w:val="en-US"/>
        </w:rPr>
        <w:t> </w:t>
      </w:r>
      <w:r w:rsidRPr="00CE0524">
        <w:rPr>
          <w:lang w:val="en-US"/>
        </w:rPr>
        <w:t>; the Church is against public seco</w:t>
      </w:r>
      <w:r w:rsidRPr="00CE0524">
        <w:rPr>
          <w:lang w:val="en-US"/>
        </w:rPr>
        <w:t>n</w:t>
      </w:r>
      <w:r w:rsidRPr="00CE0524">
        <w:rPr>
          <w:lang w:val="en-US"/>
        </w:rPr>
        <w:t>dary education; the Church is rich —</w:t>
      </w:r>
      <w:r>
        <w:rPr>
          <w:lang w:val="en-US"/>
        </w:rPr>
        <w:t xml:space="preserve"> </w:t>
      </w:r>
      <w:r w:rsidRPr="00CE0524">
        <w:rPr>
          <w:lang w:val="en-US"/>
        </w:rPr>
        <w:t>and on the other hand to reassert the traditional theocratic legitimacy system.</w:t>
      </w:r>
    </w:p>
    <w:p w14:paraId="68D5C52E" w14:textId="77777777" w:rsidR="00F8512A" w:rsidRPr="00CE0524" w:rsidRDefault="00F8512A" w:rsidP="00F8512A">
      <w:pPr>
        <w:spacing w:before="120" w:after="120"/>
        <w:jc w:val="both"/>
        <w:rPr>
          <w:lang w:val="en-US"/>
        </w:rPr>
      </w:pPr>
      <w:r w:rsidRPr="00CE0524">
        <w:rPr>
          <w:lang w:val="en-US"/>
        </w:rPr>
        <w:t>Since we have touched on this issue in our discussion of the ada</w:t>
      </w:r>
      <w:r w:rsidRPr="00CE0524">
        <w:rPr>
          <w:lang w:val="en-US"/>
        </w:rPr>
        <w:t>p</w:t>
      </w:r>
      <w:r w:rsidRPr="00CE0524">
        <w:rPr>
          <w:lang w:val="en-US"/>
        </w:rPr>
        <w:t>tations made by classical colleges during the fifties, we shall be brief.</w:t>
      </w:r>
    </w:p>
    <w:p w14:paraId="6BFA5578" w14:textId="77777777" w:rsidR="00F8512A" w:rsidRPr="00CE0524" w:rsidRDefault="00F8512A" w:rsidP="00F8512A">
      <w:pPr>
        <w:spacing w:before="120" w:after="120"/>
        <w:jc w:val="both"/>
        <w:rPr>
          <w:lang w:val="en-US"/>
        </w:rPr>
      </w:pPr>
      <w:r w:rsidRPr="00CE0524">
        <w:rPr>
          <w:lang w:val="en-US"/>
        </w:rPr>
        <w:t>Let us note that in the first two issues, mention is made of the Fe</w:t>
      </w:r>
      <w:r w:rsidRPr="00CE0524">
        <w:rPr>
          <w:lang w:val="en-US"/>
        </w:rPr>
        <w:t>d</w:t>
      </w:r>
      <w:r w:rsidRPr="00CE0524">
        <w:rPr>
          <w:lang w:val="en-US"/>
        </w:rPr>
        <w:t>eration's desire to upgrade its image within the general public.</w:t>
      </w:r>
    </w:p>
    <w:p w14:paraId="7DADBBAD" w14:textId="77777777" w:rsidR="00F8512A" w:rsidRPr="00CE0524" w:rsidRDefault="00F8512A" w:rsidP="00F8512A">
      <w:pPr>
        <w:spacing w:before="120" w:after="120"/>
        <w:jc w:val="both"/>
        <w:rPr>
          <w:lang w:val="en-US"/>
        </w:rPr>
      </w:pPr>
      <w:r w:rsidRPr="00CE0524">
        <w:rPr>
          <w:lang w:val="en-US"/>
        </w:rPr>
        <w:t>It is stated that there is an urgent need for a public relations effort.</w:t>
      </w:r>
      <w:r>
        <w:rPr>
          <w:lang w:val="en-US"/>
        </w:rPr>
        <w:t xml:space="preserve"> [327] </w:t>
      </w:r>
      <w:r w:rsidRPr="00CE0524">
        <w:rPr>
          <w:lang w:val="en-US"/>
        </w:rPr>
        <w:t>This desire to upgrade the classical college image obviously i</w:t>
      </w:r>
      <w:r w:rsidRPr="00CE0524">
        <w:rPr>
          <w:lang w:val="en-US"/>
        </w:rPr>
        <w:t>m</w:t>
      </w:r>
      <w:r w:rsidRPr="00CE0524">
        <w:rPr>
          <w:lang w:val="en-US"/>
        </w:rPr>
        <w:t>plies that, by 1955, it was not very good, at least for the heads of the Federation, and that the Federation felt the need to generate support in its effort to resist differentiation. M</w:t>
      </w:r>
      <w:r w:rsidRPr="000522B3">
        <w:rPr>
          <w:vertAlign w:val="superscript"/>
          <w:lang w:val="en-US"/>
        </w:rPr>
        <w:t>gr</w:t>
      </w:r>
      <w:r w:rsidRPr="00CE0524">
        <w:rPr>
          <w:lang w:val="en-US"/>
        </w:rPr>
        <w:t xml:space="preserve"> Thomassin (1955</w:t>
      </w:r>
      <w:r>
        <w:rPr>
          <w:lang w:val="en-US"/>
        </w:rPr>
        <w:t xml:space="preserve"> : </w:t>
      </w:r>
      <w:r w:rsidRPr="00CE0524">
        <w:rPr>
          <w:lang w:val="en-US"/>
        </w:rPr>
        <w:t>3) squarely tackled the problem</w:t>
      </w:r>
      <w:r>
        <w:rPr>
          <w:lang w:val="en-US"/>
        </w:rPr>
        <w:t> :</w:t>
      </w:r>
    </w:p>
    <w:p w14:paraId="0D05C906" w14:textId="77777777" w:rsidR="00F8512A" w:rsidRDefault="00F8512A" w:rsidP="00F8512A">
      <w:pPr>
        <w:pStyle w:val="Grillecouleur-Accent1"/>
      </w:pPr>
    </w:p>
    <w:p w14:paraId="31FD9152" w14:textId="77777777" w:rsidR="00F8512A" w:rsidRPr="00CE0524" w:rsidRDefault="00F8512A" w:rsidP="00F8512A">
      <w:pPr>
        <w:pStyle w:val="Grillecouleur-Accent1"/>
      </w:pPr>
      <w:r w:rsidRPr="00CE0524">
        <w:t>"Malgré des efforts centenaires et des réussites admirables, le pu</w:t>
      </w:r>
      <w:r w:rsidRPr="00CE0524">
        <w:t>b</w:t>
      </w:r>
      <w:r w:rsidRPr="00CE0524">
        <w:t>lic, en ces derniers temps, semble vouloir nous demander des comptes. On e</w:t>
      </w:r>
      <w:r w:rsidRPr="00CE0524">
        <w:t>n</w:t>
      </w:r>
      <w:r w:rsidRPr="00CE0524">
        <w:t xml:space="preserve">tend de temps </w:t>
      </w:r>
      <w:r>
        <w:t>à</w:t>
      </w:r>
      <w:r w:rsidRPr="00CE0524">
        <w:t xml:space="preserve"> autre cette question</w:t>
      </w:r>
      <w:r>
        <w:t> :</w:t>
      </w:r>
      <w:r w:rsidRPr="00CE0524">
        <w:t xml:space="preserve"> nous vous avons confié tous nos e</w:t>
      </w:r>
      <w:r w:rsidRPr="00CE0524">
        <w:t>n</w:t>
      </w:r>
      <w:r w:rsidRPr="00CE0524">
        <w:t xml:space="preserve">fants, au niveau secondaire; comment se fait-il que nous manquions de tant d'hommes qualifiés dans tant de </w:t>
      </w:r>
      <w:r>
        <w:t>domains </w:t>
      </w:r>
      <w:r w:rsidRPr="00CE0524">
        <w:t xml:space="preserve">? Comment nos bacheliers </w:t>
      </w:r>
      <w:r>
        <w:t>ne sont-ils pas mieux préparés à</w:t>
      </w:r>
      <w:r w:rsidRPr="00CE0524">
        <w:t xml:space="preserve"> la vie</w:t>
      </w:r>
      <w:r>
        <w:t> </w:t>
      </w:r>
      <w:r w:rsidRPr="00CE0524">
        <w:t>?</w:t>
      </w:r>
      <w:r>
        <w:t> </w:t>
      </w:r>
      <w:r w:rsidRPr="00CE0524">
        <w:t xml:space="preserve"> Re</w:t>
      </w:r>
      <w:r w:rsidRPr="00CE0524">
        <w:t>n</w:t>
      </w:r>
      <w:r w:rsidRPr="00CE0524">
        <w:t>dez compte de votre mission" (Mgr Thomassin, 1955</w:t>
      </w:r>
      <w:r>
        <w:t xml:space="preserve"> : </w:t>
      </w:r>
      <w:r w:rsidRPr="00CE0524">
        <w:t>3).</w:t>
      </w:r>
    </w:p>
    <w:p w14:paraId="67BCBBB9" w14:textId="77777777" w:rsidR="00F8512A" w:rsidRDefault="00F8512A" w:rsidP="00F8512A">
      <w:pPr>
        <w:pStyle w:val="Grillecouleur-Accent1"/>
      </w:pPr>
    </w:p>
    <w:p w14:paraId="4E7A863E" w14:textId="77777777" w:rsidR="00F8512A" w:rsidRDefault="00F8512A" w:rsidP="00F8512A">
      <w:pPr>
        <w:spacing w:before="120" w:after="120"/>
        <w:jc w:val="both"/>
        <w:rPr>
          <w:lang w:val="en-US"/>
        </w:rPr>
      </w:pPr>
      <w:r w:rsidRPr="00CE0524">
        <w:rPr>
          <w:lang w:val="en-US"/>
        </w:rPr>
        <w:t xml:space="preserve">In the fourth </w:t>
      </w:r>
      <w:r w:rsidRPr="00CE0524">
        <w:rPr>
          <w:lang w:val="en-US" w:eastAsia="fr-FR" w:bidi="fr-FR"/>
        </w:rPr>
        <w:t xml:space="preserve">issue </w:t>
      </w:r>
      <w:r w:rsidRPr="00CE0524">
        <w:rPr>
          <w:lang w:val="en-US"/>
        </w:rPr>
        <w:t xml:space="preserve">of the </w:t>
      </w:r>
      <w:r w:rsidRPr="00CE0524">
        <w:rPr>
          <w:lang w:val="en-US" w:eastAsia="fr-FR" w:bidi="fr-FR"/>
        </w:rPr>
        <w:t xml:space="preserve">Bulletin, </w:t>
      </w:r>
      <w:r w:rsidRPr="00CE0524">
        <w:rPr>
          <w:lang w:val="en-US"/>
        </w:rPr>
        <w:t>the secretary general of the Fe</w:t>
      </w:r>
      <w:r w:rsidRPr="00CE0524">
        <w:rPr>
          <w:lang w:val="en-US"/>
        </w:rPr>
        <w:t>d</w:t>
      </w:r>
      <w:r w:rsidRPr="00CE0524">
        <w:rPr>
          <w:lang w:val="en-US"/>
        </w:rPr>
        <w:t>eration argued that the mandate of the secretariat he headed was that of "reestablishing the truth" concerning classical colleges</w:t>
      </w:r>
      <w:r>
        <w:rPr>
          <w:lang w:val="en-US"/>
        </w:rPr>
        <w:t> :</w:t>
      </w:r>
    </w:p>
    <w:p w14:paraId="4D7CD0CA" w14:textId="77777777" w:rsidR="00F8512A" w:rsidRDefault="00F8512A" w:rsidP="00F8512A">
      <w:pPr>
        <w:pStyle w:val="Grillecouleur-Accent1"/>
      </w:pPr>
    </w:p>
    <w:p w14:paraId="4862AE2C" w14:textId="77777777" w:rsidR="00F8512A" w:rsidRPr="00CE0524" w:rsidRDefault="00F8512A" w:rsidP="00F8512A">
      <w:pPr>
        <w:pStyle w:val="Grillecouleur-Accent1"/>
      </w:pPr>
    </w:p>
    <w:p w14:paraId="0CC0B131" w14:textId="77777777" w:rsidR="00F8512A" w:rsidRDefault="00F8512A" w:rsidP="00F8512A">
      <w:pPr>
        <w:pStyle w:val="Grillecouleur-Accent1"/>
      </w:pPr>
      <w:r w:rsidRPr="00CE0524">
        <w:t>"Il (le secrétariat) doit être présent pour pouvoir dire son mot 3 1'occasion. On parle beaucoup d'éducation sur différentes tribunes</w:t>
      </w:r>
      <w:r>
        <w:t xml:space="preserve"> : </w:t>
      </w:r>
      <w:r w:rsidRPr="00CE0524">
        <w:t>jou</w:t>
      </w:r>
      <w:r w:rsidRPr="00CE0524">
        <w:t>r</w:t>
      </w:r>
      <w:r w:rsidRPr="00CE0524">
        <w:t>naux, radio, télévision, dîners-causerie, forum, congrès, symp</w:t>
      </w:r>
      <w:r w:rsidRPr="00CE0524">
        <w:t>o</w:t>
      </w:r>
      <w:r w:rsidRPr="00CE0524">
        <w:t>sium, o</w:t>
      </w:r>
      <w:r>
        <w:t>ù l</w:t>
      </w:r>
      <w:r w:rsidRPr="00CE0524">
        <w:t>'on fait facilem</w:t>
      </w:r>
      <w:r>
        <w:t>ent le procès des collèges et où l’</w:t>
      </w:r>
      <w:r w:rsidRPr="00CE0524">
        <w:t xml:space="preserve">on prête quelquefois </w:t>
      </w:r>
      <w:r>
        <w:t>à</w:t>
      </w:r>
      <w:r w:rsidRPr="00CE0524">
        <w:t xml:space="preserve"> ces mêmes, collèges ou </w:t>
      </w:r>
      <w:r>
        <w:t>à</w:t>
      </w:r>
      <w:r w:rsidRPr="00CE0524">
        <w:t xml:space="preserve"> leurs dirigeants des intentions ou des sentiments qui leur sont complèt</w:t>
      </w:r>
      <w:r>
        <w:t>ement étrangers. Il faut être là</w:t>
      </w:r>
      <w:r w:rsidRPr="00CE0524">
        <w:t xml:space="preserve"> pour rétablir la vérité pa</w:t>
      </w:r>
      <w:r w:rsidRPr="00CE0524">
        <w:t>r</w:t>
      </w:r>
      <w:r w:rsidRPr="00CE0524">
        <w:t>fois ou encore pour déclarer les</w:t>
      </w:r>
      <w:r>
        <w:t xml:space="preserve"> efforts qui sont tentés pour l’</w:t>
      </w:r>
      <w:r w:rsidRPr="00CE0524">
        <w:t>amélioration de tel ou tel point." (Bluteau, 1956</w:t>
      </w:r>
      <w:r>
        <w:t xml:space="preserve"> : </w:t>
      </w:r>
      <w:r w:rsidRPr="00CE0524">
        <w:t>2)</w:t>
      </w:r>
    </w:p>
    <w:p w14:paraId="575A6B28" w14:textId="77777777" w:rsidR="00F8512A" w:rsidRPr="00CE0524" w:rsidRDefault="00F8512A" w:rsidP="00F8512A">
      <w:pPr>
        <w:pStyle w:val="Grillecouleur-Accent1"/>
      </w:pPr>
    </w:p>
    <w:p w14:paraId="42CDCCE0" w14:textId="77777777" w:rsidR="00F8512A" w:rsidRDefault="00F8512A" w:rsidP="00F8512A">
      <w:pPr>
        <w:spacing w:before="120" w:after="120"/>
        <w:jc w:val="both"/>
        <w:rPr>
          <w:lang w:val="en-US"/>
        </w:rPr>
      </w:pPr>
      <w:r w:rsidRPr="00CE0524">
        <w:rPr>
          <w:lang w:val="en-US" w:eastAsia="fr-FR" w:bidi="fr-FR"/>
        </w:rPr>
        <w:t xml:space="preserve">A </w:t>
      </w:r>
      <w:r w:rsidRPr="00CE0524">
        <w:rPr>
          <w:lang w:val="en-US"/>
        </w:rPr>
        <w:t xml:space="preserve">letter </w:t>
      </w:r>
      <w:r w:rsidRPr="00CE0524">
        <w:rPr>
          <w:lang w:val="en-US" w:eastAsia="fr-FR" w:bidi="fr-FR"/>
        </w:rPr>
        <w:t xml:space="preserve">written </w:t>
      </w:r>
      <w:r w:rsidRPr="00CE0524">
        <w:rPr>
          <w:lang w:val="en-US"/>
        </w:rPr>
        <w:t xml:space="preserve">by Father </w:t>
      </w:r>
      <w:r w:rsidRPr="00CE0524">
        <w:rPr>
          <w:lang w:val="en-US" w:eastAsia="fr-FR" w:bidi="fr-FR"/>
        </w:rPr>
        <w:t xml:space="preserve">Bibeau, </w:t>
      </w:r>
      <w:r w:rsidRPr="00CE0524">
        <w:rPr>
          <w:lang w:val="en-US"/>
        </w:rPr>
        <w:t xml:space="preserve">superior of the </w:t>
      </w:r>
      <w:r w:rsidRPr="00CE0524">
        <w:rPr>
          <w:lang w:val="en-US" w:eastAsia="fr-FR" w:bidi="fr-FR"/>
        </w:rPr>
        <w:t xml:space="preserve">Séminaire de Joliette </w:t>
      </w:r>
      <w:r w:rsidRPr="00CE0524">
        <w:rPr>
          <w:lang w:val="en-US"/>
        </w:rPr>
        <w:t xml:space="preserve">and published in the </w:t>
      </w:r>
      <w:r w:rsidRPr="00CE0524">
        <w:rPr>
          <w:lang w:val="en-US" w:eastAsia="fr-FR" w:bidi="fr-FR"/>
        </w:rPr>
        <w:t xml:space="preserve">Bulletin in 1956, </w:t>
      </w:r>
      <w:r w:rsidRPr="00CE0524">
        <w:rPr>
          <w:lang w:val="en-US"/>
        </w:rPr>
        <w:t>indicated that the class</w:t>
      </w:r>
      <w:r w:rsidRPr="00CE0524">
        <w:rPr>
          <w:lang w:val="en-US"/>
        </w:rPr>
        <w:t>i</w:t>
      </w:r>
      <w:r w:rsidRPr="00CE0524">
        <w:rPr>
          <w:lang w:val="en-US"/>
        </w:rPr>
        <w:t>cal colleges' alumni did not at the time seem ardent defensors of the classical tradition</w:t>
      </w:r>
      <w:r>
        <w:rPr>
          <w:lang w:val="en-US"/>
        </w:rPr>
        <w:t xml:space="preserve"> : </w:t>
      </w:r>
      <w:r w:rsidRPr="00CE0524">
        <w:rPr>
          <w:lang w:val="en-US"/>
        </w:rPr>
        <w:t>the</w:t>
      </w:r>
      <w:r>
        <w:rPr>
          <w:lang w:val="en-US"/>
        </w:rPr>
        <w:t xml:space="preserve"> </w:t>
      </w:r>
      <w:r w:rsidRPr="00CE0524">
        <w:rPr>
          <w:lang w:val="en-US"/>
        </w:rPr>
        <w:t>Federation</w:t>
      </w:r>
      <w:r>
        <w:rPr>
          <w:lang w:val="en-US"/>
        </w:rPr>
        <w:t xml:space="preserve"> </w:t>
      </w:r>
      <w:r w:rsidRPr="00CE0524">
        <w:rPr>
          <w:lang w:val="en-US"/>
        </w:rPr>
        <w:t>was</w:t>
      </w:r>
      <w:r>
        <w:rPr>
          <w:lang w:val="en-US"/>
        </w:rPr>
        <w:t xml:space="preserve"> </w:t>
      </w:r>
      <w:r w:rsidRPr="00CE0524">
        <w:rPr>
          <w:lang w:val="en-US"/>
        </w:rPr>
        <w:t>thus</w:t>
      </w:r>
      <w:r>
        <w:rPr>
          <w:lang w:val="en-US"/>
        </w:rPr>
        <w:t xml:space="preserve"> </w:t>
      </w:r>
      <w:r w:rsidRPr="00CE0524">
        <w:rPr>
          <w:lang w:val="en-US"/>
        </w:rPr>
        <w:t>losing its traditional</w:t>
      </w:r>
      <w:r>
        <w:rPr>
          <w:lang w:val="en-US"/>
        </w:rPr>
        <w:t xml:space="preserve"> </w:t>
      </w:r>
      <w:r w:rsidRPr="00CE0524">
        <w:rPr>
          <w:lang w:val="en-US"/>
        </w:rPr>
        <w:t>su</w:t>
      </w:r>
      <w:r w:rsidRPr="00CE0524">
        <w:rPr>
          <w:lang w:val="en-US"/>
        </w:rPr>
        <w:t>p</w:t>
      </w:r>
      <w:r w:rsidRPr="00CE0524">
        <w:rPr>
          <w:lang w:val="en-US"/>
        </w:rPr>
        <w:t>port base.</w:t>
      </w:r>
    </w:p>
    <w:p w14:paraId="6C398411" w14:textId="77777777" w:rsidR="00F8512A" w:rsidRPr="00CE0524" w:rsidRDefault="00F8512A" w:rsidP="00F8512A">
      <w:pPr>
        <w:pStyle w:val="Grillecouleur-Accent1"/>
      </w:pPr>
    </w:p>
    <w:p w14:paraId="758C6015" w14:textId="77777777" w:rsidR="00F8512A" w:rsidRPr="00CE0524" w:rsidRDefault="00F8512A" w:rsidP="00F8512A">
      <w:pPr>
        <w:pStyle w:val="Grillecouleur-Accent1"/>
      </w:pPr>
      <w:r w:rsidRPr="00CE0524">
        <w:t>"Mes chers anciens, croyez que nous ne faisons pas</w:t>
      </w:r>
      <w:r>
        <w:t xml:space="preserve"> </w:t>
      </w:r>
      <w:r w:rsidRPr="00CE0524">
        <w:t xml:space="preserve">la sourde oreille </w:t>
      </w:r>
      <w:r>
        <w:t>à</w:t>
      </w:r>
      <w:r w:rsidRPr="00CE0524">
        <w:t xml:space="preserve"> toutes les remarques plus ou</w:t>
      </w:r>
      <w:r>
        <w:t xml:space="preserve"> </w:t>
      </w:r>
      <w:r>
        <w:rPr>
          <w:lang w:val="en-US"/>
        </w:rPr>
        <w:t xml:space="preserve">[328] </w:t>
      </w:r>
      <w:r w:rsidRPr="00CE0524">
        <w:t>moins obligeantes que vous entendez vous-mêmes de part et d'autres, contradictoires parfois, mais dont la vi</w:t>
      </w:r>
      <w:r w:rsidRPr="00CE0524">
        <w:t>c</w:t>
      </w:r>
      <w:r w:rsidRPr="00CE0524">
        <w:t>time est toujours la même</w:t>
      </w:r>
      <w:r>
        <w:t xml:space="preserve"> : </w:t>
      </w:r>
      <w:r w:rsidRPr="00CE0524">
        <w:t>le</w:t>
      </w:r>
      <w:r>
        <w:t xml:space="preserve"> </w:t>
      </w:r>
      <w:r w:rsidRPr="00CE0524">
        <w:t>cours classique et ses châteaux forts, les co</w:t>
      </w:r>
      <w:r w:rsidRPr="00CE0524">
        <w:t>l</w:t>
      </w:r>
      <w:r w:rsidRPr="00CE0524">
        <w:t>lèges dirigés par les prêtres. De plus en plus on ouvre des yeux inquis</w:t>
      </w:r>
      <w:r w:rsidRPr="00CE0524">
        <w:t>i</w:t>
      </w:r>
      <w:r w:rsidRPr="00CE0524">
        <w:t>teurs sur nos institutions et plus elles se débattent dans des difficultés pr</w:t>
      </w:r>
      <w:r w:rsidRPr="00CE0524">
        <w:t>o</w:t>
      </w:r>
      <w:r w:rsidRPr="00CE0524">
        <w:t>prement sc</w:t>
      </w:r>
      <w:r w:rsidRPr="00CE0524">
        <w:t>o</w:t>
      </w:r>
      <w:r w:rsidRPr="00CE0524">
        <w:t>laires ou simplement matérielles, plus on semble les harceler et se montrer exigeant envers e</w:t>
      </w:r>
      <w:r w:rsidRPr="00CE0524">
        <w:t>l</w:t>
      </w:r>
      <w:r w:rsidRPr="00CE0524">
        <w:t>les...</w:t>
      </w:r>
    </w:p>
    <w:p w14:paraId="254EF2A7" w14:textId="77777777" w:rsidR="00F8512A" w:rsidRPr="00CE0524" w:rsidRDefault="00F8512A" w:rsidP="00F8512A">
      <w:pPr>
        <w:pStyle w:val="Grillecouleur-Accent1"/>
      </w:pPr>
      <w:r w:rsidRPr="00CE0524">
        <w:t xml:space="preserve">Sans préjudice pour les autres institutions, on peut dire que les collèges classiques fournissent </w:t>
      </w:r>
      <w:r>
        <w:t>à</w:t>
      </w:r>
      <w:r w:rsidRPr="00CE0524">
        <w:t xml:space="preserve"> la Province la majorité de ses dir</w:t>
      </w:r>
      <w:r w:rsidRPr="00CE0524">
        <w:t>i</w:t>
      </w:r>
      <w:r w:rsidRPr="00CE0524">
        <w:t>geants en titre ou en nom. Comment se fait-il que parmi eux, ils ne se recrutent pas plus de défenseurs</w:t>
      </w:r>
      <w:r>
        <w:t> </w:t>
      </w:r>
      <w:r w:rsidRPr="00CE0524">
        <w:t>? Les Amicales d'anciens élèves devraient être une force pui</w:t>
      </w:r>
      <w:r w:rsidRPr="00CE0524">
        <w:t>s</w:t>
      </w:r>
      <w:r w:rsidRPr="00CE0524">
        <w:t xml:space="preserve">sante à 1'actif des collèges </w:t>
      </w:r>
      <w:r>
        <w:t>—</w:t>
      </w:r>
      <w:r w:rsidRPr="00CE0524">
        <w:t xml:space="preserve"> elles pou</w:t>
      </w:r>
      <w:r w:rsidRPr="00CE0524">
        <w:t>r</w:t>
      </w:r>
      <w:r w:rsidRPr="00CE0524">
        <w:t>raient facilement le devenir. Qui donc mettra le courant générateur d'énergie</w:t>
      </w:r>
      <w:r>
        <w:t> </w:t>
      </w:r>
      <w:r w:rsidRPr="00CE0524">
        <w:t>? Il faudrait avouer que notre éducation ne porte que de bien piètres résultats, si nous ne pouvions com</w:t>
      </w:r>
      <w:r w:rsidRPr="00CE0524">
        <w:t>p</w:t>
      </w:r>
      <w:r w:rsidRPr="00CE0524">
        <w:t>ter sur les milliers d'enfants que nous avons formés pour promouvoir la cause des collèges et assurer leur prospérité dans tous les domaines" (B</w:t>
      </w:r>
      <w:r w:rsidRPr="00CE0524">
        <w:t>i</w:t>
      </w:r>
      <w:r w:rsidRPr="00CE0524">
        <w:t>beau, 1956</w:t>
      </w:r>
      <w:r>
        <w:t xml:space="preserve"> : </w:t>
      </w:r>
      <w:r w:rsidRPr="00CE0524">
        <w:t>6).</w:t>
      </w:r>
    </w:p>
    <w:p w14:paraId="60BFAF3B" w14:textId="77777777" w:rsidR="00F8512A" w:rsidRDefault="00F8512A" w:rsidP="00F8512A">
      <w:pPr>
        <w:pStyle w:val="Grillecouleur-Accent1"/>
      </w:pPr>
    </w:p>
    <w:p w14:paraId="34B25DF9" w14:textId="77777777" w:rsidR="00F8512A" w:rsidRPr="00CE0524" w:rsidRDefault="00F8512A" w:rsidP="00F8512A">
      <w:pPr>
        <w:spacing w:before="120" w:after="120"/>
        <w:jc w:val="both"/>
        <w:rPr>
          <w:lang w:val="en-US"/>
        </w:rPr>
      </w:pPr>
      <w:r w:rsidRPr="00CE0524">
        <w:rPr>
          <w:lang w:val="en-US"/>
        </w:rPr>
        <w:t xml:space="preserve">Father </w:t>
      </w:r>
      <w:r w:rsidRPr="00CE0524">
        <w:rPr>
          <w:lang w:val="en-US" w:eastAsia="fr-FR" w:bidi="fr-FR"/>
        </w:rPr>
        <w:t xml:space="preserve">Bibeau </w:t>
      </w:r>
      <w:r w:rsidRPr="00CE0524">
        <w:rPr>
          <w:lang w:val="en-US"/>
        </w:rPr>
        <w:t>went on to ask for alumni support, not simply in terms"of monetary assistance, but also in terms of ideological and p</w:t>
      </w:r>
      <w:r w:rsidRPr="00CE0524">
        <w:rPr>
          <w:lang w:val="en-US"/>
        </w:rPr>
        <w:t>o</w:t>
      </w:r>
      <w:r w:rsidRPr="00CE0524">
        <w:rPr>
          <w:lang w:val="en-US"/>
        </w:rPr>
        <w:t>litical support in the defence of the type of education they had r</w:t>
      </w:r>
      <w:r w:rsidRPr="00CE0524">
        <w:rPr>
          <w:lang w:val="en-US"/>
        </w:rPr>
        <w:t>e</w:t>
      </w:r>
      <w:r w:rsidRPr="00CE0524">
        <w:rPr>
          <w:lang w:val="en-US"/>
        </w:rPr>
        <w:t>ceived.</w:t>
      </w:r>
      <w:r>
        <w:rPr>
          <w:lang w:val="en-US"/>
        </w:rPr>
        <w:t xml:space="preserve"> </w:t>
      </w:r>
      <w:r w:rsidRPr="00CE0524">
        <w:rPr>
          <w:lang w:val="en-US"/>
        </w:rPr>
        <w:t>What is essential for our argument is the following point</w:t>
      </w:r>
      <w:r>
        <w:rPr>
          <w:lang w:val="en-US"/>
        </w:rPr>
        <w:t> :</w:t>
      </w:r>
      <w:r w:rsidRPr="00CE0524">
        <w:rPr>
          <w:lang w:val="en-US"/>
        </w:rPr>
        <w:t xml:space="preserve"> du</w:t>
      </w:r>
      <w:r w:rsidRPr="00CE0524">
        <w:rPr>
          <w:lang w:val="en-US"/>
        </w:rPr>
        <w:t>r</w:t>
      </w:r>
      <w:r w:rsidRPr="00CE0524">
        <w:rPr>
          <w:lang w:val="en-US"/>
        </w:rPr>
        <w:t>ing the fifties, the clerical authorities controlling classical col</w:t>
      </w:r>
      <w:r>
        <w:rPr>
          <w:lang w:val="en-US"/>
        </w:rPr>
        <w:t>l</w:t>
      </w:r>
      <w:r w:rsidRPr="00CE0524">
        <w:rPr>
          <w:lang w:val="en-US"/>
        </w:rPr>
        <w:t>eges became defensive, sought to maintain their support base and r</w:t>
      </w:r>
      <w:r w:rsidRPr="00CE0524">
        <w:rPr>
          <w:lang w:val="en-US"/>
        </w:rPr>
        <w:t>e</w:t>
      </w:r>
      <w:r w:rsidRPr="00CE0524">
        <w:rPr>
          <w:lang w:val="en-US"/>
        </w:rPr>
        <w:t>sponded to the growing criticisms by reasserting the traditional values and the clerical authority they legitimazed.</w:t>
      </w:r>
    </w:p>
    <w:p w14:paraId="39CBF6BE" w14:textId="77777777" w:rsidR="00F8512A" w:rsidRDefault="00F8512A" w:rsidP="00F8512A">
      <w:pPr>
        <w:spacing w:before="120" w:after="120"/>
        <w:jc w:val="both"/>
        <w:rPr>
          <w:lang w:val="en-US"/>
        </w:rPr>
      </w:pPr>
      <w:r w:rsidRPr="00CE0524">
        <w:rPr>
          <w:lang w:val="en-US"/>
        </w:rPr>
        <w:t xml:space="preserve">For Father </w:t>
      </w:r>
      <w:r w:rsidRPr="00CE0524">
        <w:rPr>
          <w:lang w:val="en-US" w:eastAsia="fr-FR" w:bidi="fr-FR"/>
        </w:rPr>
        <w:t xml:space="preserve">Bibeau, </w:t>
      </w:r>
      <w:r w:rsidRPr="00CE0524">
        <w:rPr>
          <w:lang w:val="en-US"/>
        </w:rPr>
        <w:t>what was involved in the growing criticisms of the classical colleges was the Church monopoly over secondary ed</w:t>
      </w:r>
      <w:r w:rsidRPr="00CE0524">
        <w:rPr>
          <w:lang w:val="en-US"/>
        </w:rPr>
        <w:t>u</w:t>
      </w:r>
      <w:r w:rsidRPr="00CE0524">
        <w:rPr>
          <w:lang w:val="en-US"/>
        </w:rPr>
        <w:t>cation. He did not deny the existence of such a monopoly</w:t>
      </w:r>
      <w:r>
        <w:rPr>
          <w:lang w:val="en-US"/>
        </w:rPr>
        <w:t> </w:t>
      </w:r>
      <w:r w:rsidRPr="00CE0524">
        <w:rPr>
          <w:lang w:val="en-US"/>
        </w:rPr>
        <w:t>; he consi</w:t>
      </w:r>
      <w:r w:rsidRPr="00CE0524">
        <w:rPr>
          <w:lang w:val="en-US"/>
        </w:rPr>
        <w:t>d</w:t>
      </w:r>
      <w:r w:rsidRPr="00CE0524">
        <w:rPr>
          <w:lang w:val="en-US"/>
        </w:rPr>
        <w:t>ered it legitimate and justified on the grounds that the clergy had a</w:t>
      </w:r>
      <w:r w:rsidRPr="00CE0524">
        <w:rPr>
          <w:lang w:val="en-US"/>
        </w:rPr>
        <w:t>l</w:t>
      </w:r>
      <w:r w:rsidRPr="00CE0524">
        <w:rPr>
          <w:lang w:val="en-US"/>
        </w:rPr>
        <w:t>ways been a competent and devoted educator</w:t>
      </w:r>
      <w:r>
        <w:rPr>
          <w:lang w:val="en-US"/>
        </w:rPr>
        <w:t> :</w:t>
      </w:r>
    </w:p>
    <w:p w14:paraId="60C5B655" w14:textId="77777777" w:rsidR="00F8512A" w:rsidRPr="00CE0524" w:rsidRDefault="00F8512A" w:rsidP="00F8512A">
      <w:pPr>
        <w:spacing w:before="120" w:after="120"/>
        <w:jc w:val="both"/>
        <w:rPr>
          <w:lang w:val="en-US"/>
        </w:rPr>
      </w:pPr>
      <w:r>
        <w:rPr>
          <w:lang w:val="en-US"/>
        </w:rPr>
        <w:t>[329]</w:t>
      </w:r>
    </w:p>
    <w:p w14:paraId="1BF0B685" w14:textId="77777777" w:rsidR="00F8512A" w:rsidRDefault="00F8512A" w:rsidP="00F8512A">
      <w:pPr>
        <w:pStyle w:val="Grillecouleur-Accent1"/>
      </w:pPr>
    </w:p>
    <w:p w14:paraId="7C96C569" w14:textId="77777777" w:rsidR="00F8512A" w:rsidRPr="00CE0524" w:rsidRDefault="00F8512A" w:rsidP="00F8512A">
      <w:pPr>
        <w:pStyle w:val="Grillecouleur-Accent1"/>
      </w:pPr>
      <w:r w:rsidRPr="00CE0524">
        <w:t>"Cependant ce qui alimente davantage les critiques contre les collèges classiques a quelque chose de plus local que la querelle des humanités contre les sciences. C'est le monopole du clergé et des</w:t>
      </w:r>
      <w:r>
        <w:t xml:space="preserve"> communautés rel</w:t>
      </w:r>
      <w:r>
        <w:t>i</w:t>
      </w:r>
      <w:r>
        <w:t>gieuses dans l’</w:t>
      </w:r>
      <w:r w:rsidRPr="00CE0524">
        <w:t>enseignement secondaire. Ce pr</w:t>
      </w:r>
      <w:r w:rsidRPr="00CE0524">
        <w:t>é</w:t>
      </w:r>
      <w:r w:rsidRPr="00CE0524">
        <w:t>tendu monopole a de quoi faire sourire</w:t>
      </w:r>
      <w:r>
        <w:t xml:space="preserve"> : </w:t>
      </w:r>
      <w:r w:rsidRPr="00CE0524">
        <w:t>c'est</w:t>
      </w:r>
      <w:r>
        <w:t xml:space="preserve"> </w:t>
      </w:r>
      <w:r w:rsidRPr="00F019A8">
        <w:rPr>
          <w:rStyle w:val="Corpsdutexte213ptNonGras"/>
          <w:b w:val="0"/>
          <w:lang w:val="en-US"/>
        </w:rPr>
        <w:t>comme</w:t>
      </w:r>
      <w:r w:rsidRPr="00CE0524">
        <w:rPr>
          <w:rStyle w:val="Corpsdutexte213ptNonGras"/>
          <w:lang w:val="en-US"/>
        </w:rPr>
        <w:t xml:space="preserve"> </w:t>
      </w:r>
      <w:r w:rsidRPr="00CE0524">
        <w:t>si</w:t>
      </w:r>
      <w:r>
        <w:t xml:space="preserve"> l’</w:t>
      </w:r>
      <w:r w:rsidRPr="00CE0524">
        <w:t>on disait que les médecins ont le monopole de la médecine et les architectes, le monopole des plans et livres de cha</w:t>
      </w:r>
      <w:r w:rsidRPr="00CE0524">
        <w:t>r</w:t>
      </w:r>
      <w:r w:rsidRPr="00CE0524">
        <w:t>ges. Songe-t-on</w:t>
      </w:r>
      <w:r>
        <w:t xml:space="preserve"> à </w:t>
      </w:r>
      <w:r w:rsidRPr="00CE0524">
        <w:t>reprocher</w:t>
      </w:r>
      <w:r>
        <w:t xml:space="preserve"> à </w:t>
      </w:r>
      <w:r w:rsidRPr="00CE0524">
        <w:t>certaines catégories de jeunes gens de cho</w:t>
      </w:r>
      <w:r w:rsidRPr="00CE0524">
        <w:t>i</w:t>
      </w:r>
      <w:r w:rsidRPr="00CE0524">
        <w:t>sir telle profession, de s'y préparer par des études appropriées et d'y cons</w:t>
      </w:r>
      <w:r w:rsidRPr="00CE0524">
        <w:t>a</w:t>
      </w:r>
      <w:r w:rsidRPr="00CE0524">
        <w:t xml:space="preserve">crer leur vie. </w:t>
      </w:r>
      <w:r w:rsidRPr="003F4FB0">
        <w:rPr>
          <w:bCs/>
          <w:u w:val="single"/>
        </w:rPr>
        <w:t>Ceux qui entrent dans une communauté enseignante ne sont pas des usurpateurs</w:t>
      </w:r>
      <w:r w:rsidRPr="00CE0524">
        <w:t>.</w:t>
      </w:r>
      <w:r>
        <w:t xml:space="preserve"> </w:t>
      </w:r>
      <w:r w:rsidRPr="00CE0524">
        <w:t>Ils possèdent leurs lettres de créances au même titre que les autres professeurs</w:t>
      </w:r>
      <w:r>
        <w:t> </w:t>
      </w:r>
      <w:r w:rsidRPr="00CE0524">
        <w:t>; il n'est pas juste de dire qu'ils s’improvisent éducateurs et que leur nomination à tel poste est leur seule préparation et leur seule carte de compétence. Ces temps héroïques sont révolus depuis longtemps et le peuple canadien-français peut s'estimer heureux de les avoir vécus; sans les sacrifices de milliers de prêtres, notre province ne posséderait pas les institutions qui font sa gloire et n'aurait pas eu les hommes publics qui ont assumé sa survivance" (Bibeau, 1956</w:t>
      </w:r>
      <w:r>
        <w:t xml:space="preserve"> : </w:t>
      </w:r>
      <w:r w:rsidRPr="00CE0524">
        <w:t>6).</w:t>
      </w:r>
    </w:p>
    <w:p w14:paraId="3F2036B8" w14:textId="77777777" w:rsidR="00F8512A" w:rsidRDefault="00F8512A" w:rsidP="00F8512A">
      <w:pPr>
        <w:pStyle w:val="Grillecouleur-Accent1"/>
      </w:pPr>
    </w:p>
    <w:p w14:paraId="51E00822" w14:textId="77777777" w:rsidR="00F8512A" w:rsidRPr="00CE0524" w:rsidRDefault="00F8512A" w:rsidP="00F8512A">
      <w:pPr>
        <w:spacing w:before="120" w:after="120"/>
        <w:jc w:val="both"/>
        <w:rPr>
          <w:lang w:val="en-US"/>
        </w:rPr>
      </w:pPr>
      <w:r w:rsidRPr="00CE0524">
        <w:rPr>
          <w:lang w:val="en-US"/>
        </w:rPr>
        <w:t>The defensive tone is evident in Father Bibeau's argument</w:t>
      </w:r>
      <w:r>
        <w:rPr>
          <w:lang w:val="en-US"/>
        </w:rPr>
        <w:t> :</w:t>
      </w:r>
      <w:r w:rsidRPr="00CE0524">
        <w:rPr>
          <w:lang w:val="en-US"/>
        </w:rPr>
        <w:t xml:space="preserve"> the Church has not been an </w:t>
      </w:r>
      <w:r w:rsidRPr="00CE0524">
        <w:rPr>
          <w:lang w:val="en-US" w:eastAsia="fr-FR" w:bidi="fr-FR"/>
        </w:rPr>
        <w:t>usurpa</w:t>
      </w:r>
      <w:r w:rsidRPr="00CE0524">
        <w:rPr>
          <w:lang w:val="en-US"/>
        </w:rPr>
        <w:t>tor</w:t>
      </w:r>
      <w:r>
        <w:rPr>
          <w:lang w:val="en-US"/>
        </w:rPr>
        <w:t> </w:t>
      </w:r>
      <w:r w:rsidRPr="00CE0524">
        <w:rPr>
          <w:lang w:val="en-US"/>
        </w:rPr>
        <w:t>; it is a competent educator and it has throughout history performed important functions — cultural su</w:t>
      </w:r>
      <w:r w:rsidRPr="00CE0524">
        <w:rPr>
          <w:lang w:val="en-US"/>
        </w:rPr>
        <w:t>r</w:t>
      </w:r>
      <w:r w:rsidRPr="00CE0524">
        <w:rPr>
          <w:lang w:val="en-US"/>
        </w:rPr>
        <w:t>vival — for the societal collectivity which should be grateful instead of critical.</w:t>
      </w:r>
    </w:p>
    <w:p w14:paraId="1AA4F1A5" w14:textId="77777777" w:rsidR="00F8512A" w:rsidRDefault="00F8512A" w:rsidP="00F8512A">
      <w:pPr>
        <w:spacing w:before="120" w:after="120"/>
        <w:jc w:val="both"/>
        <w:rPr>
          <w:lang w:val="en-US"/>
        </w:rPr>
      </w:pPr>
      <w:r w:rsidRPr="00CE0524">
        <w:rPr>
          <w:lang w:val="en-US"/>
        </w:rPr>
        <w:t>While the Federation authorities felt the need to defend their i</w:t>
      </w:r>
      <w:r w:rsidRPr="00CE0524">
        <w:rPr>
          <w:lang w:val="en-US"/>
        </w:rPr>
        <w:t>n</w:t>
      </w:r>
      <w:r w:rsidRPr="00CE0524">
        <w:rPr>
          <w:lang w:val="en-US"/>
        </w:rPr>
        <w:t>volvement in secondary education and argued that it had been instr</w:t>
      </w:r>
      <w:r w:rsidRPr="00CE0524">
        <w:rPr>
          <w:lang w:val="en-US"/>
        </w:rPr>
        <w:t>u</w:t>
      </w:r>
      <w:r w:rsidRPr="00CE0524">
        <w:rPr>
          <w:lang w:val="en-US"/>
        </w:rPr>
        <w:t>mental in maintaining the boundaries of French Canadian society and culture, they felt it was necessary to reassert their right to use classical colleges and seminaries for the recruitment of priests. Disturbed by the accusation that classical colleges were "manufactures of priests" instead of "manufactures of engineers, businessmen and technicians". Father</w:t>
      </w:r>
      <w:r>
        <w:rPr>
          <w:lang w:val="en-US"/>
        </w:rPr>
        <w:t xml:space="preserve"> [330] </w:t>
      </w:r>
      <w:r w:rsidRPr="00CE0524">
        <w:rPr>
          <w:lang w:val="en-US" w:eastAsia="fr-FR" w:bidi="fr-FR"/>
        </w:rPr>
        <w:t xml:space="preserve">Lalande, </w:t>
      </w:r>
      <w:r w:rsidRPr="00CE0524">
        <w:rPr>
          <w:lang w:val="en-US"/>
        </w:rPr>
        <w:t xml:space="preserve">then </w:t>
      </w:r>
      <w:r w:rsidRPr="00CE0524">
        <w:rPr>
          <w:lang w:val="en-US" w:eastAsia="fr-FR" w:bidi="fr-FR"/>
        </w:rPr>
        <w:t xml:space="preserve">president </w:t>
      </w:r>
      <w:r w:rsidRPr="00CE0524">
        <w:rPr>
          <w:lang w:val="en-US"/>
        </w:rPr>
        <w:t>of the assembly of classical co</w:t>
      </w:r>
      <w:r w:rsidRPr="00CE0524">
        <w:rPr>
          <w:lang w:val="en-US"/>
        </w:rPr>
        <w:t>l</w:t>
      </w:r>
      <w:r w:rsidRPr="00CE0524">
        <w:rPr>
          <w:lang w:val="en-US"/>
        </w:rPr>
        <w:t xml:space="preserve">leges' superiors wrote in an article entitled </w:t>
      </w:r>
      <w:r w:rsidRPr="00CE0524">
        <w:rPr>
          <w:lang w:val="en-US" w:eastAsia="fr-FR" w:bidi="fr-FR"/>
        </w:rPr>
        <w:t>"Nos collèges sont-ils a</w:t>
      </w:r>
      <w:r w:rsidRPr="00CE0524">
        <w:rPr>
          <w:lang w:val="en-US" w:eastAsia="fr-FR" w:bidi="fr-FR"/>
        </w:rPr>
        <w:t>p</w:t>
      </w:r>
      <w:r w:rsidRPr="00CE0524">
        <w:rPr>
          <w:lang w:val="en-US" w:eastAsia="fr-FR" w:bidi="fr-FR"/>
        </w:rPr>
        <w:t xml:space="preserve">pelés </w:t>
      </w:r>
      <w:r>
        <w:rPr>
          <w:lang w:val="en-US"/>
        </w:rPr>
        <w:t>à</w:t>
      </w:r>
      <w:r w:rsidRPr="00CE0524">
        <w:rPr>
          <w:lang w:val="en-US"/>
        </w:rPr>
        <w:t xml:space="preserve"> </w:t>
      </w:r>
      <w:r w:rsidRPr="00CE0524">
        <w:rPr>
          <w:lang w:val="en-US" w:eastAsia="fr-FR" w:bidi="fr-FR"/>
        </w:rPr>
        <w:t>di</w:t>
      </w:r>
      <w:r w:rsidRPr="00CE0524">
        <w:rPr>
          <w:lang w:val="en-US" w:eastAsia="fr-FR" w:bidi="fr-FR"/>
        </w:rPr>
        <w:t>s</w:t>
      </w:r>
      <w:r>
        <w:rPr>
          <w:lang w:val="en-US" w:eastAsia="fr-FR" w:bidi="fr-FR"/>
        </w:rPr>
        <w:t>paraî</w:t>
      </w:r>
      <w:r>
        <w:rPr>
          <w:lang w:val="en-US"/>
        </w:rPr>
        <w:t>tre </w:t>
      </w:r>
      <w:r w:rsidRPr="00CE0524">
        <w:rPr>
          <w:lang w:val="en-US"/>
        </w:rPr>
        <w:t>?" (1956b)</w:t>
      </w:r>
      <w:r>
        <w:rPr>
          <w:lang w:val="en-US"/>
        </w:rPr>
        <w:t> :</w:t>
      </w:r>
    </w:p>
    <w:p w14:paraId="44D712FE" w14:textId="77777777" w:rsidR="00F8512A" w:rsidRPr="00CE0524" w:rsidRDefault="00F8512A" w:rsidP="00F8512A">
      <w:pPr>
        <w:pStyle w:val="Grillecouleur-Accent1"/>
      </w:pPr>
    </w:p>
    <w:p w14:paraId="0A008221" w14:textId="77777777" w:rsidR="00F8512A" w:rsidRPr="00CE0524" w:rsidRDefault="00F8512A" w:rsidP="00F8512A">
      <w:pPr>
        <w:pStyle w:val="Grillecouleur-Accent1"/>
      </w:pPr>
      <w:r w:rsidRPr="00CE0524">
        <w:t>"Afin de dissiper toute équivoque, je dirai d'a bord que les sém</w:t>
      </w:r>
      <w:r w:rsidRPr="00CE0524">
        <w:t>i</w:t>
      </w:r>
      <w:r w:rsidRPr="00CE0524">
        <w:t>naires et collèges catholiques dirigés par le clergé séculier et les communautés religieuses trahiraient leurs origines et manqueraient à leur mission pr</w:t>
      </w:r>
      <w:r w:rsidRPr="00CE0524">
        <w:t>e</w:t>
      </w:r>
      <w:r w:rsidRPr="00CE0524">
        <w:t>mière s'ils ne préparaient pas les prêtres qui sont ab</w:t>
      </w:r>
      <w:r>
        <w:t>solument indispens</w:t>
      </w:r>
      <w:r>
        <w:t>a</w:t>
      </w:r>
      <w:r>
        <w:t>bles à l’Église</w:t>
      </w:r>
      <w:r w:rsidRPr="00CE0524">
        <w:t xml:space="preserve"> bien sûr, mais aussi à toute société chrétienne. Ils n'ont pas à s'excuser d'avoir à remplir ce rôle, au contraire, j'ai la conviction bien a</w:t>
      </w:r>
      <w:r w:rsidRPr="00CE0524">
        <w:t>r</w:t>
      </w:r>
      <w:r w:rsidRPr="00CE0524">
        <w:t>rêtée que c’est là le service le plus u</w:t>
      </w:r>
      <w:r w:rsidRPr="00CE0524">
        <w:t>r</w:t>
      </w:r>
      <w:r w:rsidRPr="00CE0524">
        <w:t>gent et le plus élevé qu'ils puissent rendre non seulement à l'</w:t>
      </w:r>
      <w:r>
        <w:t>Église</w:t>
      </w:r>
      <w:r w:rsidRPr="00CE0524">
        <w:t xml:space="preserve"> mais à toute nation qui se dit spiritualiste et, à plus forte raison, chr</w:t>
      </w:r>
      <w:r w:rsidRPr="00CE0524">
        <w:t>é</w:t>
      </w:r>
      <w:r w:rsidRPr="00CE0524">
        <w:t>tienne et catholique.</w:t>
      </w:r>
    </w:p>
    <w:p w14:paraId="508CD606" w14:textId="77777777" w:rsidR="00F8512A" w:rsidRDefault="00F8512A" w:rsidP="00F8512A">
      <w:pPr>
        <w:pStyle w:val="Grillecouleur-Accent1"/>
      </w:pPr>
      <w:r w:rsidRPr="00CE0524">
        <w:t>En conséquence, m'appuyant — sans forcer les textes, il me se</w:t>
      </w:r>
      <w:r w:rsidRPr="00CE0524">
        <w:t>m</w:t>
      </w:r>
      <w:r w:rsidRPr="00CE0524">
        <w:t>ble — sur les récentes déclarations du Souverain Pontife, je n'hésite pas à affi</w:t>
      </w:r>
      <w:r w:rsidRPr="00CE0524">
        <w:t>r</w:t>
      </w:r>
      <w:r w:rsidRPr="00CE0524">
        <w:t>mer que même si nos séminaires et collèges étaient consacrés exclusiv</w:t>
      </w:r>
      <w:r w:rsidRPr="00CE0524">
        <w:t>e</w:t>
      </w:r>
      <w:r w:rsidRPr="00CE0524">
        <w:t>ment à la formation du cl</w:t>
      </w:r>
      <w:r>
        <w:t>ergé — et l’</w:t>
      </w:r>
      <w:r w:rsidRPr="00CE0524">
        <w:t>on sait qu'il n'en est pas ainsi, même pour ceux qui portent le nom de Séminaire — ils auraient droit de compter sur toutes les ressources financières dont ils ont besoin pour atteindre leur fin, selon les procédés de financement normal en vigueur dans la nation" (Lalande, 1956</w:t>
      </w:r>
      <w:r>
        <w:t xml:space="preserve"> : </w:t>
      </w:r>
      <w:r w:rsidRPr="00CE0524">
        <w:t>2).</w:t>
      </w:r>
    </w:p>
    <w:p w14:paraId="45FB7A33" w14:textId="77777777" w:rsidR="00F8512A" w:rsidRPr="00CE0524" w:rsidRDefault="00F8512A" w:rsidP="00F8512A">
      <w:pPr>
        <w:pStyle w:val="Grillecouleur-Accent1"/>
      </w:pPr>
    </w:p>
    <w:p w14:paraId="5B8BBE15" w14:textId="77777777" w:rsidR="00F8512A" w:rsidRDefault="00F8512A" w:rsidP="00F8512A">
      <w:pPr>
        <w:spacing w:before="120" w:after="120"/>
        <w:jc w:val="both"/>
        <w:rPr>
          <w:lang w:val="en-US"/>
        </w:rPr>
      </w:pPr>
      <w:r w:rsidRPr="00CE0524">
        <w:rPr>
          <w:lang w:val="en-US"/>
        </w:rPr>
        <w:t xml:space="preserve">Father </w:t>
      </w:r>
      <w:r w:rsidRPr="00CE0524">
        <w:rPr>
          <w:lang w:val="en-US" w:eastAsia="fr-FR" w:bidi="fr-FR"/>
        </w:rPr>
        <w:t xml:space="preserve">Lalande's </w:t>
      </w:r>
      <w:r w:rsidRPr="00CE0524">
        <w:rPr>
          <w:lang w:val="en-US"/>
        </w:rPr>
        <w:t>statement is both v</w:t>
      </w:r>
      <w:r>
        <w:rPr>
          <w:lang w:val="en-US"/>
        </w:rPr>
        <w:t>ery strong and very trad</w:t>
      </w:r>
      <w:r>
        <w:rPr>
          <w:lang w:val="en-US"/>
        </w:rPr>
        <w:t>i</w:t>
      </w:r>
      <w:r>
        <w:rPr>
          <w:lang w:val="en-US"/>
        </w:rPr>
        <w:t xml:space="preserve">tional : </w:t>
      </w:r>
      <w:r w:rsidRPr="00CE0524">
        <w:rPr>
          <w:lang w:val="en-US"/>
        </w:rPr>
        <w:t>the</w:t>
      </w:r>
      <w:r>
        <w:rPr>
          <w:lang w:val="en-US"/>
        </w:rPr>
        <w:t xml:space="preserve"> </w:t>
      </w:r>
      <w:r w:rsidRPr="00CE0524">
        <w:rPr>
          <w:lang w:val="en-US"/>
        </w:rPr>
        <w:t>interests of the nation and those of the Church coincide,</w:t>
      </w:r>
      <w:r>
        <w:rPr>
          <w:lang w:val="en-US"/>
        </w:rPr>
        <w:t xml:space="preserve"> </w:t>
      </w:r>
      <w:r w:rsidRPr="00CE0524">
        <w:rPr>
          <w:lang w:val="en-US"/>
        </w:rPr>
        <w:t xml:space="preserve">because the nation and the State are defined as catholic. Let us note that Father </w:t>
      </w:r>
      <w:r w:rsidRPr="00CE0524">
        <w:rPr>
          <w:lang w:val="en-US" w:eastAsia="fr-FR" w:bidi="fr-FR"/>
        </w:rPr>
        <w:t xml:space="preserve">Lalande </w:t>
      </w:r>
      <w:r w:rsidRPr="00CE0524">
        <w:rPr>
          <w:lang w:val="en-US"/>
        </w:rPr>
        <w:t>justified the Church's right to produce priests and the State's duty to support it financially, not only by reasserting the</w:t>
      </w:r>
      <w:r w:rsidRPr="00CE0524">
        <w:rPr>
          <w:lang w:val="en-US"/>
        </w:rPr>
        <w:t>o</w:t>
      </w:r>
      <w:r w:rsidRPr="00CE0524">
        <w:rPr>
          <w:lang w:val="en-US"/>
        </w:rPr>
        <w:t>cratic values, but also by appealing to democratic ones</w:t>
      </w:r>
      <w:r>
        <w:rPr>
          <w:lang w:val="en-US"/>
        </w:rPr>
        <w:t> :</w:t>
      </w:r>
    </w:p>
    <w:p w14:paraId="1B081761" w14:textId="77777777" w:rsidR="00F8512A" w:rsidRPr="00CE0524" w:rsidRDefault="00F8512A" w:rsidP="00F8512A">
      <w:pPr>
        <w:pStyle w:val="Grillecouleur-Accent1"/>
      </w:pPr>
    </w:p>
    <w:p w14:paraId="20759F5C" w14:textId="77777777" w:rsidR="00F8512A" w:rsidRDefault="00F8512A" w:rsidP="00F8512A">
      <w:pPr>
        <w:pStyle w:val="Grillecouleur-Accent1"/>
      </w:pPr>
      <w:r w:rsidRPr="00CE0524">
        <w:t>"Dans un pays démocratique et chrétien, il ne serait pas juste que les parents, dont les enfants se dirigent vers le service de leurs frères dans le sacerdoce ou la vie religieuse, soient grevés d'obligations que n'auraient pas</w:t>
      </w:r>
      <w:r>
        <w:t xml:space="preserve"> à</w:t>
      </w:r>
      <w:r w:rsidRPr="00CE0524">
        <w:rPr>
          <w:rStyle w:val="Corpsdutexte2CourierNew15ptchelle60"/>
        </w:rPr>
        <w:t xml:space="preserve"> </w:t>
      </w:r>
      <w:r w:rsidRPr="00CE0524">
        <w:t>porter les parents des enfants qui se préparent</w:t>
      </w:r>
      <w:r>
        <w:t xml:space="preserve"> à</w:t>
      </w:r>
      <w:r w:rsidRPr="00CE0524">
        <w:rPr>
          <w:rStyle w:val="Corpsdutexte2CourierNew15ptchelle60"/>
        </w:rPr>
        <w:t xml:space="preserve"> </w:t>
      </w:r>
      <w:r w:rsidRPr="00CE0524">
        <w:t>d'autres formes de services de la société.</w:t>
      </w:r>
      <w:r>
        <w:t xml:space="preserve"> </w:t>
      </w:r>
      <w:r>
        <w:rPr>
          <w:lang w:val="en-US"/>
        </w:rPr>
        <w:t xml:space="preserve">[331] </w:t>
      </w:r>
      <w:r>
        <w:t>À</w:t>
      </w:r>
      <w:r w:rsidRPr="00CE0524">
        <w:t xml:space="preserve"> mon point de vue, une société qui ne co</w:t>
      </w:r>
      <w:r w:rsidRPr="00CE0524">
        <w:t>m</w:t>
      </w:r>
      <w:r w:rsidRPr="00CE0524">
        <w:t>prendrait pas ce devoir ne pourrait se dire chrétienne. Elle serait devenue matérialiste dans la pratique même si elle se refusait de l'être dans les fo</w:t>
      </w:r>
      <w:r w:rsidRPr="00CE0524">
        <w:t>r</w:t>
      </w:r>
      <w:r w:rsidRPr="00CE0524">
        <w:t>mulations théor</w:t>
      </w:r>
      <w:r w:rsidRPr="00CE0524">
        <w:t>i</w:t>
      </w:r>
      <w:r w:rsidRPr="00CE0524">
        <w:t>ques" (Lalande, 1956</w:t>
      </w:r>
      <w:r>
        <w:t xml:space="preserve"> : </w:t>
      </w:r>
      <w:r w:rsidRPr="00CE0524">
        <w:t>3).</w:t>
      </w:r>
    </w:p>
    <w:p w14:paraId="5B6F4BF6" w14:textId="77777777" w:rsidR="00F8512A" w:rsidRPr="00CE0524" w:rsidRDefault="00F8512A" w:rsidP="00F8512A">
      <w:pPr>
        <w:spacing w:before="120" w:after="120"/>
        <w:jc w:val="both"/>
        <w:rPr>
          <w:lang w:val="en-US"/>
        </w:rPr>
      </w:pPr>
    </w:p>
    <w:p w14:paraId="57C1F767" w14:textId="77777777" w:rsidR="00F8512A" w:rsidRPr="00CE0524" w:rsidRDefault="00F8512A" w:rsidP="00F8512A">
      <w:pPr>
        <w:spacing w:before="120" w:after="120"/>
        <w:jc w:val="both"/>
        <w:rPr>
          <w:lang w:val="en-US"/>
        </w:rPr>
      </w:pPr>
      <w:r w:rsidRPr="00CE0524">
        <w:rPr>
          <w:lang w:val="en-US"/>
        </w:rPr>
        <w:t>In other words</w:t>
      </w:r>
      <w:r w:rsidRPr="00CE0524">
        <w:rPr>
          <w:lang w:val="en-US" w:eastAsia="fr-FR" w:bidi="fr-FR"/>
        </w:rPr>
        <w:t xml:space="preserve">, </w:t>
      </w:r>
      <w:r w:rsidRPr="00CE0524">
        <w:rPr>
          <w:lang w:val="en-US"/>
        </w:rPr>
        <w:t>if classical colleges ever became specialized only in the training of priests, the State should support them exactly as it accepted to support a professional school producing qualified ma</w:t>
      </w:r>
      <w:r w:rsidRPr="00CE0524">
        <w:rPr>
          <w:lang w:val="en-US"/>
        </w:rPr>
        <w:t>n</w:t>
      </w:r>
      <w:r w:rsidRPr="00CE0524">
        <w:rPr>
          <w:lang w:val="en-US"/>
        </w:rPr>
        <w:t>power, because parents and adolescents have the fundamental right to choose their calling and should not be penalized for choosing pries</w:t>
      </w:r>
      <w:r w:rsidRPr="00CE0524">
        <w:rPr>
          <w:lang w:val="en-US"/>
        </w:rPr>
        <w:t>t</w:t>
      </w:r>
      <w:r w:rsidRPr="00CE0524">
        <w:rPr>
          <w:lang w:val="en-US"/>
        </w:rPr>
        <w:t>hood. Father Lalande's argument thus changed as it unfolded</w:t>
      </w:r>
      <w:r>
        <w:rPr>
          <w:lang w:val="en-US"/>
        </w:rPr>
        <w:t xml:space="preserve"> : </w:t>
      </w:r>
      <w:r w:rsidRPr="00CE0524">
        <w:rPr>
          <w:lang w:val="en-US"/>
        </w:rPr>
        <w:t>at the beginning,</w:t>
      </w:r>
      <w:r>
        <w:rPr>
          <w:lang w:val="en-US"/>
        </w:rPr>
        <w:t xml:space="preserve"> </w:t>
      </w:r>
      <w:r w:rsidRPr="00CE0524">
        <w:rPr>
          <w:lang w:val="en-US"/>
        </w:rPr>
        <w:t>theocracy was the legitimizer</w:t>
      </w:r>
      <w:r>
        <w:rPr>
          <w:lang w:val="en-US"/>
        </w:rPr>
        <w:t> </w:t>
      </w:r>
      <w:r w:rsidRPr="00CE0524">
        <w:rPr>
          <w:lang w:val="en-US"/>
        </w:rPr>
        <w:t>; at the end, democratic pri</w:t>
      </w:r>
      <w:r w:rsidRPr="00CE0524">
        <w:rPr>
          <w:lang w:val="en-US"/>
        </w:rPr>
        <w:t>n</w:t>
      </w:r>
      <w:r w:rsidRPr="00CE0524">
        <w:rPr>
          <w:lang w:val="en-US"/>
        </w:rPr>
        <w:t>ciples were brought into the picture. This contradiction may be seen as a symptom of the difficulty, experienced by the Church hierarchy, to defend its monopoly over secondary education during the fifties.</w:t>
      </w:r>
    </w:p>
    <w:p w14:paraId="473D1EDB" w14:textId="77777777" w:rsidR="00F8512A" w:rsidRDefault="00F8512A" w:rsidP="00F8512A">
      <w:pPr>
        <w:spacing w:before="120" w:after="120"/>
        <w:jc w:val="both"/>
        <w:rPr>
          <w:lang w:val="en-US"/>
        </w:rPr>
      </w:pPr>
      <w:r w:rsidRPr="00CE0524">
        <w:rPr>
          <w:lang w:val="en-US"/>
        </w:rPr>
        <w:t>The Church felt the need to reassert the traditional catholic cultural survival framework largely because a new definition of the situation — discussed in the preceding section — was emerging and gaining Importance. Of this new definition of the situation, the classical co</w:t>
      </w:r>
      <w:r w:rsidRPr="00CE0524">
        <w:rPr>
          <w:lang w:val="en-US"/>
        </w:rPr>
        <w:t>l</w:t>
      </w:r>
      <w:r w:rsidRPr="00CE0524">
        <w:rPr>
          <w:lang w:val="en-US"/>
        </w:rPr>
        <w:t>leges authorities said it was foreign and that it would foster the det</w:t>
      </w:r>
      <w:r w:rsidRPr="00CE0524">
        <w:rPr>
          <w:lang w:val="en-US"/>
        </w:rPr>
        <w:t>e</w:t>
      </w:r>
      <w:r w:rsidRPr="00CE0524">
        <w:rPr>
          <w:lang w:val="en-US"/>
        </w:rPr>
        <w:t>rioration of the moral fiber of the nation and lead it to materialism</w:t>
      </w:r>
      <w:r>
        <w:rPr>
          <w:lang w:val="en-US"/>
        </w:rPr>
        <w:t> :</w:t>
      </w:r>
    </w:p>
    <w:p w14:paraId="0ED59BBE" w14:textId="77777777" w:rsidR="00F8512A" w:rsidRPr="00CE0524" w:rsidRDefault="00F8512A" w:rsidP="00F8512A">
      <w:pPr>
        <w:pStyle w:val="Grillecouleur-Accent1"/>
      </w:pPr>
    </w:p>
    <w:p w14:paraId="33C475E1" w14:textId="77777777" w:rsidR="00F8512A" w:rsidRDefault="00F8512A" w:rsidP="00F8512A">
      <w:pPr>
        <w:pStyle w:val="Grillecouleur-Accent1"/>
      </w:pPr>
      <w:r w:rsidRPr="00CE0524">
        <w:t>"Il n'est pas étonnant que ce soit répandue l'idée qu'en prenant les fo</w:t>
      </w:r>
      <w:r w:rsidRPr="00CE0524">
        <w:t>r</w:t>
      </w:r>
      <w:r w:rsidRPr="00CE0524">
        <w:t>mules et les méthodes d'éducation des peuples qui nous entourent et nous dominent à certains points de vue, on assure en même temps son émanc</w:t>
      </w:r>
      <w:r w:rsidRPr="00CE0524">
        <w:t>i</w:t>
      </w:r>
      <w:r w:rsidRPr="00CE0524">
        <w:t>pation économique et qu'on lui permette de jouer plein</w:t>
      </w:r>
      <w:r w:rsidRPr="00CE0524">
        <w:t>e</w:t>
      </w:r>
      <w:r w:rsidRPr="00CE0524">
        <w:t>ment son rôle dans le pays et dans le monde. Plusieurs affirment avec une assurance parfois inquiétante que le grand mal actuel, c'est la pénurie d'ingénieurs, d'ho</w:t>
      </w:r>
      <w:r w:rsidRPr="00CE0524">
        <w:t>m</w:t>
      </w:r>
      <w:r w:rsidRPr="00CE0524">
        <w:t xml:space="preserve">mes de science et de techniciens canadiens-français et qu'il faut orienter les études secondaires de façon </w:t>
      </w:r>
      <w:r>
        <w:t>à</w:t>
      </w:r>
      <w:r w:rsidRPr="00CE0524">
        <w:t xml:space="preserve"> attirer les jeunes gens vers ces carrières...</w:t>
      </w:r>
    </w:p>
    <w:p w14:paraId="12EB18E0" w14:textId="77777777" w:rsidR="00F8512A" w:rsidRPr="00CE0524" w:rsidRDefault="00F8512A" w:rsidP="00F8512A">
      <w:pPr>
        <w:pStyle w:val="p"/>
        <w:rPr>
          <w:lang w:val="en-US"/>
        </w:rPr>
      </w:pPr>
      <w:r>
        <w:rPr>
          <w:lang w:val="en-US"/>
        </w:rPr>
        <w:t>[332]</w:t>
      </w:r>
    </w:p>
    <w:p w14:paraId="6025FE93" w14:textId="77777777" w:rsidR="00F8512A" w:rsidRDefault="00F8512A" w:rsidP="00F8512A">
      <w:pPr>
        <w:pStyle w:val="Grillecouleur-Accent1"/>
      </w:pPr>
      <w:r w:rsidRPr="00CE0524">
        <w:t>Mais si nous produisons plus d'ingénieurs et de techniciens sans pr</w:t>
      </w:r>
      <w:r w:rsidRPr="00CE0524">
        <w:t>o</w:t>
      </w:r>
      <w:r w:rsidRPr="00CE0524">
        <w:t>duire en même temps des artistes, des sociologues, des politiciens, des ph</w:t>
      </w:r>
      <w:r w:rsidRPr="00CE0524">
        <w:t>i</w:t>
      </w:r>
      <w:r w:rsidRPr="00CE0524">
        <w:t>losophes et des humanistes, serons-nous plus avancés</w:t>
      </w:r>
      <w:r>
        <w:t> </w:t>
      </w:r>
      <w:r w:rsidRPr="00CE0524">
        <w:t>? Nous aurons peut-être plus de pouvoirs sur les matériaux et les machines</w:t>
      </w:r>
      <w:r>
        <w:t xml:space="preserve"> : </w:t>
      </w:r>
      <w:r w:rsidRPr="00CE0524">
        <w:t>en</w:t>
      </w:r>
      <w:r>
        <w:t xml:space="preserve"> </w:t>
      </w:r>
      <w:r w:rsidRPr="00CE0524">
        <w:t>serons-nous plus hommes</w:t>
      </w:r>
      <w:r>
        <w:t> </w:t>
      </w:r>
      <w:r w:rsidRPr="00CE0524">
        <w:t>? Pour assumer la promotion d'un peuple vers une civilis</w:t>
      </w:r>
      <w:r w:rsidRPr="00CE0524">
        <w:t>a</w:t>
      </w:r>
      <w:r w:rsidRPr="00CE0524">
        <w:t>tion plus haute, il faut sans doute de la technique, mais il faut surtout de l'humanisme authentique sans quoi l'homme ne saura plus dominer la m</w:t>
      </w:r>
      <w:r w:rsidRPr="00CE0524">
        <w:t>a</w:t>
      </w:r>
      <w:r w:rsidRPr="00CE0524">
        <w:t>tière et la technique et il sera détruit moralement et spi rituellement par e</w:t>
      </w:r>
      <w:r w:rsidRPr="00CE0524">
        <w:t>l</w:t>
      </w:r>
      <w:r w:rsidRPr="00CE0524">
        <w:t>le" (Lalande, 1956</w:t>
      </w:r>
      <w:r>
        <w:t xml:space="preserve"> : </w:t>
      </w:r>
      <w:r w:rsidRPr="00CE0524">
        <w:t>3).</w:t>
      </w:r>
    </w:p>
    <w:p w14:paraId="2CA425E5" w14:textId="77777777" w:rsidR="00F8512A" w:rsidRPr="00CE0524" w:rsidRDefault="00F8512A" w:rsidP="00F8512A">
      <w:pPr>
        <w:pStyle w:val="Grillecouleur-Accent1"/>
      </w:pPr>
    </w:p>
    <w:p w14:paraId="304E8986" w14:textId="77777777" w:rsidR="00F8512A" w:rsidRDefault="00F8512A" w:rsidP="00F8512A">
      <w:pPr>
        <w:spacing w:before="120" w:after="120"/>
        <w:jc w:val="both"/>
        <w:rPr>
          <w:lang w:val="en-US"/>
        </w:rPr>
      </w:pPr>
      <w:r w:rsidRPr="00CE0524">
        <w:rPr>
          <w:lang w:val="en-US"/>
        </w:rPr>
        <w:t>It is interesting to note that, only five years later, another superior, Father Beauchamp, felt that it was important to reassert strongly the right of the clergy to be involved in teaching. The problem was no longer that of "manufacturing priests" instead of technicians or of m</w:t>
      </w:r>
      <w:r w:rsidRPr="00CE0524">
        <w:rPr>
          <w:lang w:val="en-US"/>
        </w:rPr>
        <w:t>o</w:t>
      </w:r>
      <w:r w:rsidRPr="00CE0524">
        <w:rPr>
          <w:lang w:val="en-US"/>
        </w:rPr>
        <w:t>nopolizing a level of education, but that of clerical involvement in teaching.</w:t>
      </w:r>
    </w:p>
    <w:p w14:paraId="4FFEB085" w14:textId="77777777" w:rsidR="00F8512A" w:rsidRPr="00CE0524" w:rsidRDefault="00F8512A" w:rsidP="00F8512A">
      <w:pPr>
        <w:pStyle w:val="Grillecouleur-Accent1"/>
      </w:pPr>
    </w:p>
    <w:p w14:paraId="78C6CC28" w14:textId="77777777" w:rsidR="00F8512A" w:rsidRDefault="00F8512A" w:rsidP="00F8512A">
      <w:pPr>
        <w:pStyle w:val="Grillecouleur-Accent1"/>
      </w:pPr>
      <w:r w:rsidRPr="00CE0524">
        <w:t>"Mais je rejette cette vue étroite et bornée qui voudrait réduire 1'apostolat du clerc à la sacristie ou, tout au plus, dans 1'enseignement, à des cours de religion. Le prêtre, pour sa mission d'éducation chrétienne, a sa place dans 1'enseignement, même pr</w:t>
      </w:r>
      <w:r w:rsidRPr="00CE0524">
        <w:t>o</w:t>
      </w:r>
      <w:r w:rsidRPr="00CE0524">
        <w:t>fane. Il doit sans doute s'imposer par sa compétence et non seulement par son caractère sacerdotal. Il doit dialoguer avec ses confrères laies qui, eux aussi, doivent dialoguer avec lui. La place nécessaire du laie n'enlève pas celle du prêtre. Une revision de situation donne au pr</w:t>
      </w:r>
      <w:r w:rsidRPr="00CE0524">
        <w:t>e</w:t>
      </w:r>
      <w:r w:rsidRPr="00CE0524">
        <w:t>mier son rôle et sa dimension, mais respecte aussi la vocation d'éd</w:t>
      </w:r>
      <w:r w:rsidRPr="00CE0524">
        <w:t>u</w:t>
      </w:r>
      <w:r w:rsidRPr="00CE0524">
        <w:t>cateur de nombre de clercs" (Beauchamp, 1961</w:t>
      </w:r>
      <w:r>
        <w:t xml:space="preserve"> : </w:t>
      </w:r>
      <w:r w:rsidRPr="00CE0524">
        <w:t>8).</w:t>
      </w:r>
    </w:p>
    <w:p w14:paraId="7D9325AB" w14:textId="77777777" w:rsidR="00F8512A" w:rsidRPr="00CE0524" w:rsidRDefault="00F8512A" w:rsidP="00F8512A">
      <w:pPr>
        <w:pStyle w:val="Grillecouleur-Accent1"/>
      </w:pPr>
    </w:p>
    <w:p w14:paraId="11191D2A" w14:textId="77777777" w:rsidR="00F8512A" w:rsidRPr="00CE0524" w:rsidRDefault="00F8512A" w:rsidP="00F8512A">
      <w:pPr>
        <w:spacing w:before="120" w:after="120"/>
        <w:jc w:val="both"/>
        <w:rPr>
          <w:lang w:val="en-US"/>
        </w:rPr>
      </w:pPr>
      <w:r w:rsidRPr="00CE0524">
        <w:rPr>
          <w:lang w:val="en-US"/>
        </w:rPr>
        <w:t>Father Beauchamp did not refuse the inclusion of laymen within the system</w:t>
      </w:r>
      <w:r>
        <w:rPr>
          <w:lang w:val="en-US"/>
        </w:rPr>
        <w:t xml:space="preserve"> : </w:t>
      </w:r>
      <w:r w:rsidRPr="00CE0524">
        <w:rPr>
          <w:lang w:val="en-US"/>
        </w:rPr>
        <w:t>he</w:t>
      </w:r>
      <w:r>
        <w:rPr>
          <w:lang w:val="en-US"/>
        </w:rPr>
        <w:t xml:space="preserve"> </w:t>
      </w:r>
      <w:r w:rsidRPr="00CE0524">
        <w:rPr>
          <w:lang w:val="en-US"/>
        </w:rPr>
        <w:t>expressed</w:t>
      </w:r>
      <w:r>
        <w:rPr>
          <w:lang w:val="en-US"/>
        </w:rPr>
        <w:t xml:space="preserve"> </w:t>
      </w:r>
      <w:r w:rsidRPr="00CE0524">
        <w:rPr>
          <w:lang w:val="en-US"/>
        </w:rPr>
        <w:t>the</w:t>
      </w:r>
      <w:r>
        <w:rPr>
          <w:lang w:val="en-US"/>
        </w:rPr>
        <w:t xml:space="preserve"> </w:t>
      </w:r>
      <w:r w:rsidRPr="00CE0524">
        <w:rPr>
          <w:lang w:val="en-US"/>
        </w:rPr>
        <w:t>fear</w:t>
      </w:r>
      <w:r>
        <w:rPr>
          <w:lang w:val="en-US"/>
        </w:rPr>
        <w:t xml:space="preserve"> </w:t>
      </w:r>
      <w:r w:rsidRPr="00CE0524">
        <w:rPr>
          <w:lang w:val="en-US"/>
        </w:rPr>
        <w:t>that</w:t>
      </w:r>
      <w:r>
        <w:rPr>
          <w:lang w:val="en-US"/>
        </w:rPr>
        <w:t xml:space="preserve"> </w:t>
      </w:r>
      <w:r w:rsidRPr="00CE0524">
        <w:rPr>
          <w:lang w:val="en-US"/>
        </w:rPr>
        <w:t>the</w:t>
      </w:r>
      <w:r>
        <w:rPr>
          <w:lang w:val="en-US"/>
        </w:rPr>
        <w:t xml:space="preserve"> </w:t>
      </w:r>
      <w:r w:rsidRPr="00CE0524">
        <w:rPr>
          <w:lang w:val="en-US"/>
        </w:rPr>
        <w:t>inclusion</w:t>
      </w:r>
      <w:r>
        <w:rPr>
          <w:lang w:val="en-US"/>
        </w:rPr>
        <w:t xml:space="preserve"> </w:t>
      </w:r>
      <w:r w:rsidRPr="00CE0524">
        <w:rPr>
          <w:lang w:val="en-US"/>
        </w:rPr>
        <w:t>of</w:t>
      </w:r>
      <w:r>
        <w:rPr>
          <w:lang w:val="en-US"/>
        </w:rPr>
        <w:t xml:space="preserve"> </w:t>
      </w:r>
      <w:r w:rsidRPr="00CE0524">
        <w:rPr>
          <w:lang w:val="en-US"/>
        </w:rPr>
        <w:t>laymen</w:t>
      </w:r>
      <w:r>
        <w:rPr>
          <w:lang w:val="en-US"/>
        </w:rPr>
        <w:t xml:space="preserve"> </w:t>
      </w:r>
      <w:r w:rsidRPr="00CE0524">
        <w:rPr>
          <w:lang w:val="en-US"/>
        </w:rPr>
        <w:t>would</w:t>
      </w:r>
      <w:r>
        <w:rPr>
          <w:lang w:val="en-US"/>
        </w:rPr>
        <w:t xml:space="preserve"> </w:t>
      </w:r>
      <w:r w:rsidRPr="00CE0524">
        <w:rPr>
          <w:lang w:val="en-US"/>
        </w:rPr>
        <w:t>foster the exclusion of the religious educator. In our terms, what he feared was the universalization of the norms governing secondary and college teaching, universalization which would have implied either the</w:t>
      </w:r>
      <w:r>
        <w:rPr>
          <w:lang w:val="en-US"/>
        </w:rPr>
        <w:t xml:space="preserve"> [333] </w:t>
      </w:r>
      <w:r w:rsidRPr="00CE0524">
        <w:rPr>
          <w:lang w:val="en-US"/>
        </w:rPr>
        <w:t>specialization of religious teachers in religious subject ma</w:t>
      </w:r>
      <w:r w:rsidRPr="00CE0524">
        <w:rPr>
          <w:lang w:val="en-US"/>
        </w:rPr>
        <w:t>t</w:t>
      </w:r>
      <w:r w:rsidRPr="00CE0524">
        <w:rPr>
          <w:lang w:val="en-US"/>
        </w:rPr>
        <w:t>ters or their inclusion within a teaching collectivity governed by non-clerical and professional norms.</w:t>
      </w:r>
    </w:p>
    <w:p w14:paraId="0B809A78" w14:textId="77777777" w:rsidR="00F8512A" w:rsidRPr="00CE0524" w:rsidRDefault="00F8512A" w:rsidP="00F8512A">
      <w:pPr>
        <w:spacing w:before="120" w:after="120"/>
        <w:jc w:val="both"/>
        <w:rPr>
          <w:lang w:val="en-US"/>
        </w:rPr>
      </w:pPr>
      <w:r w:rsidRPr="00CE0524">
        <w:rPr>
          <w:lang w:val="en-US"/>
        </w:rPr>
        <w:t xml:space="preserve">The two last citations — Father </w:t>
      </w:r>
      <w:r w:rsidRPr="00CE0524">
        <w:rPr>
          <w:lang w:val="en-US" w:eastAsia="fr-FR" w:bidi="fr-FR"/>
        </w:rPr>
        <w:t>Lalande'</w:t>
      </w:r>
      <w:r w:rsidRPr="00CE0524">
        <w:rPr>
          <w:lang w:val="en-US"/>
        </w:rPr>
        <w:t>s and Father Beauchamp 's — indicate how rapidly the situation changed for the clergy contro</w:t>
      </w:r>
      <w:r w:rsidRPr="00CE0524">
        <w:rPr>
          <w:lang w:val="en-US"/>
        </w:rPr>
        <w:t>l</w:t>
      </w:r>
      <w:r w:rsidRPr="00CE0524">
        <w:rPr>
          <w:lang w:val="en-US"/>
        </w:rPr>
        <w:t>ling classical institutions</w:t>
      </w:r>
      <w:r>
        <w:rPr>
          <w:lang w:val="en-US"/>
        </w:rPr>
        <w:t> :</w:t>
      </w:r>
      <w:r w:rsidRPr="00CE0524">
        <w:rPr>
          <w:lang w:val="en-US"/>
        </w:rPr>
        <w:t xml:space="preserve"> in 1956, Father </w:t>
      </w:r>
      <w:r w:rsidRPr="00CE0524">
        <w:rPr>
          <w:lang w:val="en-US" w:eastAsia="fr-FR" w:bidi="fr-FR"/>
        </w:rPr>
        <w:t xml:space="preserve">Lalande </w:t>
      </w:r>
      <w:r w:rsidRPr="00CE0524">
        <w:rPr>
          <w:lang w:val="en-US"/>
        </w:rPr>
        <w:t>reasserted strongly the right of the Church to use classical colleges and seminaries for the training of priests</w:t>
      </w:r>
      <w:r>
        <w:rPr>
          <w:lang w:val="en-US"/>
        </w:rPr>
        <w:t> </w:t>
      </w:r>
      <w:r w:rsidRPr="00CE0524">
        <w:rPr>
          <w:lang w:val="en-US"/>
        </w:rPr>
        <w:t>; only five years later. Father Beauchamp felt it was imperative to defend the right of the clergy to be involved in teaching. They also indicate how effective was the modernizing elite in chan</w:t>
      </w:r>
      <w:r w:rsidRPr="00CE0524">
        <w:rPr>
          <w:lang w:val="en-US"/>
        </w:rPr>
        <w:t>g</w:t>
      </w:r>
      <w:r w:rsidRPr="00CE0524">
        <w:rPr>
          <w:lang w:val="en-US"/>
        </w:rPr>
        <w:t>ing the definition of the situation, and in forcing the Church hierarchy into a defensive position.</w:t>
      </w:r>
    </w:p>
    <w:p w14:paraId="5FB2A8A3" w14:textId="77777777" w:rsidR="00F8512A" w:rsidRDefault="00F8512A" w:rsidP="00F8512A">
      <w:pPr>
        <w:spacing w:before="120" w:after="120"/>
        <w:jc w:val="both"/>
        <w:rPr>
          <w:lang w:val="en-US"/>
        </w:rPr>
      </w:pPr>
      <w:r w:rsidRPr="00CE0524">
        <w:rPr>
          <w:lang w:val="en-US"/>
        </w:rPr>
        <w:t>This defensiveness was also apparent in the Federation's stand</w:t>
      </w:r>
      <w:r>
        <w:rPr>
          <w:lang w:val="en-US"/>
        </w:rPr>
        <w:t xml:space="preserve"> </w:t>
      </w:r>
      <w:r w:rsidRPr="00CE0524">
        <w:rPr>
          <w:lang w:val="en-US"/>
        </w:rPr>
        <w:t>on the issue of public secondary education.</w:t>
      </w:r>
      <w:r>
        <w:rPr>
          <w:lang w:val="en-US"/>
        </w:rPr>
        <w:t xml:space="preserve"> It</w:t>
      </w:r>
      <w:r w:rsidRPr="00CE0524">
        <w:rPr>
          <w:lang w:val="en-US"/>
        </w:rPr>
        <w:t xml:space="preserve"> seems that the Fe</w:t>
      </w:r>
      <w:r w:rsidRPr="00CE0524">
        <w:rPr>
          <w:lang w:val="en-US"/>
        </w:rPr>
        <w:t>d</w:t>
      </w:r>
      <w:r w:rsidRPr="00CE0524">
        <w:rPr>
          <w:lang w:val="en-US"/>
        </w:rPr>
        <w:t>eration</w:t>
      </w:r>
      <w:r>
        <w:rPr>
          <w:lang w:val="en-US"/>
        </w:rPr>
        <w:t xml:space="preserve"> </w:t>
      </w:r>
      <w:r w:rsidRPr="00CE0524">
        <w:rPr>
          <w:lang w:val="en-US"/>
        </w:rPr>
        <w:t>was pragmatic and did not stage an all-out war against it. It rea</w:t>
      </w:r>
      <w:r w:rsidRPr="00CE0524">
        <w:rPr>
          <w:lang w:val="en-US"/>
        </w:rPr>
        <w:t>l</w:t>
      </w:r>
      <w:r w:rsidRPr="00CE0524">
        <w:rPr>
          <w:lang w:val="en-US"/>
        </w:rPr>
        <w:t>ized</w:t>
      </w:r>
      <w:r>
        <w:rPr>
          <w:lang w:val="en-US"/>
        </w:rPr>
        <w:t xml:space="preserve"> </w:t>
      </w:r>
      <w:r w:rsidRPr="00CE0524">
        <w:rPr>
          <w:lang w:val="en-US"/>
        </w:rPr>
        <w:t>that it could not effectively respond to the educational demand, both in</w:t>
      </w:r>
      <w:r>
        <w:rPr>
          <w:lang w:val="en-US"/>
        </w:rPr>
        <w:t xml:space="preserve"> </w:t>
      </w:r>
      <w:r w:rsidRPr="00CE0524">
        <w:rPr>
          <w:lang w:val="en-US"/>
        </w:rPr>
        <w:t>terms of quality and quantity, and was more concerned with the consequences</w:t>
      </w:r>
      <w:r>
        <w:rPr>
          <w:lang w:val="en-US"/>
        </w:rPr>
        <w:t xml:space="preserve"> </w:t>
      </w:r>
      <w:r w:rsidRPr="00CE0524">
        <w:rPr>
          <w:lang w:val="en-US"/>
        </w:rPr>
        <w:t>of that ineffectiveness and the dangers it implied for the survival of</w:t>
      </w:r>
      <w:r>
        <w:rPr>
          <w:lang w:val="en-US"/>
        </w:rPr>
        <w:t xml:space="preserve"> </w:t>
      </w:r>
      <w:r w:rsidRPr="00CE0524">
        <w:rPr>
          <w:lang w:val="en-US"/>
        </w:rPr>
        <w:t>the classical colleges than it was with the possibility of maintaining</w:t>
      </w:r>
      <w:r>
        <w:rPr>
          <w:lang w:val="en-US"/>
        </w:rPr>
        <w:t xml:space="preserve"> </w:t>
      </w:r>
      <w:r w:rsidRPr="00CE0524">
        <w:rPr>
          <w:lang w:val="en-US"/>
        </w:rPr>
        <w:t>its monopoly. It sought to protect what it had built, and did not — it</w:t>
      </w:r>
      <w:r>
        <w:rPr>
          <w:lang w:val="en-US"/>
        </w:rPr>
        <w:t xml:space="preserve"> </w:t>
      </w:r>
      <w:r w:rsidRPr="00CE0524">
        <w:rPr>
          <w:lang w:val="en-US"/>
        </w:rPr>
        <w:t>could not anyway — seek to eliminate competition</w:t>
      </w:r>
      <w:r>
        <w:rPr>
          <w:lang w:val="en-US"/>
        </w:rPr>
        <w:t> :</w:t>
      </w:r>
    </w:p>
    <w:p w14:paraId="63FC5426" w14:textId="77777777" w:rsidR="00F8512A" w:rsidRPr="00CE0524" w:rsidRDefault="00F8512A" w:rsidP="00F8512A">
      <w:pPr>
        <w:pStyle w:val="Grillecouleur-Accent1"/>
      </w:pPr>
    </w:p>
    <w:p w14:paraId="623514F6" w14:textId="77777777" w:rsidR="00F8512A" w:rsidRPr="00CE0524" w:rsidRDefault="00F8512A" w:rsidP="00F8512A">
      <w:pPr>
        <w:pStyle w:val="Grillecouleur-Accent1"/>
      </w:pPr>
      <w:r w:rsidRPr="00CE0524">
        <w:t>"Suivant de près 1'évolution des structures de la nation sur tous les plans, et leur démocratisation de plus en plus marquée, ces chrétiens, dont plusieurs sont des hommes publics, se rendent compte que l'heure est v</w:t>
      </w:r>
      <w:r w:rsidRPr="00CE0524">
        <w:t>e</w:t>
      </w:r>
      <w:r w:rsidRPr="00CE0524">
        <w:t>nue pour eux de chercher des formules d'intégration des institutions d'e</w:t>
      </w:r>
      <w:r w:rsidRPr="00CE0524">
        <w:t>n</w:t>
      </w:r>
      <w:r w:rsidRPr="00CE0524">
        <w:t>seignement privé, surtout au niveau secondaire qui nous importe partic</w:t>
      </w:r>
      <w:r w:rsidRPr="00CE0524">
        <w:t>u</w:t>
      </w:r>
      <w:r w:rsidRPr="00CE0524">
        <w:t>lièrement ici, dans les structures nationales en évolution, sans</w:t>
      </w:r>
      <w:r>
        <w:t xml:space="preserve"> [334] </w:t>
      </w:r>
      <w:r w:rsidRPr="00CE0524">
        <w:t>tout</w:t>
      </w:r>
      <w:r w:rsidRPr="00CE0524">
        <w:t>e</w:t>
      </w:r>
      <w:r w:rsidRPr="00CE0524">
        <w:t xml:space="preserve">fois détruire leur caractère privé qui, au dire des chercheurs les plus avertis chez </w:t>
      </w:r>
      <w:r w:rsidRPr="00F019A8">
        <w:rPr>
          <w:bCs/>
        </w:rPr>
        <w:t>ceux-</w:t>
      </w:r>
      <w:r w:rsidRPr="00F019A8">
        <w:t xml:space="preserve">là </w:t>
      </w:r>
      <w:r w:rsidRPr="00F019A8">
        <w:rPr>
          <w:bCs/>
        </w:rPr>
        <w:t>même</w:t>
      </w:r>
      <w:r w:rsidRPr="00F019A8">
        <w:rPr>
          <w:b/>
          <w:bCs/>
        </w:rPr>
        <w:t xml:space="preserve"> </w:t>
      </w:r>
      <w:r w:rsidRPr="00CE0524">
        <w:t>qui ont fait l'expérience de 1'école publ</w:t>
      </w:r>
      <w:r w:rsidRPr="00CE0524">
        <w:t>i</w:t>
      </w:r>
      <w:r w:rsidRPr="00CE0524">
        <w:t>que, demeure un irremplaçable élément de fécondité culturelle au service du bien co</w:t>
      </w:r>
      <w:r w:rsidRPr="00CE0524">
        <w:t>m</w:t>
      </w:r>
      <w:r w:rsidRPr="00CE0524">
        <w:t>mun...</w:t>
      </w:r>
    </w:p>
    <w:p w14:paraId="2972156F" w14:textId="77777777" w:rsidR="00F8512A" w:rsidRPr="00CE0524" w:rsidRDefault="00F8512A" w:rsidP="00F8512A">
      <w:pPr>
        <w:pStyle w:val="Grillecouleur-Accent1"/>
      </w:pPr>
      <w:r w:rsidRPr="00CE0524">
        <w:t xml:space="preserve">Cette évolution, les séminaires et collèges affiliés à la Fédération la veulent </w:t>
      </w:r>
      <w:r w:rsidRPr="00F019A8">
        <w:rPr>
          <w:bCs/>
        </w:rPr>
        <w:t>largement</w:t>
      </w:r>
      <w:r w:rsidRPr="00F019A8">
        <w:rPr>
          <w:b/>
          <w:bCs/>
        </w:rPr>
        <w:t xml:space="preserve"> </w:t>
      </w:r>
      <w:r w:rsidRPr="00CE0524">
        <w:t>ouverte et compréhensive. Sachant parfaitement qu'ils ne peuvent déjà plus suffire, comme ils l'on fait par le passé, à rendre seuls à la nation le service de la formation générale classique de tous les jeunes gens qui la désirent, ils sont prêts à mettre en co</w:t>
      </w:r>
      <w:r w:rsidRPr="00CE0524">
        <w:t>m</w:t>
      </w:r>
      <w:r w:rsidRPr="00CE0524">
        <w:t>mun avec d'autres leur expérience plus que séculaire dans bien des cas, en acceptant sans arrière-pensées les structures nouvelles d'un enseignement secondaire public par exemple ou d'un enseignement privé donné par des religieux non clercs ou par des laïcs. Corrélativement, je suis nettement convaincu que le bien de la nation exige</w:t>
      </w:r>
      <w:r>
        <w:t xml:space="preserve"> que les nouveaux secteurs de l’</w:t>
      </w:r>
      <w:r w:rsidRPr="00CE0524">
        <w:t>enseignement secondaire respectent le secteur ecclésiastique et ses modalités historiques sans quoi il y aurait un gaspillage inutile et inconcevable de forces vives sans profit pour personne.</w:t>
      </w:r>
    </w:p>
    <w:p w14:paraId="18AD04AA" w14:textId="77777777" w:rsidR="00F8512A" w:rsidRDefault="00F8512A" w:rsidP="00F8512A">
      <w:pPr>
        <w:pStyle w:val="Grillecouleur-Accent1"/>
      </w:pPr>
      <w:r>
        <w:t>À</w:t>
      </w:r>
      <w:r w:rsidRPr="00CE0524">
        <w:t xml:space="preserve"> tous les intér</w:t>
      </w:r>
      <w:r>
        <w:t>essés, il appartient de travaill</w:t>
      </w:r>
      <w:r w:rsidRPr="00CE0524">
        <w:t>er sans relâche... pour qu'un tel gaspillage, qu'on a expérimenté amèrement dans d'autres pays, soit évité chez-nous" (Lalande, 1956</w:t>
      </w:r>
      <w:r>
        <w:t xml:space="preserve"> : </w:t>
      </w:r>
      <w:r w:rsidRPr="00CE0524">
        <w:t>3)</w:t>
      </w:r>
    </w:p>
    <w:p w14:paraId="4098B038" w14:textId="77777777" w:rsidR="00F8512A" w:rsidRPr="00CE0524" w:rsidRDefault="00F8512A" w:rsidP="00F8512A">
      <w:pPr>
        <w:pStyle w:val="Grillecouleur-Accent1"/>
      </w:pPr>
    </w:p>
    <w:p w14:paraId="3CAD329B" w14:textId="77777777" w:rsidR="00F8512A" w:rsidRPr="00CE0524" w:rsidRDefault="00F8512A" w:rsidP="00F8512A">
      <w:pPr>
        <w:spacing w:before="120" w:after="120"/>
        <w:jc w:val="both"/>
        <w:rPr>
          <w:lang w:val="en-US"/>
        </w:rPr>
      </w:pPr>
      <w:r w:rsidRPr="00CE0524">
        <w:rPr>
          <w:lang w:val="en-US"/>
        </w:rPr>
        <w:t xml:space="preserve">Thus, the Federation accepted the new developments because, as Father </w:t>
      </w:r>
      <w:r w:rsidRPr="00CE0524">
        <w:rPr>
          <w:lang w:val="en-US" w:eastAsia="fr-FR" w:bidi="fr-FR"/>
        </w:rPr>
        <w:t xml:space="preserve">Lalande </w:t>
      </w:r>
      <w:r w:rsidRPr="00CE0524">
        <w:rPr>
          <w:lang w:val="en-US"/>
        </w:rPr>
        <w:t>argued, they were for the best of the nation. On the other hand, the nation cannot afford to eliminate the existing classical colleges</w:t>
      </w:r>
      <w:r>
        <w:rPr>
          <w:lang w:val="en-US"/>
        </w:rPr>
        <w:t xml:space="preserve"> : </w:t>
      </w:r>
      <w:r w:rsidRPr="00CE0524">
        <w:rPr>
          <w:lang w:val="en-US"/>
        </w:rPr>
        <w:t>their</w:t>
      </w:r>
      <w:r>
        <w:rPr>
          <w:lang w:val="en-US"/>
        </w:rPr>
        <w:t xml:space="preserve"> </w:t>
      </w:r>
      <w:r w:rsidRPr="00CE0524">
        <w:rPr>
          <w:lang w:val="en-US"/>
        </w:rPr>
        <w:t>elimination</w:t>
      </w:r>
      <w:r>
        <w:rPr>
          <w:lang w:val="en-US"/>
        </w:rPr>
        <w:t xml:space="preserve"> </w:t>
      </w:r>
      <w:r w:rsidRPr="00CE0524">
        <w:rPr>
          <w:lang w:val="en-US"/>
        </w:rPr>
        <w:t>would</w:t>
      </w:r>
      <w:r>
        <w:rPr>
          <w:lang w:val="en-US"/>
        </w:rPr>
        <w:t xml:space="preserve"> </w:t>
      </w:r>
      <w:r w:rsidRPr="00CE0524">
        <w:rPr>
          <w:lang w:val="en-US"/>
        </w:rPr>
        <w:t>be</w:t>
      </w:r>
      <w:r>
        <w:rPr>
          <w:lang w:val="en-US"/>
        </w:rPr>
        <w:t xml:space="preserve"> </w:t>
      </w:r>
      <w:r w:rsidRPr="00CE0524">
        <w:rPr>
          <w:lang w:val="en-US"/>
        </w:rPr>
        <w:t>a wastage of scarce ed</w:t>
      </w:r>
      <w:r w:rsidRPr="00CE0524">
        <w:rPr>
          <w:lang w:val="en-US"/>
        </w:rPr>
        <w:t>u</w:t>
      </w:r>
      <w:r w:rsidRPr="00CE0524">
        <w:rPr>
          <w:lang w:val="en-US"/>
        </w:rPr>
        <w:t>cational</w:t>
      </w:r>
      <w:r>
        <w:rPr>
          <w:lang w:val="en-US"/>
        </w:rPr>
        <w:t xml:space="preserve"> </w:t>
      </w:r>
      <w:r w:rsidRPr="00CE0524">
        <w:rPr>
          <w:lang w:val="en-US"/>
        </w:rPr>
        <w:t>resources, and would be contrary to the nation's interests.</w:t>
      </w:r>
    </w:p>
    <w:p w14:paraId="5B7B2B1D" w14:textId="77777777" w:rsidR="00F8512A" w:rsidRDefault="00F8512A" w:rsidP="00F8512A">
      <w:pPr>
        <w:spacing w:before="120" w:after="120"/>
        <w:jc w:val="both"/>
        <w:rPr>
          <w:lang w:val="en-US"/>
        </w:rPr>
      </w:pPr>
      <w:r w:rsidRPr="00CE0524">
        <w:rPr>
          <w:lang w:val="en-US"/>
        </w:rPr>
        <w:t>It seems that the Federation authorities were afraid that the moun</w:t>
      </w:r>
      <w:r w:rsidRPr="00CE0524">
        <w:rPr>
          <w:lang w:val="en-US"/>
        </w:rPr>
        <w:t>t</w:t>
      </w:r>
      <w:r w:rsidRPr="00CE0524">
        <w:rPr>
          <w:lang w:val="en-US"/>
        </w:rPr>
        <w:t>ing anticlerical ism would result in their being refused any right of involvement in education; they thus took the stand that the nation could not afford to follow the French path and radically secularize its educational system.</w:t>
      </w:r>
    </w:p>
    <w:p w14:paraId="1F31EA54" w14:textId="77777777" w:rsidR="00F8512A" w:rsidRPr="00CE0524" w:rsidRDefault="00F8512A" w:rsidP="00F8512A">
      <w:pPr>
        <w:spacing w:before="120" w:after="120"/>
        <w:jc w:val="both"/>
        <w:rPr>
          <w:lang w:val="en-US"/>
        </w:rPr>
      </w:pPr>
      <w:r>
        <w:rPr>
          <w:lang w:val="en-US"/>
        </w:rPr>
        <w:t>[335]</w:t>
      </w:r>
    </w:p>
    <w:p w14:paraId="58F7567B" w14:textId="77777777" w:rsidR="00F8512A" w:rsidRPr="00CE0524" w:rsidRDefault="00F8512A" w:rsidP="00F8512A">
      <w:pPr>
        <w:spacing w:before="120" w:after="120"/>
        <w:jc w:val="both"/>
        <w:rPr>
          <w:lang w:val="en-US"/>
        </w:rPr>
      </w:pPr>
      <w:r w:rsidRPr="00CE0524">
        <w:rPr>
          <w:lang w:val="en-US"/>
        </w:rPr>
        <w:t>Our discussion of the clerical elites’ reactions to generalized di</w:t>
      </w:r>
      <w:r w:rsidRPr="00CE0524">
        <w:rPr>
          <w:lang w:val="en-US"/>
        </w:rPr>
        <w:t>s</w:t>
      </w:r>
      <w:r w:rsidRPr="00CE0524">
        <w:rPr>
          <w:lang w:val="en-US"/>
        </w:rPr>
        <w:t>satisfactions thus indicates that these elites became essentially defe</w:t>
      </w:r>
      <w:r w:rsidRPr="00CE0524">
        <w:rPr>
          <w:lang w:val="en-US"/>
        </w:rPr>
        <w:t>n</w:t>
      </w:r>
      <w:r w:rsidRPr="00CE0524">
        <w:rPr>
          <w:lang w:val="en-US"/>
        </w:rPr>
        <w:t>sive, seeking to salvage the status quo and to counteract, as effectively as possible, the forces of differentiation</w:t>
      </w:r>
      <w:r>
        <w:rPr>
          <w:lang w:val="en-US"/>
        </w:rPr>
        <w:t xml:space="preserve"> : </w:t>
      </w:r>
      <w:r w:rsidRPr="00CE0524">
        <w:rPr>
          <w:lang w:val="en-US"/>
        </w:rPr>
        <w:t>they</w:t>
      </w:r>
      <w:r>
        <w:rPr>
          <w:lang w:val="en-US"/>
        </w:rPr>
        <w:t xml:space="preserve"> </w:t>
      </w:r>
      <w:r w:rsidRPr="00CE0524">
        <w:rPr>
          <w:lang w:val="en-US"/>
        </w:rPr>
        <w:t>reasserted</w:t>
      </w:r>
      <w:r>
        <w:rPr>
          <w:lang w:val="en-US"/>
        </w:rPr>
        <w:t xml:space="preserve"> </w:t>
      </w:r>
      <w:r w:rsidRPr="00CE0524">
        <w:rPr>
          <w:lang w:val="en-US"/>
        </w:rPr>
        <w:t>their</w:t>
      </w:r>
      <w:r>
        <w:rPr>
          <w:lang w:val="en-US"/>
        </w:rPr>
        <w:t xml:space="preserve"> </w:t>
      </w:r>
      <w:r w:rsidRPr="00CE0524">
        <w:rPr>
          <w:lang w:val="en-US"/>
        </w:rPr>
        <w:t>right of involvement in secondary education, their right to use their educ</w:t>
      </w:r>
      <w:r w:rsidRPr="00CE0524">
        <w:rPr>
          <w:lang w:val="en-US"/>
        </w:rPr>
        <w:t>a</w:t>
      </w:r>
      <w:r w:rsidRPr="00CE0524">
        <w:rPr>
          <w:lang w:val="en-US"/>
        </w:rPr>
        <w:t>tional institutions for the recruitment and training of priests, a</w:t>
      </w:r>
      <w:r w:rsidRPr="00CE0524">
        <w:rPr>
          <w:lang w:val="en-US"/>
        </w:rPr>
        <w:t>r</w:t>
      </w:r>
      <w:r w:rsidRPr="00CE0524">
        <w:rPr>
          <w:lang w:val="en-US"/>
        </w:rPr>
        <w:t>guing that priests were more vital to the nation than engineers, techn</w:t>
      </w:r>
      <w:r w:rsidRPr="00CE0524">
        <w:rPr>
          <w:lang w:val="en-US"/>
        </w:rPr>
        <w:t>i</w:t>
      </w:r>
      <w:r w:rsidRPr="00CE0524">
        <w:rPr>
          <w:lang w:val="en-US"/>
        </w:rPr>
        <w:t>cians, scientists and administrators. They did not thus recognize the legit</w:t>
      </w:r>
      <w:r w:rsidRPr="00CE0524">
        <w:rPr>
          <w:lang w:val="en-US"/>
        </w:rPr>
        <w:t>i</w:t>
      </w:r>
      <w:r w:rsidRPr="00CE0524">
        <w:rPr>
          <w:lang w:val="en-US"/>
        </w:rPr>
        <w:t>macy of fundamental structural change and of differentiation</w:t>
      </w:r>
      <w:r>
        <w:rPr>
          <w:lang w:val="en-US"/>
        </w:rPr>
        <w:t> :</w:t>
      </w:r>
      <w:r w:rsidRPr="00CE0524">
        <w:rPr>
          <w:lang w:val="en-US"/>
        </w:rPr>
        <w:t xml:space="preserve"> the n</w:t>
      </w:r>
      <w:r w:rsidRPr="00CE0524">
        <w:rPr>
          <w:lang w:val="en-US"/>
        </w:rPr>
        <w:t>a</w:t>
      </w:r>
      <w:r w:rsidRPr="00CE0524">
        <w:rPr>
          <w:lang w:val="en-US"/>
        </w:rPr>
        <w:t>tion had survived 300 years with the traditional set of fiduciary inst</w:t>
      </w:r>
      <w:r w:rsidRPr="00CE0524">
        <w:rPr>
          <w:lang w:val="en-US"/>
        </w:rPr>
        <w:t>i</w:t>
      </w:r>
      <w:r w:rsidRPr="00CE0524">
        <w:rPr>
          <w:lang w:val="en-US"/>
        </w:rPr>
        <w:t>tutions; it could continue to do so. Though they adapted and a</w:t>
      </w:r>
      <w:r w:rsidRPr="00CE0524">
        <w:rPr>
          <w:lang w:val="en-US"/>
        </w:rPr>
        <w:t>c</w:t>
      </w:r>
      <w:r w:rsidRPr="00CE0524">
        <w:rPr>
          <w:lang w:val="en-US"/>
        </w:rPr>
        <w:t>cepted competition, they did not abandon the traditional cultural su</w:t>
      </w:r>
      <w:r w:rsidRPr="00CE0524">
        <w:rPr>
          <w:lang w:val="en-US"/>
        </w:rPr>
        <w:t>r</w:t>
      </w:r>
      <w:r w:rsidRPr="00CE0524">
        <w:rPr>
          <w:lang w:val="en-US"/>
        </w:rPr>
        <w:t>vival normative framework which had implied for them great quant</w:t>
      </w:r>
      <w:r w:rsidRPr="00CE0524">
        <w:rPr>
          <w:lang w:val="en-US"/>
        </w:rPr>
        <w:t>i</w:t>
      </w:r>
      <w:r w:rsidRPr="00CE0524">
        <w:rPr>
          <w:lang w:val="en-US"/>
        </w:rPr>
        <w:t>ties of prestige and power.</w:t>
      </w:r>
    </w:p>
    <w:p w14:paraId="23BD8ED7" w14:textId="77777777" w:rsidR="00F8512A" w:rsidRDefault="00F8512A" w:rsidP="00F8512A">
      <w:pPr>
        <w:spacing w:before="120" w:after="120"/>
        <w:jc w:val="both"/>
        <w:rPr>
          <w:lang w:val="en-US"/>
        </w:rPr>
      </w:pPr>
    </w:p>
    <w:p w14:paraId="3A1DA5FF" w14:textId="77777777" w:rsidR="00F8512A" w:rsidRPr="00CE0524" w:rsidRDefault="00F8512A" w:rsidP="00F8512A">
      <w:pPr>
        <w:pStyle w:val="planche"/>
      </w:pPr>
      <w:bookmarkStart w:id="62" w:name="Modernization_chap_V_4_conclusion"/>
      <w:r w:rsidRPr="00CE0524">
        <w:t>Conclusion</w:t>
      </w:r>
    </w:p>
    <w:bookmarkEnd w:id="62"/>
    <w:p w14:paraId="1E7603F3" w14:textId="77777777" w:rsidR="00F8512A" w:rsidRDefault="00F8512A" w:rsidP="00F8512A">
      <w:pPr>
        <w:spacing w:before="120" w:after="120"/>
        <w:jc w:val="both"/>
        <w:rPr>
          <w:lang w:val="en-US"/>
        </w:rPr>
      </w:pPr>
    </w:p>
    <w:p w14:paraId="308252BA"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12AC6E0F" w14:textId="77777777" w:rsidR="00F8512A" w:rsidRDefault="00F8512A" w:rsidP="00F8512A">
      <w:pPr>
        <w:spacing w:before="120" w:after="120"/>
        <w:jc w:val="both"/>
        <w:rPr>
          <w:lang w:val="en-US"/>
        </w:rPr>
      </w:pPr>
      <w:r w:rsidRPr="00CE0524">
        <w:rPr>
          <w:lang w:val="en-US"/>
        </w:rPr>
        <w:t>In this chapter, we have sought to analyze the emergence of a French Canadian modernizing elite, its structural position and the new definition of the situation it produced and diffused. We have also tried to analyze the ideological discourse produced during the fifties by the dominant political and fiduciary elites. The gap between the two types of elites should be apparent. We analyzed it in order to show that the type of differentiation under study in this thesis clearly involved a change in dominant values and a shift from theocracy to democracy, and not simply the generalization of tradition — from cultural survival to societal self-sufficiency — . This is important for it lies behind the</w:t>
      </w:r>
      <w:r>
        <w:rPr>
          <w:lang w:val="en-US"/>
        </w:rPr>
        <w:t xml:space="preserve"> [336] </w:t>
      </w:r>
      <w:r w:rsidRPr="00CE0524">
        <w:rPr>
          <w:lang w:val="en-US"/>
        </w:rPr>
        <w:t>difficulty experienced by the modernizing elite, then in power and sharing the control of the State apparatus with the groups trad</w:t>
      </w:r>
      <w:r w:rsidRPr="00CE0524">
        <w:rPr>
          <w:lang w:val="en-US"/>
        </w:rPr>
        <w:t>i</w:t>
      </w:r>
      <w:r w:rsidRPr="00CE0524">
        <w:rPr>
          <w:lang w:val="en-US"/>
        </w:rPr>
        <w:t>tionally associated with the liberal party — the Anglophone business interests and a fraction of the French Canadian middle class, esp</w:t>
      </w:r>
      <w:r w:rsidRPr="00CE0524">
        <w:rPr>
          <w:lang w:val="en-US"/>
        </w:rPr>
        <w:t>e</w:t>
      </w:r>
      <w:r w:rsidRPr="00CE0524">
        <w:rPr>
          <w:lang w:val="en-US"/>
        </w:rPr>
        <w:t>cially the new urban one whose growth has been discussed in the pr</w:t>
      </w:r>
      <w:r w:rsidRPr="00CE0524">
        <w:rPr>
          <w:lang w:val="en-US"/>
        </w:rPr>
        <w:t>e</w:t>
      </w:r>
      <w:r w:rsidRPr="00CE0524">
        <w:rPr>
          <w:lang w:val="en-US"/>
        </w:rPr>
        <w:t>ceding chapter — to generate consensus on differentiation and to d</w:t>
      </w:r>
      <w:r w:rsidRPr="00CE0524">
        <w:rPr>
          <w:lang w:val="en-US"/>
        </w:rPr>
        <w:t>e</w:t>
      </w:r>
      <w:r w:rsidRPr="00CE0524">
        <w:rPr>
          <w:lang w:val="en-US"/>
        </w:rPr>
        <w:t>velop a synthesis transcending the oppositions documented in this chapter between those who still clung to the traditional definition of the situation and those which developped a new one. Given the diff</w:t>
      </w:r>
      <w:r w:rsidRPr="00CE0524">
        <w:rPr>
          <w:lang w:val="en-US"/>
        </w:rPr>
        <w:t>i</w:t>
      </w:r>
      <w:r w:rsidRPr="00CE0524">
        <w:rPr>
          <w:lang w:val="en-US"/>
        </w:rPr>
        <w:t>culties involved in generating consensus, we should not be surprised to discover that the process of structural differentiation under study in this thesis bounced back during the sixties. On these and related que</w:t>
      </w:r>
      <w:r w:rsidRPr="00CE0524">
        <w:rPr>
          <w:lang w:val="en-US"/>
        </w:rPr>
        <w:t>s</w:t>
      </w:r>
      <w:r w:rsidRPr="00CE0524">
        <w:rPr>
          <w:lang w:val="en-US"/>
        </w:rPr>
        <w:t>tions, we shall center our attention in the following chapter.</w:t>
      </w:r>
    </w:p>
    <w:p w14:paraId="7C06E9AC" w14:textId="77777777" w:rsidR="00F8512A" w:rsidRDefault="00F8512A" w:rsidP="00F8512A">
      <w:pPr>
        <w:pStyle w:val="p"/>
        <w:rPr>
          <w:lang w:val="en-US"/>
        </w:rPr>
      </w:pPr>
    </w:p>
    <w:p w14:paraId="303F5C7A" w14:textId="77777777" w:rsidR="00F8512A" w:rsidRDefault="00F8512A" w:rsidP="00F8512A">
      <w:pPr>
        <w:pStyle w:val="p"/>
        <w:rPr>
          <w:lang w:val="en-US"/>
        </w:rPr>
      </w:pPr>
      <w:r>
        <w:rPr>
          <w:lang w:val="en-US"/>
        </w:rPr>
        <w:br w:type="page"/>
        <w:t>[337]</w:t>
      </w:r>
    </w:p>
    <w:p w14:paraId="09CB8ADE" w14:textId="77777777" w:rsidR="00F8512A" w:rsidRPr="00961FEB" w:rsidRDefault="00F8512A" w:rsidP="00F8512A">
      <w:pPr>
        <w:jc w:val="both"/>
        <w:rPr>
          <w:lang w:val="en-US"/>
        </w:rPr>
      </w:pPr>
    </w:p>
    <w:p w14:paraId="609B1241" w14:textId="77777777" w:rsidR="00F8512A" w:rsidRPr="00961FEB" w:rsidRDefault="00F8512A" w:rsidP="00F8512A">
      <w:pPr>
        <w:jc w:val="both"/>
        <w:rPr>
          <w:lang w:val="en-US"/>
        </w:rPr>
      </w:pPr>
    </w:p>
    <w:p w14:paraId="38183CE0" w14:textId="77777777" w:rsidR="00F8512A" w:rsidRPr="00961FEB" w:rsidRDefault="00F8512A" w:rsidP="00F8512A">
      <w:pPr>
        <w:jc w:val="both"/>
        <w:rPr>
          <w:lang w:val="en-US"/>
        </w:rPr>
      </w:pPr>
    </w:p>
    <w:p w14:paraId="14E4417B" w14:textId="77777777" w:rsidR="00F8512A" w:rsidRPr="00961FEB" w:rsidRDefault="00F8512A" w:rsidP="00F8512A">
      <w:pPr>
        <w:spacing w:after="120"/>
        <w:ind w:firstLine="0"/>
        <w:jc w:val="center"/>
        <w:rPr>
          <w:sz w:val="24"/>
          <w:lang w:val="en-US"/>
        </w:rPr>
      </w:pPr>
      <w:bookmarkStart w:id="63" w:name="Modernization_chap_VI"/>
      <w:r w:rsidRPr="00961FEB">
        <w:rPr>
          <w:sz w:val="24"/>
          <w:lang w:val="en-US"/>
        </w:rPr>
        <w:t>Modernization and the Institutionalization</w:t>
      </w:r>
      <w:r w:rsidRPr="00961FEB">
        <w:rPr>
          <w:sz w:val="24"/>
          <w:lang w:val="en-US"/>
        </w:rPr>
        <w:br/>
        <w:t>of Differentiation: The Quebec Case.</w:t>
      </w:r>
    </w:p>
    <w:p w14:paraId="13B0D8F0" w14:textId="77777777" w:rsidR="00F8512A" w:rsidRPr="00961FEB" w:rsidRDefault="00F8512A" w:rsidP="00F8512A">
      <w:pPr>
        <w:pStyle w:val="Titreniveau1"/>
        <w:rPr>
          <w:lang w:val="en-US"/>
        </w:rPr>
      </w:pPr>
      <w:r w:rsidRPr="00961FEB">
        <w:rPr>
          <w:lang w:val="en-US"/>
        </w:rPr>
        <w:t>C</w:t>
      </w:r>
      <w:r>
        <w:rPr>
          <w:lang w:val="en-US"/>
        </w:rPr>
        <w:t>hapter VI</w:t>
      </w:r>
    </w:p>
    <w:p w14:paraId="027F2D15" w14:textId="77777777" w:rsidR="00F8512A" w:rsidRPr="00961FEB" w:rsidRDefault="00F8512A" w:rsidP="00F8512A">
      <w:pPr>
        <w:jc w:val="both"/>
        <w:rPr>
          <w:szCs w:val="36"/>
          <w:lang w:val="en-US"/>
        </w:rPr>
      </w:pPr>
    </w:p>
    <w:p w14:paraId="63F13374" w14:textId="77777777" w:rsidR="00F8512A" w:rsidRPr="00961FEB" w:rsidRDefault="00F8512A" w:rsidP="00F8512A">
      <w:pPr>
        <w:pStyle w:val="Titreniveau2"/>
        <w:rPr>
          <w:lang w:val="en-US"/>
        </w:rPr>
      </w:pPr>
      <w:r>
        <w:rPr>
          <w:lang w:val="en-US"/>
        </w:rPr>
        <w:t>The Politics of Differentiation</w:t>
      </w:r>
    </w:p>
    <w:bookmarkEnd w:id="63"/>
    <w:p w14:paraId="374FC528" w14:textId="77777777" w:rsidR="00F8512A" w:rsidRPr="00961FEB" w:rsidRDefault="00F8512A" w:rsidP="00F8512A">
      <w:pPr>
        <w:jc w:val="both"/>
        <w:rPr>
          <w:szCs w:val="36"/>
          <w:lang w:val="en-US"/>
        </w:rPr>
      </w:pPr>
    </w:p>
    <w:p w14:paraId="0A4B5C1D" w14:textId="77777777" w:rsidR="00F8512A" w:rsidRDefault="00F8512A" w:rsidP="00F8512A">
      <w:pPr>
        <w:spacing w:before="120" w:after="120"/>
        <w:jc w:val="both"/>
        <w:rPr>
          <w:lang w:val="en-US"/>
        </w:rPr>
      </w:pPr>
      <w:r>
        <w:rPr>
          <w:lang w:val="en-US"/>
        </w:rPr>
        <w:t>[338]</w:t>
      </w:r>
    </w:p>
    <w:p w14:paraId="08196A14" w14:textId="77777777" w:rsidR="00F8512A" w:rsidRDefault="00F8512A" w:rsidP="00F8512A">
      <w:pPr>
        <w:spacing w:before="120" w:after="120"/>
        <w:jc w:val="both"/>
        <w:rPr>
          <w:lang w:val="en-US"/>
        </w:rPr>
      </w:pPr>
    </w:p>
    <w:p w14:paraId="520734D1"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9820E90" w14:textId="77777777" w:rsidR="00F8512A" w:rsidRPr="00CE0524" w:rsidRDefault="00F8512A" w:rsidP="00F8512A">
      <w:pPr>
        <w:spacing w:before="120" w:after="120"/>
        <w:jc w:val="both"/>
        <w:rPr>
          <w:lang w:val="en-US"/>
        </w:rPr>
      </w:pPr>
      <w:r w:rsidRPr="00CE0524">
        <w:rPr>
          <w:lang w:val="en-US"/>
        </w:rPr>
        <w:t>The purpose of this chapter if</w:t>
      </w:r>
      <w:r>
        <w:rPr>
          <w:lang w:val="en-US"/>
        </w:rPr>
        <w:t> </w:t>
      </w:r>
      <w:r w:rsidRPr="00CE0524">
        <w:rPr>
          <w:lang w:val="en-US"/>
        </w:rPr>
        <w:t>? to focus our attention on what Smelser called the "frontal attack on the sources of dissatisfaction".</w:t>
      </w:r>
    </w:p>
    <w:p w14:paraId="0D75A5F3" w14:textId="77777777" w:rsidR="00F8512A" w:rsidRDefault="00F8512A" w:rsidP="00F8512A">
      <w:pPr>
        <w:spacing w:before="120" w:after="120"/>
        <w:jc w:val="both"/>
        <w:rPr>
          <w:lang w:val="en-US"/>
        </w:rPr>
      </w:pPr>
      <w:r w:rsidRPr="00CE0524">
        <w:rPr>
          <w:lang w:val="en-US"/>
        </w:rPr>
        <w:t>If, in preceding chapters, we have shown both the ineffectiveness of Quebec's traditionalized subsystems and the emergence of a value-oriented movement seeking to promote differentiation and moderniz</w:t>
      </w:r>
      <w:r w:rsidRPr="00CE0524">
        <w:rPr>
          <w:lang w:val="en-US"/>
        </w:rPr>
        <w:t>a</w:t>
      </w:r>
      <w:r w:rsidRPr="00CE0524">
        <w:rPr>
          <w:lang w:val="en-US"/>
        </w:rPr>
        <w:t>tion, we must now attempt to verify the propositions put forward in chapter two associating the sequence of differentiation with the pol</w:t>
      </w:r>
      <w:r w:rsidRPr="00CE0524">
        <w:rPr>
          <w:lang w:val="en-US"/>
        </w:rPr>
        <w:t>i</w:t>
      </w:r>
      <w:r>
        <w:rPr>
          <w:lang w:val="en-US"/>
        </w:rPr>
        <w:t>tics of consensus-</w:t>
      </w:r>
      <w:r w:rsidRPr="00CE0524">
        <w:rPr>
          <w:lang w:val="en-US"/>
        </w:rPr>
        <w:t>creation. Our strategy of demonstration will involve presenting and discussing data supporting the propositions associated with each step of the sequence.</w:t>
      </w:r>
    </w:p>
    <w:p w14:paraId="756C03A9" w14:textId="77777777" w:rsidR="00F8512A" w:rsidRPr="00CE0524" w:rsidRDefault="00F8512A" w:rsidP="00F8512A">
      <w:pPr>
        <w:spacing w:before="120" w:after="120"/>
        <w:jc w:val="both"/>
        <w:rPr>
          <w:lang w:val="en-US"/>
        </w:rPr>
      </w:pPr>
    </w:p>
    <w:p w14:paraId="4BD566ED" w14:textId="77777777" w:rsidR="00F8512A" w:rsidRPr="00F019A8" w:rsidRDefault="00F8512A" w:rsidP="00F8512A">
      <w:pPr>
        <w:pStyle w:val="planche"/>
      </w:pPr>
      <w:bookmarkStart w:id="64" w:name="Modernization_chap_VI_1"/>
      <w:r w:rsidRPr="00F019A8">
        <w:t>Handling and Channeling</w:t>
      </w:r>
    </w:p>
    <w:bookmarkEnd w:id="64"/>
    <w:p w14:paraId="54DA67BD" w14:textId="77777777" w:rsidR="00F8512A" w:rsidRDefault="00F8512A" w:rsidP="00F8512A">
      <w:pPr>
        <w:spacing w:before="120" w:after="120"/>
        <w:jc w:val="both"/>
        <w:rPr>
          <w:lang w:val="en-US"/>
        </w:rPr>
      </w:pPr>
    </w:p>
    <w:p w14:paraId="59CAAF1A"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4FAC526F" w14:textId="77777777" w:rsidR="00F8512A" w:rsidRPr="00CE0524" w:rsidRDefault="00F8512A" w:rsidP="00F8512A">
      <w:pPr>
        <w:spacing w:before="120" w:after="120"/>
        <w:jc w:val="both"/>
        <w:rPr>
          <w:lang w:val="en-US"/>
        </w:rPr>
      </w:pPr>
      <w:r w:rsidRPr="00CE0524">
        <w:rPr>
          <w:lang w:val="en-US"/>
        </w:rPr>
        <w:t>We hypothesized in chapter two that</w:t>
      </w:r>
      <w:r>
        <w:rPr>
          <w:lang w:val="en-US"/>
        </w:rPr>
        <w:t> :</w:t>
      </w:r>
    </w:p>
    <w:p w14:paraId="20E34BEF" w14:textId="77777777" w:rsidR="00F8512A" w:rsidRDefault="00F8512A" w:rsidP="00F8512A">
      <w:pPr>
        <w:spacing w:before="120" w:after="120"/>
        <w:jc w:val="both"/>
        <w:rPr>
          <w:lang w:val="en-US"/>
        </w:rPr>
      </w:pPr>
    </w:p>
    <w:p w14:paraId="4AE4E0F9" w14:textId="77777777" w:rsidR="00F8512A" w:rsidRPr="00CE0524" w:rsidRDefault="00F8512A" w:rsidP="00F8512A">
      <w:pPr>
        <w:spacing w:before="120" w:after="120"/>
        <w:ind w:left="720" w:hanging="360"/>
        <w:jc w:val="both"/>
        <w:rPr>
          <w:lang w:val="en-US"/>
        </w:rPr>
      </w:pPr>
      <w:r>
        <w:rPr>
          <w:lang w:val="en-US"/>
        </w:rPr>
        <w:t>1.</w:t>
      </w:r>
      <w:r>
        <w:rPr>
          <w:lang w:val="en-US"/>
        </w:rPr>
        <w:tab/>
      </w:r>
      <w:r w:rsidRPr="00CE0524">
        <w:rPr>
          <w:lang w:val="en-US"/>
        </w:rPr>
        <w:t>the handling and channel</w:t>
      </w:r>
      <w:r>
        <w:rPr>
          <w:lang w:val="en-US"/>
        </w:rPr>
        <w:t>l</w:t>
      </w:r>
      <w:r w:rsidRPr="00CE0524">
        <w:rPr>
          <w:lang w:val="en-US"/>
        </w:rPr>
        <w:t>ing of protest and generalized dissa</w:t>
      </w:r>
      <w:r w:rsidRPr="00CE0524">
        <w:rPr>
          <w:lang w:val="en-US"/>
        </w:rPr>
        <w:t>t</w:t>
      </w:r>
      <w:r w:rsidRPr="00CE0524">
        <w:rPr>
          <w:lang w:val="en-US"/>
        </w:rPr>
        <w:t>isfactions will be facilitated by the existence of a relatively strong and flexible political center and of some degree of stru</w:t>
      </w:r>
      <w:r w:rsidRPr="00CE0524">
        <w:rPr>
          <w:lang w:val="en-US"/>
        </w:rPr>
        <w:t>c</w:t>
      </w:r>
      <w:r w:rsidRPr="00CE0524">
        <w:rPr>
          <w:lang w:val="en-US"/>
        </w:rPr>
        <w:t>tural autonomy (at least at the role level);</w:t>
      </w:r>
    </w:p>
    <w:p w14:paraId="49977F6E" w14:textId="77777777" w:rsidR="00F8512A" w:rsidRPr="00CE0524" w:rsidRDefault="00F8512A" w:rsidP="00F8512A">
      <w:pPr>
        <w:spacing w:before="120" w:after="120"/>
        <w:ind w:left="720" w:hanging="360"/>
        <w:jc w:val="both"/>
        <w:rPr>
          <w:lang w:val="en-US"/>
        </w:rPr>
      </w:pPr>
      <w:r>
        <w:rPr>
          <w:lang w:val="en-US"/>
        </w:rPr>
        <w:t>2.</w:t>
      </w:r>
      <w:r>
        <w:rPr>
          <w:lang w:val="en-US"/>
        </w:rPr>
        <w:tab/>
      </w:r>
      <w:r w:rsidRPr="00CE0524">
        <w:rPr>
          <w:lang w:val="en-US"/>
        </w:rPr>
        <w:t>handling and channeling will be successful wh</w:t>
      </w:r>
      <w:r>
        <w:rPr>
          <w:lang w:val="en-US"/>
        </w:rPr>
        <w:t>en the moderni</w:t>
      </w:r>
      <w:r>
        <w:rPr>
          <w:lang w:val="en-US"/>
        </w:rPr>
        <w:t>z</w:t>
      </w:r>
      <w:r>
        <w:rPr>
          <w:lang w:val="en-US"/>
        </w:rPr>
        <w:t>ing elite is will</w:t>
      </w:r>
      <w:r w:rsidRPr="00CE0524">
        <w:rPr>
          <w:lang w:val="en-US"/>
        </w:rPr>
        <w:t>ing and capable of moving toward the political center and risk getting access to power. The modernizing elite's willingness to move to the political center, within a two-party system, will be affected by the opposition party's relative ele</w:t>
      </w:r>
      <w:r w:rsidRPr="00CE0524">
        <w:rPr>
          <w:lang w:val="en-US"/>
        </w:rPr>
        <w:t>c</w:t>
      </w:r>
      <w:r w:rsidRPr="00CE0524">
        <w:rPr>
          <w:lang w:val="en-US"/>
        </w:rPr>
        <w:t>toral strength. The mo</w:t>
      </w:r>
      <w:r w:rsidRPr="00CE0524">
        <w:rPr>
          <w:lang w:val="en-US"/>
        </w:rPr>
        <w:t>d</w:t>
      </w:r>
      <w:r w:rsidRPr="00CE0524">
        <w:rPr>
          <w:lang w:val="en-US"/>
        </w:rPr>
        <w:t>ernizing elite's capacity to move to the political center will be affected</w:t>
      </w:r>
      <w:r>
        <w:rPr>
          <w:lang w:val="en-US"/>
        </w:rPr>
        <w:t xml:space="preserve"> [339] </w:t>
      </w:r>
      <w:r w:rsidRPr="00CE0524">
        <w:rPr>
          <w:lang w:val="en-US"/>
        </w:rPr>
        <w:t>by its influence-base within the opposition party.</w:t>
      </w:r>
    </w:p>
    <w:p w14:paraId="54008A08" w14:textId="77777777" w:rsidR="00F8512A" w:rsidRDefault="00F8512A" w:rsidP="00F8512A">
      <w:pPr>
        <w:spacing w:before="120" w:after="120"/>
        <w:jc w:val="both"/>
        <w:rPr>
          <w:lang w:val="en-US"/>
        </w:rPr>
      </w:pPr>
    </w:p>
    <w:p w14:paraId="33BC4467" w14:textId="77777777" w:rsidR="00F8512A" w:rsidRPr="00CE0524" w:rsidRDefault="00F8512A" w:rsidP="00F8512A">
      <w:pPr>
        <w:spacing w:before="120" w:after="120"/>
        <w:jc w:val="both"/>
        <w:rPr>
          <w:lang w:val="en-US"/>
        </w:rPr>
      </w:pPr>
      <w:r w:rsidRPr="00CE0524">
        <w:rPr>
          <w:lang w:val="en-US"/>
        </w:rPr>
        <w:t>We wish now to present data which supports these propositions.</w:t>
      </w:r>
    </w:p>
    <w:p w14:paraId="5898E1AF" w14:textId="77777777" w:rsidR="00F8512A" w:rsidRPr="00CE0524" w:rsidRDefault="00F8512A" w:rsidP="00F8512A">
      <w:pPr>
        <w:spacing w:before="120" w:after="120"/>
        <w:jc w:val="both"/>
        <w:rPr>
          <w:lang w:val="en-US"/>
        </w:rPr>
      </w:pPr>
      <w:r w:rsidRPr="00CE0524">
        <w:rPr>
          <w:lang w:val="en-US"/>
        </w:rPr>
        <w:t>The indicators we wish to put forward of the existence of a rel</w:t>
      </w:r>
      <w:r w:rsidRPr="00CE0524">
        <w:rPr>
          <w:lang w:val="en-US"/>
        </w:rPr>
        <w:t>a</w:t>
      </w:r>
      <w:r w:rsidRPr="00CE0524">
        <w:rPr>
          <w:lang w:val="en-US"/>
        </w:rPr>
        <w:t>tively strong and flexible political center are the following</w:t>
      </w:r>
      <w:r>
        <w:rPr>
          <w:lang w:val="en-US"/>
        </w:rPr>
        <w:t> : since 1</w:t>
      </w:r>
      <w:r w:rsidRPr="00CE0524">
        <w:rPr>
          <w:lang w:val="en-US"/>
        </w:rPr>
        <w:t>791, the democratic franchise has been institutionalized in Quebec</w:t>
      </w:r>
      <w:r>
        <w:rPr>
          <w:lang w:val="en-US"/>
        </w:rPr>
        <w:t> </w:t>
      </w:r>
      <w:r w:rsidRPr="00CE0524">
        <w:rPr>
          <w:lang w:val="en-US"/>
        </w:rPr>
        <w:t>; since Confederation a two-party system and well established party organizations have existed</w:t>
      </w:r>
      <w:r>
        <w:rPr>
          <w:lang w:val="en-US"/>
        </w:rPr>
        <w:t> :</w:t>
      </w:r>
      <w:r w:rsidRPr="00CE0524">
        <w:rPr>
          <w:lang w:val="en-US"/>
        </w:rPr>
        <w:t xml:space="preserve"> from Confederation to the nineteen thi</w:t>
      </w:r>
      <w:r w:rsidRPr="00CE0524">
        <w:rPr>
          <w:lang w:val="en-US"/>
        </w:rPr>
        <w:t>r</w:t>
      </w:r>
      <w:r w:rsidRPr="00CE0524">
        <w:rPr>
          <w:lang w:val="en-US"/>
        </w:rPr>
        <w:t>ties, the Liberal and Conservative parties have each in turn ruled the Province and have not been successful in eliminating the other</w:t>
      </w:r>
      <w:r>
        <w:rPr>
          <w:lang w:val="en-US"/>
        </w:rPr>
        <w:t> </w:t>
      </w:r>
      <w:r w:rsidRPr="00CE0524">
        <w:rPr>
          <w:lang w:val="en-US"/>
        </w:rPr>
        <w:t xml:space="preserve">; in the thirties, a coalition of radical Liberals and a group of Conservatives headed by </w:t>
      </w:r>
      <w:r w:rsidRPr="00CE0524">
        <w:rPr>
          <w:lang w:val="en-US" w:eastAsia="fr-FR" w:bidi="fr-FR"/>
        </w:rPr>
        <w:t xml:space="preserve">Duplessis </w:t>
      </w:r>
      <w:r w:rsidRPr="00CE0524">
        <w:rPr>
          <w:lang w:val="en-US"/>
        </w:rPr>
        <w:t xml:space="preserve">founded the Union </w:t>
      </w:r>
      <w:r w:rsidRPr="00CE0524">
        <w:rPr>
          <w:lang w:val="en-US" w:eastAsia="fr-FR" w:bidi="fr-FR"/>
        </w:rPr>
        <w:t xml:space="preserve">Nationale </w:t>
      </w:r>
      <w:r w:rsidRPr="00CE0524">
        <w:rPr>
          <w:lang w:val="en-US"/>
        </w:rPr>
        <w:t xml:space="preserve">which ruled the Province, with only one inter- uption, during the end of the forties and the fifties. During the War, a political party, nationalist and opposed to conscription, — the Bloc </w:t>
      </w:r>
      <w:r w:rsidRPr="00CE0524">
        <w:rPr>
          <w:lang w:val="en-US" w:eastAsia="fr-FR" w:bidi="fr-FR"/>
        </w:rPr>
        <w:t xml:space="preserve">Populaire </w:t>
      </w:r>
      <w:r w:rsidRPr="00CE0524">
        <w:rPr>
          <w:lang w:val="en-US"/>
        </w:rPr>
        <w:t xml:space="preserve">—, was founded and managed to get elected some deputies. The Union </w:t>
      </w:r>
      <w:r w:rsidRPr="00CE0524">
        <w:rPr>
          <w:lang w:val="en-US" w:eastAsia="fr-FR" w:bidi="fr-FR"/>
        </w:rPr>
        <w:t xml:space="preserve">Nationale, </w:t>
      </w:r>
      <w:r w:rsidRPr="00CE0524">
        <w:rPr>
          <w:lang w:val="en-US"/>
        </w:rPr>
        <w:t>however strong, did not eliminate the Liberal party. Indeed, the electoral statistics pr</w:t>
      </w:r>
      <w:r w:rsidRPr="00CE0524">
        <w:rPr>
          <w:lang w:val="en-US"/>
        </w:rPr>
        <w:t>e</w:t>
      </w:r>
      <w:r w:rsidRPr="00CE0524">
        <w:rPr>
          <w:lang w:val="en-US"/>
        </w:rPr>
        <w:t>sented in the preceding chapter indicate that, throughout the fifties, the Liberal party, managed to get as much as 35% of the popular vote. Its under-representation in the legislative assembly was largely a function of an outmoded electoral map, favoring rural ridings at the expense of more urban ones.</w:t>
      </w:r>
    </w:p>
    <w:p w14:paraId="7C16CE3D" w14:textId="77777777" w:rsidR="00F8512A" w:rsidRPr="00CE0524" w:rsidRDefault="00F8512A" w:rsidP="00F8512A">
      <w:pPr>
        <w:spacing w:before="120" w:after="120"/>
        <w:jc w:val="both"/>
        <w:rPr>
          <w:lang w:val="en-US"/>
        </w:rPr>
      </w:pPr>
      <w:r w:rsidRPr="00CE0524">
        <w:rPr>
          <w:lang w:val="en-US"/>
        </w:rPr>
        <w:t>There were thus two well established political parties with rel</w:t>
      </w:r>
      <w:r w:rsidRPr="00CE0524">
        <w:rPr>
          <w:lang w:val="en-US"/>
        </w:rPr>
        <w:t>a</w:t>
      </w:r>
      <w:r w:rsidRPr="00CE0524">
        <w:rPr>
          <w:lang w:val="en-US"/>
        </w:rPr>
        <w:t>tively strong party organizations and important electoral bases. The opposition party could be "used by" a modernizing elite seeking to promote differentiation and modernization.</w:t>
      </w:r>
    </w:p>
    <w:p w14:paraId="11F2E7EF" w14:textId="77777777" w:rsidR="00F8512A" w:rsidRPr="00CE0524" w:rsidRDefault="00F8512A" w:rsidP="00F8512A">
      <w:pPr>
        <w:spacing w:before="120" w:after="120"/>
        <w:jc w:val="both"/>
        <w:rPr>
          <w:lang w:val="en-US"/>
        </w:rPr>
      </w:pPr>
      <w:r w:rsidRPr="00CE0524">
        <w:rPr>
          <w:lang w:val="en-US"/>
        </w:rPr>
        <w:t>Thus, there existed a relatively strong political center</w:t>
      </w:r>
      <w:r>
        <w:rPr>
          <w:lang w:val="en-US"/>
        </w:rPr>
        <w:t> </w:t>
      </w:r>
      <w:r w:rsidRPr="00CE0524">
        <w:rPr>
          <w:lang w:val="en-US"/>
        </w:rPr>
        <w:t>; it</w:t>
      </w:r>
      <w:r>
        <w:rPr>
          <w:lang w:val="en-US"/>
        </w:rPr>
        <w:t xml:space="preserve"> [340] </w:t>
      </w:r>
      <w:r w:rsidRPr="00CE0524">
        <w:rPr>
          <w:lang w:val="en-US"/>
        </w:rPr>
        <w:t>also enjoyed some degree of structural autonomy, at least at the role level. We have seen that traditional French Canada had been characterized by a low level of differentiation between its political and fiduciary subsystems; but as Bellah's (1964) discussion of historic civilization indicates, political and fiduciary elites were differentiated; the role- incumbents were different, even if the norms and values which i</w:t>
      </w:r>
      <w:r w:rsidRPr="00CE0524">
        <w:rPr>
          <w:lang w:val="en-US"/>
        </w:rPr>
        <w:t>n</w:t>
      </w:r>
      <w:r w:rsidRPr="00CE0524">
        <w:rPr>
          <w:lang w:val="en-US"/>
        </w:rPr>
        <w:t>formed their activities were less differentiated. Moreover, as our di</w:t>
      </w:r>
      <w:r w:rsidRPr="00CE0524">
        <w:rPr>
          <w:lang w:val="en-US"/>
        </w:rPr>
        <w:t>s</w:t>
      </w:r>
      <w:r w:rsidRPr="00CE0524">
        <w:rPr>
          <w:lang w:val="en-US"/>
        </w:rPr>
        <w:t>cussion of the growing post-War ineffectiveness of both the polity and the fiduciary subsystem has shown, the fifties were a de</w:t>
      </w:r>
      <w:r w:rsidRPr="00CE0524">
        <w:rPr>
          <w:lang w:val="en-US"/>
        </w:rPr>
        <w:t>c</w:t>
      </w:r>
      <w:r w:rsidRPr="00CE0524">
        <w:rPr>
          <w:lang w:val="en-US"/>
        </w:rPr>
        <w:t>ade during which the political elites attempted to emancipate from the tutelage of the Catholic Church (David, 1969).</w:t>
      </w:r>
    </w:p>
    <w:p w14:paraId="2EB87359" w14:textId="77777777" w:rsidR="00F8512A" w:rsidRPr="00CE0524" w:rsidRDefault="00F8512A" w:rsidP="00F8512A">
      <w:pPr>
        <w:spacing w:before="120" w:after="120"/>
        <w:jc w:val="both"/>
        <w:rPr>
          <w:lang w:val="en-US"/>
        </w:rPr>
      </w:pPr>
      <w:r w:rsidRPr="00CE0524">
        <w:rPr>
          <w:lang w:val="en-US"/>
        </w:rPr>
        <w:t>Concerning the association between the Liberal party and the mo</w:t>
      </w:r>
      <w:r w:rsidRPr="00CE0524">
        <w:rPr>
          <w:lang w:val="en-US"/>
        </w:rPr>
        <w:t>d</w:t>
      </w:r>
      <w:r w:rsidRPr="00CE0524">
        <w:rPr>
          <w:lang w:val="en-US"/>
        </w:rPr>
        <w:t>ernizing elite, two things seem important</w:t>
      </w:r>
      <w:r>
        <w:rPr>
          <w:lang w:val="en-US"/>
        </w:rPr>
        <w:t xml:space="preserve"> : </w:t>
      </w:r>
      <w:r w:rsidRPr="00CE0524">
        <w:rPr>
          <w:lang w:val="en-US"/>
        </w:rPr>
        <w:t>a) the links between the</w:t>
      </w:r>
      <w:r>
        <w:rPr>
          <w:lang w:val="en-US"/>
        </w:rPr>
        <w:t xml:space="preserve"> </w:t>
      </w:r>
      <w:r w:rsidRPr="00CE0524">
        <w:rPr>
          <w:lang w:val="en-US"/>
        </w:rPr>
        <w:t>Liberal party and the modernizing elite were more informal than fo</w:t>
      </w:r>
      <w:r w:rsidRPr="00CE0524">
        <w:rPr>
          <w:lang w:val="en-US"/>
        </w:rPr>
        <w:t>r</w:t>
      </w:r>
      <w:r w:rsidRPr="00CE0524">
        <w:rPr>
          <w:lang w:val="en-US"/>
        </w:rPr>
        <w:t>mal</w:t>
      </w:r>
      <w:r>
        <w:rPr>
          <w:lang w:val="en-US"/>
        </w:rPr>
        <w:t> </w:t>
      </w:r>
      <w:r w:rsidRPr="00CE0524">
        <w:rPr>
          <w:lang w:val="en-US"/>
        </w:rPr>
        <w:t>; b) political neutrality, within the relatively undifferentiated co</w:t>
      </w:r>
      <w:r w:rsidRPr="00CE0524">
        <w:rPr>
          <w:lang w:val="en-US"/>
        </w:rPr>
        <w:t>n</w:t>
      </w:r>
      <w:r w:rsidRPr="00CE0524">
        <w:rPr>
          <w:lang w:val="en-US"/>
        </w:rPr>
        <w:t>text of the fifties, was impossible</w:t>
      </w:r>
      <w:r>
        <w:rPr>
          <w:lang w:val="en-US"/>
        </w:rPr>
        <w:t xml:space="preserve"> : </w:t>
      </w:r>
      <w:r w:rsidRPr="00CE0524">
        <w:rPr>
          <w:lang w:val="en-US"/>
        </w:rPr>
        <w:t>if</w:t>
      </w:r>
      <w:r>
        <w:rPr>
          <w:lang w:val="en-US"/>
        </w:rPr>
        <w:t xml:space="preserve"> </w:t>
      </w:r>
      <w:r w:rsidRPr="00CE0524">
        <w:rPr>
          <w:lang w:val="en-US"/>
        </w:rPr>
        <w:t>one</w:t>
      </w:r>
      <w:r>
        <w:rPr>
          <w:lang w:val="en-US"/>
        </w:rPr>
        <w:t xml:space="preserve"> </w:t>
      </w:r>
      <w:r w:rsidRPr="00CE0524">
        <w:rPr>
          <w:lang w:val="en-US"/>
        </w:rPr>
        <w:t>was</w:t>
      </w:r>
      <w:r>
        <w:rPr>
          <w:lang w:val="en-US"/>
        </w:rPr>
        <w:t xml:space="preserve"> </w:t>
      </w:r>
      <w:r w:rsidRPr="00CE0524">
        <w:rPr>
          <w:lang w:val="en-US"/>
        </w:rPr>
        <w:t>not</w:t>
      </w:r>
      <w:r>
        <w:rPr>
          <w:lang w:val="en-US"/>
        </w:rPr>
        <w:t xml:space="preserve"> </w:t>
      </w:r>
      <w:r w:rsidRPr="00CE0524">
        <w:rPr>
          <w:lang w:val="en-US"/>
        </w:rPr>
        <w:t xml:space="preserve">a supporter of </w:t>
      </w:r>
      <w:r w:rsidRPr="00CE0524">
        <w:rPr>
          <w:lang w:val="en-US" w:eastAsia="fr-FR" w:bidi="fr-FR"/>
        </w:rPr>
        <w:t>D</w:t>
      </w:r>
      <w:r w:rsidRPr="00CE0524">
        <w:rPr>
          <w:lang w:val="en-US" w:eastAsia="fr-FR" w:bidi="fr-FR"/>
        </w:rPr>
        <w:t>u</w:t>
      </w:r>
      <w:r w:rsidRPr="00CE0524">
        <w:rPr>
          <w:lang w:val="en-US" w:eastAsia="fr-FR" w:bidi="fr-FR"/>
        </w:rPr>
        <w:t>plessis,</w:t>
      </w:r>
      <w:r>
        <w:rPr>
          <w:lang w:val="en-US" w:eastAsia="fr-FR" w:bidi="fr-FR"/>
        </w:rPr>
        <w:t xml:space="preserve"> </w:t>
      </w:r>
      <w:r w:rsidRPr="00CE0524">
        <w:rPr>
          <w:lang w:val="en-US"/>
        </w:rPr>
        <w:t>one was automatically castigated as a liberal "rouge". Two exa</w:t>
      </w:r>
      <w:r w:rsidRPr="00CE0524">
        <w:rPr>
          <w:lang w:val="en-US"/>
        </w:rPr>
        <w:t>m</w:t>
      </w:r>
      <w:r w:rsidRPr="00CE0524">
        <w:rPr>
          <w:lang w:val="en-US"/>
        </w:rPr>
        <w:t>ples should constitute sufficient proof of this</w:t>
      </w:r>
      <w:r>
        <w:rPr>
          <w:lang w:val="en-US"/>
        </w:rPr>
        <w:t> :</w:t>
      </w:r>
      <w:r w:rsidRPr="00CE0524">
        <w:rPr>
          <w:lang w:val="en-US"/>
        </w:rPr>
        <w:t xml:space="preserve"> when Father </w:t>
      </w:r>
      <w:r w:rsidRPr="00CE0524">
        <w:rPr>
          <w:lang w:val="en-US" w:eastAsia="fr-FR" w:bidi="fr-FR"/>
        </w:rPr>
        <w:t xml:space="preserve">Lévesque, </w:t>
      </w:r>
      <w:r w:rsidRPr="00CE0524">
        <w:rPr>
          <w:lang w:val="en-US"/>
        </w:rPr>
        <w:t xml:space="preserve">head of the Laval Social Science Department, asked </w:t>
      </w:r>
      <w:r w:rsidRPr="00CE0524">
        <w:rPr>
          <w:lang w:val="en-US" w:eastAsia="fr-FR" w:bidi="fr-FR"/>
        </w:rPr>
        <w:t>D</w:t>
      </w:r>
      <w:r w:rsidRPr="00CE0524">
        <w:rPr>
          <w:lang w:val="en-US" w:eastAsia="fr-FR" w:bidi="fr-FR"/>
        </w:rPr>
        <w:t>u</w:t>
      </w:r>
      <w:r w:rsidRPr="00CE0524">
        <w:rPr>
          <w:lang w:val="en-US" w:eastAsia="fr-FR" w:bidi="fr-FR"/>
        </w:rPr>
        <w:t xml:space="preserve">plessis </w:t>
      </w:r>
      <w:r w:rsidRPr="00CE0524">
        <w:rPr>
          <w:lang w:val="en-US"/>
        </w:rPr>
        <w:t xml:space="preserve">money to support the development of the Faculty, </w:t>
      </w:r>
      <w:r w:rsidRPr="00CE0524">
        <w:rPr>
          <w:lang w:val="en-US" w:eastAsia="fr-FR" w:bidi="fr-FR"/>
        </w:rPr>
        <w:t xml:space="preserve">Duplessis </w:t>
      </w:r>
      <w:r w:rsidRPr="00CE0524">
        <w:rPr>
          <w:lang w:val="en-US"/>
        </w:rPr>
        <w:t xml:space="preserve">refused and asked the Laval authorities to dismiss Father </w:t>
      </w:r>
      <w:r w:rsidRPr="00CE0524">
        <w:rPr>
          <w:lang w:val="en-US" w:eastAsia="fr-FR" w:bidi="fr-FR"/>
        </w:rPr>
        <w:t xml:space="preserve">Lévesque, </w:t>
      </w:r>
      <w:r w:rsidRPr="00CE0524">
        <w:rPr>
          <w:lang w:val="en-US"/>
        </w:rPr>
        <w:t>because the Social Science Faculty was producing data — for exa</w:t>
      </w:r>
      <w:r w:rsidRPr="00CE0524">
        <w:rPr>
          <w:lang w:val="en-US"/>
        </w:rPr>
        <w:t>m</w:t>
      </w:r>
      <w:r w:rsidRPr="00CE0524">
        <w:rPr>
          <w:lang w:val="en-US"/>
        </w:rPr>
        <w:t>ple, data on housing conditions in Quebec City — which were pe</w:t>
      </w:r>
      <w:r w:rsidRPr="00CE0524">
        <w:rPr>
          <w:lang w:val="en-US"/>
        </w:rPr>
        <w:t>r</w:t>
      </w:r>
      <w:r w:rsidRPr="00CE0524">
        <w:rPr>
          <w:lang w:val="en-US"/>
        </w:rPr>
        <w:t xml:space="preserve">ceived by </w:t>
      </w:r>
      <w:r w:rsidRPr="00CE0524">
        <w:rPr>
          <w:lang w:val="en-US" w:eastAsia="fr-FR" w:bidi="fr-FR"/>
        </w:rPr>
        <w:t>D</w:t>
      </w:r>
      <w:r w:rsidRPr="00CE0524">
        <w:rPr>
          <w:lang w:val="en-US" w:eastAsia="fr-FR" w:bidi="fr-FR"/>
        </w:rPr>
        <w:t>u</w:t>
      </w:r>
      <w:r w:rsidRPr="00CE0524">
        <w:rPr>
          <w:lang w:val="en-US" w:eastAsia="fr-FR" w:bidi="fr-FR"/>
        </w:rPr>
        <w:t xml:space="preserve">plessis </w:t>
      </w:r>
      <w:r w:rsidRPr="00CE0524">
        <w:rPr>
          <w:lang w:val="en-US"/>
        </w:rPr>
        <w:t xml:space="preserve">as critical of his administration (Fournier, 1974). </w:t>
      </w:r>
      <w:r w:rsidRPr="00CE0524">
        <w:rPr>
          <w:lang w:val="en-US" w:eastAsia="fr-FR" w:bidi="fr-FR"/>
        </w:rPr>
        <w:t xml:space="preserve">Gérard </w:t>
      </w:r>
      <w:r w:rsidRPr="00CE0524">
        <w:rPr>
          <w:lang w:val="en-US"/>
        </w:rPr>
        <w:t>Picard, then president of the militant C.N.T.U., lost twi</w:t>
      </w:r>
      <w:r w:rsidRPr="00CE0524">
        <w:rPr>
          <w:lang w:val="en-US" w:eastAsia="fr-FR" w:bidi="fr-FR"/>
        </w:rPr>
        <w:t xml:space="preserve">ce </w:t>
      </w:r>
      <w:r w:rsidRPr="00CE0524">
        <w:rPr>
          <w:lang w:val="en-US"/>
        </w:rPr>
        <w:t>his driving licence simply because he was head of the C.N.T.U.! (L</w:t>
      </w:r>
      <w:r w:rsidRPr="00CE0524">
        <w:rPr>
          <w:lang w:val="en-US"/>
        </w:rPr>
        <w:t>a</w:t>
      </w:r>
      <w:r w:rsidRPr="00CE0524">
        <w:rPr>
          <w:lang w:val="en-US"/>
        </w:rPr>
        <w:t>palme, 1970). Within such a context, where opposition to the ruling gover</w:t>
      </w:r>
      <w:r w:rsidRPr="00CE0524">
        <w:rPr>
          <w:lang w:val="en-US"/>
        </w:rPr>
        <w:t>n</w:t>
      </w:r>
      <w:r w:rsidRPr="00CE0524">
        <w:rPr>
          <w:lang w:val="en-US"/>
        </w:rPr>
        <w:t>ment is identified to opposition to the legitimate authority of the</w:t>
      </w:r>
      <w:r>
        <w:rPr>
          <w:lang w:val="en-US"/>
        </w:rPr>
        <w:t xml:space="preserve"> [341] </w:t>
      </w:r>
      <w:r w:rsidRPr="00CE0524">
        <w:rPr>
          <w:lang w:val="en-US"/>
        </w:rPr>
        <w:t>State, neutrality is impossible</w:t>
      </w:r>
      <w:r>
        <w:rPr>
          <w:lang w:val="en-US"/>
        </w:rPr>
        <w:t xml:space="preserve"> : </w:t>
      </w:r>
      <w:r w:rsidRPr="00CE0524">
        <w:rPr>
          <w:lang w:val="en-US"/>
        </w:rPr>
        <w:t>one is either on the side of those in</w:t>
      </w:r>
      <w:r>
        <w:rPr>
          <w:lang w:val="en-US"/>
        </w:rPr>
        <w:t xml:space="preserve"> </w:t>
      </w:r>
      <w:r w:rsidRPr="00CE0524">
        <w:rPr>
          <w:lang w:val="en-US"/>
        </w:rPr>
        <w:t xml:space="preserve">power or on the side of the opposition. Thus, </w:t>
      </w:r>
      <w:r w:rsidRPr="00CE0524">
        <w:rPr>
          <w:lang w:val="en-US" w:eastAsia="fr-FR" w:bidi="fr-FR"/>
        </w:rPr>
        <w:t xml:space="preserve">Duplessis' </w:t>
      </w:r>
      <w:r w:rsidRPr="00CE0524">
        <w:rPr>
          <w:lang w:val="en-US"/>
        </w:rPr>
        <w:t>trad</w:t>
      </w:r>
      <w:r w:rsidRPr="00CE0524">
        <w:rPr>
          <w:lang w:val="en-US"/>
        </w:rPr>
        <w:t>i</w:t>
      </w:r>
      <w:r w:rsidRPr="00CE0524">
        <w:rPr>
          <w:lang w:val="en-US"/>
        </w:rPr>
        <w:t>tiona</w:t>
      </w:r>
      <w:r w:rsidRPr="00CE0524">
        <w:rPr>
          <w:lang w:val="en-US"/>
        </w:rPr>
        <w:t>l</w:t>
      </w:r>
      <w:r w:rsidRPr="00CE0524">
        <w:rPr>
          <w:lang w:val="en-US"/>
        </w:rPr>
        <w:t>ism and hard-nosed politics constituted factors conducive to the associ</w:t>
      </w:r>
      <w:r w:rsidRPr="00CE0524">
        <w:rPr>
          <w:lang w:val="en-US"/>
        </w:rPr>
        <w:t>a</w:t>
      </w:r>
      <w:r w:rsidRPr="00CE0524">
        <w:rPr>
          <w:lang w:val="en-US"/>
        </w:rPr>
        <w:t>tion between the modernizing elite and the Liberal party.</w:t>
      </w:r>
    </w:p>
    <w:p w14:paraId="752DE7A8" w14:textId="77777777" w:rsidR="00F8512A" w:rsidRDefault="00F8512A" w:rsidP="00F8512A">
      <w:pPr>
        <w:spacing w:before="120" w:after="120"/>
        <w:jc w:val="both"/>
        <w:rPr>
          <w:lang w:val="en-US"/>
        </w:rPr>
      </w:pPr>
      <w:r>
        <w:rPr>
          <w:lang w:val="en-US"/>
        </w:rPr>
        <w:t>Georges-Émile lapal</w:t>
      </w:r>
      <w:r w:rsidRPr="00CE0524">
        <w:rPr>
          <w:lang w:val="en-US"/>
        </w:rPr>
        <w:t xml:space="preserve">me's memoirs (1969, 1970, 1973) —Lapalme was during the fifties head of the Liberal party before </w:t>
      </w:r>
      <w:r w:rsidRPr="00CE0524">
        <w:rPr>
          <w:lang w:val="en-US" w:eastAsia="fr-FR" w:bidi="fr-FR"/>
        </w:rPr>
        <w:t xml:space="preserve">Jean Lesage </w:t>
      </w:r>
      <w:r w:rsidRPr="00CE0524">
        <w:rPr>
          <w:lang w:val="en-US"/>
        </w:rPr>
        <w:t xml:space="preserve">arrived on the scene from Ottawa, and as </w:t>
      </w:r>
      <w:r w:rsidRPr="00CE0524">
        <w:rPr>
          <w:lang w:val="en-US" w:eastAsia="fr-FR" w:bidi="fr-FR"/>
        </w:rPr>
        <w:t xml:space="preserve">Lesage, </w:t>
      </w:r>
      <w:r w:rsidRPr="00CE0524">
        <w:rPr>
          <w:lang w:val="en-US"/>
        </w:rPr>
        <w:t>he was parachuted from Ottawa — illustrate the kind of informal relations between the Liberal party and the modernizing elite. In many pages, and especially in volume</w:t>
      </w:r>
      <w:r>
        <w:rPr>
          <w:lang w:val="en-US"/>
        </w:rPr>
        <w:t> </w:t>
      </w:r>
      <w:r w:rsidRPr="00CE0524">
        <w:rPr>
          <w:lang w:val="en-US"/>
        </w:rPr>
        <w:t xml:space="preserve">II (Lapalme, </w:t>
      </w:r>
      <w:r w:rsidRPr="00CE0524">
        <w:rPr>
          <w:lang w:val="en-US" w:eastAsia="fr-FR" w:bidi="fr-FR"/>
        </w:rPr>
        <w:t>vol.</w:t>
      </w:r>
      <w:r>
        <w:rPr>
          <w:lang w:val="en-US" w:eastAsia="fr-FR" w:bidi="fr-FR"/>
        </w:rPr>
        <w:t> </w:t>
      </w:r>
      <w:r w:rsidRPr="00CE0524">
        <w:rPr>
          <w:lang w:val="en-US"/>
        </w:rPr>
        <w:t xml:space="preserve">II, 1970), Lapalme relates the contacts and discussions he had during the fifties with such members of the new elite as Bergeron, Father </w:t>
      </w:r>
      <w:r w:rsidRPr="00CE0524">
        <w:rPr>
          <w:lang w:val="en-US" w:eastAsia="fr-FR" w:bidi="fr-FR"/>
        </w:rPr>
        <w:t xml:space="preserve">Lévesque, </w:t>
      </w:r>
      <w:r w:rsidRPr="00CE0524">
        <w:rPr>
          <w:lang w:val="en-US"/>
        </w:rPr>
        <w:t xml:space="preserve">Maurice </w:t>
      </w:r>
      <w:r w:rsidRPr="00CE0524">
        <w:rPr>
          <w:lang w:val="en-US" w:eastAsia="fr-FR" w:bidi="fr-FR"/>
        </w:rPr>
        <w:t xml:space="preserve">Lamontagne </w:t>
      </w:r>
      <w:r w:rsidRPr="00CE0524">
        <w:rPr>
          <w:lang w:val="en-US"/>
        </w:rPr>
        <w:t xml:space="preserve">and other members of the </w:t>
      </w:r>
      <w:r w:rsidRPr="00CE0524">
        <w:rPr>
          <w:lang w:val="en-US" w:eastAsia="fr-FR" w:bidi="fr-FR"/>
        </w:rPr>
        <w:t xml:space="preserve">Institut Canadien des </w:t>
      </w:r>
      <w:r w:rsidRPr="00CE0524">
        <w:rPr>
          <w:lang w:val="en-US"/>
        </w:rPr>
        <w:t xml:space="preserve">Affaires </w:t>
      </w:r>
      <w:r w:rsidRPr="00CE0524">
        <w:rPr>
          <w:lang w:val="en-US" w:eastAsia="fr-FR" w:bidi="fr-FR"/>
        </w:rPr>
        <w:t xml:space="preserve">Publiques. Gérin-Lajoie, </w:t>
      </w:r>
      <w:r w:rsidRPr="00CE0524">
        <w:rPr>
          <w:lang w:val="en-US"/>
        </w:rPr>
        <w:t xml:space="preserve">in </w:t>
      </w:r>
      <w:r w:rsidRPr="00CE0524">
        <w:rPr>
          <w:lang w:val="en-US" w:eastAsia="fr-FR" w:bidi="fr-FR"/>
        </w:rPr>
        <w:t xml:space="preserve">1965 </w:t>
      </w:r>
      <w:r w:rsidRPr="00CE0524">
        <w:rPr>
          <w:lang w:val="en-US"/>
        </w:rPr>
        <w:t xml:space="preserve">when Minister of Education, recognized that the idea of a state Education Department had been first put forward at the 1956 I.C.A.P. conference on education which he attended, probably with other progressive liberals </w:t>
      </w:r>
      <w:r w:rsidRPr="00CE0524">
        <w:rPr>
          <w:lang w:val="en-US" w:eastAsia="fr-FR" w:bidi="fr-FR"/>
        </w:rPr>
        <w:t xml:space="preserve">(Gérin-Lajoie, </w:t>
      </w:r>
      <w:r w:rsidRPr="00CE0524">
        <w:rPr>
          <w:lang w:val="en-US"/>
        </w:rPr>
        <w:t>1965</w:t>
      </w:r>
      <w:r>
        <w:rPr>
          <w:lang w:val="en-US"/>
        </w:rPr>
        <w:t> :</w:t>
      </w:r>
      <w:r w:rsidRPr="00CE0524">
        <w:rPr>
          <w:lang w:val="en-US"/>
        </w:rPr>
        <w:t xml:space="preserve"> 105). The candidacy, in the 1960 election, of a popular newspaperman, </w:t>
      </w:r>
      <w:r w:rsidRPr="00CE0524">
        <w:rPr>
          <w:lang w:val="en-US" w:eastAsia="fr-FR" w:bidi="fr-FR"/>
        </w:rPr>
        <w:t xml:space="preserve">René Lévesque, </w:t>
      </w:r>
      <w:r w:rsidRPr="00CE0524">
        <w:rPr>
          <w:lang w:val="en-US"/>
        </w:rPr>
        <w:t>who helped the liberals win the election, exemplifies the penetration within the ranks of the Liberal party of some elements of the moder</w:t>
      </w:r>
      <w:r w:rsidRPr="00CE0524">
        <w:rPr>
          <w:lang w:val="en-US"/>
        </w:rPr>
        <w:t>n</w:t>
      </w:r>
      <w:r w:rsidRPr="00CE0524">
        <w:rPr>
          <w:lang w:val="en-US"/>
        </w:rPr>
        <w:t xml:space="preserve">izing elite. </w:t>
      </w:r>
      <w:r w:rsidRPr="00CE0524">
        <w:rPr>
          <w:lang w:val="en-US" w:eastAsia="fr-FR" w:bidi="fr-FR"/>
        </w:rPr>
        <w:t>Lévesque'</w:t>
      </w:r>
      <w:r w:rsidRPr="00CE0524">
        <w:rPr>
          <w:lang w:val="en-US"/>
        </w:rPr>
        <w:t>s candidacy — he had, during the fifties, an</w:t>
      </w:r>
      <w:r w:rsidRPr="00CE0524">
        <w:rPr>
          <w:lang w:val="en-US"/>
        </w:rPr>
        <w:t>i</w:t>
      </w:r>
      <w:r w:rsidRPr="00CE0524">
        <w:rPr>
          <w:lang w:val="en-US"/>
        </w:rPr>
        <w:t xml:space="preserve">mated a public affairs show on television called "Point </w:t>
      </w:r>
      <w:r w:rsidRPr="00CE0524">
        <w:rPr>
          <w:lang w:val="en-US" w:eastAsia="fr-FR" w:bidi="fr-FR"/>
        </w:rPr>
        <w:t xml:space="preserve">de </w:t>
      </w:r>
      <w:r w:rsidRPr="00CE0524">
        <w:rPr>
          <w:lang w:val="en-US"/>
        </w:rPr>
        <w:t>Mire", which had made him one of the most influential political comment</w:t>
      </w:r>
      <w:r w:rsidRPr="00CE0524">
        <w:rPr>
          <w:lang w:val="en-US"/>
        </w:rPr>
        <w:t>a</w:t>
      </w:r>
      <w:r w:rsidRPr="00CE0524">
        <w:rPr>
          <w:lang w:val="en-US"/>
        </w:rPr>
        <w:t>tors — facilitated the election of the Liberal party in 1960 and sy</w:t>
      </w:r>
      <w:r w:rsidRPr="00CE0524">
        <w:rPr>
          <w:lang w:val="en-US"/>
        </w:rPr>
        <w:t>m</w:t>
      </w:r>
      <w:r w:rsidRPr="00CE0524">
        <w:rPr>
          <w:lang w:val="en-US"/>
        </w:rPr>
        <w:t>bolized the coming to power of a new breed of men (Lapalme, 1970</w:t>
      </w:r>
      <w:r>
        <w:rPr>
          <w:lang w:val="en-US"/>
        </w:rPr>
        <w:t xml:space="preserve"> : </w:t>
      </w:r>
      <w:r w:rsidRPr="00CE0524">
        <w:rPr>
          <w:lang w:val="en-US"/>
        </w:rPr>
        <w:t>286-288). Finally, the electoral programs of the Liberal party during the fifties and especially th</w:t>
      </w:r>
      <w:r>
        <w:rPr>
          <w:lang w:val="en-US"/>
        </w:rPr>
        <w:t>at of 1960, written by Georges-É</w:t>
      </w:r>
      <w:r w:rsidRPr="00CE0524">
        <w:rPr>
          <w:lang w:val="en-US"/>
        </w:rPr>
        <w:t>mile L</w:t>
      </w:r>
      <w:r w:rsidRPr="00CE0524">
        <w:rPr>
          <w:lang w:val="en-US"/>
        </w:rPr>
        <w:t>a</w:t>
      </w:r>
      <w:r w:rsidRPr="00CE0524">
        <w:rPr>
          <w:lang w:val="en-US"/>
        </w:rPr>
        <w:t>palme, testify to the close proximity of thought between the moderni</w:t>
      </w:r>
      <w:r w:rsidRPr="00CE0524">
        <w:rPr>
          <w:lang w:val="en-US"/>
        </w:rPr>
        <w:t>z</w:t>
      </w:r>
      <w:r w:rsidRPr="00CE0524">
        <w:rPr>
          <w:lang w:val="en-US"/>
        </w:rPr>
        <w:t>ing elite and the Liberal</w:t>
      </w:r>
      <w:r>
        <w:rPr>
          <w:lang w:val="en-US"/>
        </w:rPr>
        <w:t xml:space="preserve"> [342] </w:t>
      </w:r>
      <w:r w:rsidRPr="00CE0524">
        <w:rPr>
          <w:lang w:val="en-US"/>
        </w:rPr>
        <w:t>party leaders (Roy, 1970). The 1960 Liberal program promised the creation of a Department of Cultural Affairs, and of Natural R</w:t>
      </w:r>
      <w:r w:rsidRPr="00CE0524">
        <w:rPr>
          <w:lang w:val="en-US"/>
        </w:rPr>
        <w:t>e</w:t>
      </w:r>
      <w:r w:rsidRPr="00CE0524">
        <w:rPr>
          <w:lang w:val="en-US"/>
        </w:rPr>
        <w:t>sources, free schooling,</w:t>
      </w:r>
      <w:r>
        <w:rPr>
          <w:lang w:val="en-US"/>
        </w:rPr>
        <w:t xml:space="preserve"> </w:t>
      </w:r>
      <w:r w:rsidRPr="00CE0524">
        <w:rPr>
          <w:lang w:val="en-US"/>
        </w:rPr>
        <w:t>the setting up of a Royal Commission of I</w:t>
      </w:r>
      <w:r w:rsidRPr="00CE0524">
        <w:rPr>
          <w:lang w:val="en-US"/>
        </w:rPr>
        <w:t>n</w:t>
      </w:r>
      <w:r w:rsidRPr="00CE0524">
        <w:rPr>
          <w:lang w:val="en-US"/>
        </w:rPr>
        <w:t>quiry into Educational Problems, the creation of an Economic Council with the mandate to plan and coordinate the Province's economic d</w:t>
      </w:r>
      <w:r w:rsidRPr="00CE0524">
        <w:rPr>
          <w:lang w:val="en-US"/>
        </w:rPr>
        <w:t>e</w:t>
      </w:r>
      <w:r w:rsidRPr="00CE0524">
        <w:rPr>
          <w:lang w:val="en-US"/>
        </w:rPr>
        <w:t>velopment, a hospitalization plan, and finally, a reform of the civil service. These promises sought to encourage ec</w:t>
      </w:r>
      <w:r w:rsidRPr="00CE0524">
        <w:rPr>
          <w:lang w:val="en-US"/>
        </w:rPr>
        <w:t>o</w:t>
      </w:r>
      <w:r w:rsidRPr="00CE0524">
        <w:rPr>
          <w:lang w:val="en-US"/>
        </w:rPr>
        <w:t>nomic development and French Canadian control of it as well as to respond to the equality demands originating from the societal co</w:t>
      </w:r>
      <w:r w:rsidRPr="00CE0524">
        <w:rPr>
          <w:lang w:val="en-US"/>
        </w:rPr>
        <w:t>m</w:t>
      </w:r>
      <w:r w:rsidRPr="00CE0524">
        <w:rPr>
          <w:lang w:val="en-US"/>
        </w:rPr>
        <w:t>munity.</w:t>
      </w:r>
    </w:p>
    <w:p w14:paraId="7D1D1F6C" w14:textId="77777777" w:rsidR="00F8512A" w:rsidRPr="00CE0524" w:rsidRDefault="00F8512A" w:rsidP="00F8512A">
      <w:pPr>
        <w:spacing w:before="120" w:after="120"/>
        <w:jc w:val="both"/>
        <w:rPr>
          <w:lang w:val="en-US"/>
        </w:rPr>
      </w:pPr>
    </w:p>
    <w:p w14:paraId="614B7B20" w14:textId="77777777" w:rsidR="00F8512A" w:rsidRPr="00F019A8" w:rsidRDefault="00F8512A" w:rsidP="00F8512A">
      <w:pPr>
        <w:pStyle w:val="planche"/>
      </w:pPr>
      <w:bookmarkStart w:id="65" w:name="Modernization_chap_VI_2"/>
      <w:r w:rsidRPr="00F019A8">
        <w:t>The Proliferation of Ideas Stage</w:t>
      </w:r>
    </w:p>
    <w:bookmarkEnd w:id="65"/>
    <w:p w14:paraId="27BF756F" w14:textId="77777777" w:rsidR="00F8512A" w:rsidRDefault="00F8512A" w:rsidP="00F8512A">
      <w:pPr>
        <w:spacing w:before="120" w:after="120"/>
        <w:jc w:val="both"/>
        <w:rPr>
          <w:rStyle w:val="Corpsdutexte264ptEspacement0pt"/>
          <w:sz w:val="28"/>
        </w:rPr>
      </w:pPr>
    </w:p>
    <w:p w14:paraId="7708F1FF"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2D38B933" w14:textId="77777777" w:rsidR="00F8512A" w:rsidRPr="00CE0524" w:rsidRDefault="00F8512A" w:rsidP="00F8512A">
      <w:pPr>
        <w:spacing w:before="120" w:after="120"/>
        <w:jc w:val="both"/>
        <w:rPr>
          <w:lang w:val="en-US"/>
        </w:rPr>
      </w:pPr>
      <w:r w:rsidRPr="00CE0524">
        <w:rPr>
          <w:lang w:val="en-US"/>
        </w:rPr>
        <w:t>The encouragement of the proliferation of ideas stage must be an</w:t>
      </w:r>
      <w:r w:rsidRPr="00CE0524">
        <w:rPr>
          <w:lang w:val="en-US"/>
        </w:rPr>
        <w:t>a</w:t>
      </w:r>
      <w:r w:rsidRPr="00CE0524">
        <w:rPr>
          <w:lang w:val="en-US"/>
        </w:rPr>
        <w:t>lyzed extensively, because, during that stage, a covert effort, origina</w:t>
      </w:r>
      <w:r w:rsidRPr="00CE0524">
        <w:rPr>
          <w:lang w:val="en-US"/>
        </w:rPr>
        <w:t>t</w:t>
      </w:r>
      <w:r w:rsidRPr="00CE0524">
        <w:rPr>
          <w:lang w:val="en-US"/>
        </w:rPr>
        <w:t>ing from the political center, was made to generate consensus on di</w:t>
      </w:r>
      <w:r w:rsidRPr="00CE0524">
        <w:rPr>
          <w:lang w:val="en-US"/>
        </w:rPr>
        <w:t>f</w:t>
      </w:r>
      <w:r w:rsidRPr="00CE0524">
        <w:rPr>
          <w:lang w:val="en-US"/>
        </w:rPr>
        <w:t>ferentiation. We would like to show that the strategy of the moderni</w:t>
      </w:r>
      <w:r w:rsidRPr="00CE0524">
        <w:rPr>
          <w:lang w:val="en-US"/>
        </w:rPr>
        <w:t>z</w:t>
      </w:r>
      <w:r w:rsidRPr="00CE0524">
        <w:rPr>
          <w:lang w:val="en-US"/>
        </w:rPr>
        <w:t>ers seems to have been the following</w:t>
      </w:r>
      <w:r>
        <w:rPr>
          <w:lang w:val="en-US"/>
        </w:rPr>
        <w:t xml:space="preserve"> : </w:t>
      </w:r>
      <w:r w:rsidRPr="00CE0524">
        <w:rPr>
          <w:lang w:val="en-US"/>
        </w:rPr>
        <w:t>on</w:t>
      </w:r>
      <w:r>
        <w:rPr>
          <w:lang w:val="en-US"/>
        </w:rPr>
        <w:t xml:space="preserve"> </w:t>
      </w:r>
      <w:r w:rsidRPr="00CE0524">
        <w:rPr>
          <w:lang w:val="en-US"/>
        </w:rPr>
        <w:t>the</w:t>
      </w:r>
      <w:r>
        <w:rPr>
          <w:lang w:val="en-US"/>
        </w:rPr>
        <w:t xml:space="preserve"> </w:t>
      </w:r>
      <w:r w:rsidRPr="00CE0524">
        <w:rPr>
          <w:lang w:val="en-US"/>
        </w:rPr>
        <w:t>one</w:t>
      </w:r>
      <w:r>
        <w:rPr>
          <w:lang w:val="en-US"/>
        </w:rPr>
        <w:t xml:space="preserve"> </w:t>
      </w:r>
      <w:r w:rsidRPr="00CE0524">
        <w:rPr>
          <w:lang w:val="en-US"/>
        </w:rPr>
        <w:t>hand, a co</w:t>
      </w:r>
      <w:r w:rsidRPr="00CE0524">
        <w:rPr>
          <w:lang w:val="en-US"/>
        </w:rPr>
        <w:t>v</w:t>
      </w:r>
      <w:r w:rsidRPr="00CE0524">
        <w:rPr>
          <w:lang w:val="en-US"/>
        </w:rPr>
        <w:t>ert effort was</w:t>
      </w:r>
      <w:r>
        <w:rPr>
          <w:lang w:val="en-US"/>
        </w:rPr>
        <w:t xml:space="preserve"> </w:t>
      </w:r>
      <w:r w:rsidRPr="00CE0524">
        <w:rPr>
          <w:lang w:val="en-US"/>
        </w:rPr>
        <w:t>made to generate consensus on the need to redefine the lower level — role and organizational — components of the school system, and on the other, an ideological discourse, synthesizing the traditional concern with boundary-maintenance and the more modern one with equality and economic growth, was diffused and sought to generate consensus on the redefinition of the societal level components. The institutional issue — the issue of state vs church control over educ</w:t>
      </w:r>
      <w:r w:rsidRPr="00CE0524">
        <w:rPr>
          <w:lang w:val="en-US"/>
        </w:rPr>
        <w:t>a</w:t>
      </w:r>
      <w:r w:rsidRPr="00CE0524">
        <w:rPr>
          <w:lang w:val="en-US"/>
        </w:rPr>
        <w:t xml:space="preserve">tion </w:t>
      </w:r>
      <w:r w:rsidRPr="00F019A8">
        <w:rPr>
          <w:bCs/>
          <w:lang w:val="en-US"/>
        </w:rPr>
        <w:t>— was</w:t>
      </w:r>
      <w:r w:rsidRPr="00CE0524">
        <w:rPr>
          <w:lang w:val="en-US"/>
        </w:rPr>
        <w:t xml:space="preserve"> tactfully not tackled head on</w:t>
      </w:r>
      <w:r>
        <w:rPr>
          <w:lang w:val="en-US"/>
        </w:rPr>
        <w:t> :</w:t>
      </w:r>
      <w:r w:rsidRPr="00CE0524">
        <w:rPr>
          <w:lang w:val="en-US"/>
        </w:rPr>
        <w:t xml:space="preserve"> the </w:t>
      </w:r>
      <w:r w:rsidRPr="00CE0524">
        <w:rPr>
          <w:lang w:val="en-US" w:eastAsia="fr-FR" w:bidi="fr-FR"/>
        </w:rPr>
        <w:t xml:space="preserve">Lesage </w:t>
      </w:r>
      <w:r w:rsidRPr="00CE0524">
        <w:rPr>
          <w:lang w:val="en-US"/>
        </w:rPr>
        <w:t>government even reassured the traditional clerical elites by publicly stating that there would never be a state education department. Since that issue was seen as the possible source</w:t>
      </w:r>
      <w:r>
        <w:rPr>
          <w:lang w:val="en-US"/>
        </w:rPr>
        <w:t xml:space="preserve"> [343] </w:t>
      </w:r>
      <w:r w:rsidRPr="00CE0524">
        <w:rPr>
          <w:lang w:val="en-US"/>
        </w:rPr>
        <w:t>of conflict and dissensus, the modernizers preferred to built-up consensus on both the lower level components and the higher level ones. No wonder the Church soon felt caught in a bind</w:t>
      </w:r>
      <w:r>
        <w:rPr>
          <w:lang w:val="en-US"/>
        </w:rPr>
        <w:t> :</w:t>
      </w:r>
      <w:r w:rsidRPr="00CE0524">
        <w:rPr>
          <w:lang w:val="en-US"/>
        </w:rPr>
        <w:t xml:space="preserve"> it accepted many of the elements of change pr</w:t>
      </w:r>
      <w:r w:rsidRPr="00CE0524">
        <w:rPr>
          <w:lang w:val="en-US"/>
        </w:rPr>
        <w:t>o</w:t>
      </w:r>
      <w:r w:rsidRPr="00CE0524">
        <w:rPr>
          <w:lang w:val="en-US"/>
        </w:rPr>
        <w:t>posed for the lower level comp</w:t>
      </w:r>
      <w:r w:rsidRPr="00CE0524">
        <w:rPr>
          <w:lang w:val="en-US"/>
        </w:rPr>
        <w:t>o</w:t>
      </w:r>
      <w:r w:rsidRPr="00CE0524">
        <w:rPr>
          <w:lang w:val="en-US"/>
        </w:rPr>
        <w:t>nents</w:t>
      </w:r>
      <w:r>
        <w:rPr>
          <w:lang w:val="en-US"/>
        </w:rPr>
        <w:t> </w:t>
      </w:r>
      <w:r w:rsidRPr="00CE0524">
        <w:rPr>
          <w:lang w:val="en-US"/>
        </w:rPr>
        <w:t>; it also could not effectively oppose the new definition of the situation which stressed the need to adapt and to become self-sufficient; politically compromised on these two counts, it was slowly but irreversibly led to "accept" institutional secularization, or, to put it in traditional ideological terms, the intr</w:t>
      </w:r>
      <w:r w:rsidRPr="00CE0524">
        <w:rPr>
          <w:lang w:val="en-US"/>
        </w:rPr>
        <w:t>o</w:t>
      </w:r>
      <w:r w:rsidRPr="00CE0524">
        <w:rPr>
          <w:lang w:val="en-US"/>
        </w:rPr>
        <w:t>duction of politics in educ</w:t>
      </w:r>
      <w:r w:rsidRPr="00CE0524">
        <w:rPr>
          <w:lang w:val="en-US"/>
        </w:rPr>
        <w:t>a</w:t>
      </w:r>
      <w:r w:rsidRPr="00CE0524">
        <w:rPr>
          <w:lang w:val="en-US"/>
        </w:rPr>
        <w:t>tion.</w:t>
      </w:r>
    </w:p>
    <w:p w14:paraId="7425B337" w14:textId="77777777" w:rsidR="00F8512A" w:rsidRPr="00CE0524" w:rsidRDefault="00F8512A" w:rsidP="00F8512A">
      <w:pPr>
        <w:spacing w:before="120" w:after="120"/>
        <w:jc w:val="both"/>
        <w:rPr>
          <w:lang w:val="en-US"/>
        </w:rPr>
      </w:pPr>
      <w:r w:rsidRPr="00CE0524">
        <w:rPr>
          <w:lang w:val="en-US"/>
        </w:rPr>
        <w:t>It must also be said that the covert effort to gen</w:t>
      </w:r>
      <w:r>
        <w:rPr>
          <w:lang w:val="en-US"/>
        </w:rPr>
        <w:t>erate consensus did not simply i</w:t>
      </w:r>
      <w:r w:rsidRPr="00CE0524">
        <w:rPr>
          <w:lang w:val="en-US"/>
        </w:rPr>
        <w:t xml:space="preserve">nvolve political indoctrination but also the enactment of policies capable of generating support within the societal community for differentiation and modernization across class and ethnic </w:t>
      </w:r>
      <w:r>
        <w:rPr>
          <w:lang w:val="en-US"/>
        </w:rPr>
        <w:t>l</w:t>
      </w:r>
      <w:r w:rsidRPr="00CE0524">
        <w:rPr>
          <w:lang w:val="en-US"/>
        </w:rPr>
        <w:t>ines. As we shal1 see, the government did not wait for th</w:t>
      </w:r>
      <w:r>
        <w:rPr>
          <w:lang w:val="en-US"/>
        </w:rPr>
        <w:t>e publication of the Parent Comm</w:t>
      </w:r>
      <w:r w:rsidRPr="00CE0524">
        <w:rPr>
          <w:lang w:val="en-US"/>
        </w:rPr>
        <w:t>ission report to start redefining the components of the school system</w:t>
      </w:r>
      <w:r>
        <w:rPr>
          <w:lang w:val="en-US"/>
        </w:rPr>
        <w:t xml:space="preserve"> : </w:t>
      </w:r>
      <w:r w:rsidRPr="00CE0524">
        <w:rPr>
          <w:lang w:val="en-US"/>
        </w:rPr>
        <w:t>the</w:t>
      </w:r>
      <w:r>
        <w:rPr>
          <w:lang w:val="en-US"/>
        </w:rPr>
        <w:t xml:space="preserve"> </w:t>
      </w:r>
      <w:r w:rsidRPr="00CE0524">
        <w:rPr>
          <w:lang w:val="en-US"/>
        </w:rPr>
        <w:t>actions it took seem to have been effective in ge</w:t>
      </w:r>
      <w:r w:rsidRPr="00CE0524">
        <w:rPr>
          <w:lang w:val="en-US"/>
        </w:rPr>
        <w:t>n</w:t>
      </w:r>
      <w:r w:rsidRPr="00CE0524">
        <w:rPr>
          <w:lang w:val="en-US"/>
        </w:rPr>
        <w:t>erating</w:t>
      </w:r>
      <w:r>
        <w:rPr>
          <w:lang w:val="en-US"/>
        </w:rPr>
        <w:t xml:space="preserve"> </w:t>
      </w:r>
      <w:r w:rsidRPr="00CE0524">
        <w:rPr>
          <w:lang w:val="en-US"/>
        </w:rPr>
        <w:t>support for differentiation.</w:t>
      </w:r>
    </w:p>
    <w:p w14:paraId="65592F14" w14:textId="77777777" w:rsidR="00F8512A" w:rsidRDefault="00F8512A" w:rsidP="00F8512A">
      <w:pPr>
        <w:pStyle w:val="Grillecouleur-Accent1"/>
      </w:pPr>
    </w:p>
    <w:p w14:paraId="296FF3E6" w14:textId="77777777" w:rsidR="00F8512A" w:rsidRPr="00CE0524" w:rsidRDefault="00F8512A" w:rsidP="00F8512A">
      <w:pPr>
        <w:pStyle w:val="Grillecouleur-Accent1"/>
      </w:pPr>
      <w:r w:rsidRPr="00CE0524">
        <w:t>a. When handling and channeling imply that a modernizing elite m</w:t>
      </w:r>
      <w:r w:rsidRPr="00CE0524">
        <w:t>o</w:t>
      </w:r>
      <w:r w:rsidRPr="00CE0524">
        <w:t>ves toward the political center and thus gets access to power, the encour</w:t>
      </w:r>
      <w:r w:rsidRPr="00CE0524">
        <w:t>a</w:t>
      </w:r>
      <w:r w:rsidRPr="00CE0524">
        <w:t>gement of the proliferation of new ideas stage originates from that center and becomes constitutive of a strategy of consensus-creation at the level of existing institutional elites.</w:t>
      </w:r>
    </w:p>
    <w:p w14:paraId="46EC8C08" w14:textId="77777777" w:rsidR="00F8512A" w:rsidRDefault="00F8512A" w:rsidP="00F8512A">
      <w:pPr>
        <w:pStyle w:val="Grillecouleur-Accent1"/>
      </w:pPr>
    </w:p>
    <w:p w14:paraId="7BC4E1B3" w14:textId="77777777" w:rsidR="00F8512A" w:rsidRPr="00CE0524" w:rsidRDefault="00F8512A" w:rsidP="00F8512A">
      <w:pPr>
        <w:spacing w:before="120" w:after="120"/>
        <w:jc w:val="both"/>
        <w:rPr>
          <w:lang w:val="en-US"/>
        </w:rPr>
      </w:pPr>
      <w:r w:rsidRPr="00CE0524">
        <w:rPr>
          <w:lang w:val="en-US"/>
        </w:rPr>
        <w:t>The creation by an order in council (April 21</w:t>
      </w:r>
      <w:r w:rsidRPr="00F019A8">
        <w:rPr>
          <w:vertAlign w:val="superscript"/>
          <w:lang w:val="en-US"/>
        </w:rPr>
        <w:t>st</w:t>
      </w:r>
      <w:r w:rsidRPr="00CE0524">
        <w:rPr>
          <w:lang w:val="en-US"/>
        </w:rPr>
        <w:t xml:space="preserve"> 1961) of the Royal Commission of Inquiry on Education, known as the Parent Commi</w:t>
      </w:r>
      <w:r w:rsidRPr="00CE0524">
        <w:rPr>
          <w:lang w:val="en-US"/>
        </w:rPr>
        <w:t>s</w:t>
      </w:r>
      <w:r w:rsidRPr="00CE0524">
        <w:rPr>
          <w:lang w:val="en-US"/>
        </w:rPr>
        <w:t>sion, must be seen as constitutive of a strategy of consensus-creation at the</w:t>
      </w:r>
      <w:r>
        <w:rPr>
          <w:lang w:val="en-US"/>
        </w:rPr>
        <w:t xml:space="preserve"> [344] </w:t>
      </w:r>
      <w:r w:rsidRPr="00CE0524">
        <w:rPr>
          <w:lang w:val="en-US"/>
        </w:rPr>
        <w:t>level of elites. We do not wish to argue that there was not a need for a thorough study of the educational problems of the Pro</w:t>
      </w:r>
      <w:r w:rsidRPr="00CE0524">
        <w:rPr>
          <w:lang w:val="en-US"/>
        </w:rPr>
        <w:t>v</w:t>
      </w:r>
      <w:r w:rsidRPr="00CE0524">
        <w:rPr>
          <w:lang w:val="en-US"/>
        </w:rPr>
        <w:t>ince of Quebec. What we wish to argue, however, is that when the Liberal party took power in 1961, most of the ideas and options which were to be incorporated in the Parent Report, had already been put forward during the fifties by those who were to become the architects of the school reform. In the following paragraphs, we would like to show that, during the fifties, the fundamental options of the Parent Report were put forward and that, both the traditional and modern elites, agreed on one thing</w:t>
      </w:r>
      <w:r>
        <w:rPr>
          <w:lang w:val="en-US"/>
        </w:rPr>
        <w:t xml:space="preserve"> : </w:t>
      </w:r>
      <w:r w:rsidRPr="00CE0524">
        <w:rPr>
          <w:lang w:val="en-US"/>
        </w:rPr>
        <w:t>the</w:t>
      </w:r>
      <w:r>
        <w:rPr>
          <w:lang w:val="en-US"/>
        </w:rPr>
        <w:t xml:space="preserve"> </w:t>
      </w:r>
      <w:r w:rsidRPr="00CE0524">
        <w:rPr>
          <w:lang w:val="en-US"/>
        </w:rPr>
        <w:t>setting up of a Royal Commission of Inquiry on Educational Problem.</w:t>
      </w:r>
    </w:p>
    <w:p w14:paraId="4B138537" w14:textId="77777777" w:rsidR="00F8512A" w:rsidRPr="00CE0524" w:rsidRDefault="00F8512A" w:rsidP="00F8512A">
      <w:pPr>
        <w:spacing w:before="120" w:after="120"/>
        <w:jc w:val="both"/>
        <w:rPr>
          <w:lang w:val="en-US"/>
        </w:rPr>
      </w:pPr>
      <w:r w:rsidRPr="00CE0524">
        <w:rPr>
          <w:lang w:val="en-US"/>
        </w:rPr>
        <w:t>Let us take 1954 as a starting point. Within the context of the Royal Commission of Inquiry on Constitutional Problems, briefs, concerning educational needs, were submitted to the Tremblay Co</w:t>
      </w:r>
      <w:r w:rsidRPr="00CE0524">
        <w:rPr>
          <w:lang w:val="en-US"/>
        </w:rPr>
        <w:t>m</w:t>
      </w:r>
      <w:r w:rsidRPr="00CE0524">
        <w:rPr>
          <w:lang w:val="en-US"/>
        </w:rPr>
        <w:t>mission. Arthur Tremblay (1955), then member of the Laval Unive</w:t>
      </w:r>
      <w:r w:rsidRPr="00CE0524">
        <w:rPr>
          <w:lang w:val="en-US"/>
        </w:rPr>
        <w:t>r</w:t>
      </w:r>
      <w:r w:rsidRPr="00CE0524">
        <w:rPr>
          <w:lang w:val="en-US"/>
        </w:rPr>
        <w:t>sity School of Pedagogy, — he later on was appointed as technical counsellor for the Department of Youth, the ancestor of the Education Department, as well as associate member of the Parent Commission with the right of discussion, but without the right to vote</w:t>
      </w:r>
      <w:r>
        <w:rPr>
          <w:lang w:val="en-US"/>
        </w:rPr>
        <w:t> </w:t>
      </w:r>
      <w:r w:rsidRPr="00CE0524">
        <w:rPr>
          <w:lang w:val="en-US"/>
        </w:rPr>
        <w:t>; his career culminated when he was appointed the first deputy minister of the Education Department —</w:t>
      </w:r>
      <w:r>
        <w:rPr>
          <w:lang w:val="en-US"/>
        </w:rPr>
        <w:t xml:space="preserve"> </w:t>
      </w:r>
      <w:r w:rsidRPr="00CE0524">
        <w:rPr>
          <w:lang w:val="en-US"/>
        </w:rPr>
        <w:t>was mandated by the Tremblay Commi</w:t>
      </w:r>
      <w:r w:rsidRPr="00CE0524">
        <w:rPr>
          <w:lang w:val="en-US"/>
        </w:rPr>
        <w:t>s</w:t>
      </w:r>
      <w:r w:rsidRPr="00CE0524">
        <w:rPr>
          <w:lang w:val="en-US"/>
        </w:rPr>
        <w:t>sion to synthesize the diverse briefs concerning education. His synth</w:t>
      </w:r>
      <w:r w:rsidRPr="00CE0524">
        <w:rPr>
          <w:lang w:val="en-US"/>
        </w:rPr>
        <w:t>e</w:t>
      </w:r>
      <w:r w:rsidRPr="00CE0524">
        <w:rPr>
          <w:lang w:val="en-US"/>
        </w:rPr>
        <w:t>sis is interesting; after having scrutinized the problems of coordination and control between the private classical colleges and the growing public secondary schools, Arthur Tremblay concluded that it was ne</w:t>
      </w:r>
      <w:r w:rsidRPr="00CE0524">
        <w:rPr>
          <w:lang w:val="en-US"/>
        </w:rPr>
        <w:t>c</w:t>
      </w:r>
      <w:r w:rsidRPr="00CE0524">
        <w:rPr>
          <w:lang w:val="en-US"/>
        </w:rPr>
        <w:t>essary to move toward the institutionalization of a four year college program. Indeed, he recognized that on the one hand, public seco</w:t>
      </w:r>
      <w:r w:rsidRPr="00CE0524">
        <w:rPr>
          <w:lang w:val="en-US"/>
        </w:rPr>
        <w:t>n</w:t>
      </w:r>
      <w:r w:rsidRPr="00CE0524">
        <w:rPr>
          <w:lang w:val="en-US"/>
        </w:rPr>
        <w:t>dary schools were rapidly growing, and on the other, that the univers</w:t>
      </w:r>
      <w:r w:rsidRPr="00CE0524">
        <w:rPr>
          <w:lang w:val="en-US"/>
        </w:rPr>
        <w:t>i</w:t>
      </w:r>
      <w:r w:rsidRPr="00CE0524">
        <w:rPr>
          <w:lang w:val="en-US"/>
        </w:rPr>
        <w:t>ties were questioning their capacity to effectively respond to the growth of their enrolments and were wondering if some of</w:t>
      </w:r>
      <w:r>
        <w:rPr>
          <w:lang w:val="en-US"/>
        </w:rPr>
        <w:t xml:space="preserve"> [345] </w:t>
      </w:r>
      <w:r w:rsidRPr="00CE0524">
        <w:rPr>
          <w:lang w:val="en-US"/>
        </w:rPr>
        <w:t>their courses could not be given within colleges. Accepting these facts, A. Tremblay proposed the idea of a four-year college — akin to the American liberal arts college —</w:t>
      </w:r>
      <w:r>
        <w:rPr>
          <w:lang w:val="en-US"/>
        </w:rPr>
        <w:t xml:space="preserve"> </w:t>
      </w:r>
      <w:r w:rsidRPr="00CE0524">
        <w:rPr>
          <w:lang w:val="en-US"/>
        </w:rPr>
        <w:t>where the graduates of secondary education could prepare their entry to the university, in addition to the option of going directly to the university, as was already the custom for about</w:t>
      </w:r>
      <w:r>
        <w:rPr>
          <w:lang w:val="en-US"/>
        </w:rPr>
        <w:t xml:space="preserve"> twenty years for students enroll</w:t>
      </w:r>
      <w:r w:rsidRPr="00CE0524">
        <w:rPr>
          <w:lang w:val="en-US"/>
        </w:rPr>
        <w:t>ing in the Faculty of Sc</w:t>
      </w:r>
      <w:r w:rsidRPr="00CE0524">
        <w:rPr>
          <w:lang w:val="en-US"/>
        </w:rPr>
        <w:t>i</w:t>
      </w:r>
      <w:r w:rsidRPr="00CE0524">
        <w:rPr>
          <w:lang w:val="en-US"/>
        </w:rPr>
        <w:t>ence, the Schools of Commerce and Administration and of Enginee</w:t>
      </w:r>
      <w:r w:rsidRPr="00CE0524">
        <w:rPr>
          <w:lang w:val="en-US"/>
        </w:rPr>
        <w:t>r</w:t>
      </w:r>
      <w:r w:rsidRPr="00CE0524">
        <w:rPr>
          <w:lang w:val="en-US"/>
        </w:rPr>
        <w:t>ing.</w:t>
      </w:r>
    </w:p>
    <w:p w14:paraId="46EA6C1E" w14:textId="77777777" w:rsidR="00F8512A" w:rsidRPr="00CE0524" w:rsidRDefault="00F8512A" w:rsidP="00F8512A">
      <w:pPr>
        <w:spacing w:before="120" w:after="120"/>
        <w:jc w:val="both"/>
        <w:rPr>
          <w:lang w:val="en-US"/>
        </w:rPr>
      </w:pPr>
      <w:r w:rsidRPr="00CE0524">
        <w:rPr>
          <w:lang w:val="en-US"/>
        </w:rPr>
        <w:t>Tremblay thus recognized the need for a clearer differentiation of secondary and college level education as well as of a better coordin</w:t>
      </w:r>
      <w:r w:rsidRPr="00CE0524">
        <w:rPr>
          <w:lang w:val="en-US"/>
        </w:rPr>
        <w:t>a</w:t>
      </w:r>
      <w:r w:rsidRPr="00CE0524">
        <w:rPr>
          <w:lang w:val="en-US"/>
        </w:rPr>
        <w:t>tion and articulation of the two.</w:t>
      </w:r>
    </w:p>
    <w:p w14:paraId="2A428C46" w14:textId="77777777" w:rsidR="00F8512A" w:rsidRPr="00CE0524" w:rsidRDefault="00F8512A" w:rsidP="00F8512A">
      <w:pPr>
        <w:spacing w:before="120" w:after="120"/>
        <w:jc w:val="both"/>
        <w:rPr>
          <w:lang w:val="en-US"/>
        </w:rPr>
      </w:pPr>
      <w:r w:rsidRPr="00CE0524">
        <w:rPr>
          <w:lang w:val="en-US"/>
        </w:rPr>
        <w:t>Finally, it may be pointed out that within the context of the Tre</w:t>
      </w:r>
      <w:r w:rsidRPr="00CE0524">
        <w:rPr>
          <w:lang w:val="en-US"/>
        </w:rPr>
        <w:t>m</w:t>
      </w:r>
      <w:r w:rsidRPr="00CE0524">
        <w:rPr>
          <w:lang w:val="en-US"/>
        </w:rPr>
        <w:t xml:space="preserve">blay Commission, most groups presenting briefs, including the </w:t>
      </w:r>
      <w:r w:rsidRPr="00CE0524">
        <w:rPr>
          <w:lang w:val="en-US" w:eastAsia="fr-FR" w:bidi="fr-FR"/>
        </w:rPr>
        <w:t xml:space="preserve">Fédération des Collèges Classiques, </w:t>
      </w:r>
      <w:r w:rsidRPr="00CE0524">
        <w:rPr>
          <w:lang w:val="en-US"/>
        </w:rPr>
        <w:t>proposed the setting up of a Royal Commission of Inquiry on Education (Tremblay, 1955).</w:t>
      </w:r>
    </w:p>
    <w:p w14:paraId="560C16F2" w14:textId="77777777" w:rsidR="00F8512A" w:rsidRPr="00CE0524" w:rsidRDefault="00F8512A" w:rsidP="00F8512A">
      <w:pPr>
        <w:spacing w:before="120" w:after="120"/>
        <w:jc w:val="both"/>
        <w:rPr>
          <w:lang w:val="en-US"/>
        </w:rPr>
      </w:pPr>
      <w:r w:rsidRPr="00CE0524">
        <w:rPr>
          <w:lang w:val="en-US"/>
        </w:rPr>
        <w:t xml:space="preserve">In 1956, the </w:t>
      </w:r>
      <w:r w:rsidRPr="00CE0524">
        <w:rPr>
          <w:lang w:val="en-US" w:eastAsia="fr-FR" w:bidi="fr-FR"/>
        </w:rPr>
        <w:t xml:space="preserve">Institut Canadien des </w:t>
      </w:r>
      <w:r w:rsidRPr="00CE0524">
        <w:rPr>
          <w:lang w:val="en-US"/>
        </w:rPr>
        <w:t xml:space="preserve">Affaires </w:t>
      </w:r>
      <w:r w:rsidRPr="00CE0524">
        <w:rPr>
          <w:lang w:val="en-US" w:eastAsia="fr-FR" w:bidi="fr-FR"/>
        </w:rPr>
        <w:t xml:space="preserve">Publiques </w:t>
      </w:r>
      <w:r w:rsidRPr="00CE0524">
        <w:rPr>
          <w:lang w:val="en-US"/>
        </w:rPr>
        <w:t>held a co</w:t>
      </w:r>
      <w:r w:rsidRPr="00CE0524">
        <w:rPr>
          <w:lang w:val="en-US"/>
        </w:rPr>
        <w:t>n</w:t>
      </w:r>
      <w:r w:rsidRPr="00CE0524">
        <w:rPr>
          <w:lang w:val="en-US"/>
        </w:rPr>
        <w:t>ference on education (I.C.A.P., 1956). During that Conference, there was much talk on the need to democratize the traditional school sy</w:t>
      </w:r>
      <w:r w:rsidRPr="00CE0524">
        <w:rPr>
          <w:lang w:val="en-US"/>
        </w:rPr>
        <w:t>s</w:t>
      </w:r>
      <w:r w:rsidRPr="00CE0524">
        <w:rPr>
          <w:lang w:val="en-US"/>
        </w:rPr>
        <w:t>tem</w:t>
      </w:r>
      <w:r>
        <w:rPr>
          <w:lang w:val="en-US"/>
        </w:rPr>
        <w:t> :</w:t>
      </w:r>
      <w:r w:rsidRPr="00CE0524">
        <w:rPr>
          <w:lang w:val="en-US"/>
        </w:rPr>
        <w:t xml:space="preserve"> democratization, for the panelists invited, meant essentially two things</w:t>
      </w:r>
      <w:r>
        <w:rPr>
          <w:lang w:val="en-US"/>
        </w:rPr>
        <w:t> ;</w:t>
      </w:r>
      <w:r w:rsidRPr="00CE0524">
        <w:rPr>
          <w:lang w:val="en-US"/>
        </w:rPr>
        <w:t xml:space="preserve"> free schooling at all levels and the creation of an Education Department. Nine years later, Paul </w:t>
      </w:r>
      <w:r w:rsidRPr="00CE0524">
        <w:rPr>
          <w:lang w:val="en-US" w:eastAsia="fr-FR" w:bidi="fr-FR"/>
        </w:rPr>
        <w:t xml:space="preserve">Gérin-Lajoie, </w:t>
      </w:r>
      <w:r w:rsidRPr="00CE0524">
        <w:rPr>
          <w:lang w:val="en-US"/>
        </w:rPr>
        <w:t>then Minister of Education, was invited at the 1965 I.C.A.P. conference on the utiliz</w:t>
      </w:r>
      <w:r w:rsidRPr="00CE0524">
        <w:rPr>
          <w:lang w:val="en-US"/>
        </w:rPr>
        <w:t>a</w:t>
      </w:r>
      <w:r>
        <w:rPr>
          <w:lang w:val="en-US"/>
        </w:rPr>
        <w:t>tion of human resources </w:t>
      </w:r>
      <w:r w:rsidRPr="00CE0524">
        <w:rPr>
          <w:lang w:val="en-US"/>
        </w:rPr>
        <w:t>; he then recognized that the idea of an Ed</w:t>
      </w:r>
      <w:r w:rsidRPr="00CE0524">
        <w:rPr>
          <w:lang w:val="en-US"/>
        </w:rPr>
        <w:t>u</w:t>
      </w:r>
      <w:r w:rsidRPr="00CE0524">
        <w:rPr>
          <w:lang w:val="en-US"/>
        </w:rPr>
        <w:t>cation Department had been expressed for the first time at the 1956 I.C.A.P. conference</w:t>
      </w:r>
      <w:r>
        <w:rPr>
          <w:lang w:val="en-US"/>
        </w:rPr>
        <w:t> :</w:t>
      </w:r>
    </w:p>
    <w:p w14:paraId="28D920A0" w14:textId="77777777" w:rsidR="00F8512A" w:rsidRDefault="00F8512A" w:rsidP="00F8512A">
      <w:pPr>
        <w:pStyle w:val="Grillecouleur-Accent1"/>
      </w:pPr>
    </w:p>
    <w:p w14:paraId="2CC56461" w14:textId="77777777" w:rsidR="00F8512A" w:rsidRDefault="00F8512A" w:rsidP="00F8512A">
      <w:pPr>
        <w:pStyle w:val="Grillecouleur-Accent1"/>
      </w:pPr>
      <w:r w:rsidRPr="00CE0524">
        <w:t xml:space="preserve">"En venant ici, ce soir, je me rappelle que c'est </w:t>
      </w:r>
      <w:r>
        <w:t>à</w:t>
      </w:r>
      <w:r w:rsidRPr="00CE0524">
        <w:t xml:space="preserve"> la conférence an</w:t>
      </w:r>
      <w:r>
        <w:t>nue</w:t>
      </w:r>
      <w:r>
        <w:t>l</w:t>
      </w:r>
      <w:r>
        <w:t>le de l</w:t>
      </w:r>
      <w:r w:rsidRPr="00CE0524">
        <w:t>'Institut Canadien des Affaires Publiques de 1956 que fut 1ançée l'idée d'un ministère de 1'éducation. Quelque sept ou huit ans plus tard, le Ministère de l'Education prenait naissance" (Gérin-Lajoie, 1965</w:t>
      </w:r>
      <w:r>
        <w:t> : 1</w:t>
      </w:r>
      <w:r w:rsidRPr="00CE0524">
        <w:t>05).</w:t>
      </w:r>
    </w:p>
    <w:p w14:paraId="2BA8B74E" w14:textId="77777777" w:rsidR="00F8512A" w:rsidRDefault="00F8512A" w:rsidP="00F8512A">
      <w:pPr>
        <w:spacing w:before="120" w:after="120"/>
        <w:jc w:val="both"/>
        <w:rPr>
          <w:lang w:val="en-US"/>
        </w:rPr>
      </w:pPr>
    </w:p>
    <w:p w14:paraId="028CEB8E" w14:textId="77777777" w:rsidR="00F8512A" w:rsidRPr="00CE0524" w:rsidRDefault="00F8512A" w:rsidP="00F8512A">
      <w:pPr>
        <w:spacing w:before="120" w:after="120"/>
        <w:jc w:val="both"/>
        <w:rPr>
          <w:lang w:val="en-US"/>
        </w:rPr>
      </w:pPr>
      <w:r>
        <w:rPr>
          <w:lang w:val="en-US"/>
        </w:rPr>
        <w:t>[346]</w:t>
      </w:r>
    </w:p>
    <w:p w14:paraId="73354D3F" w14:textId="77777777" w:rsidR="00F8512A" w:rsidRPr="00CE0524" w:rsidRDefault="00F8512A" w:rsidP="00F8512A">
      <w:pPr>
        <w:spacing w:before="120" w:after="120"/>
        <w:jc w:val="both"/>
        <w:rPr>
          <w:lang w:val="en-US"/>
        </w:rPr>
      </w:pPr>
      <w:r w:rsidRPr="00CE0524">
        <w:rPr>
          <w:lang w:val="en-US"/>
        </w:rPr>
        <w:t xml:space="preserve">In 1958, the </w:t>
      </w:r>
      <w:r w:rsidRPr="00CE0524">
        <w:rPr>
          <w:lang w:val="en-US" w:eastAsia="fr-FR" w:bidi="fr-FR"/>
        </w:rPr>
        <w:t>Fédération des Sociétés Saint-Jean-Baptiste du Qu</w:t>
      </w:r>
      <w:r w:rsidRPr="00CE0524">
        <w:rPr>
          <w:lang w:val="en-US" w:eastAsia="fr-FR" w:bidi="fr-FR"/>
        </w:rPr>
        <w:t>é</w:t>
      </w:r>
      <w:r w:rsidRPr="00CE0524">
        <w:rPr>
          <w:lang w:val="en-US" w:eastAsia="fr-FR" w:bidi="fr-FR"/>
        </w:rPr>
        <w:t xml:space="preserve">bec, </w:t>
      </w:r>
      <w:r w:rsidRPr="00CE0524">
        <w:rPr>
          <w:lang w:val="en-US"/>
        </w:rPr>
        <w:t xml:space="preserve">the </w:t>
      </w:r>
      <w:r w:rsidRPr="00CE0524">
        <w:rPr>
          <w:lang w:val="en-US" w:eastAsia="fr-FR" w:bidi="fr-FR"/>
        </w:rPr>
        <w:t xml:space="preserve">Fédération des Collèges Classiques, </w:t>
      </w:r>
      <w:r w:rsidRPr="00CE0524">
        <w:rPr>
          <w:lang w:val="en-US"/>
        </w:rPr>
        <w:t xml:space="preserve">the </w:t>
      </w:r>
      <w:r w:rsidRPr="00CE0524">
        <w:rPr>
          <w:lang w:val="en-US" w:eastAsia="fr-FR" w:bidi="fr-FR"/>
        </w:rPr>
        <w:t xml:space="preserve">Fédération des Commissions Scolaires as </w:t>
      </w:r>
      <w:r w:rsidRPr="00CE0524">
        <w:rPr>
          <w:lang w:val="en-US"/>
        </w:rPr>
        <w:t xml:space="preserve">well </w:t>
      </w:r>
      <w:r w:rsidRPr="00CE0524">
        <w:rPr>
          <w:lang w:val="en-US" w:eastAsia="fr-FR" w:bidi="fr-FR"/>
        </w:rPr>
        <w:t xml:space="preserve">as </w:t>
      </w:r>
      <w:r w:rsidRPr="00CE0524">
        <w:rPr>
          <w:lang w:val="en-US"/>
        </w:rPr>
        <w:t xml:space="preserve">the </w:t>
      </w:r>
      <w:r w:rsidRPr="00CE0524">
        <w:rPr>
          <w:lang w:val="en-US" w:eastAsia="fr-FR" w:bidi="fr-FR"/>
        </w:rPr>
        <w:t xml:space="preserve">Chambre de Commerce de la Province de Québec </w:t>
      </w:r>
      <w:r w:rsidRPr="00CE0524">
        <w:rPr>
          <w:lang w:val="en-US"/>
        </w:rPr>
        <w:t>got together and sponsored a provincial confe</w:t>
      </w:r>
      <w:r w:rsidRPr="00CE0524">
        <w:rPr>
          <w:lang w:val="en-US"/>
        </w:rPr>
        <w:t>r</w:t>
      </w:r>
      <w:r w:rsidRPr="00CE0524">
        <w:rPr>
          <w:lang w:val="en-US"/>
        </w:rPr>
        <w:t>ence on education.</w:t>
      </w:r>
    </w:p>
    <w:p w14:paraId="5EE15F9A" w14:textId="77777777" w:rsidR="00F8512A" w:rsidRPr="00CE0524" w:rsidRDefault="00F8512A" w:rsidP="00F8512A">
      <w:pPr>
        <w:spacing w:before="120" w:after="120"/>
        <w:jc w:val="both"/>
        <w:rPr>
          <w:lang w:val="en-US"/>
        </w:rPr>
      </w:pPr>
      <w:r w:rsidRPr="00CE0524">
        <w:rPr>
          <w:lang w:val="en-US"/>
        </w:rPr>
        <w:t>The fifty-five associations, corporations and public bodies which participated in the proceedings of the Conference can be seen as fairly representative of the elite-structure of the fifties</w:t>
      </w:r>
      <w:r>
        <w:rPr>
          <w:lang w:val="en-US"/>
        </w:rPr>
        <w:t xml:space="preserve"> : </w:t>
      </w:r>
      <w:r w:rsidRPr="00CE0524">
        <w:rPr>
          <w:lang w:val="en-US"/>
        </w:rPr>
        <w:t>indeed,</w:t>
      </w:r>
      <w:r>
        <w:rPr>
          <w:lang w:val="en-US"/>
        </w:rPr>
        <w:t xml:space="preserve"> </w:t>
      </w:r>
      <w:r w:rsidRPr="00CE0524">
        <w:rPr>
          <w:lang w:val="en-US"/>
        </w:rPr>
        <w:t>all</w:t>
      </w:r>
      <w:r>
        <w:rPr>
          <w:lang w:val="en-US"/>
        </w:rPr>
        <w:t xml:space="preserve"> </w:t>
      </w:r>
      <w:r w:rsidRPr="00CE0524">
        <w:rPr>
          <w:lang w:val="en-US"/>
        </w:rPr>
        <w:t>levels</w:t>
      </w:r>
      <w:r>
        <w:rPr>
          <w:lang w:val="en-US"/>
        </w:rPr>
        <w:t xml:space="preserve"> </w:t>
      </w:r>
      <w:r w:rsidRPr="00CE0524">
        <w:rPr>
          <w:lang w:val="en-US"/>
        </w:rPr>
        <w:t>of</w:t>
      </w:r>
      <w:r>
        <w:rPr>
          <w:lang w:val="en-US"/>
        </w:rPr>
        <w:t xml:space="preserve"> </w:t>
      </w:r>
      <w:r w:rsidRPr="00CE0524">
        <w:rPr>
          <w:lang w:val="en-US"/>
        </w:rPr>
        <w:t>education were represented, as well as the private and public se</w:t>
      </w:r>
      <w:r w:rsidRPr="00CE0524">
        <w:rPr>
          <w:lang w:val="en-US"/>
        </w:rPr>
        <w:t>c</w:t>
      </w:r>
      <w:r w:rsidRPr="00CE0524">
        <w:rPr>
          <w:lang w:val="en-US"/>
        </w:rPr>
        <w:t>tors</w:t>
      </w:r>
      <w:r>
        <w:rPr>
          <w:lang w:val="en-US"/>
        </w:rPr>
        <w:t> </w:t>
      </w:r>
      <w:r w:rsidRPr="00CE0524">
        <w:rPr>
          <w:lang w:val="en-US"/>
        </w:rPr>
        <w:t>; Anglophone representatives of the Protestant School Boards and the English Universities (McGill, Bishop, Sir George Williams) also a</w:t>
      </w:r>
      <w:r w:rsidRPr="00CE0524">
        <w:rPr>
          <w:lang w:val="en-US"/>
        </w:rPr>
        <w:t>s</w:t>
      </w:r>
      <w:r w:rsidRPr="00CE0524">
        <w:rPr>
          <w:lang w:val="en-US"/>
        </w:rPr>
        <w:t>sisted; teacher unions and worker unions were present to discuss with business associations and representatives of large private corp</w:t>
      </w:r>
      <w:r w:rsidRPr="00CE0524">
        <w:rPr>
          <w:lang w:val="en-US"/>
        </w:rPr>
        <w:t>o</w:t>
      </w:r>
      <w:r w:rsidRPr="00CE0524">
        <w:rPr>
          <w:lang w:val="en-US"/>
        </w:rPr>
        <w:t>rations. University alumni associations, professional corporations (doctors, engineers, dentists), parent associations and religious ass</w:t>
      </w:r>
      <w:r w:rsidRPr="00CE0524">
        <w:rPr>
          <w:lang w:val="en-US"/>
        </w:rPr>
        <w:t>o</w:t>
      </w:r>
      <w:r w:rsidRPr="00CE0524">
        <w:rPr>
          <w:lang w:val="en-US"/>
        </w:rPr>
        <w:t xml:space="preserve">ciations </w:t>
      </w:r>
      <w:r w:rsidRPr="00CE0524">
        <w:rPr>
          <w:lang w:val="en-US" w:eastAsia="fr-FR" w:bidi="fr-FR"/>
        </w:rPr>
        <w:t xml:space="preserve">(L'Action Catholique Canadienne) </w:t>
      </w:r>
      <w:r w:rsidRPr="00CE0524">
        <w:rPr>
          <w:lang w:val="en-US"/>
        </w:rPr>
        <w:t>assisted also at the Confe</w:t>
      </w:r>
      <w:r w:rsidRPr="00CE0524">
        <w:rPr>
          <w:lang w:val="en-US"/>
        </w:rPr>
        <w:t>r</w:t>
      </w:r>
      <w:r w:rsidRPr="00CE0524">
        <w:rPr>
          <w:lang w:val="en-US"/>
        </w:rPr>
        <w:t>ence.</w:t>
      </w:r>
    </w:p>
    <w:p w14:paraId="071D6F24" w14:textId="77777777" w:rsidR="00F8512A" w:rsidRPr="00CE0524" w:rsidRDefault="00F8512A" w:rsidP="00F8512A">
      <w:pPr>
        <w:spacing w:before="120" w:after="120"/>
        <w:jc w:val="both"/>
        <w:rPr>
          <w:lang w:val="en-US"/>
        </w:rPr>
      </w:pPr>
      <w:r w:rsidRPr="00CE0524">
        <w:rPr>
          <w:lang w:val="en-US"/>
        </w:rPr>
        <w:t>During the Conference, legal, financial, coordinative and teaching personnel problems were diagnosed and solutions proposed and voted on. Since the bodies which sponsored the Conference were known for their traditionalism, and since fifty-five associations participated in the discussions, it is interesting to look at the ideas and solutions the participants brought forward in order to assess the extent and nature of the consensus that existed by 1958 at the level of institutional eli</w:t>
      </w:r>
      <w:r w:rsidRPr="00CE0524">
        <w:rPr>
          <w:lang w:val="en-US" w:eastAsia="fr-FR" w:bidi="fr-FR"/>
        </w:rPr>
        <w:t>tes</w:t>
      </w:r>
      <w:r w:rsidRPr="00CE0524">
        <w:rPr>
          <w:lang w:val="en-US"/>
        </w:rPr>
        <w:t xml:space="preserve">. For example, after diagnosing the financial problems created by rapid educational growth, the conference passed a resolution asking the provincial government — i.e. </w:t>
      </w:r>
      <w:r w:rsidRPr="00CE0524">
        <w:rPr>
          <w:lang w:val="en-US" w:eastAsia="fr-FR" w:bidi="fr-FR"/>
        </w:rPr>
        <w:t xml:space="preserve">Duplessis </w:t>
      </w:r>
      <w:r w:rsidRPr="00CE0524">
        <w:rPr>
          <w:lang w:val="en-US"/>
        </w:rPr>
        <w:t>— to negotiate with the fe</w:t>
      </w:r>
      <w:r w:rsidRPr="00CE0524">
        <w:rPr>
          <w:lang w:val="en-US"/>
        </w:rPr>
        <w:t>d</w:t>
      </w:r>
      <w:r w:rsidRPr="00CE0524">
        <w:rPr>
          <w:lang w:val="en-US"/>
        </w:rPr>
        <w:t>eral government so that the Province could fully use its taxation power in order to satisfy the needs of its educational system</w:t>
      </w:r>
      <w:r>
        <w:rPr>
          <w:lang w:val="en-US"/>
        </w:rPr>
        <w:t> </w:t>
      </w:r>
      <w:r w:rsidRPr="00CE0524">
        <w:rPr>
          <w:lang w:val="en-US"/>
        </w:rPr>
        <w:t xml:space="preserve">; it also asked </w:t>
      </w:r>
      <w:r w:rsidRPr="00CE0524">
        <w:rPr>
          <w:lang w:val="en-US" w:eastAsia="fr-FR" w:bidi="fr-FR"/>
        </w:rPr>
        <w:t xml:space="preserve">Duplessis </w:t>
      </w:r>
      <w:r w:rsidRPr="00CE0524">
        <w:rPr>
          <w:lang w:val="en-US"/>
        </w:rPr>
        <w:t>to accept the federal money he had always refused, f</w:t>
      </w:r>
      <w:r>
        <w:rPr>
          <w:lang w:val="en-US"/>
        </w:rPr>
        <w:t>or the universities and the col</w:t>
      </w:r>
      <w:r w:rsidRPr="00CE0524">
        <w:rPr>
          <w:lang w:val="en-US"/>
        </w:rPr>
        <w:t>leges.</w:t>
      </w:r>
      <w:r>
        <w:rPr>
          <w:lang w:val="en-US"/>
        </w:rPr>
        <w:t xml:space="preserve"> [347]</w:t>
      </w:r>
      <w:r w:rsidRPr="00CE0524">
        <w:rPr>
          <w:lang w:val="en-US"/>
        </w:rPr>
        <w:t xml:space="preserve"> The conference finally passed a resolution demanding the generalization of fellowships for college students. A strong mot</w:t>
      </w:r>
      <w:r w:rsidRPr="00CE0524">
        <w:rPr>
          <w:lang w:val="en-US"/>
        </w:rPr>
        <w:t>i</w:t>
      </w:r>
      <w:r w:rsidRPr="00CE0524">
        <w:rPr>
          <w:lang w:val="en-US"/>
        </w:rPr>
        <w:t>vating factor behind these demands consisted in the willingness to gain e</w:t>
      </w:r>
      <w:r w:rsidRPr="00CE0524">
        <w:rPr>
          <w:lang w:val="en-US"/>
        </w:rPr>
        <w:t>q</w:t>
      </w:r>
      <w:r w:rsidRPr="00CE0524">
        <w:rPr>
          <w:lang w:val="en-US"/>
        </w:rPr>
        <w:t xml:space="preserve">uity with the </w:t>
      </w:r>
      <w:r w:rsidRPr="00CE0524">
        <w:rPr>
          <w:lang w:val="en-US" w:eastAsia="fr-FR" w:bidi="fr-FR"/>
        </w:rPr>
        <w:t xml:space="preserve">Anglo-Protestants </w:t>
      </w:r>
      <w:r w:rsidRPr="00CE0524">
        <w:rPr>
          <w:lang w:val="en-US"/>
        </w:rPr>
        <w:t>who already had a public and free sy</w:t>
      </w:r>
      <w:r w:rsidRPr="00CE0524">
        <w:rPr>
          <w:lang w:val="en-US"/>
        </w:rPr>
        <w:t>s</w:t>
      </w:r>
      <w:r w:rsidRPr="00CE0524">
        <w:rPr>
          <w:lang w:val="en-US"/>
        </w:rPr>
        <w:t xml:space="preserve">tem of secondary education. Teachers also wanted equal pay </w:t>
      </w:r>
      <w:r w:rsidRPr="00CE0524">
        <w:rPr>
          <w:lang w:val="en-US" w:eastAsia="fr-FR" w:bidi="fr-FR"/>
        </w:rPr>
        <w:t xml:space="preserve">(Lessard, </w:t>
      </w:r>
      <w:r w:rsidRPr="00CE0524">
        <w:rPr>
          <w:lang w:val="en-US"/>
        </w:rPr>
        <w:t>1970).</w:t>
      </w:r>
    </w:p>
    <w:p w14:paraId="0F3D638A" w14:textId="77777777" w:rsidR="00F8512A" w:rsidRPr="00CE0524" w:rsidRDefault="00F8512A" w:rsidP="00F8512A">
      <w:pPr>
        <w:spacing w:before="120" w:after="120"/>
        <w:jc w:val="both"/>
        <w:rPr>
          <w:lang w:val="en-US"/>
        </w:rPr>
      </w:pPr>
      <w:r w:rsidRPr="00CE0524">
        <w:rPr>
          <w:lang w:val="en-US"/>
        </w:rPr>
        <w:t>Thus the Conference recognized the need to upgrade and increase the system's facility component so that the system be more democratic and better adapted. These recommendations were considered by the participants as needing immediate action.</w:t>
      </w:r>
    </w:p>
    <w:p w14:paraId="41206619" w14:textId="77777777" w:rsidR="00F8512A" w:rsidRPr="00CE0524" w:rsidRDefault="00F8512A" w:rsidP="00F8512A">
      <w:pPr>
        <w:spacing w:before="120" w:after="120"/>
        <w:jc w:val="both"/>
        <w:rPr>
          <w:lang w:val="en-US"/>
        </w:rPr>
      </w:pPr>
      <w:r w:rsidRPr="00CE0524">
        <w:rPr>
          <w:lang w:val="en-US"/>
        </w:rPr>
        <w:t>For the long term, the Conference asked the state to ensure free public education for everyone and at all levels. It also asked the pr</w:t>
      </w:r>
      <w:r w:rsidRPr="00CE0524">
        <w:rPr>
          <w:lang w:val="en-US"/>
        </w:rPr>
        <w:t>o</w:t>
      </w:r>
      <w:r w:rsidRPr="00CE0524">
        <w:rPr>
          <w:lang w:val="en-US"/>
        </w:rPr>
        <w:t>longation of obligatory schooling and the change of the legal leaving age from fourteen to sixteen, arguing that because of post-War ec</w:t>
      </w:r>
      <w:r w:rsidRPr="00CE0524">
        <w:rPr>
          <w:lang w:val="en-US"/>
        </w:rPr>
        <w:t>o</w:t>
      </w:r>
      <w:r w:rsidRPr="00CE0524">
        <w:rPr>
          <w:lang w:val="en-US"/>
        </w:rPr>
        <w:t>nomic conditions, more education was necessary for everyone and that there was no reason why French Catholics should satisfy the</w:t>
      </w:r>
      <w:r w:rsidRPr="00CE0524">
        <w:rPr>
          <w:lang w:val="en-US"/>
        </w:rPr>
        <w:t>m</w:t>
      </w:r>
      <w:r w:rsidRPr="00CE0524">
        <w:rPr>
          <w:lang w:val="en-US"/>
        </w:rPr>
        <w:t xml:space="preserve">selves with less than the </w:t>
      </w:r>
      <w:r w:rsidRPr="00CE0524">
        <w:rPr>
          <w:lang w:val="en-US" w:eastAsia="fr-FR" w:bidi="fr-FR"/>
        </w:rPr>
        <w:t>Anglo-Protestants</w:t>
      </w:r>
      <w:r w:rsidRPr="00CE0524">
        <w:rPr>
          <w:lang w:val="en-US"/>
        </w:rPr>
        <w:t>. This last recommendation testifies to a rapid evolution within French Canada on this issue</w:t>
      </w:r>
      <w:r>
        <w:rPr>
          <w:lang w:val="en-US"/>
        </w:rPr>
        <w:t> :</w:t>
      </w:r>
      <w:r w:rsidRPr="00CE0524">
        <w:rPr>
          <w:lang w:val="en-US"/>
        </w:rPr>
        <w:t xml:space="preserve"> i</w:t>
      </w:r>
      <w:r w:rsidRPr="00CE0524">
        <w:rPr>
          <w:lang w:val="en-US"/>
        </w:rPr>
        <w:t>n</w:t>
      </w:r>
      <w:r w:rsidRPr="00CE0524">
        <w:rPr>
          <w:lang w:val="en-US"/>
        </w:rPr>
        <w:t>deed, the first law on obligatory schooling had been passed as late as 1942, and at the time, some elements of the Church hierarchy had o</w:t>
      </w:r>
      <w:r w:rsidRPr="00CE0524">
        <w:rPr>
          <w:lang w:val="en-US"/>
        </w:rPr>
        <w:t>p</w:t>
      </w:r>
      <w:r w:rsidRPr="00CE0524">
        <w:rPr>
          <w:lang w:val="en-US"/>
        </w:rPr>
        <w:t xml:space="preserve">posed it on the grounds that the State had no right to intervene in a family and Church matter. In 1958, the resolution, proposed by Arthur Tremblay, and seconded by </w:t>
      </w:r>
      <w:r w:rsidRPr="00CE0524">
        <w:rPr>
          <w:lang w:val="en-US" w:eastAsia="fr-FR" w:bidi="fr-FR"/>
        </w:rPr>
        <w:t xml:space="preserve">Jean Marchand, </w:t>
      </w:r>
      <w:r w:rsidRPr="00CE0524">
        <w:rPr>
          <w:lang w:val="en-US"/>
        </w:rPr>
        <w:t xml:space="preserve">was passed </w:t>
      </w:r>
      <w:r w:rsidRPr="00CE0524">
        <w:rPr>
          <w:lang w:val="en-US" w:eastAsia="fr-FR" w:bidi="fr-FR"/>
        </w:rPr>
        <w:t xml:space="preserve">(Conférence Provinciale sur </w:t>
      </w:r>
      <w:r w:rsidRPr="00CE0524">
        <w:rPr>
          <w:lang w:val="en-US"/>
        </w:rPr>
        <w:t>1</w:t>
      </w:r>
      <w:r w:rsidRPr="00CE0524">
        <w:rPr>
          <w:lang w:val="en-US" w:eastAsia="fr-FR" w:bidi="fr-FR"/>
        </w:rPr>
        <w:t>'éducation, 1958).</w:t>
      </w:r>
    </w:p>
    <w:p w14:paraId="12F99311" w14:textId="77777777" w:rsidR="00F8512A" w:rsidRPr="00CE0524" w:rsidRDefault="00F8512A" w:rsidP="00F8512A">
      <w:pPr>
        <w:spacing w:before="120" w:after="120"/>
        <w:jc w:val="both"/>
        <w:rPr>
          <w:lang w:val="en-US"/>
        </w:rPr>
      </w:pPr>
      <w:r w:rsidRPr="00CE0524">
        <w:rPr>
          <w:lang w:val="en-US" w:eastAsia="fr-FR" w:bidi="fr-FR"/>
        </w:rPr>
        <w:t xml:space="preserve">The discussion </w:t>
      </w:r>
      <w:r w:rsidRPr="00CE0524">
        <w:rPr>
          <w:lang w:val="en-US"/>
        </w:rPr>
        <w:t>of educational problems thus led the participants to ask the state to intervene more in educational matters. This did not involve however a change of the traditional role of the state in educ</w:t>
      </w:r>
      <w:r w:rsidRPr="00CE0524">
        <w:rPr>
          <w:lang w:val="en-US"/>
        </w:rPr>
        <w:t>a</w:t>
      </w:r>
      <w:r w:rsidRPr="00CE0524">
        <w:rPr>
          <w:lang w:val="en-US"/>
        </w:rPr>
        <w:t>tion</w:t>
      </w:r>
      <w:r>
        <w:rPr>
          <w:lang w:val="en-US"/>
        </w:rPr>
        <w:t xml:space="preserve"> : </w:t>
      </w:r>
      <w:r w:rsidRPr="00CE0524">
        <w:rPr>
          <w:lang w:val="en-US"/>
        </w:rPr>
        <w:t>It still was asked to play essentially a supplementary role,</w:t>
      </w:r>
      <w:r>
        <w:rPr>
          <w:lang w:val="en-US"/>
        </w:rPr>
        <w:t xml:space="preserve"> </w:t>
      </w:r>
      <w:r w:rsidRPr="00CE0524">
        <w:rPr>
          <w:lang w:val="en-US"/>
        </w:rPr>
        <w:t>but to play it more effectively, while avoiding the intrusion of "politics"</w:t>
      </w:r>
      <w:r>
        <w:rPr>
          <w:lang w:val="en-US"/>
        </w:rPr>
        <w:t xml:space="preserve"> [348] </w:t>
      </w:r>
      <w:r w:rsidRPr="00CE0524">
        <w:rPr>
          <w:lang w:val="en-US"/>
        </w:rPr>
        <w:t>in education. The Conference did not propose the creation of an Education Department — it did discuss it, however —</w:t>
      </w:r>
      <w:r>
        <w:rPr>
          <w:lang w:val="en-US"/>
        </w:rPr>
        <w:t> </w:t>
      </w:r>
      <w:r w:rsidRPr="00CE0524">
        <w:rPr>
          <w:lang w:val="en-US"/>
        </w:rPr>
        <w:t>; instead it pr</w:t>
      </w:r>
      <w:r w:rsidRPr="00CE0524">
        <w:rPr>
          <w:lang w:val="en-US"/>
        </w:rPr>
        <w:t>o</w:t>
      </w:r>
      <w:r w:rsidRPr="00CE0524">
        <w:rPr>
          <w:lang w:val="en-US"/>
        </w:rPr>
        <w:t xml:space="preserve">posed modifications to the </w:t>
      </w:r>
      <w:r w:rsidRPr="00CE0524">
        <w:rPr>
          <w:lang w:val="en-US" w:eastAsia="fr-FR" w:bidi="fr-FR"/>
        </w:rPr>
        <w:t xml:space="preserve">Conseil de </w:t>
      </w:r>
      <w:r w:rsidRPr="00CE0524">
        <w:rPr>
          <w:lang w:val="en-US"/>
        </w:rPr>
        <w:t xml:space="preserve">1'Instruction </w:t>
      </w:r>
      <w:r w:rsidRPr="00CE0524">
        <w:rPr>
          <w:lang w:val="en-US" w:eastAsia="fr-FR" w:bidi="fr-FR"/>
        </w:rPr>
        <w:t xml:space="preserve">Publique. </w:t>
      </w:r>
      <w:r w:rsidRPr="00CE0524">
        <w:rPr>
          <w:lang w:val="en-US"/>
        </w:rPr>
        <w:t xml:space="preserve">Up to then, the </w:t>
      </w:r>
      <w:r w:rsidRPr="00CE0524">
        <w:rPr>
          <w:lang w:val="en-US" w:eastAsia="fr-FR" w:bidi="fr-FR"/>
        </w:rPr>
        <w:t xml:space="preserve">Conseil </w:t>
      </w:r>
      <w:r w:rsidRPr="00CE0524">
        <w:rPr>
          <w:lang w:val="en-US"/>
        </w:rPr>
        <w:t>had been composed of all the bishops of the Pro</w:t>
      </w:r>
      <w:r w:rsidRPr="00CE0524">
        <w:rPr>
          <w:lang w:val="en-US"/>
        </w:rPr>
        <w:t>v</w:t>
      </w:r>
      <w:r w:rsidRPr="00CE0524">
        <w:rPr>
          <w:lang w:val="en-US"/>
        </w:rPr>
        <w:t>ince, plus Catholic and Protestant laymen</w:t>
      </w:r>
      <w:r>
        <w:rPr>
          <w:lang w:val="en-US"/>
        </w:rPr>
        <w:t> </w:t>
      </w:r>
      <w:r w:rsidRPr="00CE0524">
        <w:rPr>
          <w:lang w:val="en-US"/>
        </w:rPr>
        <w:t>; it had, for all practical pu</w:t>
      </w:r>
      <w:r w:rsidRPr="00CE0524">
        <w:rPr>
          <w:lang w:val="en-US"/>
        </w:rPr>
        <w:t>r</w:t>
      </w:r>
      <w:r w:rsidRPr="00CE0524">
        <w:rPr>
          <w:lang w:val="en-US"/>
        </w:rPr>
        <w:t>poses, the authority of an Education Department, but on part of the educational system only</w:t>
      </w:r>
      <w:r>
        <w:rPr>
          <w:lang w:val="en-US"/>
        </w:rPr>
        <w:t xml:space="preserve"> : </w:t>
      </w:r>
      <w:r w:rsidRPr="00CE0524">
        <w:rPr>
          <w:lang w:val="en-US"/>
        </w:rPr>
        <w:t>the</w:t>
      </w:r>
      <w:r>
        <w:rPr>
          <w:lang w:val="en-US"/>
        </w:rPr>
        <w:t xml:space="preserve"> </w:t>
      </w:r>
      <w:r w:rsidRPr="00CE0524">
        <w:rPr>
          <w:lang w:val="en-US"/>
        </w:rPr>
        <w:t>classical</w:t>
      </w:r>
      <w:r>
        <w:rPr>
          <w:lang w:val="en-US"/>
        </w:rPr>
        <w:t xml:space="preserve"> </w:t>
      </w:r>
      <w:r w:rsidRPr="00CE0524">
        <w:rPr>
          <w:lang w:val="en-US"/>
        </w:rPr>
        <w:t>colleges,</w:t>
      </w:r>
      <w:r>
        <w:rPr>
          <w:lang w:val="en-US"/>
        </w:rPr>
        <w:t xml:space="preserve"> </w:t>
      </w:r>
      <w:r w:rsidRPr="00CE0524">
        <w:rPr>
          <w:lang w:val="en-US"/>
        </w:rPr>
        <w:t>the</w:t>
      </w:r>
      <w:r>
        <w:rPr>
          <w:lang w:val="en-US"/>
        </w:rPr>
        <w:t xml:space="preserve"> </w:t>
      </w:r>
      <w:r w:rsidRPr="00CE0524">
        <w:rPr>
          <w:lang w:val="en-US"/>
        </w:rPr>
        <w:t>unive</w:t>
      </w:r>
      <w:r w:rsidRPr="00CE0524">
        <w:rPr>
          <w:lang w:val="en-US"/>
        </w:rPr>
        <w:t>r</w:t>
      </w:r>
      <w:r w:rsidRPr="00CE0524">
        <w:rPr>
          <w:lang w:val="en-US"/>
        </w:rPr>
        <w:t>sities and the professional and</w:t>
      </w:r>
      <w:r>
        <w:rPr>
          <w:lang w:val="en-US"/>
        </w:rPr>
        <w:t xml:space="preserve"> </w:t>
      </w:r>
      <w:r w:rsidRPr="00CE0524">
        <w:rPr>
          <w:lang w:val="en-US"/>
        </w:rPr>
        <w:t>technical institutes were not subjected to its authority. The Confe</w:t>
      </w:r>
      <w:r w:rsidRPr="00CE0524">
        <w:rPr>
          <w:lang w:val="en-US"/>
        </w:rPr>
        <w:t>r</w:t>
      </w:r>
      <w:r w:rsidRPr="00CE0524">
        <w:rPr>
          <w:lang w:val="en-US"/>
        </w:rPr>
        <w:t>ence asked that this body be more democratic and representative. It also proposed similar transformations of the Montreal and Quebec School Boards, where the commissioners, since 1834, had always been named by the Church and the government. This recommendation indicates how far the traditional elites were willing to go during the fifties</w:t>
      </w:r>
      <w:r>
        <w:rPr>
          <w:lang w:val="en-US"/>
        </w:rPr>
        <w:t xml:space="preserve"> : </w:t>
      </w:r>
      <w:r w:rsidRPr="00CE0524">
        <w:rPr>
          <w:lang w:val="en-US"/>
        </w:rPr>
        <w:t>they</w:t>
      </w:r>
      <w:r>
        <w:rPr>
          <w:lang w:val="en-US"/>
        </w:rPr>
        <w:t xml:space="preserve"> </w:t>
      </w:r>
      <w:r w:rsidRPr="00CE0524">
        <w:rPr>
          <w:lang w:val="en-US"/>
        </w:rPr>
        <w:t>did</w:t>
      </w:r>
      <w:r>
        <w:rPr>
          <w:lang w:val="en-US"/>
        </w:rPr>
        <w:t xml:space="preserve"> </w:t>
      </w:r>
      <w:r w:rsidRPr="00CE0524">
        <w:rPr>
          <w:lang w:val="en-US"/>
        </w:rPr>
        <w:t>not</w:t>
      </w:r>
      <w:r>
        <w:rPr>
          <w:lang w:val="en-US"/>
        </w:rPr>
        <w:t xml:space="preserve"> </w:t>
      </w:r>
      <w:r w:rsidRPr="00CE0524">
        <w:rPr>
          <w:lang w:val="en-US"/>
        </w:rPr>
        <w:t>want the</w:t>
      </w:r>
      <w:r>
        <w:rPr>
          <w:lang w:val="en-US"/>
        </w:rPr>
        <w:t xml:space="preserve"> </w:t>
      </w:r>
      <w:r w:rsidRPr="00CE0524">
        <w:rPr>
          <w:lang w:val="en-US"/>
        </w:rPr>
        <w:t>state to change its traditional role in education</w:t>
      </w:r>
      <w:r>
        <w:rPr>
          <w:lang w:val="en-US"/>
        </w:rPr>
        <w:t> </w:t>
      </w:r>
      <w:r w:rsidRPr="00CE0524">
        <w:rPr>
          <w:lang w:val="en-US"/>
        </w:rPr>
        <w:t>; they still wanted the educational sy</w:t>
      </w:r>
      <w:r w:rsidRPr="00CE0524">
        <w:rPr>
          <w:lang w:val="en-US"/>
        </w:rPr>
        <w:t>s</w:t>
      </w:r>
      <w:r w:rsidRPr="00CE0524">
        <w:rPr>
          <w:lang w:val="en-US"/>
        </w:rPr>
        <w:t>tem to remain under the authority of the Church and the family; they wanted the State to play more and better its su</w:t>
      </w:r>
      <w:r w:rsidRPr="00CE0524">
        <w:rPr>
          <w:lang w:val="en-US"/>
        </w:rPr>
        <w:t>p</w:t>
      </w:r>
      <w:r w:rsidRPr="00CE0524">
        <w:rPr>
          <w:lang w:val="en-US"/>
        </w:rPr>
        <w:t>plementary role as well as wanted the highest decision-making bodies, traditionally co</w:t>
      </w:r>
      <w:r w:rsidRPr="00CE0524">
        <w:rPr>
          <w:lang w:val="en-US"/>
        </w:rPr>
        <w:t>n</w:t>
      </w:r>
      <w:r w:rsidRPr="00CE0524">
        <w:rPr>
          <w:lang w:val="en-US"/>
        </w:rPr>
        <w:t>trolled by the Church, more representative of the population and more democratic</w:t>
      </w:r>
      <w:r>
        <w:rPr>
          <w:lang w:val="en-US"/>
        </w:rPr>
        <w:t> </w:t>
      </w:r>
      <w:r w:rsidRPr="00CE0524">
        <w:rPr>
          <w:lang w:val="en-US"/>
        </w:rPr>
        <w:t>; this did not mean that the Church should lose its autho</w:t>
      </w:r>
      <w:r w:rsidRPr="00CE0524">
        <w:rPr>
          <w:lang w:val="en-US"/>
        </w:rPr>
        <w:t>r</w:t>
      </w:r>
      <w:r w:rsidRPr="00CE0524">
        <w:rPr>
          <w:lang w:val="en-US"/>
        </w:rPr>
        <w:t>ity over education.</w:t>
      </w:r>
    </w:p>
    <w:p w14:paraId="0B8BBFAE" w14:textId="77777777" w:rsidR="00F8512A" w:rsidRPr="00CE0524" w:rsidRDefault="00F8512A" w:rsidP="00F8512A">
      <w:pPr>
        <w:spacing w:before="120" w:after="120"/>
        <w:jc w:val="both"/>
        <w:rPr>
          <w:lang w:val="en-US"/>
        </w:rPr>
      </w:pPr>
      <w:r w:rsidRPr="00CE0524">
        <w:rPr>
          <w:lang w:val="en-US"/>
        </w:rPr>
        <w:t>One last examination of educational problems must be discussed. Indeed, from 1957 to 1960, Laval University set up a committee to study the programs of its Faculty of Arts, that is, the programs of the classical colleges and seminaries under its</w:t>
      </w:r>
      <w:r>
        <w:rPr>
          <w:lang w:val="en-US"/>
        </w:rPr>
        <w:t xml:space="preserve"> authority. Known as the Lafre</w:t>
      </w:r>
      <w:r w:rsidRPr="00CE0524">
        <w:rPr>
          <w:lang w:val="en-US" w:eastAsia="fr-FR" w:bidi="fr-FR"/>
        </w:rPr>
        <w:t xml:space="preserve">nière </w:t>
      </w:r>
      <w:r w:rsidRPr="00CE0524">
        <w:rPr>
          <w:lang w:val="en-US"/>
        </w:rPr>
        <w:t>committee, the Laval study group held eighty meetings, heard 122 persons involved in secondary and college education and analyzed sixty-five briefs. It produced a three volume report —</w:t>
      </w:r>
      <w:r>
        <w:rPr>
          <w:lang w:val="en-US"/>
        </w:rPr>
        <w:t xml:space="preserve"> </w:t>
      </w:r>
      <w:r w:rsidRPr="00CE0524">
        <w:rPr>
          <w:lang w:val="en-US"/>
        </w:rPr>
        <w:t>over 1,500 pages —</w:t>
      </w:r>
      <w:r>
        <w:rPr>
          <w:lang w:val="en-US"/>
        </w:rPr>
        <w:t xml:space="preserve"> [349] </w:t>
      </w:r>
      <w:r w:rsidRPr="00CE0524">
        <w:rPr>
          <w:lang w:val="en-US"/>
        </w:rPr>
        <w:t>in which one can find both a critical analysis of the classical co</w:t>
      </w:r>
      <w:r w:rsidRPr="00CE0524">
        <w:rPr>
          <w:lang w:val="en-US"/>
        </w:rPr>
        <w:t>l</w:t>
      </w:r>
      <w:r w:rsidRPr="00CE0524">
        <w:rPr>
          <w:lang w:val="en-US"/>
        </w:rPr>
        <w:t xml:space="preserve">lege curriculum and a relatively well thought out blueprint of change. The </w:t>
      </w:r>
      <w:r w:rsidRPr="00CE0524">
        <w:rPr>
          <w:lang w:val="en-US" w:eastAsia="fr-FR" w:bidi="fr-FR"/>
        </w:rPr>
        <w:t xml:space="preserve">Lafrenière </w:t>
      </w:r>
      <w:r w:rsidRPr="00CE0524">
        <w:rPr>
          <w:lang w:val="en-US"/>
        </w:rPr>
        <w:t>Report, though basically trad</w:t>
      </w:r>
      <w:r w:rsidRPr="00CE0524">
        <w:rPr>
          <w:lang w:val="en-US"/>
        </w:rPr>
        <w:t>i</w:t>
      </w:r>
      <w:r w:rsidRPr="00CE0524">
        <w:rPr>
          <w:lang w:val="en-US"/>
        </w:rPr>
        <w:t>tionalistic in its orientation, recognized that a better articulated di</w:t>
      </w:r>
      <w:r w:rsidRPr="00CE0524">
        <w:rPr>
          <w:lang w:val="en-US"/>
        </w:rPr>
        <w:t>s</w:t>
      </w:r>
      <w:r w:rsidRPr="00CE0524">
        <w:rPr>
          <w:lang w:val="en-US"/>
        </w:rPr>
        <w:t>tinction between the secondary and the college level should be instit</w:t>
      </w:r>
      <w:r w:rsidRPr="00CE0524">
        <w:rPr>
          <w:lang w:val="en-US"/>
        </w:rPr>
        <w:t>u</w:t>
      </w:r>
      <w:r w:rsidRPr="00CE0524">
        <w:rPr>
          <w:lang w:val="en-US"/>
        </w:rPr>
        <w:t>tionalized, and that at both levels, many curricular changes should be made. The University of Montreal's Faculty of Arts, headed by Perras, embarked on a similar and parallel questioning of its educational pra</w:t>
      </w:r>
      <w:r w:rsidRPr="00CE0524">
        <w:rPr>
          <w:lang w:val="en-US"/>
        </w:rPr>
        <w:t>c</w:t>
      </w:r>
      <w:r w:rsidRPr="00CE0524">
        <w:rPr>
          <w:lang w:val="en-US"/>
        </w:rPr>
        <w:t>tices.</w:t>
      </w:r>
    </w:p>
    <w:p w14:paraId="0B453B26" w14:textId="77777777" w:rsidR="00F8512A" w:rsidRPr="00CE0524" w:rsidRDefault="00F8512A" w:rsidP="00F8512A">
      <w:pPr>
        <w:spacing w:before="120" w:after="120"/>
        <w:jc w:val="both"/>
        <w:rPr>
          <w:lang w:val="en-US"/>
        </w:rPr>
      </w:pPr>
      <w:r w:rsidRPr="00CE0524">
        <w:rPr>
          <w:lang w:val="en-US"/>
        </w:rPr>
        <w:t>Thus, by the end of the fifties, most of the elites, both traditional and modern, agreed on many things</w:t>
      </w:r>
      <w:r>
        <w:rPr>
          <w:lang w:val="en-US"/>
        </w:rPr>
        <w:t xml:space="preserve"> : </w:t>
      </w:r>
      <w:r w:rsidRPr="00CE0524">
        <w:rPr>
          <w:lang w:val="en-US"/>
        </w:rPr>
        <w:t>the</w:t>
      </w:r>
      <w:r>
        <w:rPr>
          <w:lang w:val="en-US"/>
        </w:rPr>
        <w:t xml:space="preserve"> </w:t>
      </w:r>
      <w:r w:rsidRPr="00CE0524">
        <w:rPr>
          <w:lang w:val="en-US"/>
        </w:rPr>
        <w:t>educational system was</w:t>
      </w:r>
      <w:r>
        <w:rPr>
          <w:lang w:val="en-US"/>
        </w:rPr>
        <w:t xml:space="preserve"> </w:t>
      </w:r>
      <w:r w:rsidRPr="00CE0524">
        <w:rPr>
          <w:lang w:val="en-US"/>
        </w:rPr>
        <w:t>e</w:t>
      </w:r>
      <w:r w:rsidRPr="00CE0524">
        <w:rPr>
          <w:lang w:val="en-US"/>
        </w:rPr>
        <w:t>x</w:t>
      </w:r>
      <w:r w:rsidRPr="00CE0524">
        <w:rPr>
          <w:lang w:val="en-US"/>
        </w:rPr>
        <w:t>panding</w:t>
      </w:r>
      <w:r>
        <w:rPr>
          <w:lang w:val="en-US"/>
        </w:rPr>
        <w:t> ;</w:t>
      </w:r>
      <w:r w:rsidRPr="00CE0524">
        <w:rPr>
          <w:lang w:val="en-US"/>
        </w:rPr>
        <w:t xml:space="preserve"> this expansion was a good thing</w:t>
      </w:r>
      <w:r>
        <w:rPr>
          <w:lang w:val="en-US"/>
        </w:rPr>
        <w:t> </w:t>
      </w:r>
      <w:r w:rsidRPr="00CE0524">
        <w:rPr>
          <w:lang w:val="en-US"/>
        </w:rPr>
        <w:t>; it had to be encou</w:t>
      </w:r>
      <w:r w:rsidRPr="00CE0524">
        <w:rPr>
          <w:lang w:val="en-US"/>
        </w:rPr>
        <w:t>r</w:t>
      </w:r>
      <w:r w:rsidRPr="00CE0524">
        <w:rPr>
          <w:lang w:val="en-US"/>
        </w:rPr>
        <w:t>aged; the state should provide more money so that the system be more "r</w:t>
      </w:r>
      <w:r w:rsidRPr="00CE0524">
        <w:rPr>
          <w:lang w:val="en-US"/>
        </w:rPr>
        <w:t>e</w:t>
      </w:r>
      <w:r w:rsidRPr="00CE0524">
        <w:rPr>
          <w:lang w:val="en-US"/>
        </w:rPr>
        <w:t>sponsive"</w:t>
      </w:r>
      <w:r>
        <w:rPr>
          <w:lang w:val="en-US"/>
        </w:rPr>
        <w:t> </w:t>
      </w:r>
      <w:r w:rsidRPr="00CE0524">
        <w:rPr>
          <w:lang w:val="en-US"/>
        </w:rPr>
        <w:t>; more education was needed for everyone</w:t>
      </w:r>
      <w:r>
        <w:rPr>
          <w:lang w:val="en-US"/>
        </w:rPr>
        <w:t> </w:t>
      </w:r>
      <w:r w:rsidRPr="00CE0524">
        <w:rPr>
          <w:lang w:val="en-US"/>
        </w:rPr>
        <w:t>; students should thus be obliged to stay longer in school</w:t>
      </w:r>
      <w:r>
        <w:rPr>
          <w:lang w:val="en-US"/>
        </w:rPr>
        <w:t> </w:t>
      </w:r>
      <w:r w:rsidRPr="00CE0524">
        <w:rPr>
          <w:lang w:val="en-US"/>
        </w:rPr>
        <w:t>; the secondary and college levels of education should also be clearly distinguished and e</w:t>
      </w:r>
      <w:r>
        <w:rPr>
          <w:lang w:val="en-US"/>
        </w:rPr>
        <w:t>ffe</w:t>
      </w:r>
      <w:r>
        <w:rPr>
          <w:lang w:val="en-US"/>
        </w:rPr>
        <w:t>c</w:t>
      </w:r>
      <w:r>
        <w:rPr>
          <w:lang w:val="en-US"/>
        </w:rPr>
        <w:t>tively coordinated. Finally,</w:t>
      </w:r>
      <w:r w:rsidRPr="00CE0524">
        <w:rPr>
          <w:lang w:val="en-US"/>
        </w:rPr>
        <w:t xml:space="preserve"> all agreed on the necessity of a tho</w:t>
      </w:r>
      <w:r w:rsidRPr="00CE0524">
        <w:rPr>
          <w:lang w:val="en-US"/>
        </w:rPr>
        <w:t>r</w:t>
      </w:r>
      <w:r w:rsidRPr="00CE0524">
        <w:rPr>
          <w:lang w:val="en-US"/>
        </w:rPr>
        <w:t>ough examination of Quebec's educational problems by a Royal Commi</w:t>
      </w:r>
      <w:r w:rsidRPr="00CE0524">
        <w:rPr>
          <w:lang w:val="en-US"/>
        </w:rPr>
        <w:t>s</w:t>
      </w:r>
      <w:r w:rsidRPr="00CE0524">
        <w:rPr>
          <w:lang w:val="en-US"/>
        </w:rPr>
        <w:t>sion.</w:t>
      </w:r>
    </w:p>
    <w:p w14:paraId="79FAD879" w14:textId="77777777" w:rsidR="00F8512A" w:rsidRPr="00CE0524" w:rsidRDefault="00F8512A" w:rsidP="00F8512A">
      <w:pPr>
        <w:spacing w:before="120" w:after="120"/>
        <w:jc w:val="both"/>
        <w:rPr>
          <w:lang w:val="en-US"/>
        </w:rPr>
      </w:pPr>
      <w:r w:rsidRPr="00CE0524">
        <w:rPr>
          <w:lang w:val="en-US"/>
        </w:rPr>
        <w:t>Dissensus existed however on one fundamental issue</w:t>
      </w:r>
      <w:r>
        <w:rPr>
          <w:lang w:val="en-US"/>
        </w:rPr>
        <w:t xml:space="preserve"> : </w:t>
      </w:r>
      <w:r w:rsidRPr="00CE0524">
        <w:rPr>
          <w:lang w:val="en-US"/>
        </w:rPr>
        <w:t>the</w:t>
      </w:r>
      <w:r>
        <w:rPr>
          <w:lang w:val="en-US"/>
        </w:rPr>
        <w:t xml:space="preserve"> </w:t>
      </w:r>
      <w:r w:rsidRPr="00CE0524">
        <w:rPr>
          <w:lang w:val="en-US"/>
        </w:rPr>
        <w:t>roleof the State in education. For the traditional eli</w:t>
      </w:r>
      <w:r w:rsidRPr="00CE0524">
        <w:rPr>
          <w:lang w:val="en-US" w:eastAsia="fr-FR" w:bidi="fr-FR"/>
        </w:rPr>
        <w:t>tes</w:t>
      </w:r>
      <w:r w:rsidRPr="00CE0524">
        <w:rPr>
          <w:lang w:val="en-US"/>
        </w:rPr>
        <w:t>, it should keep on playing its supplementary role; for the modern ones, democracy i</w:t>
      </w:r>
      <w:r w:rsidRPr="00CE0524">
        <w:rPr>
          <w:lang w:val="en-US"/>
        </w:rPr>
        <w:t>m</w:t>
      </w:r>
      <w:r w:rsidRPr="00CE0524">
        <w:rPr>
          <w:lang w:val="en-US"/>
        </w:rPr>
        <w:t>plied that it should have full operative responsibility over educ</w:t>
      </w:r>
      <w:r w:rsidRPr="00CE0524">
        <w:rPr>
          <w:lang w:val="en-US"/>
        </w:rPr>
        <w:t>a</w:t>
      </w:r>
      <w:r w:rsidRPr="00CE0524">
        <w:rPr>
          <w:lang w:val="en-US"/>
        </w:rPr>
        <w:t>tion.</w:t>
      </w:r>
    </w:p>
    <w:p w14:paraId="274F9896" w14:textId="77777777" w:rsidR="00F8512A" w:rsidRPr="00CE0524" w:rsidRDefault="00F8512A" w:rsidP="00F8512A">
      <w:pPr>
        <w:spacing w:before="120" w:after="120"/>
        <w:jc w:val="both"/>
        <w:rPr>
          <w:lang w:val="en-US"/>
        </w:rPr>
      </w:pPr>
      <w:r w:rsidRPr="00CE0524">
        <w:rPr>
          <w:lang w:val="en-US"/>
        </w:rPr>
        <w:t>Thus, during the fifties, at the level of elites, a considerable amount of educational discussions were held and consensus on the need to upgrade and rede</w:t>
      </w:r>
      <w:r w:rsidRPr="00CE0524">
        <w:rPr>
          <w:lang w:val="en-US" w:eastAsia="fr-FR" w:bidi="fr-FR"/>
        </w:rPr>
        <w:t xml:space="preserve">fi ne </w:t>
      </w:r>
      <w:r w:rsidRPr="00CE0524">
        <w:rPr>
          <w:lang w:val="en-US"/>
        </w:rPr>
        <w:t>the lower level components of the system emerged.</w:t>
      </w:r>
    </w:p>
    <w:p w14:paraId="339D8B6F" w14:textId="77777777" w:rsidR="00F8512A" w:rsidRPr="00CE0524" w:rsidRDefault="00F8512A" w:rsidP="00F8512A">
      <w:pPr>
        <w:spacing w:before="120" w:after="120"/>
        <w:jc w:val="both"/>
        <w:rPr>
          <w:lang w:val="en-US"/>
        </w:rPr>
      </w:pPr>
      <w:r w:rsidRPr="00CE0524">
        <w:rPr>
          <w:lang w:val="en-US"/>
        </w:rPr>
        <w:t>A sense of opportunity for change also developed to the extent that the badly needed economic resources existed</w:t>
      </w:r>
      <w:r>
        <w:rPr>
          <w:lang w:val="en-US"/>
        </w:rPr>
        <w:t> :</w:t>
      </w:r>
      <w:r w:rsidRPr="00CE0524">
        <w:rPr>
          <w:lang w:val="en-US"/>
        </w:rPr>
        <w:t xml:space="preserve"> Ottawa had them and was willing</w:t>
      </w:r>
      <w:r>
        <w:rPr>
          <w:lang w:val="en-US"/>
        </w:rPr>
        <w:t xml:space="preserve"> [350] </w:t>
      </w:r>
      <w:r w:rsidRPr="00CE0524">
        <w:rPr>
          <w:lang w:val="en-US"/>
        </w:rPr>
        <w:t>to give them to the Province. A sense of opportunity for change also developed to the extent that, at least within the elite-structure, the educational problems discussed in 1954, 1956, 1957 and 1958, were presented by both the traditional and modernizing elites as a worl</w:t>
      </w:r>
      <w:r w:rsidRPr="00CE0524">
        <w:rPr>
          <w:lang w:val="en-US"/>
        </w:rPr>
        <w:t>d</w:t>
      </w:r>
      <w:r>
        <w:rPr>
          <w:lang w:val="en-US"/>
        </w:rPr>
        <w:t>wide phenomenon</w:t>
      </w:r>
      <w:r w:rsidRPr="00CE0524">
        <w:rPr>
          <w:lang w:val="en-US"/>
        </w:rPr>
        <w:t>. However local in important respects, the pro</w:t>
      </w:r>
      <w:r w:rsidRPr="00CE0524">
        <w:rPr>
          <w:lang w:val="en-US"/>
        </w:rPr>
        <w:t>b</w:t>
      </w:r>
      <w:r w:rsidRPr="00CE0524">
        <w:rPr>
          <w:lang w:val="en-US"/>
        </w:rPr>
        <w:t>lems engendered by rapid educational growth were not seen as a solely French Canadian phenomenon. This implied that one could li</w:t>
      </w:r>
      <w:r w:rsidRPr="00CE0524">
        <w:rPr>
          <w:lang w:val="en-US"/>
        </w:rPr>
        <w:t>s</w:t>
      </w:r>
      <w:r w:rsidRPr="00CE0524">
        <w:rPr>
          <w:lang w:val="en-US"/>
        </w:rPr>
        <w:t>ten to other countries</w:t>
      </w:r>
      <w:r>
        <w:rPr>
          <w:lang w:val="en-US"/>
        </w:rPr>
        <w:t>’</w:t>
      </w:r>
      <w:r w:rsidRPr="00CE0524">
        <w:rPr>
          <w:lang w:val="en-US"/>
        </w:rPr>
        <w:t xml:space="preserve"> debates over educational reforms and carefully scrutinize the kinds of means being tried elsewhere. An increased co</w:t>
      </w:r>
      <w:r w:rsidRPr="00CE0524">
        <w:rPr>
          <w:lang w:val="en-US"/>
        </w:rPr>
        <w:t>n</w:t>
      </w:r>
      <w:r w:rsidRPr="00CE0524">
        <w:rPr>
          <w:lang w:val="en-US"/>
        </w:rPr>
        <w:t>sciousness of Quebec's educational problems went hand in hand with an awakening to the educational realities of the surrounding world and thus contributed to a sense of opportunity for change in that models for change were being developed and implemented all over the world. Borrowing could be done.</w:t>
      </w:r>
    </w:p>
    <w:p w14:paraId="3DFAEC1A" w14:textId="77777777" w:rsidR="00F8512A" w:rsidRDefault="00F8512A" w:rsidP="00F8512A">
      <w:pPr>
        <w:spacing w:before="120" w:after="120"/>
        <w:jc w:val="both"/>
        <w:rPr>
          <w:lang w:val="en-US"/>
        </w:rPr>
      </w:pPr>
      <w:r w:rsidRPr="00CE0524">
        <w:rPr>
          <w:lang w:val="en-US"/>
        </w:rPr>
        <w:t>There is some evidence which testifies to this growing internatio</w:t>
      </w:r>
      <w:r w:rsidRPr="00CE0524">
        <w:rPr>
          <w:lang w:val="en-US"/>
        </w:rPr>
        <w:t>n</w:t>
      </w:r>
      <w:r w:rsidRPr="00CE0524">
        <w:rPr>
          <w:lang w:val="en-US"/>
        </w:rPr>
        <w:t>alism and openness. Esdras Minville, presiding the Provincial Confe</w:t>
      </w:r>
      <w:r w:rsidRPr="00CE0524">
        <w:rPr>
          <w:lang w:val="en-US"/>
        </w:rPr>
        <w:t>r</w:t>
      </w:r>
      <w:r w:rsidRPr="00CE0524">
        <w:rPr>
          <w:lang w:val="en-US"/>
        </w:rPr>
        <w:t>ence on Education (1958) opened the meetings by declaring</w:t>
      </w:r>
      <w:r>
        <w:rPr>
          <w:lang w:val="en-US"/>
        </w:rPr>
        <w:t> :</w:t>
      </w:r>
    </w:p>
    <w:p w14:paraId="5E4085EC" w14:textId="77777777" w:rsidR="00F8512A" w:rsidRPr="00CE0524" w:rsidRDefault="00F8512A" w:rsidP="00F8512A">
      <w:pPr>
        <w:pStyle w:val="Grillecouleur-Accent1"/>
      </w:pPr>
    </w:p>
    <w:p w14:paraId="6C5E9ED3" w14:textId="77777777" w:rsidR="00F8512A" w:rsidRDefault="00F8512A" w:rsidP="00F8512A">
      <w:pPr>
        <w:pStyle w:val="Grillecouleur-Accent1"/>
      </w:pPr>
      <w:r w:rsidRPr="00CE0524">
        <w:t xml:space="preserve">"Depuis quelque temps, surtout depuis quelques mois, la Province de Québec, qui longtemps s'était tenue </w:t>
      </w:r>
      <w:r>
        <w:t>à</w:t>
      </w:r>
      <w:r w:rsidRPr="00CE0524">
        <w:t xml:space="preserve"> cet égard dans une complète quiét</w:t>
      </w:r>
      <w:r w:rsidRPr="00CE0524">
        <w:t>u</w:t>
      </w:r>
      <w:r w:rsidRPr="00CE0524">
        <w:t xml:space="preserve">de, semble prendre une sorte de conscience aigüe de </w:t>
      </w:r>
      <w:r>
        <w:t>l’</w:t>
      </w:r>
      <w:r w:rsidRPr="00CE0524">
        <w:t>importance e</w:t>
      </w:r>
      <w:r>
        <w:t>t de l’urgence du problème de l’</w:t>
      </w:r>
      <w:r w:rsidRPr="00CE0524">
        <w:t>enseignement... Bien qu'il ait ici des causes particulières, cet état d'alerte n'est pas propre à notre milieu</w:t>
      </w:r>
      <w:r>
        <w:t xml:space="preserve"> : </w:t>
      </w:r>
      <w:r w:rsidRPr="00CE0524">
        <w:t>il</w:t>
      </w:r>
      <w:r>
        <w:t xml:space="preserve"> </w:t>
      </w:r>
      <w:r w:rsidRPr="00CE0524">
        <w:t>est</w:t>
      </w:r>
      <w:r>
        <w:t xml:space="preserve"> </w:t>
      </w:r>
      <w:r w:rsidRPr="00CE0524">
        <w:t>la</w:t>
      </w:r>
      <w:r>
        <w:t xml:space="preserve"> </w:t>
      </w:r>
      <w:r w:rsidRPr="00CE0524">
        <w:t>man</w:t>
      </w:r>
      <w:r w:rsidRPr="00CE0524">
        <w:t>i</w:t>
      </w:r>
      <w:r w:rsidRPr="00CE0524">
        <w:t xml:space="preserve">festation locale d'une inquiétude commune autant dire à tous les pays qu'a touché le progrès moderne ou qui y aspire. En Europe aussi bien qu'en Amérique, devant </w:t>
      </w:r>
      <w:r>
        <w:t>l’</w:t>
      </w:r>
      <w:r w:rsidRPr="00CE0524">
        <w:t xml:space="preserve">état actuel et les tendances à brève ou </w:t>
      </w:r>
      <w:r>
        <w:t>à</w:t>
      </w:r>
      <w:r w:rsidRPr="00CE0524">
        <w:t xml:space="preserve"> longues échéances de la vie conmune, on s'interroge sur la valeur de </w:t>
      </w:r>
      <w:r>
        <w:t>l’</w:t>
      </w:r>
      <w:r w:rsidRPr="00CE0524">
        <w:t xml:space="preserve">enseignement comme il s'est organisé au long de </w:t>
      </w:r>
      <w:r>
        <w:t>l’</w:t>
      </w:r>
      <w:r w:rsidRPr="00CE0524">
        <w:t xml:space="preserve">histoire et comme il est aujourd'hui dispensé d'un pays </w:t>
      </w:r>
      <w:r>
        <w:t>à</w:t>
      </w:r>
      <w:r w:rsidRPr="00CE0524">
        <w:t xml:space="preserve"> l'autre. Partout il est question de r</w:t>
      </w:r>
      <w:r w:rsidRPr="00CE0524">
        <w:t>é</w:t>
      </w:r>
      <w:r w:rsidRPr="00CE0524">
        <w:t>formes — sur la nature et 1'étendue desquelles toutefois on est e</w:t>
      </w:r>
      <w:r w:rsidRPr="00CE0524">
        <w:t>n</w:t>
      </w:r>
      <w:r w:rsidRPr="00CE0524">
        <w:t>core loin de s'entendre.</w:t>
      </w:r>
    </w:p>
    <w:p w14:paraId="04FFFAAB" w14:textId="77777777" w:rsidR="00F8512A" w:rsidRDefault="00F8512A" w:rsidP="00F8512A">
      <w:pPr>
        <w:pStyle w:val="p"/>
        <w:rPr>
          <w:lang w:val="en-US"/>
        </w:rPr>
      </w:pPr>
      <w:r>
        <w:rPr>
          <w:lang w:val="en-US"/>
        </w:rPr>
        <w:t>[351]</w:t>
      </w:r>
    </w:p>
    <w:p w14:paraId="6B4028E4" w14:textId="77777777" w:rsidR="00F8512A" w:rsidRDefault="00F8512A" w:rsidP="00F8512A">
      <w:pPr>
        <w:pStyle w:val="Grillecouleur-Accent1"/>
      </w:pPr>
      <w:r w:rsidRPr="00CE0524">
        <w:t xml:space="preserve">Les journées d'études qui commençent ce soir, sont donc, dans notre milieu, une manifestation de cette prise de conscience. Elles ne prétendent certes pas d'apporter la réponse définitive à 1'inquiétude commune, mais beaucoup plus modestement, aider celle-ci à préciser son objet, et </w:t>
      </w:r>
      <w:r>
        <w:t>si poss</w:t>
      </w:r>
      <w:r>
        <w:t>i</w:t>
      </w:r>
      <w:r>
        <w:t>ble à se dépasser elle-</w:t>
      </w:r>
      <w:r w:rsidRPr="00CE0524">
        <w:t>même, et</w:t>
      </w:r>
      <w:r>
        <w:t xml:space="preserve"> à </w:t>
      </w:r>
      <w:r w:rsidRPr="00CE0524">
        <w:t>se formuler en un programme d'action." (Minville, 1958</w:t>
      </w:r>
      <w:r>
        <w:t xml:space="preserve"> : </w:t>
      </w:r>
      <w:r w:rsidRPr="00CE0524">
        <w:t>13)</w:t>
      </w:r>
    </w:p>
    <w:p w14:paraId="176DAA91" w14:textId="77777777" w:rsidR="00F8512A" w:rsidRPr="00CE0524" w:rsidRDefault="00F8512A" w:rsidP="00F8512A">
      <w:pPr>
        <w:pStyle w:val="Grillecouleur-Accent1"/>
      </w:pPr>
    </w:p>
    <w:p w14:paraId="65353A57" w14:textId="77777777" w:rsidR="00F8512A" w:rsidRPr="00CE0524" w:rsidRDefault="00F8512A" w:rsidP="00F8512A">
      <w:pPr>
        <w:spacing w:before="120" w:after="120"/>
        <w:jc w:val="both"/>
        <w:rPr>
          <w:lang w:val="en-US"/>
        </w:rPr>
      </w:pPr>
      <w:r w:rsidRPr="00CE0524">
        <w:rPr>
          <w:lang w:val="en-US"/>
        </w:rPr>
        <w:t xml:space="preserve">For the </w:t>
      </w:r>
      <w:r w:rsidRPr="00CE0524">
        <w:rPr>
          <w:lang w:val="en-US" w:eastAsia="fr-FR" w:bidi="fr-FR"/>
        </w:rPr>
        <w:t xml:space="preserve">Fédération des Collèges classiques, </w:t>
      </w:r>
      <w:r w:rsidRPr="00CE0524">
        <w:rPr>
          <w:lang w:val="en-US"/>
        </w:rPr>
        <w:t xml:space="preserve">the educational pro </w:t>
      </w:r>
      <w:r w:rsidRPr="00CE0524">
        <w:rPr>
          <w:lang w:val="en-US" w:eastAsia="fr-FR" w:bidi="fr-FR"/>
        </w:rPr>
        <w:t xml:space="preserve">blems </w:t>
      </w:r>
      <w:r w:rsidRPr="00CE0524">
        <w:rPr>
          <w:lang w:val="en-US"/>
        </w:rPr>
        <w:t>were also worldwide</w:t>
      </w:r>
      <w:r>
        <w:rPr>
          <w:lang w:val="en-US"/>
        </w:rPr>
        <w:t> :</w:t>
      </w:r>
    </w:p>
    <w:p w14:paraId="460C0840" w14:textId="77777777" w:rsidR="00F8512A" w:rsidRDefault="00F8512A" w:rsidP="00F8512A">
      <w:pPr>
        <w:pStyle w:val="Grillecouleur-Accent1"/>
      </w:pPr>
    </w:p>
    <w:p w14:paraId="56A567A0" w14:textId="77777777" w:rsidR="00F8512A" w:rsidRDefault="00F8512A" w:rsidP="00F8512A">
      <w:pPr>
        <w:pStyle w:val="Grillecouleur-Accent1"/>
      </w:pPr>
      <w:r w:rsidRPr="00CE0524">
        <w:t>"Dans tous les pays du monde, il se fait un immense effort en vue d'équiper les systèmes scolaires. On bâtit des écoles, on forme des profe</w:t>
      </w:r>
      <w:r w:rsidRPr="00CE0524">
        <w:t>s</w:t>
      </w:r>
      <w:r w:rsidRPr="00CE0524">
        <w:t>seurs, on prolonge la scolarité obligatoire, on adopte les pr</w:t>
      </w:r>
      <w:r w:rsidRPr="00CE0524">
        <w:t>o</w:t>
      </w:r>
      <w:r w:rsidRPr="00CE0524">
        <w:t>grammes aux besoins du monde actuel. Le progrès scientifique et i</w:t>
      </w:r>
      <w:r w:rsidRPr="00CE0524">
        <w:t>n</w:t>
      </w:r>
      <w:r w:rsidRPr="00CE0524">
        <w:t>dustriel, en plus de multiplier les loisirs, a augmenté le nombre d'a</w:t>
      </w:r>
      <w:r w:rsidRPr="00CE0524">
        <w:t>n</w:t>
      </w:r>
      <w:r w:rsidRPr="00CE0524">
        <w:t>nées que chacun peut consacrer à s'instruire. Pour la première fois dans 1'histoire de 1'humanité, toute la population peut bénéficier de 1'ensemble des moyens de culture. C'est à ce mouvement général que se rattache 1'état présent du système scolaire de la Province de Qu</w:t>
      </w:r>
      <w:r w:rsidRPr="00CE0524">
        <w:t>é</w:t>
      </w:r>
      <w:r w:rsidRPr="00CE0524">
        <w:t>bec et, en particulier, celui des collèges classiques. Pour notre génération, il s'agit d'assimiler, d'enrichir et de di</w:t>
      </w:r>
      <w:r w:rsidRPr="00CE0524">
        <w:t>f</w:t>
      </w:r>
      <w:r w:rsidRPr="00CE0524">
        <w:t>fuser, grâce à des techniques nouvelles, les constances de notre civilis</w:t>
      </w:r>
      <w:r w:rsidRPr="00CE0524">
        <w:t>a</w:t>
      </w:r>
      <w:r w:rsidRPr="00CE0524">
        <w:t>tion." (F.C.C., 1952</w:t>
      </w:r>
      <w:r>
        <w:t xml:space="preserve"> : </w:t>
      </w:r>
      <w:r w:rsidRPr="00CE0524">
        <w:t>43)</w:t>
      </w:r>
    </w:p>
    <w:p w14:paraId="22853FF1" w14:textId="77777777" w:rsidR="00F8512A" w:rsidRPr="00CE0524" w:rsidRDefault="00F8512A" w:rsidP="00F8512A">
      <w:pPr>
        <w:pStyle w:val="Grillecouleur-Accent1"/>
      </w:pPr>
    </w:p>
    <w:p w14:paraId="6CF2B9B8" w14:textId="77777777" w:rsidR="00F8512A" w:rsidRDefault="00F8512A" w:rsidP="00F8512A">
      <w:pPr>
        <w:spacing w:before="120" w:after="120"/>
        <w:jc w:val="both"/>
        <w:rPr>
          <w:lang w:val="en-US"/>
        </w:rPr>
      </w:pPr>
      <w:r w:rsidRPr="00CE0524">
        <w:rPr>
          <w:lang w:val="en-US"/>
        </w:rPr>
        <w:t>Thus, if by the end of the fifties, consensus at the level of elites e</w:t>
      </w:r>
      <w:r w:rsidRPr="00CE0524">
        <w:rPr>
          <w:lang w:val="en-US"/>
        </w:rPr>
        <w:t>x</w:t>
      </w:r>
      <w:r w:rsidRPr="00CE0524">
        <w:rPr>
          <w:lang w:val="en-US"/>
        </w:rPr>
        <w:t>isted on the need to study educational problems and to find ways to facilitate an effective response to the educational demand, dissensus was still strong on the institutional issue of state control vs private and clerical initiative and authority in education</w:t>
      </w:r>
      <w:r>
        <w:rPr>
          <w:lang w:val="en-US"/>
        </w:rPr>
        <w:t xml:space="preserve"> : </w:t>
      </w:r>
      <w:r w:rsidRPr="00CE0524">
        <w:rPr>
          <w:lang w:val="en-US"/>
        </w:rPr>
        <w:t>the traditional eli</w:t>
      </w:r>
      <w:r w:rsidRPr="00CE0524">
        <w:rPr>
          <w:lang w:val="en-US" w:eastAsia="fr-FR" w:bidi="fr-FR"/>
        </w:rPr>
        <w:t>tes</w:t>
      </w:r>
      <w:r>
        <w:rPr>
          <w:lang w:val="en-US" w:eastAsia="fr-FR" w:bidi="fr-FR"/>
        </w:rPr>
        <w:t xml:space="preserve"> </w:t>
      </w:r>
      <w:r w:rsidRPr="00CE0524">
        <w:rPr>
          <w:lang w:val="en-US"/>
        </w:rPr>
        <w:t>did not accept institutional secularization as the discussion of the trad</w:t>
      </w:r>
      <w:r w:rsidRPr="00CE0524">
        <w:rPr>
          <w:lang w:val="en-US"/>
        </w:rPr>
        <w:t>i</w:t>
      </w:r>
      <w:r w:rsidRPr="00CE0524">
        <w:rPr>
          <w:lang w:val="en-US"/>
        </w:rPr>
        <w:t>tional clerical elite's response to the ideology of differentiation put forward in the preceding chapter sought to show.</w:t>
      </w:r>
    </w:p>
    <w:p w14:paraId="36CBB863" w14:textId="77777777" w:rsidR="00F8512A" w:rsidRPr="00CE0524" w:rsidRDefault="00F8512A" w:rsidP="00F8512A">
      <w:pPr>
        <w:spacing w:before="120" w:after="120"/>
        <w:jc w:val="both"/>
        <w:rPr>
          <w:lang w:val="en-US"/>
        </w:rPr>
      </w:pPr>
      <w:r>
        <w:rPr>
          <w:lang w:val="en-US"/>
        </w:rPr>
        <w:t xml:space="preserve">Thus, when the Liberal party decided to put in its electoral [352] </w:t>
      </w:r>
      <w:r w:rsidRPr="00CE0524">
        <w:rPr>
          <w:lang w:val="en-US"/>
        </w:rPr>
        <w:t>platform of 1960 the promise of the creation of a Royal Commi</w:t>
      </w:r>
      <w:r w:rsidRPr="00CE0524">
        <w:rPr>
          <w:lang w:val="en-US"/>
        </w:rPr>
        <w:t>s</w:t>
      </w:r>
      <w:r w:rsidRPr="00CE0524">
        <w:rPr>
          <w:lang w:val="en-US"/>
        </w:rPr>
        <w:t>sion of Inquiry on Education and when it realized its promise in April 1961, it was not making a radical and costly move in terms of elite support. It was simply responding to growing demands for such a commission as well as sought to give itself time to generate consensus on differentiation both at the level of elites — including within the party ranks and the cabinet — and at the level of the masses.</w:t>
      </w:r>
    </w:p>
    <w:p w14:paraId="406D8136" w14:textId="77777777" w:rsidR="00F8512A" w:rsidRDefault="00F8512A" w:rsidP="00F8512A">
      <w:pPr>
        <w:spacing w:before="120" w:after="120"/>
        <w:jc w:val="both"/>
        <w:rPr>
          <w:lang w:val="en-US"/>
        </w:rPr>
      </w:pPr>
      <w:r w:rsidRPr="00CE0524">
        <w:rPr>
          <w:lang w:val="en-US"/>
        </w:rPr>
        <w:t>The "whereas" of the act creating the Royal Commission of I</w:t>
      </w:r>
      <w:r w:rsidRPr="00CE0524">
        <w:rPr>
          <w:lang w:val="en-US"/>
        </w:rPr>
        <w:t>n</w:t>
      </w:r>
      <w:r w:rsidRPr="00CE0524">
        <w:rPr>
          <w:lang w:val="en-US"/>
        </w:rPr>
        <w:t>quiry on Education sought to capitalize on the consensus previously discussed</w:t>
      </w:r>
      <w:r>
        <w:rPr>
          <w:lang w:val="en-US"/>
        </w:rPr>
        <w:t> :</w:t>
      </w:r>
    </w:p>
    <w:p w14:paraId="4402C6E3" w14:textId="77777777" w:rsidR="00F8512A" w:rsidRPr="00CE0524" w:rsidRDefault="00F8512A" w:rsidP="00F8512A">
      <w:pPr>
        <w:pStyle w:val="Grillecouleur-Accent1"/>
      </w:pPr>
    </w:p>
    <w:p w14:paraId="3994DD3D" w14:textId="77777777" w:rsidR="00F8512A" w:rsidRPr="00CE0524" w:rsidRDefault="00F8512A" w:rsidP="00F8512A">
      <w:pPr>
        <w:pStyle w:val="Grillecouleur-Accent1"/>
      </w:pPr>
      <w:r w:rsidRPr="006B7250">
        <w:rPr>
          <w:rStyle w:val="Corpsdutexte213ptNonGras"/>
          <w:b w:val="0"/>
          <w:lang w:val="en-US" w:bidi="en-US"/>
        </w:rPr>
        <w:t>"Whereas</w:t>
      </w:r>
      <w:r w:rsidRPr="00CE0524">
        <w:rPr>
          <w:rStyle w:val="Corpsdutexte213ptNonGras"/>
          <w:lang w:val="en-US" w:bidi="en-US"/>
        </w:rPr>
        <w:t xml:space="preserve"> </w:t>
      </w:r>
      <w:r w:rsidRPr="00CE0524">
        <w:t>education at all levels is beset by many problems and it is therefore expedient to have a thorough and impartial study of the state of education in the Province made by a Royal Commission of Inquiry</w:t>
      </w:r>
      <w:r>
        <w:t> </w:t>
      </w:r>
      <w:r w:rsidRPr="00CE0524">
        <w:t>;</w:t>
      </w:r>
    </w:p>
    <w:p w14:paraId="1EF840C8" w14:textId="77777777" w:rsidR="00F8512A" w:rsidRPr="00CE0524" w:rsidRDefault="00F8512A" w:rsidP="00F8512A">
      <w:pPr>
        <w:pStyle w:val="Grillecouleur-Accent1"/>
      </w:pPr>
      <w:r w:rsidRPr="00CE0524">
        <w:t>Whereas the necessity for such a study was revealed as early as 1956 in the report of the Royal Commission of Inquiry on Constitutional Pr</w:t>
      </w:r>
      <w:r w:rsidRPr="00CE0524">
        <w:t>o</w:t>
      </w:r>
      <w:r w:rsidRPr="00CE0524">
        <w:t>blems</w:t>
      </w:r>
      <w:r>
        <w:t> </w:t>
      </w:r>
      <w:r w:rsidRPr="00CE0524">
        <w:t>;</w:t>
      </w:r>
    </w:p>
    <w:p w14:paraId="34DA0768" w14:textId="77777777" w:rsidR="00F8512A" w:rsidRPr="00CE0524" w:rsidRDefault="00F8512A" w:rsidP="00F8512A">
      <w:pPr>
        <w:pStyle w:val="Grillecouleur-Accent1"/>
      </w:pPr>
      <w:r w:rsidRPr="00CE0524">
        <w:t>Whereas such recommandation was followed by many demands from all quarters;" (Parent Report, vol.</w:t>
      </w:r>
      <w:r>
        <w:t> </w:t>
      </w:r>
      <w:r w:rsidRPr="00CE0524">
        <w:t>I,</w:t>
      </w:r>
      <w:r>
        <w:t xml:space="preserve"> </w:t>
      </w:r>
      <w:r w:rsidRPr="00CE0524">
        <w:t>1963</w:t>
      </w:r>
      <w:r>
        <w:t xml:space="preserve"> : </w:t>
      </w:r>
      <w:r w:rsidRPr="00CE0524">
        <w:t>VIII).</w:t>
      </w:r>
    </w:p>
    <w:p w14:paraId="2B5AF6F3" w14:textId="77777777" w:rsidR="00F8512A" w:rsidRDefault="00F8512A" w:rsidP="00F8512A">
      <w:pPr>
        <w:pStyle w:val="Grillecouleur-Accent1"/>
      </w:pPr>
    </w:p>
    <w:p w14:paraId="5BC09DC5" w14:textId="77777777" w:rsidR="00F8512A" w:rsidRDefault="00F8512A" w:rsidP="00F8512A">
      <w:pPr>
        <w:spacing w:before="120" w:after="120"/>
        <w:jc w:val="both"/>
        <w:rPr>
          <w:lang w:val="en-US"/>
        </w:rPr>
      </w:pPr>
      <w:r w:rsidRPr="00CE0524">
        <w:rPr>
          <w:lang w:val="en-US"/>
        </w:rPr>
        <w:t>b. The modern political elite's capacity to generate consensus at the level of elites is a function of</w:t>
      </w:r>
      <w:r>
        <w:rPr>
          <w:lang w:val="en-US"/>
        </w:rPr>
        <w:t xml:space="preserve"> : </w:t>
      </w:r>
      <w:r w:rsidRPr="00CE0524">
        <w:rPr>
          <w:lang w:val="en-US"/>
        </w:rPr>
        <w:t>a) its capacity to</w:t>
      </w:r>
      <w:r>
        <w:rPr>
          <w:lang w:val="en-US"/>
        </w:rPr>
        <w:t xml:space="preserve"> </w:t>
      </w:r>
      <w:r w:rsidRPr="00CE0524">
        <w:rPr>
          <w:lang w:val="en-US"/>
        </w:rPr>
        <w:t>produce (by simple electoral slogans, two successive back-to-back elections, complicity and support of the media) a sufficiently general definition of the situ</w:t>
      </w:r>
      <w:r w:rsidRPr="00CE0524">
        <w:rPr>
          <w:lang w:val="en-US"/>
        </w:rPr>
        <w:t>a</w:t>
      </w:r>
      <w:r w:rsidRPr="00CE0524">
        <w:rPr>
          <w:lang w:val="en-US"/>
        </w:rPr>
        <w:t>tion which leaves manoeuvering possibilities to the resistant trad</w:t>
      </w:r>
      <w:r w:rsidRPr="00CE0524">
        <w:rPr>
          <w:lang w:val="en-US"/>
        </w:rPr>
        <w:t>i</w:t>
      </w:r>
      <w:r w:rsidRPr="00CE0524">
        <w:rPr>
          <w:lang w:val="en-US"/>
        </w:rPr>
        <w:t>tional el</w:t>
      </w:r>
      <w:r w:rsidRPr="00CE0524">
        <w:rPr>
          <w:lang w:val="en-US" w:eastAsia="fr-FR" w:bidi="fr-FR"/>
        </w:rPr>
        <w:t xml:space="preserve">i tes </w:t>
      </w:r>
      <w:r w:rsidRPr="00CE0524">
        <w:rPr>
          <w:lang w:val="en-US"/>
        </w:rPr>
        <w:t>who become concerned with the chances of survival of the Institutions they control</w:t>
      </w:r>
      <w:r>
        <w:rPr>
          <w:lang w:val="en-US"/>
        </w:rPr>
        <w:t> </w:t>
      </w:r>
      <w:r w:rsidRPr="00CE0524">
        <w:rPr>
          <w:lang w:val="en-US"/>
        </w:rPr>
        <w:t>; b) its capacity to enact effective policies (free schooling, acceptance of federal funds for</w:t>
      </w:r>
    </w:p>
    <w:p w14:paraId="07717213" w14:textId="77777777" w:rsidR="00F8512A" w:rsidRDefault="00F8512A" w:rsidP="00F8512A">
      <w:pPr>
        <w:spacing w:before="120" w:after="120"/>
        <w:jc w:val="both"/>
        <w:rPr>
          <w:lang w:val="en-US"/>
        </w:rPr>
      </w:pPr>
      <w:r>
        <w:rPr>
          <w:lang w:val="en-US"/>
        </w:rPr>
        <w:t>[353]</w:t>
      </w:r>
    </w:p>
    <w:p w14:paraId="2631FEC6" w14:textId="77777777" w:rsidR="00F8512A" w:rsidRDefault="00F8512A" w:rsidP="00F8512A">
      <w:pPr>
        <w:pStyle w:val="Citation0"/>
      </w:pPr>
    </w:p>
    <w:p w14:paraId="6707AA6C" w14:textId="77777777" w:rsidR="00F8512A" w:rsidRDefault="00F8512A" w:rsidP="00F8512A">
      <w:pPr>
        <w:pStyle w:val="Citation0"/>
      </w:pPr>
      <w:r w:rsidRPr="00CE0524">
        <w:t>colleges and universities, measures to encourage and stimulate econ</w:t>
      </w:r>
      <w:r w:rsidRPr="00CE0524">
        <w:t>o</w:t>
      </w:r>
      <w:r w:rsidRPr="00CE0524">
        <w:t>mic development) pleasing to the relevant modern sectors and to all social classes</w:t>
      </w:r>
      <w:r>
        <w:t> </w:t>
      </w:r>
      <w:r w:rsidRPr="00CE0524">
        <w:t>; c) its capacity to reach over the traditional elites and directly to the masses, and thus to isolate the traditional elites from their power-base.</w:t>
      </w:r>
    </w:p>
    <w:p w14:paraId="2C21EFCA" w14:textId="77777777" w:rsidR="00F8512A" w:rsidRPr="00CE0524" w:rsidRDefault="00F8512A" w:rsidP="00F8512A">
      <w:pPr>
        <w:pStyle w:val="Grillecouleur-Accent1"/>
      </w:pPr>
    </w:p>
    <w:p w14:paraId="2CF8EA35" w14:textId="77777777" w:rsidR="00F8512A" w:rsidRPr="00CE0524" w:rsidRDefault="00F8512A" w:rsidP="00F8512A">
      <w:pPr>
        <w:spacing w:before="120" w:after="120"/>
        <w:jc w:val="both"/>
        <w:rPr>
          <w:lang w:val="en-US"/>
        </w:rPr>
      </w:pPr>
      <w:r w:rsidRPr="00CE0524">
        <w:rPr>
          <w:lang w:val="en-US"/>
        </w:rPr>
        <w:t xml:space="preserve">Electoral slogans can be considered valid and reliable indicators of a broad definition of the situation produced by a modern political elite. In this respect, the liberal electoral slogans of 1960 and 1962 are revealing. Indeed, the liberals campaigned in 1960 under the slogan </w:t>
      </w:r>
      <w:r w:rsidRPr="00CE0524">
        <w:rPr>
          <w:lang w:val="en-US" w:eastAsia="fr-FR" w:bidi="fr-FR"/>
        </w:rPr>
        <w:t xml:space="preserve">"Il faut que ça </w:t>
      </w:r>
      <w:r w:rsidRPr="00CE0524">
        <w:rPr>
          <w:lang w:val="en-US"/>
        </w:rPr>
        <w:t xml:space="preserve">change" and in 1962, they sold the idea of </w:t>
      </w:r>
      <w:r w:rsidRPr="00CE0524">
        <w:rPr>
          <w:lang w:val="en-US" w:eastAsia="fr-FR" w:bidi="fr-FR"/>
        </w:rPr>
        <w:t xml:space="preserve">"Maîtres </w:t>
      </w:r>
      <w:r w:rsidRPr="00CE0524">
        <w:rPr>
          <w:lang w:val="en-US"/>
        </w:rPr>
        <w:t>chez-nous". Both slogans expressed the Liberal party's desire to mo</w:t>
      </w:r>
      <w:r w:rsidRPr="00CE0524">
        <w:rPr>
          <w:lang w:val="en-US"/>
        </w:rPr>
        <w:t>d</w:t>
      </w:r>
      <w:r w:rsidRPr="00CE0524">
        <w:rPr>
          <w:lang w:val="en-US"/>
        </w:rPr>
        <w:t>ernize French Canada's traditionalized subsystems</w:t>
      </w:r>
      <w:r>
        <w:rPr>
          <w:lang w:val="en-US"/>
        </w:rPr>
        <w:t> :</w:t>
      </w:r>
      <w:r w:rsidRPr="00CE0524">
        <w:rPr>
          <w:lang w:val="en-US"/>
        </w:rPr>
        <w:t xml:space="preserve"> the first implied the institutionalization of change, and a movement away from a cu</w:t>
      </w:r>
      <w:r w:rsidRPr="00CE0524">
        <w:rPr>
          <w:lang w:val="en-US"/>
        </w:rPr>
        <w:t>l</w:t>
      </w:r>
      <w:r w:rsidRPr="00CE0524">
        <w:rPr>
          <w:lang w:val="en-US"/>
        </w:rPr>
        <w:t>tural survival and boundary-maintenance emphasis; the second i</w:t>
      </w:r>
      <w:r w:rsidRPr="00CE0524">
        <w:rPr>
          <w:lang w:val="en-US"/>
        </w:rPr>
        <w:t>m</w:t>
      </w:r>
      <w:r w:rsidRPr="00CE0524">
        <w:rPr>
          <w:lang w:val="en-US"/>
        </w:rPr>
        <w:t>plied that the State could legitimately become a leverage of economic development, that economic development was an important societal goal and that it was constitutive of a movement toward societal self-sufficiency. These slogans also expressed the secularization of polit</w:t>
      </w:r>
      <w:r w:rsidRPr="00CE0524">
        <w:rPr>
          <w:lang w:val="en-US"/>
        </w:rPr>
        <w:t>i</w:t>
      </w:r>
      <w:r w:rsidRPr="00CE0524">
        <w:rPr>
          <w:lang w:val="en-US"/>
        </w:rPr>
        <w:t>cal goals and the growing autonomy of the polity and its full differe</w:t>
      </w:r>
      <w:r w:rsidRPr="00CE0524">
        <w:rPr>
          <w:lang w:val="en-US"/>
        </w:rPr>
        <w:t>n</w:t>
      </w:r>
      <w:r w:rsidRPr="00CE0524">
        <w:rPr>
          <w:lang w:val="en-US"/>
        </w:rPr>
        <w:t>tiation from the fiduciary subsystem.</w:t>
      </w:r>
    </w:p>
    <w:p w14:paraId="643DB437" w14:textId="77777777" w:rsidR="00F8512A" w:rsidRPr="00CE0524" w:rsidRDefault="00F8512A" w:rsidP="00F8512A">
      <w:pPr>
        <w:spacing w:before="120" w:after="120"/>
        <w:jc w:val="both"/>
        <w:rPr>
          <w:lang w:val="en-US"/>
        </w:rPr>
      </w:pPr>
      <w:r w:rsidRPr="00CE0524">
        <w:rPr>
          <w:lang w:val="en-US"/>
        </w:rPr>
        <w:t xml:space="preserve">The gradual fall of the Union </w:t>
      </w:r>
      <w:r w:rsidRPr="00CE0524">
        <w:rPr>
          <w:lang w:val="en-US" w:eastAsia="fr-FR" w:bidi="fr-FR"/>
        </w:rPr>
        <w:t xml:space="preserve">Nationale </w:t>
      </w:r>
      <w:r w:rsidRPr="00CE0524">
        <w:rPr>
          <w:lang w:val="en-US"/>
        </w:rPr>
        <w:t>can be considered a valid indicator of the growing penetration of these slogans and related va</w:t>
      </w:r>
      <w:r w:rsidRPr="00CE0524">
        <w:rPr>
          <w:lang w:val="en-US"/>
        </w:rPr>
        <w:t>l</w:t>
      </w:r>
      <w:r w:rsidRPr="00CE0524">
        <w:rPr>
          <w:lang w:val="en-US"/>
        </w:rPr>
        <w:t>ues within the general population</w:t>
      </w:r>
      <w:r>
        <w:rPr>
          <w:lang w:val="en-US"/>
        </w:rPr>
        <w:t xml:space="preserve"> : </w:t>
      </w:r>
      <w:r w:rsidRPr="00CE0524">
        <w:rPr>
          <w:lang w:val="en-US"/>
        </w:rPr>
        <w:t>in</w:t>
      </w:r>
      <w:r>
        <w:rPr>
          <w:lang w:val="en-US"/>
        </w:rPr>
        <w:t xml:space="preserve"> </w:t>
      </w:r>
      <w:r w:rsidRPr="00CE0524">
        <w:rPr>
          <w:lang w:val="en-US"/>
        </w:rPr>
        <w:t>1956,</w:t>
      </w:r>
      <w:r>
        <w:rPr>
          <w:lang w:val="en-US"/>
        </w:rPr>
        <w:t xml:space="preserve"> </w:t>
      </w:r>
      <w:r w:rsidRPr="00CE0524">
        <w:rPr>
          <w:lang w:val="en-US"/>
        </w:rPr>
        <w:t>the</w:t>
      </w:r>
      <w:r>
        <w:rPr>
          <w:lang w:val="en-US"/>
        </w:rPr>
        <w:t xml:space="preserve"> </w:t>
      </w:r>
      <w:r w:rsidRPr="00CE0524">
        <w:rPr>
          <w:lang w:val="en-US"/>
        </w:rPr>
        <w:t>Union</w:t>
      </w:r>
      <w:r>
        <w:rPr>
          <w:lang w:val="en-US"/>
        </w:rPr>
        <w:t xml:space="preserve">  </w:t>
      </w:r>
      <w:r w:rsidRPr="00CE0524">
        <w:rPr>
          <w:lang w:val="en-US" w:eastAsia="fr-FR" w:bidi="fr-FR"/>
        </w:rPr>
        <w:t>N</w:t>
      </w:r>
      <w:r w:rsidRPr="00CE0524">
        <w:rPr>
          <w:lang w:val="en-US" w:eastAsia="fr-FR" w:bidi="fr-FR"/>
        </w:rPr>
        <w:t>a</w:t>
      </w:r>
      <w:r w:rsidRPr="00CE0524">
        <w:rPr>
          <w:lang w:val="en-US" w:eastAsia="fr-FR" w:bidi="fr-FR"/>
        </w:rPr>
        <w:t>tionale</w:t>
      </w:r>
      <w:r>
        <w:rPr>
          <w:lang w:val="en-US" w:eastAsia="fr-FR" w:bidi="fr-FR"/>
        </w:rPr>
        <w:t xml:space="preserve"> </w:t>
      </w:r>
      <w:r w:rsidRPr="00CE0524">
        <w:rPr>
          <w:lang w:val="en-US"/>
        </w:rPr>
        <w:t>had</w:t>
      </w:r>
      <w:r>
        <w:rPr>
          <w:lang w:val="en-US"/>
        </w:rPr>
        <w:t xml:space="preserve"> </w:t>
      </w:r>
      <w:r w:rsidRPr="00CE0524">
        <w:rPr>
          <w:lang w:val="en-US"/>
        </w:rPr>
        <w:t>received 40% of the votes</w:t>
      </w:r>
      <w:r>
        <w:rPr>
          <w:lang w:val="en-US"/>
        </w:rPr>
        <w:t> </w:t>
      </w:r>
      <w:r w:rsidRPr="00CE0524">
        <w:rPr>
          <w:lang w:val="en-US"/>
        </w:rPr>
        <w:t xml:space="preserve">; by 1966, its support had dropped to 29% and in 1970, to 16% </w:t>
      </w:r>
      <w:r w:rsidRPr="00CE0524">
        <w:rPr>
          <w:lang w:val="en-US" w:eastAsia="fr-FR" w:bidi="fr-FR"/>
        </w:rPr>
        <w:t xml:space="preserve">(Lemieux, </w:t>
      </w:r>
      <w:r w:rsidRPr="00CE0524">
        <w:rPr>
          <w:lang w:val="en-US"/>
        </w:rPr>
        <w:t>1970). During the same period, the Liberal party Increased its support base, except in 1966 when the U</w:t>
      </w:r>
      <w:r w:rsidRPr="00CE0524">
        <w:rPr>
          <w:lang w:val="en-US"/>
        </w:rPr>
        <w:t>n</w:t>
      </w:r>
      <w:r w:rsidRPr="00CE0524">
        <w:rPr>
          <w:lang w:val="en-US"/>
        </w:rPr>
        <w:t xml:space="preserve">ion </w:t>
      </w:r>
      <w:r w:rsidRPr="00CE0524">
        <w:rPr>
          <w:lang w:val="en-US" w:eastAsia="fr-FR" w:bidi="fr-FR"/>
        </w:rPr>
        <w:t>Nationale</w:t>
      </w:r>
      <w:r>
        <w:rPr>
          <w:lang w:val="en-US"/>
        </w:rPr>
        <w:t xml:space="preserve"> [354] </w:t>
      </w:r>
      <w:r w:rsidRPr="00CE0524">
        <w:rPr>
          <w:lang w:val="en-US"/>
        </w:rPr>
        <w:t>was returned to power, although it received less votes (29%) than the Liberals (34%)</w:t>
      </w:r>
      <w:r>
        <w:rPr>
          <w:lang w:val="en-US"/>
        </w:rPr>
        <w:t> ;</w:t>
      </w:r>
      <w:r w:rsidRPr="00CE0524">
        <w:rPr>
          <w:lang w:val="en-US"/>
        </w:rPr>
        <w:t xml:space="preserve"> in 1960, the Liberals received 42% of the votes, in 1962, 44%. The rise of the Parti </w:t>
      </w:r>
      <w:r w:rsidRPr="00CE0524">
        <w:rPr>
          <w:lang w:val="en-US" w:eastAsia="fr-FR" w:bidi="fr-FR"/>
        </w:rPr>
        <w:t xml:space="preserve">Québécois </w:t>
      </w:r>
      <w:r w:rsidRPr="00CE0524">
        <w:rPr>
          <w:lang w:val="en-US"/>
        </w:rPr>
        <w:t>after 1966 also indicates that the definition of the collective situation pr</w:t>
      </w:r>
      <w:r w:rsidRPr="00CE0524">
        <w:rPr>
          <w:lang w:val="en-US"/>
        </w:rPr>
        <w:t>o</w:t>
      </w:r>
      <w:r w:rsidRPr="00CE0524">
        <w:rPr>
          <w:lang w:val="en-US"/>
        </w:rPr>
        <w:t>duced by the Quiet Revolution liberals was accepted by the popul</w:t>
      </w:r>
      <w:r w:rsidRPr="00CE0524">
        <w:rPr>
          <w:lang w:val="en-US"/>
        </w:rPr>
        <w:t>a</w:t>
      </w:r>
      <w:r w:rsidRPr="00CE0524">
        <w:rPr>
          <w:lang w:val="en-US"/>
        </w:rPr>
        <w:t>tion</w:t>
      </w:r>
      <w:r>
        <w:rPr>
          <w:lang w:val="en-US"/>
        </w:rPr>
        <w:t xml:space="preserve"> : </w:t>
      </w:r>
      <w:r w:rsidRPr="00CE0524">
        <w:rPr>
          <w:lang w:val="en-US"/>
        </w:rPr>
        <w:t>indeed,</w:t>
      </w:r>
      <w:r>
        <w:rPr>
          <w:lang w:val="en-US"/>
        </w:rPr>
        <w:t xml:space="preserve"> </w:t>
      </w:r>
      <w:r w:rsidRPr="00CE0524">
        <w:rPr>
          <w:lang w:val="en-US"/>
        </w:rPr>
        <w:t>the</w:t>
      </w:r>
      <w:r>
        <w:rPr>
          <w:lang w:val="en-US"/>
        </w:rPr>
        <w:t xml:space="preserve"> </w:t>
      </w:r>
      <w:r w:rsidRPr="00CE0524">
        <w:rPr>
          <w:lang w:val="en-US"/>
        </w:rPr>
        <w:t xml:space="preserve">Parti </w:t>
      </w:r>
      <w:r w:rsidRPr="00CE0524">
        <w:rPr>
          <w:lang w:val="en-US" w:eastAsia="fr-FR" w:bidi="fr-FR"/>
        </w:rPr>
        <w:t>Québécois</w:t>
      </w:r>
      <w:r>
        <w:rPr>
          <w:lang w:val="en-US" w:eastAsia="fr-FR" w:bidi="fr-FR"/>
        </w:rPr>
        <w:t xml:space="preserve"> </w:t>
      </w:r>
      <w:r w:rsidRPr="00CE0524">
        <w:rPr>
          <w:lang w:val="en-US"/>
        </w:rPr>
        <w:t xml:space="preserve">pushed to its full consequences the </w:t>
      </w:r>
      <w:r w:rsidRPr="00CE0524">
        <w:rPr>
          <w:lang w:val="en-US" w:eastAsia="fr-FR" w:bidi="fr-FR"/>
        </w:rPr>
        <w:t xml:space="preserve">"Maîtres </w:t>
      </w:r>
      <w:r w:rsidRPr="00CE0524">
        <w:rPr>
          <w:lang w:val="en-US"/>
        </w:rPr>
        <w:t>chez-nous" slogan and was not opposed to state intervention in economic as well as in other spheres of activity. It received 5% of the votes in 1966, 20% in 1970 and 30% in 1973.</w:t>
      </w:r>
    </w:p>
    <w:p w14:paraId="2E378E54" w14:textId="77777777" w:rsidR="00F8512A" w:rsidRPr="00CE0524" w:rsidRDefault="00F8512A" w:rsidP="00F8512A">
      <w:pPr>
        <w:spacing w:before="120" w:after="120"/>
        <w:jc w:val="both"/>
        <w:rPr>
          <w:lang w:val="en-US"/>
        </w:rPr>
      </w:pPr>
      <w:r w:rsidRPr="00CE0524">
        <w:rPr>
          <w:lang w:val="en-US"/>
        </w:rPr>
        <w:t>These electoral statistics also indicate to some extent how effective the modernizing elite was in curtailing the power-base of the trad</w:t>
      </w:r>
      <w:r w:rsidRPr="00CE0524">
        <w:rPr>
          <w:lang w:val="en-US"/>
        </w:rPr>
        <w:t>i</w:t>
      </w:r>
      <w:r w:rsidRPr="00CE0524">
        <w:rPr>
          <w:lang w:val="en-US"/>
        </w:rPr>
        <w:t>tional elites by producing a general definition of the situation which synthesized modernism and traditionalism. The politics of the natio</w:t>
      </w:r>
      <w:r w:rsidRPr="00CE0524">
        <w:rPr>
          <w:lang w:val="en-US"/>
        </w:rPr>
        <w:t>n</w:t>
      </w:r>
      <w:r w:rsidRPr="00CE0524">
        <w:rPr>
          <w:lang w:val="en-US"/>
        </w:rPr>
        <w:t>alization of the Shawinigan Water and Power Company are revealing here.</w:t>
      </w:r>
    </w:p>
    <w:p w14:paraId="245BF905" w14:textId="77777777" w:rsidR="00F8512A" w:rsidRPr="00CE0524" w:rsidRDefault="00F8512A" w:rsidP="00F8512A">
      <w:pPr>
        <w:spacing w:before="120" w:after="120"/>
        <w:jc w:val="both"/>
        <w:rPr>
          <w:lang w:val="en-US"/>
        </w:rPr>
      </w:pPr>
      <w:r w:rsidRPr="00CE0524">
        <w:rPr>
          <w:lang w:val="en-US"/>
        </w:rPr>
        <w:t>It is interesting to note that before taking the decision to nationa</w:t>
      </w:r>
      <w:r w:rsidRPr="00CE0524">
        <w:rPr>
          <w:lang w:val="en-US"/>
        </w:rPr>
        <w:t>l</w:t>
      </w:r>
      <w:r w:rsidRPr="00CE0524">
        <w:rPr>
          <w:lang w:val="en-US"/>
        </w:rPr>
        <w:t>ize the remaining electricity companies and to call an election on this issue, the Liberal party was divided</w:t>
      </w:r>
      <w:r>
        <w:rPr>
          <w:lang w:val="en-US"/>
        </w:rPr>
        <w:t xml:space="preserve"> : </w:t>
      </w:r>
      <w:r w:rsidRPr="00CE0524">
        <w:rPr>
          <w:lang w:val="en-US" w:eastAsia="fr-FR" w:bidi="fr-FR"/>
        </w:rPr>
        <w:t>René</w:t>
      </w:r>
      <w:r>
        <w:rPr>
          <w:lang w:val="en-US" w:eastAsia="fr-FR" w:bidi="fr-FR"/>
        </w:rPr>
        <w:t xml:space="preserve"> </w:t>
      </w:r>
      <w:r w:rsidRPr="00CE0524">
        <w:rPr>
          <w:lang w:val="en-US" w:eastAsia="fr-FR" w:bidi="fr-FR"/>
        </w:rPr>
        <w:t>Lévesque,</w:t>
      </w:r>
      <w:r>
        <w:rPr>
          <w:lang w:val="en-US" w:eastAsia="fr-FR" w:bidi="fr-FR"/>
        </w:rPr>
        <w:t xml:space="preserve"> </w:t>
      </w:r>
      <w:r w:rsidRPr="00CE0524">
        <w:rPr>
          <w:lang w:val="en-US"/>
        </w:rPr>
        <w:t>then</w:t>
      </w:r>
      <w:r>
        <w:rPr>
          <w:lang w:val="en-US"/>
        </w:rPr>
        <w:t xml:space="preserve"> </w:t>
      </w:r>
      <w:r w:rsidRPr="00CE0524">
        <w:rPr>
          <w:lang w:val="en-US"/>
        </w:rPr>
        <w:t>Minister of Natural Resources, had alienated many of his cabinet co</w:t>
      </w:r>
      <w:r w:rsidRPr="00CE0524">
        <w:rPr>
          <w:lang w:val="en-US"/>
        </w:rPr>
        <w:t>l</w:t>
      </w:r>
      <w:r w:rsidRPr="00CE0524">
        <w:rPr>
          <w:lang w:val="en-US"/>
        </w:rPr>
        <w:t>leagues, and especially the more traditional ones, by publicly ca</w:t>
      </w:r>
      <w:r w:rsidRPr="00CE0524">
        <w:rPr>
          <w:lang w:val="en-US"/>
        </w:rPr>
        <w:t>m</w:t>
      </w:r>
      <w:r w:rsidRPr="00CE0524">
        <w:rPr>
          <w:lang w:val="en-US"/>
        </w:rPr>
        <w:t>paigning in favor of nationalization without having discussed the matter with the cab</w:t>
      </w:r>
      <w:r w:rsidRPr="00CE0524">
        <w:rPr>
          <w:lang w:val="en-US"/>
        </w:rPr>
        <w:t>i</w:t>
      </w:r>
      <w:r w:rsidRPr="00CE0524">
        <w:rPr>
          <w:lang w:val="en-US"/>
        </w:rPr>
        <w:t>net. Why he bypassed the cabinet remains to be known</w:t>
      </w:r>
      <w:r>
        <w:rPr>
          <w:lang w:val="en-US"/>
        </w:rPr>
        <w:t xml:space="preserve"> : </w:t>
      </w:r>
      <w:r w:rsidRPr="00CE0524">
        <w:rPr>
          <w:lang w:val="en-US"/>
        </w:rPr>
        <w:t>it</w:t>
      </w:r>
      <w:r>
        <w:rPr>
          <w:lang w:val="en-US"/>
        </w:rPr>
        <w:t xml:space="preserve"> </w:t>
      </w:r>
      <w:r w:rsidRPr="00CE0524">
        <w:rPr>
          <w:lang w:val="en-US"/>
        </w:rPr>
        <w:t>is</w:t>
      </w:r>
      <w:r>
        <w:rPr>
          <w:lang w:val="en-US"/>
        </w:rPr>
        <w:t xml:space="preserve"> </w:t>
      </w:r>
      <w:r w:rsidRPr="00CE0524">
        <w:rPr>
          <w:lang w:val="en-US"/>
        </w:rPr>
        <w:t>probable</w:t>
      </w:r>
      <w:r>
        <w:rPr>
          <w:lang w:val="en-US"/>
        </w:rPr>
        <w:t xml:space="preserve"> </w:t>
      </w:r>
      <w:r w:rsidRPr="00CE0524">
        <w:rPr>
          <w:lang w:val="en-US"/>
        </w:rPr>
        <w:t>that he sought to appeal to the masses in order to curtail more effe</w:t>
      </w:r>
      <w:r w:rsidRPr="00CE0524">
        <w:rPr>
          <w:lang w:val="en-US"/>
        </w:rPr>
        <w:t>c</w:t>
      </w:r>
      <w:r w:rsidRPr="00CE0524">
        <w:rPr>
          <w:lang w:val="en-US"/>
        </w:rPr>
        <w:t xml:space="preserve">tively cabinet resistance to nationalization. </w:t>
      </w:r>
      <w:r w:rsidRPr="00CE0524">
        <w:rPr>
          <w:lang w:val="en-US" w:eastAsia="fr-FR" w:bidi="fr-FR"/>
        </w:rPr>
        <w:t xml:space="preserve">Lesage, </w:t>
      </w:r>
      <w:r w:rsidRPr="00CE0524">
        <w:rPr>
          <w:lang w:val="en-US"/>
        </w:rPr>
        <w:t xml:space="preserve">for one, as </w:t>
      </w:r>
      <w:r w:rsidRPr="00CE0524">
        <w:rPr>
          <w:lang w:val="en-US" w:eastAsia="fr-FR" w:bidi="fr-FR"/>
        </w:rPr>
        <w:t>L</w:t>
      </w:r>
      <w:r w:rsidRPr="00CE0524">
        <w:rPr>
          <w:lang w:val="en-US" w:eastAsia="fr-FR" w:bidi="fr-FR"/>
        </w:rPr>
        <w:t>a</w:t>
      </w:r>
      <w:r w:rsidRPr="00CE0524">
        <w:rPr>
          <w:lang w:val="en-US" w:eastAsia="fr-FR" w:bidi="fr-FR"/>
        </w:rPr>
        <w:t>pai</w:t>
      </w:r>
      <w:r w:rsidRPr="00CE0524">
        <w:rPr>
          <w:lang w:val="en-US"/>
        </w:rPr>
        <w:t>me (1973</w:t>
      </w:r>
      <w:r>
        <w:rPr>
          <w:lang w:val="en-US"/>
        </w:rPr>
        <w:t xml:space="preserve"> : </w:t>
      </w:r>
      <w:r w:rsidRPr="00CE0524">
        <w:rPr>
          <w:lang w:val="en-US"/>
        </w:rPr>
        <w:t xml:space="preserve">163-177) recalls, was definitively against It. Other cabinet members feared the Union </w:t>
      </w:r>
      <w:r w:rsidRPr="00CE0524">
        <w:rPr>
          <w:lang w:val="en-US" w:eastAsia="fr-FR" w:bidi="fr-FR"/>
        </w:rPr>
        <w:t xml:space="preserve">Nationale </w:t>
      </w:r>
      <w:r w:rsidRPr="00CE0524">
        <w:rPr>
          <w:lang w:val="en-US"/>
        </w:rPr>
        <w:t>would effectively cast</w:t>
      </w:r>
      <w:r w:rsidRPr="00CE0524">
        <w:rPr>
          <w:lang w:val="en-US"/>
        </w:rPr>
        <w:t>i</w:t>
      </w:r>
      <w:r w:rsidRPr="00CE0524">
        <w:rPr>
          <w:lang w:val="en-US"/>
        </w:rPr>
        <w:t>gate the proposal</w:t>
      </w:r>
      <w:r>
        <w:rPr>
          <w:lang w:val="en-US"/>
        </w:rPr>
        <w:t xml:space="preserve"> [355] as socialism and communism</w:t>
      </w:r>
      <w:r w:rsidRPr="00CE0524">
        <w:rPr>
          <w:lang w:val="en-US"/>
        </w:rPr>
        <w:t xml:space="preserve">. Nonetheless, at the </w:t>
      </w:r>
      <w:r w:rsidRPr="00CE0524">
        <w:rPr>
          <w:lang w:val="en-US" w:eastAsia="fr-FR" w:bidi="fr-FR"/>
        </w:rPr>
        <w:t>Lac-</w:t>
      </w:r>
      <w:r>
        <w:rPr>
          <w:lang w:val="en-US" w:eastAsia="fr-FR" w:bidi="fr-FR"/>
        </w:rPr>
        <w:t>à</w:t>
      </w:r>
      <w:r w:rsidRPr="00CE0524">
        <w:rPr>
          <w:lang w:val="en-US" w:eastAsia="fr-FR" w:bidi="fr-FR"/>
        </w:rPr>
        <w:t xml:space="preserve">-1'épaule </w:t>
      </w:r>
      <w:r w:rsidRPr="00CE0524">
        <w:rPr>
          <w:lang w:val="en-US"/>
        </w:rPr>
        <w:t xml:space="preserve">meeting, </w:t>
      </w:r>
      <w:r w:rsidRPr="00CE0524">
        <w:rPr>
          <w:lang w:val="en-US" w:eastAsia="fr-FR" w:bidi="fr-FR"/>
        </w:rPr>
        <w:t xml:space="preserve">Lévesque </w:t>
      </w:r>
      <w:r w:rsidRPr="00CE0524">
        <w:rPr>
          <w:lang w:val="en-US"/>
        </w:rPr>
        <w:t>convinced his colleagues of the necessity to n</w:t>
      </w:r>
      <w:r w:rsidRPr="00CE0524">
        <w:rPr>
          <w:lang w:val="en-US"/>
        </w:rPr>
        <w:t>a</w:t>
      </w:r>
      <w:r w:rsidRPr="00CE0524">
        <w:rPr>
          <w:lang w:val="en-US"/>
        </w:rPr>
        <w:t>tionalize the electricity companies and later on helped the party strengthen its position in the 1962 election. It seems that the Quebec Hydro's officials and engineers who supported the national</w:t>
      </w:r>
      <w:r w:rsidRPr="00CE0524">
        <w:rPr>
          <w:lang w:val="en-US"/>
        </w:rPr>
        <w:t>i</w:t>
      </w:r>
      <w:r w:rsidRPr="00CE0524">
        <w:rPr>
          <w:lang w:val="en-US"/>
        </w:rPr>
        <w:t xml:space="preserve">zation plan were instrumental in facilitating </w:t>
      </w:r>
      <w:r w:rsidRPr="00CE0524">
        <w:rPr>
          <w:lang w:val="en-US" w:eastAsia="fr-FR" w:bidi="fr-FR"/>
        </w:rPr>
        <w:t>Lesage'</w:t>
      </w:r>
      <w:r w:rsidRPr="00CE0524">
        <w:rPr>
          <w:lang w:val="en-US"/>
        </w:rPr>
        <w:t>s acceptance of the idea (L</w:t>
      </w:r>
      <w:r w:rsidRPr="00CE0524">
        <w:rPr>
          <w:lang w:val="en-US"/>
        </w:rPr>
        <w:t>a</w:t>
      </w:r>
      <w:r w:rsidRPr="00CE0524">
        <w:rPr>
          <w:lang w:val="en-US"/>
        </w:rPr>
        <w:t>palme, 1973</w:t>
      </w:r>
      <w:r>
        <w:rPr>
          <w:lang w:val="en-US"/>
        </w:rPr>
        <w:t xml:space="preserve"> : </w:t>
      </w:r>
      <w:r w:rsidRPr="00CE0524">
        <w:rPr>
          <w:lang w:val="en-US"/>
        </w:rPr>
        <w:t>163-177).</w:t>
      </w:r>
    </w:p>
    <w:p w14:paraId="776CF9BF" w14:textId="77777777" w:rsidR="00F8512A" w:rsidRPr="00CE0524" w:rsidRDefault="00F8512A" w:rsidP="00F8512A">
      <w:pPr>
        <w:spacing w:before="120" w:after="120"/>
        <w:jc w:val="both"/>
        <w:rPr>
          <w:lang w:val="en-US"/>
        </w:rPr>
      </w:pPr>
      <w:r w:rsidRPr="00CE0524">
        <w:rPr>
          <w:lang w:val="en-US"/>
        </w:rPr>
        <w:t>The nationalization plan was sold to the masses in the name of n</w:t>
      </w:r>
      <w:r w:rsidRPr="00CE0524">
        <w:rPr>
          <w:lang w:val="en-US"/>
        </w:rPr>
        <w:t>a</w:t>
      </w:r>
      <w:r w:rsidRPr="00CE0524">
        <w:rPr>
          <w:lang w:val="en-US"/>
        </w:rPr>
        <w:t>tional developmental values. It was defined as an Important step t</w:t>
      </w:r>
      <w:r w:rsidRPr="00CE0524">
        <w:rPr>
          <w:lang w:val="en-US"/>
        </w:rPr>
        <w:t>o</w:t>
      </w:r>
      <w:r w:rsidRPr="00CE0524">
        <w:rPr>
          <w:lang w:val="en-US"/>
        </w:rPr>
        <w:t xml:space="preserve">ward the institutionalization of </w:t>
      </w:r>
      <w:r w:rsidRPr="00CE0524">
        <w:rPr>
          <w:lang w:val="en-US" w:eastAsia="fr-FR" w:bidi="fr-FR"/>
        </w:rPr>
        <w:t xml:space="preserve">"Maîtres </w:t>
      </w:r>
      <w:r w:rsidRPr="00CE0524">
        <w:rPr>
          <w:lang w:val="en-US"/>
        </w:rPr>
        <w:t>chez-nous", i.e. of French Canadian self-sufficiency. As the Bretons have argued (A. &amp; R. Br</w:t>
      </w:r>
      <w:r w:rsidRPr="00CE0524">
        <w:rPr>
          <w:lang w:val="en-US"/>
        </w:rPr>
        <w:t>e</w:t>
      </w:r>
      <w:r w:rsidRPr="00CE0524">
        <w:rPr>
          <w:lang w:val="en-US"/>
        </w:rPr>
        <w:t>ton, 1963</w:t>
      </w:r>
      <w:r>
        <w:rPr>
          <w:lang w:val="en-US"/>
        </w:rPr>
        <w:t xml:space="preserve"> : </w:t>
      </w:r>
      <w:r w:rsidRPr="00CE0524">
        <w:rPr>
          <w:lang w:val="en-US"/>
        </w:rPr>
        <w:t>17-28), the nationalization of the electricity companies, was to some extent an investment in nationalism, investment which paid for the Liberal government to the extent that it was returned to power with an increased majority. The investment paid also for the modernizing elements within the part</w:t>
      </w:r>
      <w:r>
        <w:rPr>
          <w:lang w:val="en-US"/>
        </w:rPr>
        <w:t xml:space="preserve"> : </w:t>
      </w:r>
      <w:r w:rsidRPr="00CE0524">
        <w:rPr>
          <w:lang w:val="en-US"/>
        </w:rPr>
        <w:t>the</w:t>
      </w:r>
      <w:r>
        <w:rPr>
          <w:lang w:val="en-US"/>
        </w:rPr>
        <w:t xml:space="preserve"> </w:t>
      </w:r>
      <w:r w:rsidRPr="00CE0524">
        <w:rPr>
          <w:lang w:val="en-US"/>
        </w:rPr>
        <w:t>referendum</w:t>
      </w:r>
      <w:r>
        <w:rPr>
          <w:lang w:val="en-US"/>
        </w:rPr>
        <w:t xml:space="preserve"> </w:t>
      </w:r>
      <w:r w:rsidRPr="00CE0524">
        <w:rPr>
          <w:lang w:val="en-US"/>
        </w:rPr>
        <w:t>on</w:t>
      </w:r>
      <w:r>
        <w:rPr>
          <w:lang w:val="en-US"/>
        </w:rPr>
        <w:t xml:space="preserve"> </w:t>
      </w:r>
      <w:r w:rsidRPr="00CE0524">
        <w:rPr>
          <w:lang w:val="en-US"/>
        </w:rPr>
        <w:t>the</w:t>
      </w:r>
      <w:r>
        <w:rPr>
          <w:lang w:val="en-US"/>
        </w:rPr>
        <w:t xml:space="preserve"> </w:t>
      </w:r>
      <w:r w:rsidRPr="00CE0524">
        <w:rPr>
          <w:lang w:val="en-US"/>
        </w:rPr>
        <w:t>natio</w:t>
      </w:r>
      <w:r w:rsidRPr="00CE0524">
        <w:rPr>
          <w:lang w:val="en-US"/>
        </w:rPr>
        <w:t>n</w:t>
      </w:r>
      <w:r w:rsidRPr="00CE0524">
        <w:rPr>
          <w:lang w:val="en-US"/>
        </w:rPr>
        <w:t>alization</w:t>
      </w:r>
      <w:r>
        <w:rPr>
          <w:lang w:val="en-US"/>
        </w:rPr>
        <w:t xml:space="preserve"> </w:t>
      </w:r>
      <w:r w:rsidRPr="00CE0524">
        <w:rPr>
          <w:lang w:val="en-US"/>
        </w:rPr>
        <w:t>proved</w:t>
      </w:r>
      <w:r>
        <w:rPr>
          <w:lang w:val="en-US"/>
        </w:rPr>
        <w:t xml:space="preserve"> </w:t>
      </w:r>
      <w:r w:rsidRPr="00CE0524">
        <w:rPr>
          <w:lang w:val="en-US"/>
        </w:rPr>
        <w:t>to</w:t>
      </w:r>
      <w:r>
        <w:rPr>
          <w:lang w:val="en-US"/>
        </w:rPr>
        <w:t xml:space="preserve"> </w:t>
      </w:r>
      <w:r w:rsidRPr="00CE0524">
        <w:rPr>
          <w:lang w:val="en-US"/>
        </w:rPr>
        <w:t>the</w:t>
      </w:r>
      <w:r>
        <w:rPr>
          <w:lang w:val="en-US"/>
        </w:rPr>
        <w:t xml:space="preserve"> </w:t>
      </w:r>
      <w:r w:rsidRPr="00CE0524">
        <w:rPr>
          <w:lang w:val="en-US"/>
        </w:rPr>
        <w:t>traditionalists within the party and the cabinet, that modern pol</w:t>
      </w:r>
      <w:r w:rsidRPr="00CE0524">
        <w:rPr>
          <w:lang w:val="en-US"/>
        </w:rPr>
        <w:t>i</w:t>
      </w:r>
      <w:r w:rsidRPr="00CE0524">
        <w:rPr>
          <w:lang w:val="en-US"/>
        </w:rPr>
        <w:t>cies, if defined within a neo-nationalist framework, could be suff</w:t>
      </w:r>
      <w:r w:rsidRPr="00CE0524">
        <w:rPr>
          <w:lang w:val="en-US"/>
        </w:rPr>
        <w:t>i</w:t>
      </w:r>
      <w:r w:rsidRPr="00CE0524">
        <w:rPr>
          <w:lang w:val="en-US"/>
        </w:rPr>
        <w:t>ciently supported by the electorate. Thus, not only did the party stre</w:t>
      </w:r>
      <w:r w:rsidRPr="00CE0524">
        <w:rPr>
          <w:lang w:val="en-US"/>
        </w:rPr>
        <w:t>n</w:t>
      </w:r>
      <w:r w:rsidRPr="00CE0524">
        <w:rPr>
          <w:lang w:val="en-US"/>
        </w:rPr>
        <w:t>ghten its position, but also the modernizers within the party.</w:t>
      </w:r>
    </w:p>
    <w:p w14:paraId="2AB618C9" w14:textId="77777777" w:rsidR="00F8512A" w:rsidRPr="00CE0524" w:rsidRDefault="00F8512A" w:rsidP="00F8512A">
      <w:pPr>
        <w:spacing w:before="120" w:after="120"/>
        <w:jc w:val="both"/>
        <w:rPr>
          <w:lang w:val="en-US"/>
        </w:rPr>
      </w:pPr>
      <w:r w:rsidRPr="00CE0524">
        <w:rPr>
          <w:lang w:val="en-US"/>
        </w:rPr>
        <w:t xml:space="preserve">The politics of the nationalization plan are interesting because they indicate how effective a member of the modernizing elite in power — in this case, </w:t>
      </w:r>
      <w:r w:rsidRPr="00CE0524">
        <w:rPr>
          <w:lang w:val="en-US" w:eastAsia="fr-FR" w:bidi="fr-FR"/>
        </w:rPr>
        <w:t xml:space="preserve">René Lévesque </w:t>
      </w:r>
      <w:r w:rsidRPr="00CE0524">
        <w:rPr>
          <w:lang w:val="en-US"/>
        </w:rPr>
        <w:t>—</w:t>
      </w:r>
      <w:r>
        <w:rPr>
          <w:lang w:val="en-US"/>
        </w:rPr>
        <w:t xml:space="preserve"> </w:t>
      </w:r>
      <w:r w:rsidRPr="00CE0524">
        <w:rPr>
          <w:lang w:val="en-US"/>
        </w:rPr>
        <w:t xml:space="preserve">was in neutralizing resistance to state intervention in the economy from the traditional sectors of the Liberal party, the financial interests behind the private electricity companies (see below our discussion of the relationship between the Liberal party and the financial Institutions) and the Union </w:t>
      </w:r>
      <w:r w:rsidRPr="00CE0524">
        <w:rPr>
          <w:lang w:val="en-US" w:eastAsia="fr-FR" w:bidi="fr-FR"/>
        </w:rPr>
        <w:t xml:space="preserve">Nationale </w:t>
      </w:r>
      <w:r w:rsidRPr="00CE0524">
        <w:rPr>
          <w:lang w:val="en-US"/>
        </w:rPr>
        <w:t>party, by</w:t>
      </w:r>
      <w:r>
        <w:rPr>
          <w:lang w:val="en-US"/>
        </w:rPr>
        <w:t xml:space="preserve"> [356] </w:t>
      </w:r>
      <w:r w:rsidRPr="00CE0524">
        <w:rPr>
          <w:lang w:val="en-US"/>
        </w:rPr>
        <w:t>reaching over these traditional political and economic elites and d</w:t>
      </w:r>
      <w:r w:rsidRPr="00CE0524">
        <w:rPr>
          <w:lang w:val="en-US"/>
        </w:rPr>
        <w:t>i</w:t>
      </w:r>
      <w:r w:rsidRPr="00CE0524">
        <w:rPr>
          <w:lang w:val="en-US"/>
        </w:rPr>
        <w:t xml:space="preserve">rectly to the masses. Effectively campaigning through the media in favor of the nationalization plan, </w:t>
      </w:r>
      <w:r w:rsidRPr="00CE0524">
        <w:rPr>
          <w:lang w:val="en-US" w:eastAsia="fr-FR" w:bidi="fr-FR"/>
        </w:rPr>
        <w:t xml:space="preserve">Lévesque </w:t>
      </w:r>
      <w:r w:rsidRPr="00CE0524">
        <w:rPr>
          <w:lang w:val="en-US"/>
        </w:rPr>
        <w:t>forced the hand of the Li</w:t>
      </w:r>
      <w:r w:rsidRPr="00CE0524">
        <w:rPr>
          <w:lang w:val="en-US"/>
        </w:rPr>
        <w:t>b</w:t>
      </w:r>
      <w:r w:rsidRPr="00CE0524">
        <w:rPr>
          <w:lang w:val="en-US"/>
        </w:rPr>
        <w:t xml:space="preserve">eral party and especially of </w:t>
      </w:r>
      <w:r w:rsidRPr="00CE0524">
        <w:rPr>
          <w:lang w:val="en-US" w:eastAsia="fr-FR" w:bidi="fr-FR"/>
        </w:rPr>
        <w:t xml:space="preserve">Jean Lesage. Gérin-Lajoie, </w:t>
      </w:r>
      <w:r w:rsidRPr="00CE0524">
        <w:rPr>
          <w:lang w:val="en-US"/>
        </w:rPr>
        <w:t xml:space="preserve">a year later, was to repeat </w:t>
      </w:r>
      <w:r w:rsidRPr="00CE0524">
        <w:rPr>
          <w:lang w:val="en-US" w:eastAsia="fr-FR" w:bidi="fr-FR"/>
        </w:rPr>
        <w:t>Lévesque'</w:t>
      </w:r>
      <w:r w:rsidRPr="00CE0524">
        <w:rPr>
          <w:lang w:val="en-US"/>
        </w:rPr>
        <w:t>s performance.</w:t>
      </w:r>
    </w:p>
    <w:p w14:paraId="26E1AF5D" w14:textId="77777777" w:rsidR="00F8512A" w:rsidRPr="00CE0524" w:rsidRDefault="00F8512A" w:rsidP="00F8512A">
      <w:pPr>
        <w:spacing w:before="120" w:after="120"/>
        <w:jc w:val="both"/>
        <w:rPr>
          <w:lang w:val="en-US"/>
        </w:rPr>
      </w:pPr>
      <w:r w:rsidRPr="00CE0524">
        <w:rPr>
          <w:lang w:val="en-US"/>
        </w:rPr>
        <w:t>The politics of the nationalization plan are also revealing, because, to some extent, the same kind of argument and rhetoric was to be used to sell the school reform and curtail resistance to differentiation. The scenario in the latter case was however different</w:t>
      </w:r>
      <w:r>
        <w:rPr>
          <w:lang w:val="en-US"/>
        </w:rPr>
        <w:t xml:space="preserve"> : an </w:t>
      </w:r>
      <w:r w:rsidRPr="00CE0524">
        <w:rPr>
          <w:lang w:val="en-US"/>
        </w:rPr>
        <w:t>election</w:t>
      </w:r>
      <w:r>
        <w:rPr>
          <w:lang w:val="en-US"/>
        </w:rPr>
        <w:t xml:space="preserve"> </w:t>
      </w:r>
      <w:r w:rsidRPr="00CE0524">
        <w:rPr>
          <w:lang w:val="en-US"/>
        </w:rPr>
        <w:t>was not called — the party had a strong majority in parliament</w:t>
      </w:r>
      <w:r>
        <w:rPr>
          <w:lang w:val="en-US"/>
        </w:rPr>
        <w:t> ;</w:t>
      </w:r>
      <w:r w:rsidRPr="00CE0524">
        <w:rPr>
          <w:lang w:val="en-US"/>
        </w:rPr>
        <w:t xml:space="preserve"> there was no need to risk seeing it reduced —</w:t>
      </w:r>
      <w:r>
        <w:rPr>
          <w:lang w:val="en-US"/>
        </w:rPr>
        <w:t xml:space="preserve"> </w:t>
      </w:r>
      <w:r w:rsidRPr="00CE0524">
        <w:rPr>
          <w:lang w:val="en-US"/>
        </w:rPr>
        <w:t>and the Parent Commi</w:t>
      </w:r>
      <w:r w:rsidRPr="00CE0524">
        <w:rPr>
          <w:lang w:val="en-US"/>
        </w:rPr>
        <w:t>s</w:t>
      </w:r>
      <w:r w:rsidRPr="00CE0524">
        <w:rPr>
          <w:lang w:val="en-US"/>
        </w:rPr>
        <w:t>sion Report constituted an important legitimizing factor for the government's ed</w:t>
      </w:r>
      <w:r w:rsidRPr="00CE0524">
        <w:rPr>
          <w:lang w:val="en-US"/>
        </w:rPr>
        <w:t>u</w:t>
      </w:r>
      <w:r w:rsidRPr="00CE0524">
        <w:rPr>
          <w:lang w:val="en-US"/>
        </w:rPr>
        <w:t>cational legislation.</w:t>
      </w:r>
    </w:p>
    <w:p w14:paraId="3B113C2E" w14:textId="77777777" w:rsidR="00F8512A" w:rsidRDefault="00F8512A" w:rsidP="00F8512A">
      <w:pPr>
        <w:spacing w:before="120" w:after="120"/>
        <w:jc w:val="both"/>
        <w:rPr>
          <w:lang w:val="en-US"/>
        </w:rPr>
      </w:pPr>
      <w:r w:rsidRPr="00CE0524">
        <w:rPr>
          <w:lang w:val="en-US"/>
        </w:rPr>
        <w:t>The school reform was presented and sold as a national urgency</w:t>
      </w:r>
      <w:r>
        <w:rPr>
          <w:lang w:val="en-US"/>
        </w:rPr>
        <w:t> </w:t>
      </w:r>
      <w:r w:rsidRPr="00CE0524">
        <w:rPr>
          <w:lang w:val="en-US"/>
        </w:rPr>
        <w:t>; if the Church had assured French Canada's cultural survival and if the nation had to be grateful for its leadership in these matters, the same national interest, confronted by new conditions, called for new means to assure cultural survival, and especially called for the development of an integrated and state controlled educational system. Arthur Tremblay, in his work for the Tremblay Commission on constitutional problems in 1954, had expressed eloquently the nationalistic reasons why French Canada should invest heavily in educational develo</w:t>
      </w:r>
      <w:r w:rsidRPr="00CE0524">
        <w:rPr>
          <w:lang w:val="en-US"/>
        </w:rPr>
        <w:t>p</w:t>
      </w:r>
      <w:r w:rsidRPr="00CE0524">
        <w:rPr>
          <w:lang w:val="en-US"/>
        </w:rPr>
        <w:t>ment</w:t>
      </w:r>
      <w:r>
        <w:rPr>
          <w:lang w:val="en-US"/>
        </w:rPr>
        <w:t> :</w:t>
      </w:r>
    </w:p>
    <w:p w14:paraId="1F3E8FCC" w14:textId="77777777" w:rsidR="00F8512A" w:rsidRPr="00CE0524" w:rsidRDefault="00F8512A" w:rsidP="00F8512A">
      <w:pPr>
        <w:pStyle w:val="Grillecouleur-Accent1"/>
      </w:pPr>
    </w:p>
    <w:p w14:paraId="3E1F4BD8" w14:textId="77777777" w:rsidR="00F8512A" w:rsidRDefault="00F8512A" w:rsidP="00F8512A">
      <w:pPr>
        <w:pStyle w:val="Grillecouleur-Accent1"/>
      </w:pPr>
      <w:r w:rsidRPr="00CE0524">
        <w:t>"Si la culture française a des chances de survivre dans ce pays, ce ne peut être qu'à mesure de ses propres ressources et de sa capacité à soutenir la concurrence avec les autres cultures du continent. L'époque est révolue o</w:t>
      </w:r>
      <w:r>
        <w:t>ù</w:t>
      </w:r>
      <w:r w:rsidRPr="00CE0524">
        <w:t xml:space="preserve"> elle pouvait, par une sorte de négativisme passif, se "conserver" en s'isolant et en se refermant sur elle-même</w:t>
      </w:r>
      <w:r>
        <w:t>.</w:t>
      </w:r>
    </w:p>
    <w:p w14:paraId="51AD62ED" w14:textId="77777777" w:rsidR="00F8512A" w:rsidRPr="00CE0524" w:rsidRDefault="00F8512A" w:rsidP="00F8512A">
      <w:pPr>
        <w:pStyle w:val="p"/>
        <w:rPr>
          <w:lang w:val="en-US"/>
        </w:rPr>
      </w:pPr>
      <w:r>
        <w:rPr>
          <w:lang w:val="en-US"/>
        </w:rPr>
        <w:t>[357]</w:t>
      </w:r>
    </w:p>
    <w:p w14:paraId="03B9068D" w14:textId="77777777" w:rsidR="00F8512A" w:rsidRPr="00CE0524" w:rsidRDefault="00F8512A" w:rsidP="00F8512A">
      <w:pPr>
        <w:pStyle w:val="Grillecouleur-Accent1"/>
      </w:pPr>
      <w:r w:rsidRPr="00CE0524">
        <w:t>Il lui faut devenir plus positive et plus "agressive". Sans nier pour a</w:t>
      </w:r>
      <w:r w:rsidRPr="00CE0524">
        <w:t>u</w:t>
      </w:r>
      <w:r w:rsidRPr="00CE0524">
        <w:t>tant le rôle "d'agents" plus spontanés et moins "organisés", telles les trad</w:t>
      </w:r>
      <w:r w:rsidRPr="00CE0524">
        <w:t>i</w:t>
      </w:r>
      <w:r w:rsidRPr="00CE0524">
        <w:t>tions, la famille et d'autres "institutions" de ce genre, nous croyons néa</w:t>
      </w:r>
      <w:r w:rsidRPr="00CE0524">
        <w:t>n</w:t>
      </w:r>
      <w:r>
        <w:t>moins que, dans l’</w:t>
      </w:r>
      <w:r w:rsidRPr="00CE0524">
        <w:t>élaboration d'une culture vivante et adaptée aux circon</w:t>
      </w:r>
      <w:r w:rsidRPr="00CE0524">
        <w:t>s</w:t>
      </w:r>
      <w:r>
        <w:t>tances présentes, l’</w:t>
      </w:r>
      <w:r w:rsidRPr="00CE0524">
        <w:t xml:space="preserve">éducation scolaire est appelée </w:t>
      </w:r>
      <w:r>
        <w:t>à</w:t>
      </w:r>
      <w:r w:rsidRPr="00CE0524">
        <w:t xml:space="preserve"> jouer un rôle plus i</w:t>
      </w:r>
      <w:r w:rsidRPr="00CE0524">
        <w:t>m</w:t>
      </w:r>
      <w:r w:rsidRPr="00CE0524">
        <w:t>portant encore que dans le passé.</w:t>
      </w:r>
    </w:p>
    <w:p w14:paraId="6C3D0AA3" w14:textId="77777777" w:rsidR="00F8512A" w:rsidRPr="00CE0524" w:rsidRDefault="00F8512A" w:rsidP="00F8512A">
      <w:pPr>
        <w:pStyle w:val="Grillecouleur-Accent1"/>
      </w:pPr>
      <w:r w:rsidRPr="00CE0524">
        <w:t>C'est un fait, nous n'avons pas réussi à conserver la propriété des pri</w:t>
      </w:r>
      <w:r w:rsidRPr="00CE0524">
        <w:t>n</w:t>
      </w:r>
      <w:r w:rsidRPr="00CE0524">
        <w:t>cipales ressources naturelles du territoire o</w:t>
      </w:r>
      <w:r>
        <w:t>ù</w:t>
      </w:r>
      <w:r w:rsidRPr="00CE0524">
        <w:t xml:space="preserve"> habite notre peuple. Parce que nous ne p</w:t>
      </w:r>
      <w:r>
        <w:t>ouvions pas les exploiter nous-</w:t>
      </w:r>
      <w:r w:rsidRPr="00CE0524">
        <w:t>mêmes, nous avo</w:t>
      </w:r>
      <w:r>
        <w:t>ns dû en confier l’</w:t>
      </w:r>
      <w:r w:rsidRPr="00CE0524">
        <w:t xml:space="preserve">exploitation </w:t>
      </w:r>
      <w:r>
        <w:t>à</w:t>
      </w:r>
      <w:r w:rsidRPr="00CE0524">
        <w:t xml:space="preserve"> des étrangers. Sur ce plan, les "jeux sont faits" inutile de nous en désespérer.</w:t>
      </w:r>
    </w:p>
    <w:p w14:paraId="7CCE10FD" w14:textId="77777777" w:rsidR="00F8512A" w:rsidRPr="00CE0524" w:rsidRDefault="00F8512A" w:rsidP="00F8512A">
      <w:pPr>
        <w:pStyle w:val="Grillecouleur-Accent1"/>
      </w:pPr>
      <w:r>
        <w:t>M</w:t>
      </w:r>
      <w:r w:rsidRPr="00CE0524">
        <w:t>ais il nous reste une ressource naturelle que nous sommes libres d'exploiter à son maximum ou de laisser se perdre</w:t>
      </w:r>
      <w:r>
        <w:t xml:space="preserve"> : </w:t>
      </w:r>
      <w:r w:rsidRPr="00CE0524">
        <w:t>les</w:t>
      </w:r>
      <w:r>
        <w:t xml:space="preserve"> talents </w:t>
      </w:r>
      <w:r w:rsidRPr="00CE0524">
        <w:t>et</w:t>
      </w:r>
      <w:r>
        <w:t xml:space="preserve"> </w:t>
      </w:r>
      <w:r w:rsidRPr="00CE0524">
        <w:t>les</w:t>
      </w:r>
      <w:r>
        <w:t xml:space="preserve"> </w:t>
      </w:r>
      <w:r w:rsidRPr="00CE0524">
        <w:t>apt</w:t>
      </w:r>
      <w:r w:rsidRPr="00CE0524">
        <w:t>i</w:t>
      </w:r>
      <w:r w:rsidRPr="00CE0524">
        <w:t xml:space="preserve">tudes que la nature distribue et renouvelle, </w:t>
      </w:r>
      <w:r>
        <w:t>à</w:t>
      </w:r>
      <w:r w:rsidRPr="00CE0524">
        <w:t xml:space="preserve"> chaque génération, aussi g</w:t>
      </w:r>
      <w:r w:rsidRPr="00CE0524">
        <w:t>é</w:t>
      </w:r>
      <w:r w:rsidRPr="00CE0524">
        <w:t>néreusement dans notre groupe ethnique que dans les autres.</w:t>
      </w:r>
    </w:p>
    <w:p w14:paraId="086EAAD5" w14:textId="77777777" w:rsidR="00F8512A" w:rsidRPr="00CE0524" w:rsidRDefault="00F8512A" w:rsidP="00F8512A">
      <w:pPr>
        <w:pStyle w:val="Grillecouleur-Accent1"/>
      </w:pPr>
      <w:r w:rsidRPr="00CE0524">
        <w:t>Sans doute ne sommes-nous plus maître de notre économie et ne le s</w:t>
      </w:r>
      <w:r w:rsidRPr="00CE0524">
        <w:t>e</w:t>
      </w:r>
      <w:r>
        <w:t>rons-nous peut-être jamais, si l</w:t>
      </w:r>
      <w:r w:rsidRPr="00CE0524">
        <w:t>'on entend cette maîtrise dans le sens de "propriété des entreprises".</w:t>
      </w:r>
    </w:p>
    <w:p w14:paraId="189C56AB" w14:textId="77777777" w:rsidR="00F8512A" w:rsidRPr="00CE0524" w:rsidRDefault="00F8512A" w:rsidP="00F8512A">
      <w:pPr>
        <w:pStyle w:val="Grillecouleur-Accent1"/>
      </w:pPr>
      <w:r>
        <w:t>Mais, dans l’</w:t>
      </w:r>
      <w:r w:rsidRPr="00CE0524">
        <w:t>économie moderne, du moins au niveau de la grande i</w:t>
      </w:r>
      <w:r w:rsidRPr="00CE0524">
        <w:t>n</w:t>
      </w:r>
      <w:r w:rsidRPr="00CE0524">
        <w:t>dustrie, ce ne sont pas tellement les "propriétaires" qui définissent la pol</w:t>
      </w:r>
      <w:r w:rsidRPr="00CE0524">
        <w:t>i</w:t>
      </w:r>
      <w:r w:rsidRPr="00CE0524">
        <w:t>tique des entreprises. Celles-ci s'inspirent d'abord des conditions et des exigences techniques du marché et de la production. Et ce sont les adm</w:t>
      </w:r>
      <w:r w:rsidRPr="00CE0524">
        <w:t>i</w:t>
      </w:r>
      <w:r w:rsidRPr="00CE0524">
        <w:t>nistrateurs, eux-mêmes ordinairement choisis pour leur compétence tec</w:t>
      </w:r>
      <w:r w:rsidRPr="00CE0524">
        <w:t>h</w:t>
      </w:r>
      <w:r w:rsidRPr="00CE0524">
        <w:t xml:space="preserve">nique, qui ont </w:t>
      </w:r>
      <w:r>
        <w:t>à</w:t>
      </w:r>
      <w:r w:rsidRPr="00CE0524">
        <w:t xml:space="preserve"> cet égard les décisions les plus importantes </w:t>
      </w:r>
      <w:r>
        <w:t>à</w:t>
      </w:r>
      <w:r w:rsidRPr="00CE0524">
        <w:t xml:space="preserve"> prendre</w:t>
      </w:r>
      <w:r>
        <w:t>.</w:t>
      </w:r>
    </w:p>
    <w:p w14:paraId="40B594D2" w14:textId="77777777" w:rsidR="00F8512A" w:rsidRPr="00CE0524" w:rsidRDefault="00F8512A" w:rsidP="00F8512A">
      <w:pPr>
        <w:pStyle w:val="Grillecouleur-Accent1"/>
      </w:pPr>
      <w:r>
        <w:t>Voilà pourquoi, bien que l’</w:t>
      </w:r>
      <w:r w:rsidRPr="00CE0524">
        <w:t>accès au contrôle des grandes entr</w:t>
      </w:r>
      <w:r w:rsidRPr="00CE0524">
        <w:t>e</w:t>
      </w:r>
      <w:r>
        <w:t>prises par l’</w:t>
      </w:r>
      <w:r w:rsidRPr="00CE0524">
        <w:t>acquisition de droits majoritaires de pr</w:t>
      </w:r>
      <w:r>
        <w:t>opriété soit devenu pour le c</w:t>
      </w:r>
      <w:r>
        <w:t>a</w:t>
      </w:r>
      <w:r w:rsidRPr="00CE0524">
        <w:t xml:space="preserve">nadien-français </w:t>
      </w:r>
      <w:r>
        <w:t>à</w:t>
      </w:r>
      <w:r w:rsidRPr="00CE0524">
        <w:t xml:space="preserve"> peu près impossible, une chance d</w:t>
      </w:r>
      <w:r w:rsidRPr="00CE0524">
        <w:t>e</w:t>
      </w:r>
      <w:r w:rsidRPr="00CE0524">
        <w:t>meure d'accéder au contrôle de leurs comportements et de leurs att</w:t>
      </w:r>
      <w:r w:rsidRPr="00CE0524">
        <w:t>i</w:t>
      </w:r>
      <w:r w:rsidRPr="00CE0524">
        <w:t xml:space="preserve">tudes, de tout ce qui, en somme, est le plus important au point de vue "culturel", si les </w:t>
      </w:r>
      <w:r>
        <w:t>C</w:t>
      </w:r>
      <w:r w:rsidRPr="00CE0524">
        <w:t>anadiens</w:t>
      </w:r>
      <w:r>
        <w:t xml:space="preserve"> </w:t>
      </w:r>
      <w:r w:rsidRPr="00CE0524">
        <w:t xml:space="preserve">français fournissent </w:t>
      </w:r>
      <w:r>
        <w:t>à</w:t>
      </w:r>
      <w:r w:rsidRPr="00CE0524">
        <w:t xml:space="preserve"> ces entreprises des techniciens de tous niveaux qui orienteront et détermineront leur politique concrète.</w:t>
      </w:r>
    </w:p>
    <w:p w14:paraId="111B06B2" w14:textId="77777777" w:rsidR="00F8512A" w:rsidRDefault="00F8512A" w:rsidP="00F8512A">
      <w:pPr>
        <w:pStyle w:val="Grillecouleur-Accent1"/>
      </w:pPr>
      <w:r w:rsidRPr="00CE0524">
        <w:t>C'est dans cette perspective, croyons-nous, que prend toute sa signif</w:t>
      </w:r>
      <w:r w:rsidRPr="00CE0524">
        <w:t>i</w:t>
      </w:r>
      <w:r w:rsidRPr="00CE0524">
        <w:t xml:space="preserve">cation la nécessité pour les </w:t>
      </w:r>
      <w:r>
        <w:t>C</w:t>
      </w:r>
      <w:r w:rsidRPr="00CE0524">
        <w:t>anadiens</w:t>
      </w:r>
      <w:r>
        <w:t xml:space="preserve"> </w:t>
      </w:r>
      <w:r w:rsidRPr="00CE0524">
        <w:t xml:space="preserve">français, </w:t>
      </w:r>
      <w:r>
        <w:t>à l’</w:t>
      </w:r>
      <w:r w:rsidRPr="00CE0524">
        <w:t>heure actuelle, d'ass</w:t>
      </w:r>
      <w:r w:rsidRPr="00CE0524">
        <w:t>u</w:t>
      </w:r>
      <w:r w:rsidRPr="00CE0524">
        <w:t>rer leur avenir "eth</w:t>
      </w:r>
      <w:r>
        <w:t>nique" tant au point de vue éco</w:t>
      </w:r>
      <w:r w:rsidRPr="00CE0524">
        <w:t>nomique</w:t>
      </w:r>
      <w:r>
        <w:t xml:space="preserve"> [358]</w:t>
      </w:r>
      <w:r w:rsidRPr="00CE0524">
        <w:t xml:space="preserve"> et social, qu'au point de vue culturel en "misant" pour ainsi dire sur 1'éducation sc</w:t>
      </w:r>
      <w:r w:rsidRPr="00CE0524">
        <w:t>o</w:t>
      </w:r>
      <w:r w:rsidRPr="00CE0524">
        <w:t>laire". (Tremblay, 1955</w:t>
      </w:r>
      <w:r>
        <w:t xml:space="preserve"> : </w:t>
      </w:r>
      <w:r w:rsidRPr="00CE0524">
        <w:t>149-150)</w:t>
      </w:r>
    </w:p>
    <w:p w14:paraId="54DC9C4D" w14:textId="77777777" w:rsidR="00F8512A" w:rsidRPr="00CE0524" w:rsidRDefault="00F8512A" w:rsidP="00F8512A">
      <w:pPr>
        <w:pStyle w:val="Grillecouleur-Accent1"/>
      </w:pPr>
      <w:r>
        <w:br w:type="page"/>
      </w:r>
    </w:p>
    <w:p w14:paraId="2E65144F" w14:textId="77777777" w:rsidR="00F8512A" w:rsidRPr="00CE0524" w:rsidRDefault="00F8512A" w:rsidP="00F8512A">
      <w:pPr>
        <w:spacing w:before="120" w:after="120"/>
        <w:jc w:val="both"/>
        <w:rPr>
          <w:lang w:val="en-US"/>
        </w:rPr>
      </w:pPr>
      <w:r w:rsidRPr="00CE0524">
        <w:rPr>
          <w:lang w:val="en-US"/>
        </w:rPr>
        <w:t xml:space="preserve">Thus, </w:t>
      </w:r>
      <w:r w:rsidRPr="00CE0524">
        <w:rPr>
          <w:lang w:val="en-US" w:eastAsia="fr-FR" w:bidi="fr-FR"/>
        </w:rPr>
        <w:t xml:space="preserve">as Tremblay </w:t>
      </w:r>
      <w:r w:rsidRPr="00CE0524">
        <w:rPr>
          <w:lang w:val="en-US"/>
        </w:rPr>
        <w:t xml:space="preserve">argued, French </w:t>
      </w:r>
      <w:r w:rsidRPr="00CE0524">
        <w:rPr>
          <w:lang w:val="en-US" w:eastAsia="fr-FR" w:bidi="fr-FR"/>
        </w:rPr>
        <w:t xml:space="preserve">Canada </w:t>
      </w:r>
      <w:r w:rsidRPr="00CE0524">
        <w:rPr>
          <w:lang w:val="en-US"/>
        </w:rPr>
        <w:t xml:space="preserve">will </w:t>
      </w:r>
      <w:r w:rsidRPr="00CE0524">
        <w:rPr>
          <w:lang w:val="en-US" w:eastAsia="fr-FR" w:bidi="fr-FR"/>
        </w:rPr>
        <w:t xml:space="preserve">assure </w:t>
      </w:r>
      <w:r w:rsidRPr="00CE0524">
        <w:rPr>
          <w:lang w:val="en-US"/>
        </w:rPr>
        <w:t xml:space="preserve">its </w:t>
      </w:r>
      <w:r w:rsidRPr="00CE0524">
        <w:rPr>
          <w:lang w:val="en-US" w:eastAsia="fr-FR" w:bidi="fr-FR"/>
        </w:rPr>
        <w:t>future as an ethni</w:t>
      </w:r>
      <w:r>
        <w:rPr>
          <w:lang w:val="en-US" w:eastAsia="fr-FR" w:bidi="fr-FR"/>
        </w:rPr>
        <w:t>c</w:t>
      </w:r>
      <w:r w:rsidRPr="00CE0524">
        <w:rPr>
          <w:lang w:val="en-US" w:eastAsia="fr-FR" w:bidi="fr-FR"/>
        </w:rPr>
        <w:t xml:space="preserve"> </w:t>
      </w:r>
      <w:r w:rsidRPr="00CE0524">
        <w:rPr>
          <w:lang w:val="en-US"/>
        </w:rPr>
        <w:t xml:space="preserve">community in all spheres </w:t>
      </w:r>
      <w:r w:rsidRPr="00CE0524">
        <w:rPr>
          <w:lang w:val="en-US" w:eastAsia="fr-FR" w:bidi="fr-FR"/>
        </w:rPr>
        <w:t>—</w:t>
      </w:r>
      <w:r>
        <w:rPr>
          <w:lang w:val="en-US" w:eastAsia="fr-FR" w:bidi="fr-FR"/>
        </w:rPr>
        <w:t xml:space="preserve"> </w:t>
      </w:r>
      <w:r w:rsidRPr="00CE0524">
        <w:rPr>
          <w:lang w:val="en-US"/>
        </w:rPr>
        <w:t>economic, political</w:t>
      </w:r>
      <w:r w:rsidRPr="00CE0524">
        <w:rPr>
          <w:lang w:val="en-US" w:eastAsia="fr-FR" w:bidi="fr-FR"/>
        </w:rPr>
        <w:t xml:space="preserve">, social </w:t>
      </w:r>
      <w:r w:rsidRPr="00CE0524">
        <w:rPr>
          <w:lang w:val="en-US"/>
        </w:rPr>
        <w:t xml:space="preserve">and </w:t>
      </w:r>
      <w:r w:rsidRPr="00CE0524">
        <w:rPr>
          <w:lang w:val="en-US" w:eastAsia="fr-FR" w:bidi="fr-FR"/>
        </w:rPr>
        <w:t xml:space="preserve">cultural — </w:t>
      </w:r>
      <w:r w:rsidRPr="00CE0524">
        <w:rPr>
          <w:lang w:val="en-US"/>
        </w:rPr>
        <w:t>if its political subsystem modernizes and mobilizes the badly needed financial and human resources for educational develo</w:t>
      </w:r>
      <w:r w:rsidRPr="00CE0524">
        <w:rPr>
          <w:lang w:val="en-US"/>
        </w:rPr>
        <w:t>p</w:t>
      </w:r>
      <w:r w:rsidRPr="00CE0524">
        <w:rPr>
          <w:lang w:val="en-US"/>
        </w:rPr>
        <w:t>ment. Tremblay's argument is not without, as we now know, inflatio</w:t>
      </w:r>
      <w:r w:rsidRPr="00CE0524">
        <w:rPr>
          <w:lang w:val="en-US"/>
        </w:rPr>
        <w:t>n</w:t>
      </w:r>
      <w:r w:rsidRPr="00CE0524">
        <w:rPr>
          <w:lang w:val="en-US"/>
        </w:rPr>
        <w:t>ary overtones</w:t>
      </w:r>
      <w:r>
        <w:rPr>
          <w:lang w:val="en-US"/>
        </w:rPr>
        <w:t> :</w:t>
      </w:r>
      <w:r w:rsidRPr="00CE0524">
        <w:rPr>
          <w:lang w:val="en-US"/>
        </w:rPr>
        <w:t xml:space="preserve"> educational development was seen as the major factor of the decolonization of Quebec's economy</w:t>
      </w:r>
      <w:r>
        <w:rPr>
          <w:lang w:val="en-US"/>
        </w:rPr>
        <w:t> </w:t>
      </w:r>
      <w:r w:rsidRPr="00CE0524">
        <w:rPr>
          <w:lang w:val="en-US"/>
        </w:rPr>
        <w:t>; competent French Can</w:t>
      </w:r>
      <w:r w:rsidRPr="00CE0524">
        <w:rPr>
          <w:lang w:val="en-US"/>
        </w:rPr>
        <w:t>a</w:t>
      </w:r>
      <w:r w:rsidRPr="00CE0524">
        <w:rPr>
          <w:lang w:val="en-US"/>
        </w:rPr>
        <w:t>dians, by the virtue of their competence, would be able to influence and gain control within and over the economic decision-making sy</w:t>
      </w:r>
      <w:r w:rsidRPr="00CE0524">
        <w:rPr>
          <w:lang w:val="en-US"/>
        </w:rPr>
        <w:t>s</w:t>
      </w:r>
      <w:r w:rsidRPr="00CE0524">
        <w:rPr>
          <w:lang w:val="en-US"/>
        </w:rPr>
        <w:t>tem in such a way as to assure that Quebec's economic development would follow French Canadian priorities; if French Canada had never had a real bourgeoisie in the financial sense of the word, by educ</w:t>
      </w:r>
      <w:r w:rsidRPr="00CE0524">
        <w:rPr>
          <w:lang w:val="en-US"/>
        </w:rPr>
        <w:t>a</w:t>
      </w:r>
      <w:r w:rsidRPr="00CE0524">
        <w:rPr>
          <w:lang w:val="en-US"/>
        </w:rPr>
        <w:t>tional development, it could have its own technostructure whose power would balance that of Anglo-American capital.</w:t>
      </w:r>
    </w:p>
    <w:p w14:paraId="76C8E879" w14:textId="77777777" w:rsidR="00F8512A" w:rsidRPr="00CE0524" w:rsidRDefault="00F8512A" w:rsidP="00F8512A">
      <w:pPr>
        <w:spacing w:before="120" w:after="120"/>
        <w:jc w:val="both"/>
        <w:rPr>
          <w:lang w:val="en-US"/>
        </w:rPr>
      </w:pPr>
      <w:r w:rsidRPr="00CE0524">
        <w:rPr>
          <w:lang w:val="en-US"/>
        </w:rPr>
        <w:t xml:space="preserve">Tremblay's statement was made in 1954. The same kind of argu </w:t>
      </w:r>
      <w:r w:rsidRPr="00CE0524">
        <w:rPr>
          <w:lang w:val="en-US" w:eastAsia="fr-FR" w:bidi="fr-FR"/>
        </w:rPr>
        <w:t xml:space="preserve">ment </w:t>
      </w:r>
      <w:r w:rsidRPr="00CE0524">
        <w:rPr>
          <w:lang w:val="en-US"/>
        </w:rPr>
        <w:t xml:space="preserve">was repeated and diffused throughout the elite-structure and the masses in the sixties by the modernizing elite in power. For example, in 1963, Paul </w:t>
      </w:r>
      <w:r w:rsidRPr="00CE0524">
        <w:rPr>
          <w:lang w:val="en-US" w:eastAsia="fr-FR" w:bidi="fr-FR"/>
        </w:rPr>
        <w:t xml:space="preserve">Gérin-Lajoie, </w:t>
      </w:r>
      <w:r w:rsidRPr="00CE0524">
        <w:rPr>
          <w:lang w:val="en-US"/>
        </w:rPr>
        <w:t>then Minister of Youth, the ancestor of the Education Department, concluding a tour of the Province during which he actively sought to reduce local and regional resistance to differentiation, declared</w:t>
      </w:r>
      <w:r>
        <w:rPr>
          <w:lang w:val="en-US"/>
        </w:rPr>
        <w:t> :</w:t>
      </w:r>
    </w:p>
    <w:p w14:paraId="148B58A1" w14:textId="77777777" w:rsidR="00F8512A" w:rsidRDefault="00F8512A" w:rsidP="00F8512A">
      <w:pPr>
        <w:pStyle w:val="Grillecouleur-Accent1"/>
      </w:pPr>
    </w:p>
    <w:p w14:paraId="40D3D6E7" w14:textId="77777777" w:rsidR="00F8512A" w:rsidRPr="00CE0524" w:rsidRDefault="00F8512A" w:rsidP="00F8512A">
      <w:pPr>
        <w:pStyle w:val="Grillecouleur-Accent1"/>
      </w:pPr>
      <w:r w:rsidRPr="00CE0524">
        <w:t>"Notre salut, notre progrès, notre épanouissement seront oeuvre colle</w:t>
      </w:r>
      <w:r w:rsidRPr="00CE0524">
        <w:t>c</w:t>
      </w:r>
      <w:r w:rsidRPr="00CE0524">
        <w:t>tive ou ne seront pas. Pas d'émancipation économique fru</w:t>
      </w:r>
      <w:r w:rsidRPr="00CE0524">
        <w:t>c</w:t>
      </w:r>
      <w:r w:rsidRPr="00CE0524">
        <w:t>tueuse, pas d'avancement politique, pas de progrès culturel, sans un système d'ense</w:t>
      </w:r>
      <w:r w:rsidRPr="00CE0524">
        <w:t>i</w:t>
      </w:r>
      <w:r w:rsidRPr="00CE0524">
        <w:t xml:space="preserve">gnement puissant, organique, dynamique, intégré </w:t>
      </w:r>
      <w:r>
        <w:t>à</w:t>
      </w:r>
      <w:r w:rsidRPr="00CE0524">
        <w:t xml:space="preserve"> la société canadienne-française, lui donnant un stimulant nouveau et en recevant un appui ferme. </w:t>
      </w:r>
      <w:r>
        <w:t>À</w:t>
      </w:r>
      <w:r w:rsidRPr="00CE0524">
        <w:t xml:space="preserve"> ceux qui disent que nous allons trop</w:t>
      </w:r>
      <w:r>
        <w:t xml:space="preserve"> [359] </w:t>
      </w:r>
      <w:r w:rsidRPr="00CE0524">
        <w:t>vite, et que nous voulons tout faire à la fois, je réponds que nous avons un retard d'un demi-siècle à</w:t>
      </w:r>
      <w:r>
        <w:t xml:space="preserve"> ra</w:t>
      </w:r>
      <w:r>
        <w:t>t</w:t>
      </w:r>
      <w:r>
        <w:t>traper et qu'il est, dans l’</w:t>
      </w:r>
      <w:r w:rsidRPr="00CE0524">
        <w:t>histoire des pe</w:t>
      </w:r>
      <w:r w:rsidRPr="00CE0524">
        <w:t>u</w:t>
      </w:r>
      <w:r w:rsidRPr="00CE0524">
        <w:t>ples, des moments où il faut tout faire à la fois, parce que tout se tient.</w:t>
      </w:r>
    </w:p>
    <w:p w14:paraId="19E84186" w14:textId="77777777" w:rsidR="00F8512A" w:rsidRPr="00CE0524" w:rsidRDefault="00F8512A" w:rsidP="00F8512A">
      <w:pPr>
        <w:pStyle w:val="Grillecouleur-Accent1"/>
      </w:pPr>
      <w:r w:rsidRPr="00CE0524">
        <w:t>Dans cet Occident aux progrès foudroyants, dans cette Amérique du Nord Anglo-Saxonne toute puissante de son nombre et de sa richesse, il y a une place et un rôle pour une nation française fidèle à son témoignage centenaire, adapté au continent et au temps. Cette place nous 1'occuperons, ce rôle nous le jouerons, ce témoignage nous le rendrons par un effort de rigueur et de qualité auquel participera la nation entière.</w:t>
      </w:r>
    </w:p>
    <w:p w14:paraId="7E2670D7" w14:textId="77777777" w:rsidR="00F8512A" w:rsidRDefault="00F8512A" w:rsidP="00F8512A">
      <w:pPr>
        <w:pStyle w:val="Grillecouleur-Accent1"/>
      </w:pPr>
      <w:r w:rsidRPr="00CE0524">
        <w:t>Bâtir aujourd'hui le Québec de demain</w:t>
      </w:r>
      <w:r>
        <w:t xml:space="preserve"> : </w:t>
      </w:r>
      <w:r w:rsidRPr="00CE0524">
        <w:t>comment</w:t>
      </w:r>
      <w:r>
        <w:t xml:space="preserve"> </w:t>
      </w:r>
      <w:r w:rsidRPr="00CE0524">
        <w:t>cette entreprise n'a</w:t>
      </w:r>
      <w:r w:rsidRPr="00CE0524">
        <w:t>t</w:t>
      </w:r>
      <w:r w:rsidRPr="00CE0524">
        <w:t>tireralt-elle pas 1'adhésion fervente, la participation enthousiaste d'un pe</w:t>
      </w:r>
      <w:r w:rsidRPr="00CE0524">
        <w:t>u</w:t>
      </w:r>
      <w:r w:rsidRPr="00CE0524">
        <w:t>ple réveillé au sens de la dignité et de la liberté</w:t>
      </w:r>
      <w:r>
        <w:t> </w:t>
      </w:r>
      <w:r w:rsidRPr="00CE0524">
        <w:t>?" (Gérin-Lajoie, 1962</w:t>
      </w:r>
      <w:r>
        <w:t xml:space="preserve"> : </w:t>
      </w:r>
      <w:r w:rsidRPr="00CE0524">
        <w:t>140)</w:t>
      </w:r>
    </w:p>
    <w:p w14:paraId="23C3ED08" w14:textId="77777777" w:rsidR="00F8512A" w:rsidRPr="00CE0524" w:rsidRDefault="00F8512A" w:rsidP="00F8512A">
      <w:pPr>
        <w:pStyle w:val="Grillecouleur-Accent1"/>
      </w:pPr>
    </w:p>
    <w:p w14:paraId="2E690860" w14:textId="77777777" w:rsidR="00F8512A" w:rsidRDefault="00F8512A" w:rsidP="00F8512A">
      <w:pPr>
        <w:spacing w:before="120" w:after="120"/>
        <w:jc w:val="both"/>
        <w:rPr>
          <w:lang w:val="en-US"/>
        </w:rPr>
      </w:pPr>
      <w:r w:rsidRPr="00CE0524">
        <w:rPr>
          <w:lang w:val="en-US" w:eastAsia="fr-FR" w:bidi="fr-FR"/>
        </w:rPr>
        <w:t xml:space="preserve">Gérin-Lajoie </w:t>
      </w:r>
      <w:r w:rsidRPr="00CE0524">
        <w:rPr>
          <w:lang w:val="en-US"/>
        </w:rPr>
        <w:t xml:space="preserve">espoused and tried to </w:t>
      </w:r>
      <w:r w:rsidRPr="00CE0524">
        <w:rPr>
          <w:lang w:val="en-US" w:eastAsia="fr-FR" w:bidi="fr-FR"/>
        </w:rPr>
        <w:t xml:space="preserve">diffuse </w:t>
      </w:r>
      <w:r w:rsidRPr="00CE0524">
        <w:rPr>
          <w:lang w:val="en-US"/>
        </w:rPr>
        <w:t>throughout the elite structure and at the level of the masses national self-sufficiency goals, he was quite aware that he was opposing and debunking old valu</w:t>
      </w:r>
      <w:r>
        <w:rPr>
          <w:lang w:val="en-US"/>
        </w:rPr>
        <w:t>es and what he called old myths :</w:t>
      </w:r>
    </w:p>
    <w:p w14:paraId="0E7314C2" w14:textId="77777777" w:rsidR="00F8512A" w:rsidRPr="00CE0524" w:rsidRDefault="00F8512A" w:rsidP="00F8512A">
      <w:pPr>
        <w:pStyle w:val="Grillecouleur-Accent1"/>
      </w:pPr>
    </w:p>
    <w:p w14:paraId="6FF00DB2" w14:textId="77777777" w:rsidR="00F8512A" w:rsidRPr="00CE0524" w:rsidRDefault="00F8512A" w:rsidP="00F8512A">
      <w:pPr>
        <w:pStyle w:val="Grillecouleur-Accent1"/>
      </w:pPr>
      <w:r w:rsidRPr="00CE0524">
        <w:t>""Les nécessités" qu'on invoque aujourd'hui pour préserver le système actuel d'éducation dans son intégrité, se rapportent toutes à quatre grands mythes</w:t>
      </w:r>
      <w:r>
        <w:t xml:space="preserve"> : </w:t>
      </w:r>
      <w:r w:rsidRPr="00CE0524">
        <w:t>le</w:t>
      </w:r>
      <w:r>
        <w:t xml:space="preserve">  </w:t>
      </w:r>
      <w:r w:rsidRPr="00CE0524">
        <w:t>mythe de la survivance</w:t>
      </w:r>
      <w:r>
        <w:t xml:space="preserve"> : </w:t>
      </w:r>
      <w:r w:rsidRPr="00CE0524">
        <w:t>ce</w:t>
      </w:r>
      <w:r>
        <w:t xml:space="preserve"> </w:t>
      </w:r>
      <w:r w:rsidRPr="00CE0524">
        <w:t>qui</w:t>
      </w:r>
      <w:r>
        <w:t xml:space="preserve"> </w:t>
      </w:r>
      <w:r w:rsidRPr="00CE0524">
        <w:t>nous</w:t>
      </w:r>
      <w:r>
        <w:t xml:space="preserve"> </w:t>
      </w:r>
      <w:r w:rsidRPr="00CE0524">
        <w:t>a sauvé une fois nous sauvera toujours et ne doit jamais changer.</w:t>
      </w:r>
    </w:p>
    <w:p w14:paraId="674A60D8" w14:textId="77777777" w:rsidR="00F8512A" w:rsidRPr="00CE0524" w:rsidRDefault="00F8512A" w:rsidP="00F8512A">
      <w:pPr>
        <w:pStyle w:val="Grillecouleur-Accent1"/>
      </w:pPr>
      <w:r w:rsidRPr="00CE0524">
        <w:t>Le mythe de la reconnaissance</w:t>
      </w:r>
      <w:r>
        <w:t xml:space="preserve"> : </w:t>
      </w:r>
      <w:r w:rsidRPr="00CE0524">
        <w:t>le</w:t>
      </w:r>
      <w:r>
        <w:t xml:space="preserve"> </w:t>
      </w:r>
      <w:r w:rsidRPr="00CE0524">
        <w:t>clergé</w:t>
      </w:r>
      <w:r>
        <w:t xml:space="preserve"> </w:t>
      </w:r>
      <w:r w:rsidRPr="00CE0524">
        <w:t>nous</w:t>
      </w:r>
      <w:r>
        <w:t xml:space="preserve"> </w:t>
      </w:r>
      <w:r w:rsidRPr="00CE0524">
        <w:t>a</w:t>
      </w:r>
      <w:r>
        <w:t xml:space="preserve"> </w:t>
      </w:r>
      <w:r w:rsidRPr="00CE0524">
        <w:t>sauvé malgré nous, nous devons nous en remettre entièrement à lui.</w:t>
      </w:r>
    </w:p>
    <w:p w14:paraId="2B722FFD" w14:textId="77777777" w:rsidR="00F8512A" w:rsidRPr="00CE0524" w:rsidRDefault="00F8512A" w:rsidP="00F8512A">
      <w:pPr>
        <w:pStyle w:val="Grillecouleur-Accent1"/>
      </w:pPr>
      <w:r w:rsidRPr="00CE0524">
        <w:t>La politique nuit à 1'éducation</w:t>
      </w:r>
      <w:r>
        <w:t xml:space="preserve"> : </w:t>
      </w:r>
      <w:r w:rsidRPr="00CE0524">
        <w:t>c'était</w:t>
      </w:r>
      <w:r>
        <w:t xml:space="preserve"> </w:t>
      </w:r>
      <w:r w:rsidRPr="00CE0524">
        <w:t>en</w:t>
      </w:r>
      <w:r>
        <w:t xml:space="preserve"> </w:t>
      </w:r>
      <w:r w:rsidRPr="00CE0524">
        <w:t>grande partie l</w:t>
      </w:r>
      <w:r>
        <w:t>a politique qui avait imposée l’</w:t>
      </w:r>
      <w:r w:rsidRPr="00CE0524">
        <w:t>éducation</w:t>
      </w:r>
      <w:r>
        <w:t xml:space="preserve"> : </w:t>
      </w:r>
      <w:r w:rsidRPr="00CE0524">
        <w:t>on lui repr</w:t>
      </w:r>
      <w:r w:rsidRPr="00CE0524">
        <w:t>o</w:t>
      </w:r>
      <w:r w:rsidRPr="00CE0524">
        <w:t>chait muettement cette intervention autoritaire; de plus, o</w:t>
      </w:r>
      <w:r>
        <w:t>n imputait à la violence et à l’</w:t>
      </w:r>
      <w:r w:rsidRPr="00CE0524">
        <w:t>instabilité politique de 1'époque les malheurs de 1'éducation.</w:t>
      </w:r>
    </w:p>
    <w:p w14:paraId="56A7B781" w14:textId="77777777" w:rsidR="00F8512A" w:rsidRDefault="00F8512A" w:rsidP="00F8512A">
      <w:pPr>
        <w:pStyle w:val="Grillecouleur-Accent1"/>
      </w:pPr>
      <w:r w:rsidRPr="00CE0524">
        <w:t>L'éducation est 1'affaire des élites</w:t>
      </w:r>
      <w:r>
        <w:t xml:space="preserve"> : </w:t>
      </w:r>
      <w:r w:rsidRPr="00CE0524">
        <w:t>seules</w:t>
      </w:r>
      <w:r>
        <w:t xml:space="preserve"> </w:t>
      </w:r>
      <w:r w:rsidRPr="00CE0524">
        <w:t>ces</w:t>
      </w:r>
      <w:r>
        <w:t xml:space="preserve"> </w:t>
      </w:r>
      <w:r w:rsidRPr="00CE0524">
        <w:t>élites possédaient une certaine instruction; elles pouvaient, se</w:t>
      </w:r>
      <w:r>
        <w:t>ules, la transmettre; de plus, l’</w:t>
      </w:r>
      <w:r w:rsidRPr="00CE0524">
        <w:t>éducation n'était pas encore une nécessité vitale et on ne croyait pas la masse des gens capable de la "porter"." (Gérin-Lajoie, 1963</w:t>
      </w:r>
      <w:r>
        <w:t xml:space="preserve"> : </w:t>
      </w:r>
      <w:r w:rsidRPr="00CE0524">
        <w:t>21-22)</w:t>
      </w:r>
    </w:p>
    <w:p w14:paraId="7B37AB59" w14:textId="77777777" w:rsidR="00F8512A" w:rsidRDefault="00F8512A" w:rsidP="00F8512A">
      <w:pPr>
        <w:spacing w:before="120" w:after="120"/>
        <w:jc w:val="both"/>
        <w:rPr>
          <w:lang w:val="en-US"/>
        </w:rPr>
      </w:pPr>
    </w:p>
    <w:p w14:paraId="21B56D38" w14:textId="77777777" w:rsidR="00F8512A" w:rsidRPr="00CE0524" w:rsidRDefault="00F8512A" w:rsidP="00F8512A">
      <w:pPr>
        <w:spacing w:before="120" w:after="120"/>
        <w:jc w:val="both"/>
        <w:rPr>
          <w:lang w:val="en-US"/>
        </w:rPr>
      </w:pPr>
      <w:r>
        <w:rPr>
          <w:lang w:val="en-US"/>
        </w:rPr>
        <w:t>[360]</w:t>
      </w:r>
    </w:p>
    <w:p w14:paraId="482BC8CC" w14:textId="77777777" w:rsidR="00F8512A" w:rsidRDefault="00F8512A" w:rsidP="00F8512A">
      <w:pPr>
        <w:spacing w:before="120" w:after="120"/>
        <w:jc w:val="both"/>
        <w:rPr>
          <w:lang w:val="en-US"/>
        </w:rPr>
      </w:pPr>
      <w:r w:rsidRPr="00CE0524">
        <w:rPr>
          <w:lang w:val="en-US"/>
        </w:rPr>
        <w:t xml:space="preserve">Of the traditional means of ethnic and religious survival, </w:t>
      </w:r>
      <w:r w:rsidRPr="00CE0524">
        <w:rPr>
          <w:lang w:val="en-US" w:eastAsia="fr-FR" w:bidi="fr-FR"/>
        </w:rPr>
        <w:t>Gé</w:t>
      </w:r>
      <w:r w:rsidRPr="00CE0524">
        <w:rPr>
          <w:lang w:val="en-US"/>
        </w:rPr>
        <w:t>rin-Lajoie had this to say</w:t>
      </w:r>
      <w:r>
        <w:rPr>
          <w:lang w:val="en-US"/>
        </w:rPr>
        <w:t> :</w:t>
      </w:r>
    </w:p>
    <w:p w14:paraId="52C31093" w14:textId="77777777" w:rsidR="00F8512A" w:rsidRPr="00CE0524" w:rsidRDefault="00F8512A" w:rsidP="00F8512A">
      <w:pPr>
        <w:pStyle w:val="Grillecouleur-Accent1"/>
      </w:pPr>
    </w:p>
    <w:p w14:paraId="205FC8C5" w14:textId="77777777" w:rsidR="00F8512A" w:rsidRDefault="00F8512A" w:rsidP="00F8512A">
      <w:pPr>
        <w:pStyle w:val="Grillecouleur-Accent1"/>
      </w:pPr>
      <w:r w:rsidRPr="00CE0524">
        <w:t>"Nous étions français et catholiques</w:t>
      </w:r>
      <w:r>
        <w:t xml:space="preserve"> :  </w:t>
      </w:r>
      <w:r w:rsidRPr="00CE0524">
        <w:t>il</w:t>
      </w:r>
      <w:r>
        <w:t xml:space="preserve"> </w:t>
      </w:r>
      <w:r w:rsidRPr="00CE0524">
        <w:t>fallait</w:t>
      </w:r>
      <w:r>
        <w:t xml:space="preserve"> </w:t>
      </w:r>
      <w:r w:rsidRPr="00CE0524">
        <w:t>éviter toute intrusion d'un pouvoir anglais et protestant. Au tout début, la survivance avait été assurée par 1'analphabétisme ou plutôt, par le refus d'entrer dans des éc</w:t>
      </w:r>
      <w:r w:rsidRPr="00CE0524">
        <w:t>o</w:t>
      </w:r>
      <w:r w:rsidRPr="00CE0524">
        <w:t>les qu'on avait raison de craindre. Quand le nombre fit loi, on favorisa la survivance grâce à un système d'écoles conçu de façon à créer une serre-chaude ou une forteresse, malgré un régime d'union avec une province a</w:t>
      </w:r>
      <w:r w:rsidRPr="00CE0524">
        <w:t>n</w:t>
      </w:r>
      <w:r w:rsidRPr="00CE0524">
        <w:t>glaise de pl</w:t>
      </w:r>
      <w:r>
        <w:t>us en plus puissante... Nous a</w:t>
      </w:r>
      <w:r w:rsidRPr="00CE0524">
        <w:t>vons assez "survécu". Le temps est venu de do</w:t>
      </w:r>
      <w:r w:rsidRPr="00CE0524">
        <w:t>n</w:t>
      </w:r>
      <w:r w:rsidRPr="00CE0524">
        <w:t>ner un sens positif</w:t>
      </w:r>
      <w:r>
        <w:t xml:space="preserve"> à </w:t>
      </w:r>
      <w:r w:rsidRPr="00CE0524">
        <w:t>cette survivance, de lui fixer un but, de la just</w:t>
      </w:r>
      <w:r w:rsidRPr="00CE0524">
        <w:t>i</w:t>
      </w:r>
      <w:r w:rsidRPr="00CE0524">
        <w:t xml:space="preserve">fier. En 1963, la nation est prête </w:t>
      </w:r>
      <w:r>
        <w:t>à</w:t>
      </w:r>
      <w:r w:rsidRPr="00CE0524">
        <w:t xml:space="preserve"> rendre au centuple ce qu'elle a reçu" (Gérin-Lajoie, 1963</w:t>
      </w:r>
      <w:r>
        <w:t xml:space="preserve"> : </w:t>
      </w:r>
      <w:r w:rsidRPr="00CE0524">
        <w:t>22).</w:t>
      </w:r>
    </w:p>
    <w:p w14:paraId="15A60097" w14:textId="77777777" w:rsidR="00F8512A" w:rsidRPr="00CE0524" w:rsidRDefault="00F8512A" w:rsidP="00F8512A">
      <w:pPr>
        <w:pStyle w:val="Grillecouleur-Accent1"/>
      </w:pPr>
    </w:p>
    <w:p w14:paraId="1C715E39" w14:textId="77777777" w:rsidR="00F8512A" w:rsidRPr="00CE0524" w:rsidRDefault="00F8512A" w:rsidP="00F8512A">
      <w:pPr>
        <w:spacing w:before="120" w:after="120"/>
        <w:jc w:val="both"/>
        <w:rPr>
          <w:lang w:val="en-US"/>
        </w:rPr>
      </w:pPr>
      <w:r w:rsidRPr="00CE0524">
        <w:rPr>
          <w:lang w:val="en-US" w:eastAsia="fr-FR" w:bidi="fr-FR"/>
        </w:rPr>
        <w:t>If ethni</w:t>
      </w:r>
      <w:r>
        <w:rPr>
          <w:lang w:val="en-US" w:eastAsia="fr-FR" w:bidi="fr-FR"/>
        </w:rPr>
        <w:t>c</w:t>
      </w:r>
      <w:r w:rsidRPr="00CE0524">
        <w:rPr>
          <w:lang w:val="en-US" w:eastAsia="fr-FR" w:bidi="fr-FR"/>
        </w:rPr>
        <w:t xml:space="preserve"> </w:t>
      </w:r>
      <w:r w:rsidRPr="00CE0524">
        <w:rPr>
          <w:lang w:val="en-US"/>
        </w:rPr>
        <w:t xml:space="preserve">survival is </w:t>
      </w:r>
      <w:r w:rsidRPr="00CE0524">
        <w:rPr>
          <w:lang w:val="en-US" w:eastAsia="fr-FR" w:bidi="fr-FR"/>
        </w:rPr>
        <w:t xml:space="preserve">no longer a </w:t>
      </w:r>
      <w:r w:rsidRPr="00CE0524">
        <w:rPr>
          <w:lang w:val="en-US"/>
        </w:rPr>
        <w:t xml:space="preserve">problem, if, to put it bluntly, the borders are safe, "gratitude" for the Catholic Church's role in assuring ethnic survival should not provoke elite irresponsibility with regard to the nation's educational and cultural development. For </w:t>
      </w:r>
      <w:r w:rsidRPr="00CE0524">
        <w:rPr>
          <w:lang w:val="en-US" w:eastAsia="fr-FR" w:bidi="fr-FR"/>
        </w:rPr>
        <w:t xml:space="preserve">Gérin Lajoie, </w:t>
      </w:r>
      <w:r w:rsidRPr="00CE0524">
        <w:rPr>
          <w:lang w:val="en-US"/>
        </w:rPr>
        <w:t>the elites who contend that because the Church has played such a cr</w:t>
      </w:r>
      <w:r w:rsidRPr="00CE0524">
        <w:rPr>
          <w:lang w:val="en-US"/>
        </w:rPr>
        <w:t>u</w:t>
      </w:r>
      <w:r w:rsidRPr="00CE0524">
        <w:rPr>
          <w:lang w:val="en-US"/>
        </w:rPr>
        <w:t>cial role in the past, the nation should put its future in its hands, are, in the final analysis, irresponsible citizens, with a medieval outlook</w:t>
      </w:r>
      <w:r>
        <w:rPr>
          <w:lang w:val="en-US"/>
        </w:rPr>
        <w:t> :</w:t>
      </w:r>
    </w:p>
    <w:p w14:paraId="4438817B" w14:textId="77777777" w:rsidR="00F8512A" w:rsidRDefault="00F8512A" w:rsidP="00F8512A">
      <w:pPr>
        <w:pStyle w:val="Grillecouleur-Accent1"/>
      </w:pPr>
    </w:p>
    <w:p w14:paraId="46CC1E2E" w14:textId="77777777" w:rsidR="00F8512A" w:rsidRPr="00CE0524" w:rsidRDefault="00F8512A" w:rsidP="00F8512A">
      <w:pPr>
        <w:pStyle w:val="Grillecouleur-Accent1"/>
      </w:pPr>
      <w:r w:rsidRPr="00CE0524">
        <w:t>"Après la Conquête, par son travail et par certains refus, le clergé a maintenu ici la langue française. Sauvés une première fois par le clergé, les canadiens-français le furent une deuxième fois, en partie, lors de la guerre des éteignoirs. Souvent, dans les villages, c'était les curés qui mai</w:t>
      </w:r>
      <w:r w:rsidRPr="00CE0524">
        <w:t>n</w:t>
      </w:r>
      <w:r w:rsidRPr="00CE0524">
        <w:t>te</w:t>
      </w:r>
      <w:r>
        <w:t>naient 1'enseignement et, avec l</w:t>
      </w:r>
      <w:r w:rsidRPr="00CE0524">
        <w:t>'aide des meilleurs chefs polit</w:t>
      </w:r>
      <w:r>
        <w:t>iques, en faisant la propagande</w:t>
      </w:r>
      <w:r w:rsidRPr="00CE0524">
        <w:t>.</w:t>
      </w:r>
    </w:p>
    <w:p w14:paraId="1FAEA407" w14:textId="77777777" w:rsidR="00F8512A" w:rsidRDefault="00F8512A" w:rsidP="00F8512A">
      <w:pPr>
        <w:pStyle w:val="Grillecouleur-Accent1"/>
      </w:pPr>
      <w:r w:rsidRPr="00CE0524">
        <w:t xml:space="preserve">Dans le haut Moyen-Age, le sauveteur acquérait parfois droit de vie ou de mort sur celui qu'il avait sauvé. Le noble devenait féal, le bourgeois écuyer. La reconnaissance que nous avons vécu pendant 100 ans engendre une sécurité qui a provoquée la démission des élites et engendrée </w:t>
      </w:r>
      <w:r>
        <w:t>dans le peuple 1'insouciance à l</w:t>
      </w:r>
      <w:r w:rsidRPr="00CE0524">
        <w:t>'égard de</w:t>
      </w:r>
      <w:r>
        <w:t xml:space="preserve"> [361] </w:t>
      </w:r>
      <w:r w:rsidRPr="00CE0524">
        <w:t>son développement éducatif et culturel</w:t>
      </w:r>
      <w:r>
        <w:t xml:space="preserve"> </w:t>
      </w:r>
      <w:r w:rsidRPr="00CE0524">
        <w:t>(Gérin-Lajoie, 1963</w:t>
      </w:r>
      <w:r>
        <w:t xml:space="preserve"> : </w:t>
      </w:r>
      <w:r w:rsidRPr="00CE0524">
        <w:t>23)</w:t>
      </w:r>
    </w:p>
    <w:p w14:paraId="09D767CE" w14:textId="77777777" w:rsidR="00F8512A" w:rsidRPr="00CE0524" w:rsidRDefault="00F8512A" w:rsidP="00F8512A">
      <w:pPr>
        <w:pStyle w:val="Grillecouleur-Accent1"/>
      </w:pPr>
    </w:p>
    <w:p w14:paraId="27B5F359" w14:textId="77777777" w:rsidR="00F8512A" w:rsidRPr="00CE0524" w:rsidRDefault="00F8512A" w:rsidP="00F8512A">
      <w:pPr>
        <w:spacing w:before="120" w:after="120"/>
        <w:jc w:val="both"/>
        <w:rPr>
          <w:lang w:val="en-US"/>
        </w:rPr>
      </w:pPr>
      <w:r w:rsidRPr="00CE0524">
        <w:rPr>
          <w:lang w:val="en-US" w:eastAsia="fr-FR" w:bidi="fr-FR"/>
        </w:rPr>
        <w:t xml:space="preserve">Gérin-Lajoie </w:t>
      </w:r>
      <w:r w:rsidRPr="00CE0524">
        <w:rPr>
          <w:lang w:val="en-US"/>
        </w:rPr>
        <w:t xml:space="preserve">went on to </w:t>
      </w:r>
      <w:r w:rsidRPr="00CE0524">
        <w:rPr>
          <w:lang w:val="en-US" w:eastAsia="fr-FR" w:bidi="fr-FR"/>
        </w:rPr>
        <w:t xml:space="preserve">argue </w:t>
      </w:r>
      <w:r w:rsidRPr="00CE0524">
        <w:rPr>
          <w:lang w:val="en-US"/>
        </w:rPr>
        <w:t xml:space="preserve">that educational </w:t>
      </w:r>
      <w:r w:rsidRPr="00CE0524">
        <w:rPr>
          <w:lang w:val="en-US" w:eastAsia="fr-FR" w:bidi="fr-FR"/>
        </w:rPr>
        <w:t xml:space="preserve">development and </w:t>
      </w:r>
      <w:r w:rsidRPr="00CE0524">
        <w:rPr>
          <w:lang w:val="en-US"/>
        </w:rPr>
        <w:t xml:space="preserve">greater </w:t>
      </w:r>
      <w:r>
        <w:rPr>
          <w:lang w:val="en-US" w:eastAsia="fr-FR" w:bidi="fr-FR"/>
        </w:rPr>
        <w:t>i</w:t>
      </w:r>
      <w:r w:rsidRPr="00CE0524">
        <w:rPr>
          <w:lang w:val="en-US" w:eastAsia="fr-FR" w:bidi="fr-FR"/>
        </w:rPr>
        <w:t>nstitutionali</w:t>
      </w:r>
      <w:r w:rsidRPr="00CE0524">
        <w:rPr>
          <w:lang w:val="en-US"/>
        </w:rPr>
        <w:t>zation of the democratic ethic and the citizenship complex went hand in hand, one assuring the other. French Canadians should thus not fear the politicization of education and the creation of an Education Department</w:t>
      </w:r>
      <w:r>
        <w:rPr>
          <w:lang w:val="en-US"/>
        </w:rPr>
        <w:t xml:space="preserve"> : </w:t>
      </w:r>
      <w:r w:rsidRPr="00CE0524">
        <w:rPr>
          <w:lang w:val="en-US"/>
        </w:rPr>
        <w:t>better</w:t>
      </w:r>
      <w:r>
        <w:rPr>
          <w:lang w:val="en-US"/>
        </w:rPr>
        <w:t xml:space="preserve"> </w:t>
      </w:r>
      <w:r w:rsidRPr="00CE0524">
        <w:rPr>
          <w:lang w:val="en-US"/>
        </w:rPr>
        <w:t>educated</w:t>
      </w:r>
      <w:r>
        <w:rPr>
          <w:lang w:val="en-US"/>
        </w:rPr>
        <w:t xml:space="preserve"> </w:t>
      </w:r>
      <w:r w:rsidRPr="00CE0524">
        <w:rPr>
          <w:lang w:val="en-US"/>
        </w:rPr>
        <w:t>citizens</w:t>
      </w:r>
      <w:r>
        <w:rPr>
          <w:lang w:val="en-US"/>
        </w:rPr>
        <w:t xml:space="preserve"> </w:t>
      </w:r>
      <w:r w:rsidRPr="00CE0524">
        <w:rPr>
          <w:lang w:val="en-US"/>
        </w:rPr>
        <w:t>will become better citizens,</w:t>
      </w:r>
      <w:r>
        <w:rPr>
          <w:lang w:val="en-US"/>
        </w:rPr>
        <w:t xml:space="preserve"> </w:t>
      </w:r>
      <w:r w:rsidRPr="00CE0524">
        <w:rPr>
          <w:lang w:val="en-US"/>
        </w:rPr>
        <w:t>better equiped to participate in the political process concer</w:t>
      </w:r>
      <w:r w:rsidRPr="00CE0524">
        <w:rPr>
          <w:lang w:val="en-US"/>
        </w:rPr>
        <w:t>n</w:t>
      </w:r>
      <w:r w:rsidRPr="00CE0524">
        <w:rPr>
          <w:lang w:val="en-US"/>
        </w:rPr>
        <w:t>ing education.</w:t>
      </w:r>
    </w:p>
    <w:p w14:paraId="0A4568F0" w14:textId="77777777" w:rsidR="00F8512A" w:rsidRPr="00CE0524" w:rsidRDefault="00F8512A" w:rsidP="00F8512A">
      <w:pPr>
        <w:spacing w:before="120" w:after="120"/>
        <w:jc w:val="both"/>
        <w:rPr>
          <w:lang w:val="en-US"/>
        </w:rPr>
      </w:pPr>
      <w:r w:rsidRPr="00CE0524">
        <w:rPr>
          <w:lang w:val="en-US"/>
        </w:rPr>
        <w:t xml:space="preserve">Thus, for </w:t>
      </w:r>
      <w:r w:rsidRPr="00CE0524">
        <w:rPr>
          <w:lang w:val="en-US" w:eastAsia="fr-FR" w:bidi="fr-FR"/>
        </w:rPr>
        <w:t xml:space="preserve">Gérin-Lajoie, </w:t>
      </w:r>
      <w:r w:rsidRPr="00CE0524">
        <w:rPr>
          <w:lang w:val="en-US"/>
        </w:rPr>
        <w:t>differentiation was legitimized by an id</w:t>
      </w:r>
      <w:r w:rsidRPr="00CE0524">
        <w:rPr>
          <w:lang w:val="en-US"/>
        </w:rPr>
        <w:t>e</w:t>
      </w:r>
      <w:r w:rsidRPr="00CE0524">
        <w:rPr>
          <w:lang w:val="en-US"/>
        </w:rPr>
        <w:t xml:space="preserve">ology synthesizing </w:t>
      </w:r>
      <w:r w:rsidRPr="00B809BA">
        <w:rPr>
          <w:bCs/>
          <w:u w:val="single"/>
          <w:lang w:val="en-US"/>
        </w:rPr>
        <w:t>liberal democratic values</w:t>
      </w:r>
      <w:r w:rsidRPr="00CE0524">
        <w:rPr>
          <w:lang w:val="en-US"/>
        </w:rPr>
        <w:t xml:space="preserve"> and national </w:t>
      </w:r>
      <w:r w:rsidRPr="00B809BA">
        <w:rPr>
          <w:bCs/>
          <w:u w:val="single"/>
          <w:lang w:val="en-US"/>
        </w:rPr>
        <w:t>self-sufficiency</w:t>
      </w:r>
      <w:r w:rsidRPr="00CE0524">
        <w:rPr>
          <w:lang w:val="en-US"/>
        </w:rPr>
        <w:t xml:space="preserve"> ones. He was thus an active agent of the generalization of tradition — from cultural survival to societal self-sufficiency — and of a shift in dominant values — from theocratism to democracy — . This synthesis seems to have been to some extent effective in genera</w:t>
      </w:r>
      <w:r w:rsidRPr="00CE0524">
        <w:rPr>
          <w:lang w:val="en-US"/>
        </w:rPr>
        <w:t>t</w:t>
      </w:r>
      <w:r w:rsidRPr="00CE0524">
        <w:rPr>
          <w:lang w:val="en-US"/>
        </w:rPr>
        <w:t xml:space="preserve">ing consensus at the level of the masses, if not totally at the level of elites, as we shall see later on. The billboards which read </w:t>
      </w:r>
      <w:r w:rsidRPr="00CE0524">
        <w:rPr>
          <w:lang w:val="en-US" w:eastAsia="fr-FR" w:bidi="fr-FR"/>
        </w:rPr>
        <w:t>"Qui s'i</w:t>
      </w:r>
      <w:r w:rsidRPr="00CE0524">
        <w:rPr>
          <w:lang w:val="en-US" w:eastAsia="fr-FR" w:bidi="fr-FR"/>
        </w:rPr>
        <w:t>n</w:t>
      </w:r>
      <w:r w:rsidRPr="00CE0524">
        <w:rPr>
          <w:lang w:val="en-US" w:eastAsia="fr-FR" w:bidi="fr-FR"/>
        </w:rPr>
        <w:t xml:space="preserve">struit, s'enrichit" </w:t>
      </w:r>
      <w:r w:rsidRPr="00CE0524">
        <w:rPr>
          <w:lang w:val="en-US"/>
        </w:rPr>
        <w:t>and which were put up across the Province seem to have been accepted by the population. Indeed, enrollments in seco</w:t>
      </w:r>
      <w:r w:rsidRPr="00CE0524">
        <w:rPr>
          <w:lang w:val="en-US"/>
        </w:rPr>
        <w:t>n</w:t>
      </w:r>
      <w:r w:rsidRPr="00CE0524">
        <w:rPr>
          <w:lang w:val="en-US"/>
        </w:rPr>
        <w:t xml:space="preserve">dary, college and university education grew steadily during the sixties. If, as we shall see later, more students enrolled in general programs than in vocational ones, it is not because they and their parents did not accept the slogan </w:t>
      </w:r>
      <w:r w:rsidRPr="00CE0524">
        <w:rPr>
          <w:lang w:val="en-US" w:eastAsia="fr-FR" w:bidi="fr-FR"/>
        </w:rPr>
        <w:t xml:space="preserve">"Qui s'instruit, s'enrichit", </w:t>
      </w:r>
      <w:r w:rsidRPr="00CE0524">
        <w:rPr>
          <w:lang w:val="en-US"/>
        </w:rPr>
        <w:t>but because they thought that general programs were the best avenue to high occupational status and to high income. In thinking this way, French Canadian students and their parents were conforming to the traditional norms which had always implied that the classical curriculum — i.e. a general one —was the main road to</w:t>
      </w:r>
      <w:r>
        <w:rPr>
          <w:lang w:val="en-US"/>
        </w:rPr>
        <w:t xml:space="preserve"> [362] </w:t>
      </w:r>
      <w:r w:rsidRPr="00CE0524">
        <w:rPr>
          <w:lang w:val="en-US" w:eastAsia="fr-FR" w:bidi="fr-FR"/>
        </w:rPr>
        <w:t xml:space="preserve">prestige and fortune. </w:t>
      </w:r>
      <w:r w:rsidRPr="00CE0524">
        <w:rPr>
          <w:lang w:val="en-US"/>
        </w:rPr>
        <w:t xml:space="preserve">This </w:t>
      </w:r>
      <w:r w:rsidRPr="00CE0524">
        <w:rPr>
          <w:lang w:val="en-US" w:eastAsia="fr-FR" w:bidi="fr-FR"/>
        </w:rPr>
        <w:t xml:space="preserve">pattern </w:t>
      </w:r>
      <w:r w:rsidRPr="00CE0524">
        <w:rPr>
          <w:lang w:val="en-US"/>
        </w:rPr>
        <w:t>is also close to the one documented by Tremblay and Fortin (1970) and di</w:t>
      </w:r>
      <w:r w:rsidRPr="00CE0524">
        <w:rPr>
          <w:lang w:val="en-US"/>
        </w:rPr>
        <w:t>s</w:t>
      </w:r>
      <w:r w:rsidRPr="00CE0524">
        <w:rPr>
          <w:lang w:val="en-US"/>
        </w:rPr>
        <w:t>cussed in a previous chapter (M.E.Q., 1971).</w:t>
      </w:r>
    </w:p>
    <w:p w14:paraId="23D77D3B" w14:textId="77777777" w:rsidR="00F8512A" w:rsidRPr="00CE0524" w:rsidRDefault="00F8512A" w:rsidP="00F8512A">
      <w:pPr>
        <w:spacing w:before="120" w:after="120"/>
        <w:jc w:val="both"/>
        <w:rPr>
          <w:lang w:val="en-US"/>
        </w:rPr>
      </w:pPr>
      <w:r w:rsidRPr="00CE0524">
        <w:rPr>
          <w:lang w:val="en-US"/>
        </w:rPr>
        <w:t xml:space="preserve">One group which definitively accepted </w:t>
      </w:r>
      <w:r w:rsidRPr="00CE0524">
        <w:rPr>
          <w:lang w:val="en-US" w:eastAsia="fr-FR" w:bidi="fr-FR"/>
        </w:rPr>
        <w:t xml:space="preserve">Gérin-Lajoie's </w:t>
      </w:r>
      <w:r w:rsidRPr="00CE0524">
        <w:rPr>
          <w:lang w:val="en-US"/>
        </w:rPr>
        <w:t xml:space="preserve">ideological discourse was that of the growing college and university students. </w:t>
      </w:r>
      <w:r w:rsidRPr="00CE0524">
        <w:rPr>
          <w:lang w:val="en-US" w:eastAsia="fr-FR" w:bidi="fr-FR"/>
        </w:rPr>
        <w:t>B</w:t>
      </w:r>
      <w:r w:rsidRPr="00CE0524">
        <w:rPr>
          <w:lang w:val="en-US" w:eastAsia="fr-FR" w:bidi="fr-FR"/>
        </w:rPr>
        <w:t>é</w:t>
      </w:r>
      <w:r w:rsidRPr="00CE0524">
        <w:rPr>
          <w:lang w:val="en-US" w:eastAsia="fr-FR" w:bidi="fr-FR"/>
        </w:rPr>
        <w:t xml:space="preserve">langer </w:t>
      </w:r>
      <w:r w:rsidRPr="00CE0524">
        <w:rPr>
          <w:lang w:val="en-US"/>
        </w:rPr>
        <w:t>and Maheu (1972) have studied the politics of student groups from 1956 to 1970. Considering that the student politics of the 1956-1970 period must be understood in terms of the socio-economic or</w:t>
      </w:r>
      <w:r w:rsidRPr="00CE0524">
        <w:rPr>
          <w:lang w:val="en-US"/>
        </w:rPr>
        <w:t>i</w:t>
      </w:r>
      <w:r w:rsidRPr="00CE0524">
        <w:rPr>
          <w:lang w:val="en-US"/>
        </w:rPr>
        <w:t xml:space="preserve">gins of the students as well as in terms of their anticipated social class position. </w:t>
      </w:r>
      <w:r w:rsidRPr="00CE0524">
        <w:rPr>
          <w:lang w:val="en-US" w:eastAsia="fr-FR" w:bidi="fr-FR"/>
        </w:rPr>
        <w:t xml:space="preserve">Bélanger </w:t>
      </w:r>
      <w:r w:rsidRPr="00CE0524">
        <w:rPr>
          <w:lang w:val="en-US"/>
        </w:rPr>
        <w:t>and Maheu document how the college and unive</w:t>
      </w:r>
      <w:r w:rsidRPr="00CE0524">
        <w:rPr>
          <w:lang w:val="en-US"/>
        </w:rPr>
        <w:t>r</w:t>
      </w:r>
      <w:r w:rsidRPr="00CE0524">
        <w:rPr>
          <w:lang w:val="en-US"/>
        </w:rPr>
        <w:t>sity students of the late fifties and early sixties soon considered the</w:t>
      </w:r>
      <w:r w:rsidRPr="00CE0524">
        <w:rPr>
          <w:lang w:val="en-US"/>
        </w:rPr>
        <w:t>m</w:t>
      </w:r>
      <w:r w:rsidRPr="00CE0524">
        <w:rPr>
          <w:lang w:val="en-US"/>
        </w:rPr>
        <w:t>selves as the watchdogs of the Quiet Revolution and especially of the modernization of the school system. Not only did they mobilize their troups in order to support the government, but they sought to force the government to keep the promises he had made when taking power in 1960.</w:t>
      </w:r>
    </w:p>
    <w:p w14:paraId="1CEC0332" w14:textId="77777777" w:rsidR="00F8512A" w:rsidRDefault="00F8512A" w:rsidP="00F8512A">
      <w:pPr>
        <w:spacing w:before="120" w:after="120"/>
        <w:jc w:val="both"/>
        <w:rPr>
          <w:lang w:val="en-US"/>
        </w:rPr>
      </w:pPr>
      <w:r w:rsidRPr="00CE0524">
        <w:rPr>
          <w:lang w:val="en-US"/>
        </w:rPr>
        <w:t xml:space="preserve">A member of the Royal Commission of Inquiry on Education, Guy </w:t>
      </w:r>
      <w:r w:rsidRPr="00CE0524">
        <w:rPr>
          <w:lang w:val="en-US" w:eastAsia="fr-FR" w:bidi="fr-FR"/>
        </w:rPr>
        <w:t xml:space="preserve">Rocher, </w:t>
      </w:r>
      <w:r w:rsidRPr="00CE0524">
        <w:rPr>
          <w:lang w:val="en-US"/>
        </w:rPr>
        <w:t xml:space="preserve">at the 1965 Conference of the </w:t>
      </w:r>
      <w:r w:rsidRPr="00CE0524">
        <w:rPr>
          <w:lang w:val="en-US" w:eastAsia="fr-FR" w:bidi="fr-FR"/>
        </w:rPr>
        <w:t xml:space="preserve">Institut Canadien des </w:t>
      </w:r>
      <w:r w:rsidRPr="00CE0524">
        <w:rPr>
          <w:lang w:val="en-US"/>
        </w:rPr>
        <w:t xml:space="preserve">Affaires </w:t>
      </w:r>
      <w:r w:rsidRPr="00CE0524">
        <w:rPr>
          <w:lang w:val="en-US" w:eastAsia="fr-FR" w:bidi="fr-FR"/>
        </w:rPr>
        <w:t xml:space="preserve">Publiques, </w:t>
      </w:r>
      <w:r w:rsidRPr="00CE0524">
        <w:rPr>
          <w:lang w:val="en-US"/>
        </w:rPr>
        <w:t xml:space="preserve">expressed, though in more sober terms, a justification of educational development and of differentiation similar to </w:t>
      </w:r>
      <w:r w:rsidRPr="00CE0524">
        <w:rPr>
          <w:lang w:val="en-US" w:eastAsia="fr-FR" w:bidi="fr-FR"/>
        </w:rPr>
        <w:t>Gérin-Lajoie's</w:t>
      </w:r>
      <w:r>
        <w:rPr>
          <w:lang w:val="en-US" w:eastAsia="fr-FR" w:bidi="fr-FR"/>
        </w:rPr>
        <w:t> :</w:t>
      </w:r>
      <w:r w:rsidRPr="00CE0524">
        <w:rPr>
          <w:lang w:val="en-US" w:eastAsia="fr-FR" w:bidi="fr-FR"/>
        </w:rPr>
        <w:t xml:space="preserve"> </w:t>
      </w:r>
      <w:r w:rsidRPr="00CE0524">
        <w:rPr>
          <w:lang w:val="en-US"/>
        </w:rPr>
        <w:t>if French Canada did not radically alter its educational stru</w:t>
      </w:r>
      <w:r w:rsidRPr="00CE0524">
        <w:rPr>
          <w:lang w:val="en-US"/>
        </w:rPr>
        <w:t>c</w:t>
      </w:r>
      <w:r w:rsidRPr="00CE0524">
        <w:rPr>
          <w:lang w:val="en-US"/>
        </w:rPr>
        <w:t>tures, French Canadians would be condemned at continuing to be, and increasingly so, the parasites and the marginals of an industrial civil</w:t>
      </w:r>
      <w:r w:rsidRPr="00CE0524">
        <w:rPr>
          <w:lang w:val="en-US"/>
        </w:rPr>
        <w:t>i</w:t>
      </w:r>
      <w:r w:rsidRPr="00CE0524">
        <w:rPr>
          <w:lang w:val="en-US"/>
        </w:rPr>
        <w:t>zation they would not possess and control. If French Canadians wanted a bigger share of the fruits of the industrial civilization, if they wanted to become something more than an ethnic working class, they should commit themselves to educational development and modern</w:t>
      </w:r>
      <w:r w:rsidRPr="00CE0524">
        <w:rPr>
          <w:lang w:val="en-US"/>
        </w:rPr>
        <w:t>i</w:t>
      </w:r>
      <w:r w:rsidRPr="00CE0524">
        <w:rPr>
          <w:lang w:val="en-US"/>
        </w:rPr>
        <w:t>zation</w:t>
      </w:r>
      <w:r>
        <w:rPr>
          <w:lang w:val="en-US"/>
        </w:rPr>
        <w:t> :</w:t>
      </w:r>
    </w:p>
    <w:p w14:paraId="254368F0" w14:textId="77777777" w:rsidR="00F8512A" w:rsidRDefault="00F8512A" w:rsidP="00F8512A">
      <w:pPr>
        <w:spacing w:before="120" w:after="120"/>
        <w:jc w:val="both"/>
        <w:rPr>
          <w:lang w:val="en-US"/>
        </w:rPr>
      </w:pPr>
    </w:p>
    <w:p w14:paraId="261D7583" w14:textId="77777777" w:rsidR="00F8512A" w:rsidRPr="00CE0524" w:rsidRDefault="00F8512A" w:rsidP="00F8512A">
      <w:pPr>
        <w:spacing w:before="120" w:after="120"/>
        <w:jc w:val="both"/>
        <w:rPr>
          <w:lang w:val="en-US"/>
        </w:rPr>
      </w:pPr>
      <w:r>
        <w:rPr>
          <w:lang w:val="en-US"/>
        </w:rPr>
        <w:t>[363]</w:t>
      </w:r>
    </w:p>
    <w:p w14:paraId="5331F084" w14:textId="77777777" w:rsidR="00F8512A" w:rsidRDefault="00F8512A" w:rsidP="00F8512A">
      <w:pPr>
        <w:pStyle w:val="Grillecouleur-Accent1"/>
      </w:pPr>
    </w:p>
    <w:p w14:paraId="3DE4CE32" w14:textId="77777777" w:rsidR="00F8512A" w:rsidRPr="00CE0524" w:rsidRDefault="00F8512A" w:rsidP="00F8512A">
      <w:pPr>
        <w:pStyle w:val="Grillecouleur-Accent1"/>
      </w:pPr>
      <w:r w:rsidRPr="00CE0524">
        <w:t>"La population française du Québec vit dans une civilisation indu</w:t>
      </w:r>
      <w:r w:rsidRPr="00CE0524">
        <w:t>s</w:t>
      </w:r>
      <w:r w:rsidRPr="00CE0524">
        <w:t>trielle dont elle cherche à tirer quelques avantages, en particulier un nive</w:t>
      </w:r>
      <w:r>
        <w:t>au de vie plus élevé que dans l</w:t>
      </w:r>
      <w:r w:rsidRPr="00CE0524">
        <w:t>a plupart des autres pays du monde</w:t>
      </w:r>
      <w:r>
        <w:t> </w:t>
      </w:r>
      <w:r w:rsidRPr="00CE0524">
        <w:t>; mais elle ne participe pas activement au développement de la société industrielle et elle n'en retire pas tous les fruits parce qu'elle s'en est aliénée par son manque de préparation et d'instruction. La population française du Québec appartient à une société industrielle, mais le monde industriel ne lui appa</w:t>
      </w:r>
      <w:r w:rsidRPr="00CE0524">
        <w:t>r</w:t>
      </w:r>
      <w:r w:rsidRPr="00CE0524">
        <w:t>tient pas</w:t>
      </w:r>
      <w:r>
        <w:t> </w:t>
      </w:r>
      <w:r w:rsidRPr="00CE0524">
        <w:t xml:space="preserve">; elle en vit </w:t>
      </w:r>
      <w:r>
        <w:t>à</w:t>
      </w:r>
      <w:r w:rsidRPr="00CE0524">
        <w:t xml:space="preserve"> la manière d'un champignon, de façon marginale et parasitaire, mais le noyau et la sève sont hors de sa portée. Car dans cette civilisation, le travailleur qui n'a comme bagages qu'un cours élémentaire est dans une position au moins aussi désavantagé que celui qui ne savait ni lire ni écrire au 19</w:t>
      </w:r>
      <w:r w:rsidRPr="004E06B0">
        <w:rPr>
          <w:vertAlign w:val="superscript"/>
        </w:rPr>
        <w:t>e</w:t>
      </w:r>
      <w:r w:rsidRPr="00CE0524">
        <w:t xml:space="preserve"> siècl</w:t>
      </w:r>
      <w:r>
        <w:t>e. Il est le correspondant de "l</w:t>
      </w:r>
      <w:r w:rsidRPr="00CE0524">
        <w:t xml:space="preserve">'homme </w:t>
      </w:r>
      <w:r>
        <w:t>à</w:t>
      </w:r>
      <w:r w:rsidRPr="00CE0524">
        <w:t xml:space="preserve"> tout faire" d'autr</w:t>
      </w:r>
      <w:r w:rsidRPr="00CE0524">
        <w:t>e</w:t>
      </w:r>
      <w:r w:rsidRPr="00CE0524">
        <w:t>fois, c'est-â-dire qu'il ne peut qu'être manoeuvre, journalier, ouvrier non-spécialisé... Loin de s'améliorer depuis 50 ans, le sort des jeunes tr</w:t>
      </w:r>
      <w:r w:rsidRPr="00CE0524">
        <w:t>a</w:t>
      </w:r>
      <w:r w:rsidRPr="00CE0524">
        <w:t>vailleurs du Québec s'est déterrioré au point de devenir critique. Et avec les jeunes travailleurs, c'est le sort du Québec lui-même qui est en jeu. Comment en effet espérer un progrès économique, qui sera fonder néce</w:t>
      </w:r>
      <w:r w:rsidRPr="00CE0524">
        <w:t>s</w:t>
      </w:r>
      <w:r w:rsidRPr="00CE0524">
        <w:t>sairement sur le développement industriel, lorsqu'on di</w:t>
      </w:r>
      <w:r w:rsidRPr="00CE0524">
        <w:t>s</w:t>
      </w:r>
      <w:r w:rsidRPr="00CE0524">
        <w:t>pose d'une main-d'oeuvre qui n'a ni la formation générale, ni la pr</w:t>
      </w:r>
      <w:r w:rsidRPr="00CE0524">
        <w:t>é</w:t>
      </w:r>
      <w:r w:rsidRPr="00CE0524">
        <w:t>paration technique, qui sont toutes deux égalemnt nécessaires dans le cadre technologique mode</w:t>
      </w:r>
      <w:r w:rsidRPr="00CE0524">
        <w:t>r</w:t>
      </w:r>
      <w:r w:rsidRPr="00CE0524">
        <w:t>ne</w:t>
      </w:r>
      <w:r>
        <w:t> </w:t>
      </w:r>
      <w:r w:rsidRPr="00CE0524">
        <w:t>?" (Rocher, 1965</w:t>
      </w:r>
      <w:r>
        <w:t xml:space="preserve"> : </w:t>
      </w:r>
      <w:r w:rsidRPr="00CE0524">
        <w:t>74)</w:t>
      </w:r>
    </w:p>
    <w:p w14:paraId="0DC730A1" w14:textId="77777777" w:rsidR="00F8512A" w:rsidRDefault="00F8512A" w:rsidP="00F8512A">
      <w:pPr>
        <w:pStyle w:val="Grillecouleur-Accent1"/>
      </w:pPr>
    </w:p>
    <w:p w14:paraId="2DA14983" w14:textId="77777777" w:rsidR="00F8512A" w:rsidRDefault="00F8512A" w:rsidP="00F8512A">
      <w:pPr>
        <w:spacing w:before="120" w:after="120"/>
        <w:jc w:val="both"/>
        <w:rPr>
          <w:lang w:val="en-US"/>
        </w:rPr>
      </w:pPr>
      <w:r w:rsidRPr="00CE0524">
        <w:rPr>
          <w:lang w:val="en-US" w:eastAsia="fr-FR" w:bidi="fr-FR"/>
        </w:rPr>
        <w:t xml:space="preserve">The Parent Report </w:t>
      </w:r>
      <w:r w:rsidRPr="00CE0524">
        <w:rPr>
          <w:lang w:val="en-US"/>
        </w:rPr>
        <w:t xml:space="preserve">also incorporated and diffused the ideological discourse produced by Tremblay, </w:t>
      </w:r>
      <w:r w:rsidRPr="00CE0524">
        <w:rPr>
          <w:lang w:val="en-US" w:eastAsia="fr-FR" w:bidi="fr-FR"/>
        </w:rPr>
        <w:t xml:space="preserve">Gérin-Lajoie </w:t>
      </w:r>
      <w:r w:rsidRPr="00CE0524">
        <w:rPr>
          <w:lang w:val="en-US"/>
        </w:rPr>
        <w:t xml:space="preserve">and </w:t>
      </w:r>
      <w:r w:rsidRPr="00CE0524">
        <w:rPr>
          <w:lang w:val="en-US" w:eastAsia="fr-FR" w:bidi="fr-FR"/>
        </w:rPr>
        <w:t xml:space="preserve">Rocher. </w:t>
      </w:r>
      <w:r w:rsidRPr="00CE0524">
        <w:rPr>
          <w:lang w:val="en-US"/>
        </w:rPr>
        <w:t>Indeed, the Parent commissionners held that the future of French Canada lied essentially in educational development</w:t>
      </w:r>
      <w:r>
        <w:rPr>
          <w:lang w:val="en-US"/>
        </w:rPr>
        <w:t> :</w:t>
      </w:r>
    </w:p>
    <w:p w14:paraId="1F8DE2D6" w14:textId="77777777" w:rsidR="00F8512A" w:rsidRPr="00CE0524" w:rsidRDefault="00F8512A" w:rsidP="00F8512A">
      <w:pPr>
        <w:pStyle w:val="Grillecouleur-Accent1"/>
      </w:pPr>
    </w:p>
    <w:p w14:paraId="2143E0B8" w14:textId="77777777" w:rsidR="00F8512A" w:rsidRDefault="00F8512A" w:rsidP="00F8512A">
      <w:pPr>
        <w:pStyle w:val="Grillecouleur-Accent1"/>
      </w:pPr>
      <w:r w:rsidRPr="00CE0524">
        <w:t>"L'avenir culturel et socio-économique du Québec, c'est-</w:t>
      </w:r>
      <w:r>
        <w:t>à</w:t>
      </w:r>
      <w:r w:rsidRPr="00CE0524">
        <w:t>-dire sa v</w:t>
      </w:r>
      <w:r w:rsidRPr="00CE0524">
        <w:t>o</w:t>
      </w:r>
      <w:r w:rsidRPr="00CE0524">
        <w:t xml:space="preserve">lonté non pas seulement de survivre, mais surtout de grandir et de réaliser les aspirations qui sont aujourd'hui les siennes, repose en grande partie sur le système d'éducation qu'il se donnera. Les </w:t>
      </w:r>
      <w:r>
        <w:t>C</w:t>
      </w:r>
      <w:r w:rsidRPr="00CE0524">
        <w:t>anad</w:t>
      </w:r>
      <w:r w:rsidRPr="00CE0524">
        <w:t>i</w:t>
      </w:r>
      <w:r w:rsidRPr="00CE0524">
        <w:t>ens</w:t>
      </w:r>
      <w:r>
        <w:t xml:space="preserve"> </w:t>
      </w:r>
      <w:r w:rsidRPr="00CE0524">
        <w:t>français doivent plus que jamais se rendre compte que c'est en unifiant leurs efforts dans cette direction qu'ils se rendront eux-mêmes capables d'occuper la place qui leur revient et qu'ils réclament au Québec. Toutes les réformes que nous avons proposées, tout au long</w:t>
      </w:r>
      <w:r>
        <w:t xml:space="preserve"> [364] des volum</w:t>
      </w:r>
      <w:r w:rsidRPr="00CE0524">
        <w:t>es et chapitres préc</w:t>
      </w:r>
      <w:r w:rsidRPr="00CE0524">
        <w:t>é</w:t>
      </w:r>
      <w:r w:rsidRPr="00CE0524">
        <w:t>dents, sont destinés à améliorer le sy</w:t>
      </w:r>
      <w:r w:rsidRPr="00CE0524">
        <w:t>s</w:t>
      </w:r>
      <w:r w:rsidRPr="00CE0524">
        <w:t>tème scolaire dans son entier. Mais à cause des inégalités et disparités a</w:t>
      </w:r>
      <w:r w:rsidRPr="00CE0524">
        <w:t>c</w:t>
      </w:r>
      <w:r w:rsidRPr="00CE0524">
        <w:t>tuelles ent</w:t>
      </w:r>
      <w:r>
        <w:t>re l’enseignement français et l’</w:t>
      </w:r>
      <w:r w:rsidRPr="00CE0524">
        <w:t>enseignement anglais et des retards considérables accumulés dans le se</w:t>
      </w:r>
      <w:r w:rsidRPr="00CE0524">
        <w:t>c</w:t>
      </w:r>
      <w:r w:rsidRPr="00CE0524">
        <w:t>teur fra</w:t>
      </w:r>
      <w:r w:rsidRPr="00CE0524">
        <w:t>n</w:t>
      </w:r>
      <w:r w:rsidRPr="00CE0524">
        <w:t>çais, on doit, de toute urgence, fournir un effort beaucoup plus grand dans ce secteur que dans 1'autre" (Rapport Parent, tome</w:t>
      </w:r>
      <w:r>
        <w:t> </w:t>
      </w:r>
      <w:r w:rsidRPr="00CE0524">
        <w:t>IV</w:t>
      </w:r>
      <w:r>
        <w:t xml:space="preserve"> : </w:t>
      </w:r>
      <w:r w:rsidRPr="00CE0524">
        <w:t>103).</w:t>
      </w:r>
    </w:p>
    <w:p w14:paraId="4410B66E" w14:textId="77777777" w:rsidR="00F8512A" w:rsidRPr="00CE0524" w:rsidRDefault="00F8512A" w:rsidP="00F8512A">
      <w:pPr>
        <w:pStyle w:val="Grillecouleur-Accent1"/>
      </w:pPr>
    </w:p>
    <w:p w14:paraId="50336DA8" w14:textId="77777777" w:rsidR="00F8512A" w:rsidRDefault="00F8512A" w:rsidP="00F8512A">
      <w:pPr>
        <w:spacing w:before="120" w:after="120"/>
        <w:jc w:val="both"/>
        <w:rPr>
          <w:lang w:val="en-US"/>
        </w:rPr>
      </w:pPr>
      <w:r w:rsidRPr="00CE0524">
        <w:rPr>
          <w:lang w:val="en-US"/>
        </w:rPr>
        <w:t>We have deliberately selected statements of persons who have been crucial change agents and who are not known for strong separ</w:t>
      </w:r>
      <w:r w:rsidRPr="00CE0524">
        <w:rPr>
          <w:lang w:val="en-US"/>
        </w:rPr>
        <w:t>a</w:t>
      </w:r>
      <w:r w:rsidRPr="00CE0524">
        <w:rPr>
          <w:lang w:val="en-US"/>
        </w:rPr>
        <w:t>tist leanings. Members of the modernizing elite in power during the sixties, they produced an ideological discourse which effectively sought to promote differentiation and modernization in the name of liberal democratic values as well as in the name of societal self-sufficiency ones. We contend that the usage of nationalism was i</w:t>
      </w:r>
      <w:r w:rsidRPr="00CE0524">
        <w:rPr>
          <w:lang w:val="en-US"/>
        </w:rPr>
        <w:t>n</w:t>
      </w:r>
      <w:r w:rsidRPr="00CE0524">
        <w:rPr>
          <w:lang w:val="en-US"/>
        </w:rPr>
        <w:t>strumental in generating consensus on modernization and differenti</w:t>
      </w:r>
      <w:r w:rsidRPr="00CE0524">
        <w:rPr>
          <w:lang w:val="en-US"/>
        </w:rPr>
        <w:t>a</w:t>
      </w:r>
      <w:r w:rsidRPr="00CE0524">
        <w:rPr>
          <w:lang w:val="en-US"/>
        </w:rPr>
        <w:t>tion and neutralized to some extent clerical resistance to differenti</w:t>
      </w:r>
      <w:r w:rsidRPr="00CE0524">
        <w:rPr>
          <w:lang w:val="en-US"/>
        </w:rPr>
        <w:t>a</w:t>
      </w:r>
      <w:r w:rsidRPr="00CE0524">
        <w:rPr>
          <w:lang w:val="en-US"/>
        </w:rPr>
        <w:t xml:space="preserve">tion. It seems also to have been instrumental in generating consensus across class lines, as </w:t>
      </w:r>
      <w:r w:rsidRPr="00CE0524">
        <w:rPr>
          <w:lang w:val="en-US" w:eastAsia="fr-FR" w:bidi="fr-FR"/>
        </w:rPr>
        <w:t xml:space="preserve">Bélanger </w:t>
      </w:r>
      <w:r>
        <w:rPr>
          <w:lang w:val="en-US"/>
        </w:rPr>
        <w:t>(1970) notes :</w:t>
      </w:r>
    </w:p>
    <w:p w14:paraId="60029BBF" w14:textId="77777777" w:rsidR="00F8512A" w:rsidRPr="00CE0524" w:rsidRDefault="00F8512A" w:rsidP="00F8512A">
      <w:pPr>
        <w:pStyle w:val="Grillecouleur-Accent1"/>
      </w:pPr>
    </w:p>
    <w:p w14:paraId="5F1DE6CB" w14:textId="77777777" w:rsidR="00F8512A" w:rsidRPr="00CE0524" w:rsidRDefault="00F8512A" w:rsidP="00F8512A">
      <w:pPr>
        <w:pStyle w:val="Grillecouleur-Accent1"/>
      </w:pPr>
      <w:r w:rsidRPr="00CE0524">
        <w:t>"Les oppositions à cette transformation radicale ont été peu nombre</w:t>
      </w:r>
      <w:r w:rsidRPr="00CE0524">
        <w:t>u</w:t>
      </w:r>
      <w:r w:rsidRPr="00CE0524">
        <w:t>ses, et parmi celles-ci les aspects de régionalisation et de confe</w:t>
      </w:r>
      <w:r w:rsidRPr="00CE0524">
        <w:t>s</w:t>
      </w:r>
      <w:r w:rsidRPr="00CE0524">
        <w:t>sionalité ont sans doute pris la vedette. Des oppositions ou conflits de classe, pre</w:t>
      </w:r>
      <w:r w:rsidRPr="00CE0524">
        <w:t>s</w:t>
      </w:r>
      <w:r w:rsidRPr="00CE0524">
        <w:t xml:space="preserve">que aucun </w:t>
      </w:r>
      <w:r>
        <w:t>écho ;</w:t>
      </w:r>
      <w:r w:rsidRPr="00CE0524">
        <w:t xml:space="preserve"> ça frise le consensus. On s'étonne même de la faible r</w:t>
      </w:r>
      <w:r w:rsidRPr="00CE0524">
        <w:t>é</w:t>
      </w:r>
      <w:r w:rsidRPr="00CE0524">
        <w:t>sistance opposée au projet de déloger les collèges cla</w:t>
      </w:r>
      <w:r w:rsidRPr="00CE0524">
        <w:t>s</w:t>
      </w:r>
      <w:r w:rsidRPr="00CE0524">
        <w:t>siques privés de leur position privilégiée dans le système traditionnel. Et encore les adversaires du projet étaient-ils mus davantage par des intérêts autres que ceux de classe. De fait, ce sont surtout les responsables des institutions d'ense</w:t>
      </w:r>
      <w:r w:rsidRPr="00CE0524">
        <w:t>i</w:t>
      </w:r>
      <w:r w:rsidRPr="00CE0524">
        <w:t>gnement classique, (en maj</w:t>
      </w:r>
      <w:r>
        <w:t>orité des clercs), plutôt que l’</w:t>
      </w:r>
      <w:r w:rsidRPr="00CE0524">
        <w:t>élite elle-même, qui ont manifesté la plus grande opposition...</w:t>
      </w:r>
    </w:p>
    <w:p w14:paraId="192BF5FB" w14:textId="77777777" w:rsidR="00F8512A" w:rsidRPr="00CE0524" w:rsidRDefault="00F8512A" w:rsidP="00F8512A">
      <w:pPr>
        <w:pStyle w:val="Grillecouleur-Accent1"/>
      </w:pPr>
      <w:r w:rsidRPr="00CE0524">
        <w:t>La réforme de 1'enseignement au Québec se fait sous le signe d'une idéologie nationale</w:t>
      </w:r>
      <w:r>
        <w:t> </w:t>
      </w:r>
      <w:r w:rsidRPr="00CE0524">
        <w:t>; elle s'inscrit dans une lutte pour redonner aux Québ</w:t>
      </w:r>
      <w:r w:rsidRPr="00CE0524">
        <w:t>é</w:t>
      </w:r>
      <w:r w:rsidRPr="00CE0524">
        <w:t>cois les Instruments qui leur permettront d'être "maîtres chez-eux". R</w:t>
      </w:r>
      <w:r w:rsidRPr="00CE0524">
        <w:t>e</w:t>
      </w:r>
      <w:r w:rsidRPr="00CE0524">
        <w:t>hausser le niveau d'éducation de la population et adapter le système scola</w:t>
      </w:r>
      <w:r w:rsidRPr="00CE0524">
        <w:t>i</w:t>
      </w:r>
      <w:r w:rsidRPr="00CE0524">
        <w:t>re aux exigences de la société moderne,</w:t>
      </w:r>
      <w:r>
        <w:t xml:space="preserve"> [365] </w:t>
      </w:r>
      <w:r w:rsidRPr="00CE0524">
        <w:t>constituent les principaux objectifs de la réforme. Celle-ci est une e</w:t>
      </w:r>
      <w:r w:rsidRPr="00CE0524">
        <w:t>n</w:t>
      </w:r>
      <w:r w:rsidRPr="00CE0524">
        <w:t>treprise nationale qui requiert pour son succès la mobilisation de toutes les forces de la nation.</w:t>
      </w:r>
    </w:p>
    <w:p w14:paraId="468857CE" w14:textId="77777777" w:rsidR="00F8512A" w:rsidRDefault="00F8512A" w:rsidP="00F8512A">
      <w:pPr>
        <w:pStyle w:val="Grillecouleur-Accent1"/>
      </w:pPr>
      <w:r w:rsidRPr="00CE0524">
        <w:t>Dans de telles circonstances, s'opposer à la réforme de 1'enseignement secondaire au nom d'intérêts de classe, c'était s'opposer à des intérêts n</w:t>
      </w:r>
      <w:r w:rsidRPr="00CE0524">
        <w:t>a</w:t>
      </w:r>
      <w:r w:rsidRPr="00CE0524">
        <w:t xml:space="preserve">tionaux (et </w:t>
      </w:r>
      <w:r>
        <w:t>à</w:t>
      </w:r>
      <w:r w:rsidRPr="00CE0524">
        <w:t xml:space="preserve"> bien y penser, que Québec soit maître chez lui est en app</w:t>
      </w:r>
      <w:r w:rsidRPr="00CE0524">
        <w:t>a</w:t>
      </w:r>
      <w:r w:rsidRPr="00CE0524">
        <w:t>rence à leur avantage). Les élites étaient ainsi prises entre deux feux</w:t>
      </w:r>
      <w:r>
        <w:t> </w:t>
      </w:r>
      <w:r w:rsidRPr="00CE0524">
        <w:t>; leurs intérêts de classe et ceux du Québec ne coi</w:t>
      </w:r>
      <w:r>
        <w:t>ncidaient pas, d'où</w:t>
      </w:r>
      <w:r w:rsidRPr="00CE0524">
        <w:t xml:space="preserve"> leur ina</w:t>
      </w:r>
      <w:r w:rsidRPr="00CE0524">
        <w:t>c</w:t>
      </w:r>
      <w:r w:rsidRPr="00CE0524">
        <w:t>tion". (P.W. Bélanger, in P.W. Bélanger &amp; Rocher, 1970</w:t>
      </w:r>
      <w:r>
        <w:t xml:space="preserve"> : </w:t>
      </w:r>
      <w:r w:rsidRPr="00CE0524">
        <w:t>365).</w:t>
      </w:r>
    </w:p>
    <w:p w14:paraId="779D4775" w14:textId="77777777" w:rsidR="00F8512A" w:rsidRPr="00CE0524" w:rsidRDefault="00F8512A" w:rsidP="00F8512A">
      <w:pPr>
        <w:pStyle w:val="Grillecouleur-Accent1"/>
      </w:pPr>
    </w:p>
    <w:p w14:paraId="67CB5A99" w14:textId="77777777" w:rsidR="00F8512A" w:rsidRDefault="00F8512A" w:rsidP="00F8512A">
      <w:pPr>
        <w:spacing w:before="120" w:after="120"/>
        <w:jc w:val="both"/>
        <w:rPr>
          <w:lang w:val="en-US"/>
        </w:rPr>
      </w:pPr>
      <w:r>
        <w:rPr>
          <w:lang w:val="en-US" w:eastAsia="fr-FR" w:bidi="fr-FR"/>
        </w:rPr>
        <w:t>As Bl</w:t>
      </w:r>
      <w:r w:rsidRPr="00CE0524">
        <w:rPr>
          <w:lang w:val="en-US" w:eastAsia="fr-FR" w:bidi="fr-FR"/>
        </w:rPr>
        <w:t xml:space="preserve">aise Datey (1973) </w:t>
      </w:r>
      <w:r w:rsidRPr="00CE0524">
        <w:rPr>
          <w:lang w:val="en-US"/>
        </w:rPr>
        <w:t xml:space="preserve">has shown, the </w:t>
      </w:r>
      <w:r w:rsidRPr="00CE0524">
        <w:rPr>
          <w:lang w:val="en-US" w:eastAsia="fr-FR" w:bidi="fr-FR"/>
        </w:rPr>
        <w:t xml:space="preserve">Anglophones, </w:t>
      </w:r>
      <w:r w:rsidRPr="00CE0524">
        <w:rPr>
          <w:lang w:val="en-US"/>
        </w:rPr>
        <w:t>at least at the proliferation of new ideas stage, did not oppose the basic orienta- tions of the Liberal regime. Throughout the fifties, they had supported the Liberal party despite the fact that it was the opposition party; they welcomed its taking of power in 1960 and accepted many of the pr</w:t>
      </w:r>
      <w:r w:rsidRPr="00CE0524">
        <w:rPr>
          <w:lang w:val="en-US"/>
        </w:rPr>
        <w:t>o</w:t>
      </w:r>
      <w:r w:rsidRPr="00CE0524">
        <w:rPr>
          <w:lang w:val="en-US"/>
        </w:rPr>
        <w:t>posed reforms. Two factors are crucial here</w:t>
      </w:r>
      <w:r>
        <w:rPr>
          <w:lang w:val="en-US"/>
        </w:rPr>
        <w:t> :</w:t>
      </w:r>
      <w:r w:rsidRPr="00CE0524">
        <w:rPr>
          <w:lang w:val="en-US"/>
        </w:rPr>
        <w:t xml:space="preserve"> one, the Anglophone business bourgeoisie was happy at seeing a government committed to economic development take power</w:t>
      </w:r>
      <w:r>
        <w:rPr>
          <w:lang w:val="en-US"/>
        </w:rPr>
        <w:t> </w:t>
      </w:r>
      <w:r w:rsidRPr="00CE0524">
        <w:rPr>
          <w:lang w:val="en-US"/>
        </w:rPr>
        <w:t>; it also perceived many elements of the modernization program — and especially those concerning education — as relevant and partinent only for the French Canadians</w:t>
      </w:r>
      <w:r>
        <w:rPr>
          <w:lang w:val="en-US"/>
        </w:rPr>
        <w:t xml:space="preserve"> : </w:t>
      </w:r>
      <w:r w:rsidRPr="00CE0524">
        <w:rPr>
          <w:lang w:val="en-US"/>
        </w:rPr>
        <w:t>it</w:t>
      </w:r>
      <w:r>
        <w:rPr>
          <w:lang w:val="en-US"/>
        </w:rPr>
        <w:t xml:space="preserve"> </w:t>
      </w:r>
      <w:r w:rsidRPr="00CE0524">
        <w:rPr>
          <w:lang w:val="en-US"/>
        </w:rPr>
        <w:t>considered its institutions</w:t>
      </w:r>
      <w:r>
        <w:rPr>
          <w:lang w:val="en-US"/>
        </w:rPr>
        <w:t xml:space="preserve"> </w:t>
      </w:r>
      <w:r w:rsidRPr="00CE0524">
        <w:rPr>
          <w:lang w:val="en-US"/>
        </w:rPr>
        <w:t>as not needing any change</w:t>
      </w:r>
      <w:r>
        <w:rPr>
          <w:lang w:val="en-US"/>
        </w:rPr>
        <w:t xml:space="preserve"> : </w:t>
      </w:r>
      <w:r w:rsidRPr="00CE0524">
        <w:rPr>
          <w:lang w:val="en-US"/>
        </w:rPr>
        <w:t>it</w:t>
      </w:r>
      <w:r>
        <w:rPr>
          <w:lang w:val="en-US"/>
        </w:rPr>
        <w:t xml:space="preserve"> </w:t>
      </w:r>
      <w:r w:rsidRPr="00CE0524">
        <w:rPr>
          <w:lang w:val="en-US"/>
        </w:rPr>
        <w:t>was the French Canadian inst</w:t>
      </w:r>
      <w:r w:rsidRPr="00CE0524">
        <w:rPr>
          <w:lang w:val="en-US"/>
        </w:rPr>
        <w:t>i</w:t>
      </w:r>
      <w:r w:rsidRPr="00CE0524">
        <w:rPr>
          <w:lang w:val="en-US"/>
        </w:rPr>
        <w:t>tutions —</w:t>
      </w:r>
      <w:r>
        <w:rPr>
          <w:lang w:val="en-US"/>
        </w:rPr>
        <w:t xml:space="preserve"> </w:t>
      </w:r>
      <w:r w:rsidRPr="00CE0524">
        <w:rPr>
          <w:lang w:val="en-US"/>
        </w:rPr>
        <w:t xml:space="preserve">in all sectors, including and foremost in the educational sector—which needed change. As we shall have occasion to document further on, these attitudes and the </w:t>
      </w:r>
      <w:r w:rsidRPr="00CE0524">
        <w:rPr>
          <w:lang w:val="en-US" w:eastAsia="fr-FR" w:bidi="fr-FR"/>
        </w:rPr>
        <w:t xml:space="preserve">"quiproquo" </w:t>
      </w:r>
      <w:r w:rsidRPr="00CE0524">
        <w:rPr>
          <w:lang w:val="en-US"/>
        </w:rPr>
        <w:t>they generated were conducive to conflicts which at this time are not yet resolved and which have blocked the full differentiation of educ</w:t>
      </w:r>
      <w:r w:rsidRPr="00CE0524">
        <w:rPr>
          <w:lang w:val="en-US"/>
        </w:rPr>
        <w:t>a</w:t>
      </w:r>
      <w:r w:rsidRPr="00CE0524">
        <w:rPr>
          <w:lang w:val="en-US"/>
        </w:rPr>
        <w:t>tional structures. It might also be added that the Anglophones realized that something, willy nilly, was bound to change in French-speaking Quebec. With the Liberal party, they felt associated with</w:t>
      </w:r>
      <w:r>
        <w:rPr>
          <w:lang w:val="en-US"/>
        </w:rPr>
        <w:t xml:space="preserve"> the lesser risks party, which i</w:t>
      </w:r>
      <w:r w:rsidRPr="00CE0524">
        <w:rPr>
          <w:lang w:val="en-US"/>
        </w:rPr>
        <w:t>s still the case today.</w:t>
      </w:r>
    </w:p>
    <w:p w14:paraId="7F5F8C99" w14:textId="77777777" w:rsidR="00F8512A" w:rsidRPr="00CE0524" w:rsidRDefault="00F8512A" w:rsidP="00F8512A">
      <w:pPr>
        <w:spacing w:before="120" w:after="120"/>
        <w:jc w:val="both"/>
        <w:rPr>
          <w:lang w:val="en-US"/>
        </w:rPr>
      </w:pPr>
      <w:r>
        <w:rPr>
          <w:lang w:val="en-US"/>
        </w:rPr>
        <w:t>[366]</w:t>
      </w:r>
    </w:p>
    <w:p w14:paraId="0FA1D4CD" w14:textId="77777777" w:rsidR="00F8512A" w:rsidRPr="00CE0524" w:rsidRDefault="00F8512A" w:rsidP="00F8512A">
      <w:pPr>
        <w:spacing w:before="120" w:after="120"/>
        <w:jc w:val="both"/>
        <w:rPr>
          <w:lang w:val="en-US"/>
        </w:rPr>
      </w:pPr>
      <w:r w:rsidRPr="00CE0524">
        <w:rPr>
          <w:lang w:val="en-US"/>
        </w:rPr>
        <w:t>Thus, it seems that the Anglophones saw in the Liberal gover</w:t>
      </w:r>
      <w:r w:rsidRPr="00CE0524">
        <w:rPr>
          <w:lang w:val="en-US"/>
        </w:rPr>
        <w:t>n</w:t>
      </w:r>
      <w:r w:rsidRPr="00CE0524">
        <w:rPr>
          <w:lang w:val="en-US"/>
        </w:rPr>
        <w:t>ment and the modernizing elite, the agencies which were to bring French Canadians closer to Canadian and North American standards in all spheres, without affecting their position within Quebec and without changing their institutions, including their colleges and un</w:t>
      </w:r>
      <w:r w:rsidRPr="00CE0524">
        <w:rPr>
          <w:lang w:val="en-US"/>
        </w:rPr>
        <w:t>i</w:t>
      </w:r>
      <w:r w:rsidRPr="00CE0524">
        <w:rPr>
          <w:lang w:val="en-US"/>
        </w:rPr>
        <w:t xml:space="preserve">versities. Also, the Anglophones saw in </w:t>
      </w:r>
      <w:r w:rsidRPr="00CE0524">
        <w:rPr>
          <w:lang w:val="en-US" w:eastAsia="fr-FR" w:bidi="fr-FR"/>
        </w:rPr>
        <w:t xml:space="preserve">Lesage </w:t>
      </w:r>
      <w:r w:rsidRPr="00CE0524">
        <w:rPr>
          <w:lang w:val="en-US"/>
        </w:rPr>
        <w:t>a man who could "i</w:t>
      </w:r>
      <w:r w:rsidRPr="00CE0524">
        <w:rPr>
          <w:lang w:val="en-US"/>
        </w:rPr>
        <w:t>n</w:t>
      </w:r>
      <w:r w:rsidRPr="00CE0524">
        <w:rPr>
          <w:lang w:val="en-US"/>
        </w:rPr>
        <w:t>vest" his power in order to</w:t>
      </w:r>
      <w:r>
        <w:rPr>
          <w:lang w:val="en-US"/>
        </w:rPr>
        <w:t xml:space="preserve"> </w:t>
      </w:r>
      <w:r w:rsidRPr="00CE0524">
        <w:rPr>
          <w:lang w:val="en-US"/>
        </w:rPr>
        <w:t>develop more fully the Province's eco</w:t>
      </w:r>
      <w:r w:rsidRPr="00CE0524">
        <w:rPr>
          <w:lang w:val="en-US"/>
        </w:rPr>
        <w:t>n</w:t>
      </w:r>
      <w:r w:rsidRPr="00CE0524">
        <w:rPr>
          <w:lang w:val="en-US"/>
        </w:rPr>
        <w:t>omy, a goal in which they had vested interests.</w:t>
      </w:r>
    </w:p>
    <w:p w14:paraId="4E6D82D4" w14:textId="77777777" w:rsidR="00F8512A" w:rsidRPr="00CE0524" w:rsidRDefault="00F8512A" w:rsidP="00F8512A">
      <w:pPr>
        <w:spacing w:before="120" w:after="120"/>
        <w:jc w:val="both"/>
        <w:rPr>
          <w:lang w:val="en-US"/>
        </w:rPr>
      </w:pPr>
      <w:r w:rsidRPr="00CE0524">
        <w:rPr>
          <w:lang w:val="en-US"/>
        </w:rPr>
        <w:t>Thus, the Liberal party and the modernizers within it, were effe</w:t>
      </w:r>
      <w:r w:rsidRPr="00CE0524">
        <w:rPr>
          <w:lang w:val="en-US"/>
        </w:rPr>
        <w:t>c</w:t>
      </w:r>
      <w:r w:rsidRPr="00CE0524">
        <w:rPr>
          <w:lang w:val="en-US"/>
        </w:rPr>
        <w:t>tive in producing a broad definition of the situation which synthesized the protest ideology discussed in the preceding chapter and the trad</w:t>
      </w:r>
      <w:r w:rsidRPr="00CE0524">
        <w:rPr>
          <w:lang w:val="en-US"/>
        </w:rPr>
        <w:t>i</w:t>
      </w:r>
      <w:r w:rsidRPr="00CE0524">
        <w:rPr>
          <w:lang w:val="en-US"/>
        </w:rPr>
        <w:t>tional value-concern with boundary-ma</w:t>
      </w:r>
      <w:r>
        <w:rPr>
          <w:lang w:val="en-US"/>
        </w:rPr>
        <w:t>i</w:t>
      </w:r>
      <w:r w:rsidRPr="00CE0524">
        <w:rPr>
          <w:lang w:val="en-US"/>
        </w:rPr>
        <w:t>ntenance. Their electoral sl</w:t>
      </w:r>
      <w:r w:rsidRPr="00CE0524">
        <w:rPr>
          <w:lang w:val="en-US"/>
        </w:rPr>
        <w:t>o</w:t>
      </w:r>
      <w:r w:rsidRPr="00CE0524">
        <w:rPr>
          <w:lang w:val="en-US"/>
        </w:rPr>
        <w:t>gans are indicative of this synthesis; their effectiveness can be asce</w:t>
      </w:r>
      <w:r w:rsidRPr="00CE0524">
        <w:rPr>
          <w:lang w:val="en-US"/>
        </w:rPr>
        <w:t>r</w:t>
      </w:r>
      <w:r w:rsidRPr="00CE0524">
        <w:rPr>
          <w:lang w:val="en-US"/>
        </w:rPr>
        <w:t>tained</w:t>
      </w:r>
      <w:r>
        <w:rPr>
          <w:lang w:val="en-US"/>
        </w:rPr>
        <w:t xml:space="preserve"> by the gradual downfall</w:t>
      </w:r>
      <w:r w:rsidRPr="00CE0524">
        <w:rPr>
          <w:lang w:val="en-US"/>
        </w:rPr>
        <w:t xml:space="preserve"> of the Union </w:t>
      </w:r>
      <w:r w:rsidRPr="00CE0524">
        <w:rPr>
          <w:lang w:val="en-US" w:eastAsia="fr-FR" w:bidi="fr-FR"/>
        </w:rPr>
        <w:t xml:space="preserve">Nationale </w:t>
      </w:r>
      <w:r w:rsidRPr="00CE0524">
        <w:rPr>
          <w:lang w:val="en-US"/>
        </w:rPr>
        <w:t>during the si</w:t>
      </w:r>
      <w:r w:rsidRPr="00CE0524">
        <w:rPr>
          <w:lang w:val="en-US"/>
        </w:rPr>
        <w:t>x</w:t>
      </w:r>
      <w:r w:rsidRPr="00CE0524">
        <w:rPr>
          <w:lang w:val="en-US"/>
        </w:rPr>
        <w:t>ties, and their capacity to generate a broad consensus across class and ethnic lines for modernization and differentiation.</w:t>
      </w:r>
    </w:p>
    <w:p w14:paraId="5A40EE5C" w14:textId="77777777" w:rsidR="00F8512A" w:rsidRDefault="00F8512A" w:rsidP="00F8512A">
      <w:pPr>
        <w:spacing w:before="120" w:after="120"/>
        <w:jc w:val="both"/>
        <w:rPr>
          <w:lang w:val="en-US"/>
        </w:rPr>
      </w:pPr>
      <w:r w:rsidRPr="00CE0524">
        <w:rPr>
          <w:lang w:val="en-US"/>
        </w:rPr>
        <w:t>In the name of the ideology it espoused, from 1960 to 1966, the ruling Liberal party implemented policies which sought to modernize Quebec's polity as well as transform its interchanges with the other societal subsystems. Let us analyse these policies and their effects.</w:t>
      </w:r>
    </w:p>
    <w:p w14:paraId="0805161E" w14:textId="77777777" w:rsidR="00F8512A" w:rsidRDefault="00F8512A" w:rsidP="00F8512A">
      <w:pPr>
        <w:spacing w:before="120" w:after="120"/>
        <w:jc w:val="both"/>
        <w:rPr>
          <w:lang w:val="en-US"/>
        </w:rPr>
      </w:pPr>
      <w:r>
        <w:rPr>
          <w:lang w:val="en-US"/>
        </w:rPr>
        <w:t>[367]</w:t>
      </w:r>
    </w:p>
    <w:p w14:paraId="462E3671" w14:textId="77777777" w:rsidR="00F8512A" w:rsidRDefault="00F8512A" w:rsidP="00F8512A">
      <w:pPr>
        <w:spacing w:before="120" w:after="120"/>
        <w:jc w:val="both"/>
        <w:rPr>
          <w:lang w:val="en-US"/>
        </w:rPr>
      </w:pPr>
    </w:p>
    <w:p w14:paraId="75EB7A12" w14:textId="77777777" w:rsidR="00F8512A" w:rsidRPr="00103FD1" w:rsidRDefault="00F8512A" w:rsidP="00F8512A">
      <w:pPr>
        <w:pStyle w:val="planche"/>
      </w:pPr>
      <w:bookmarkStart w:id="66" w:name="Modernization_chap_VI_3"/>
      <w:r w:rsidRPr="00103FD1">
        <w:t>The Modernization of the State</w:t>
      </w:r>
    </w:p>
    <w:bookmarkEnd w:id="66"/>
    <w:p w14:paraId="65B6E964" w14:textId="77777777" w:rsidR="00F8512A" w:rsidRDefault="00F8512A" w:rsidP="00F8512A">
      <w:pPr>
        <w:spacing w:before="120" w:after="120"/>
        <w:jc w:val="both"/>
        <w:rPr>
          <w:lang w:val="en-US"/>
        </w:rPr>
      </w:pPr>
    </w:p>
    <w:p w14:paraId="35248E0D"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566A51B4" w14:textId="77777777" w:rsidR="00F8512A" w:rsidRPr="00CE0524" w:rsidRDefault="00F8512A" w:rsidP="00F8512A">
      <w:pPr>
        <w:spacing w:before="120" w:after="120"/>
        <w:jc w:val="both"/>
        <w:rPr>
          <w:lang w:val="en-US"/>
        </w:rPr>
      </w:pPr>
      <w:r w:rsidRPr="00CE0524">
        <w:rPr>
          <w:lang w:val="en-US"/>
        </w:rPr>
        <w:t>One of the elements of the Liberal party's electoral program pro</w:t>
      </w:r>
      <w:r w:rsidRPr="00CE0524">
        <w:rPr>
          <w:lang w:val="en-US"/>
        </w:rPr>
        <w:t>m</w:t>
      </w:r>
      <w:r w:rsidRPr="00CE0524">
        <w:rPr>
          <w:lang w:val="en-US"/>
        </w:rPr>
        <w:t>ised a thorough reform of the civil service and the end of patronage</w:t>
      </w:r>
      <w:r>
        <w:rPr>
          <w:lang w:val="en-US"/>
        </w:rPr>
        <w:t> :</w:t>
      </w:r>
      <w:r w:rsidRPr="00CE0524">
        <w:rPr>
          <w:lang w:val="en-US"/>
        </w:rPr>
        <w:t xml:space="preserve"> universalistic norms, it was promised, would from now on, govern hiring and promotion practices, as well as the giving away of gover</w:t>
      </w:r>
      <w:r w:rsidRPr="00CE0524">
        <w:rPr>
          <w:lang w:val="en-US"/>
        </w:rPr>
        <w:t>n</w:t>
      </w:r>
      <w:r w:rsidRPr="00CE0524">
        <w:rPr>
          <w:lang w:val="en-US"/>
        </w:rPr>
        <w:t>mental contracts and subsidies. The Liberal party acted on these ma</w:t>
      </w:r>
      <w:r w:rsidRPr="00CE0524">
        <w:rPr>
          <w:lang w:val="en-US"/>
        </w:rPr>
        <w:t>t</w:t>
      </w:r>
      <w:r w:rsidRPr="00CE0524">
        <w:rPr>
          <w:lang w:val="en-US"/>
        </w:rPr>
        <w:t>ters</w:t>
      </w:r>
      <w:r>
        <w:rPr>
          <w:lang w:val="en-US"/>
        </w:rPr>
        <w:t xml:space="preserve"> : </w:t>
      </w:r>
      <w:r w:rsidRPr="00CE0524">
        <w:rPr>
          <w:lang w:val="en-US"/>
        </w:rPr>
        <w:t>it</w:t>
      </w:r>
      <w:r>
        <w:rPr>
          <w:lang w:val="en-US"/>
        </w:rPr>
        <w:t xml:space="preserve"> </w:t>
      </w:r>
      <w:r w:rsidRPr="00CE0524">
        <w:rPr>
          <w:lang w:val="en-US"/>
        </w:rPr>
        <w:t>created a Treasury Board with the mandate to scrutinize all gover</w:t>
      </w:r>
      <w:r w:rsidRPr="00CE0524">
        <w:rPr>
          <w:lang w:val="en-US"/>
        </w:rPr>
        <w:t>n</w:t>
      </w:r>
      <w:r w:rsidRPr="00CE0524">
        <w:rPr>
          <w:lang w:val="en-US"/>
        </w:rPr>
        <w:t>mental spending over $15,000 (July 1960)</w:t>
      </w:r>
      <w:r>
        <w:rPr>
          <w:lang w:val="en-US"/>
        </w:rPr>
        <w:t> </w:t>
      </w:r>
      <w:r w:rsidRPr="00CE0524">
        <w:rPr>
          <w:lang w:val="en-US"/>
        </w:rPr>
        <w:t>; it abolished the system of "letters of recommendation" (July 1960)</w:t>
      </w:r>
      <w:r>
        <w:rPr>
          <w:lang w:val="en-US"/>
        </w:rPr>
        <w:t> </w:t>
      </w:r>
      <w:r w:rsidRPr="00CE0524">
        <w:rPr>
          <w:lang w:val="en-US"/>
        </w:rPr>
        <w:t>; the Liquor Board and the Provincial Police were reorganized</w:t>
      </w:r>
      <w:r>
        <w:rPr>
          <w:lang w:val="en-US"/>
        </w:rPr>
        <w:t> </w:t>
      </w:r>
      <w:r w:rsidRPr="00CE0524">
        <w:rPr>
          <w:lang w:val="en-US"/>
        </w:rPr>
        <w:t xml:space="preserve">; School Boards were told that, from now on, they should ask for subsidies directly to the </w:t>
      </w:r>
      <w:r w:rsidRPr="00CE0524">
        <w:rPr>
          <w:lang w:val="en-US" w:eastAsia="fr-FR" w:bidi="fr-FR"/>
        </w:rPr>
        <w:t>D</w:t>
      </w:r>
      <w:r w:rsidRPr="00CE0524">
        <w:rPr>
          <w:lang w:val="en-US" w:eastAsia="fr-FR" w:bidi="fr-FR"/>
        </w:rPr>
        <w:t>é</w:t>
      </w:r>
      <w:r w:rsidRPr="00CE0524">
        <w:rPr>
          <w:lang w:val="en-US" w:eastAsia="fr-FR" w:bidi="fr-FR"/>
        </w:rPr>
        <w:t xml:space="preserve">partement de </w:t>
      </w:r>
      <w:r w:rsidRPr="00CE0524">
        <w:rPr>
          <w:lang w:val="en-US"/>
        </w:rPr>
        <w:t xml:space="preserve">1'Instruction </w:t>
      </w:r>
      <w:r w:rsidRPr="00CE0524">
        <w:rPr>
          <w:lang w:val="en-US" w:eastAsia="fr-FR" w:bidi="fr-FR"/>
        </w:rPr>
        <w:t xml:space="preserve">Publique </w:t>
      </w:r>
      <w:r w:rsidRPr="00CE0524">
        <w:rPr>
          <w:lang w:val="en-US"/>
        </w:rPr>
        <w:t>and bypass their deputies</w:t>
      </w:r>
      <w:r>
        <w:rPr>
          <w:lang w:val="en-US"/>
        </w:rPr>
        <w:t xml:space="preserve"> : </w:t>
      </w:r>
      <w:r w:rsidRPr="00CE0524">
        <w:rPr>
          <w:lang w:val="en-US"/>
        </w:rPr>
        <w:t>subs</w:t>
      </w:r>
      <w:r w:rsidRPr="00CE0524">
        <w:rPr>
          <w:lang w:val="en-US"/>
        </w:rPr>
        <w:t>i</w:t>
      </w:r>
      <w:r w:rsidRPr="00CE0524">
        <w:rPr>
          <w:lang w:val="en-US"/>
        </w:rPr>
        <w:t>dies</w:t>
      </w:r>
      <w:r>
        <w:rPr>
          <w:lang w:val="en-US"/>
        </w:rPr>
        <w:t xml:space="preserve"> </w:t>
      </w:r>
      <w:r w:rsidRPr="00CE0524">
        <w:rPr>
          <w:lang w:val="en-US"/>
        </w:rPr>
        <w:t>would</w:t>
      </w:r>
      <w:r>
        <w:rPr>
          <w:lang w:val="en-US"/>
        </w:rPr>
        <w:t xml:space="preserve"> </w:t>
      </w:r>
      <w:r w:rsidRPr="00CE0524">
        <w:rPr>
          <w:lang w:val="en-US"/>
        </w:rPr>
        <w:t>also be sent directly</w:t>
      </w:r>
      <w:r>
        <w:rPr>
          <w:lang w:val="en-US"/>
        </w:rPr>
        <w:t> </w:t>
      </w:r>
      <w:r w:rsidRPr="00CE0524">
        <w:rPr>
          <w:lang w:val="en-US"/>
        </w:rPr>
        <w:t>; a lawyer, M</w:t>
      </w:r>
      <w:r w:rsidRPr="00FE1EE2">
        <w:rPr>
          <w:vertAlign w:val="superscript"/>
          <w:lang w:val="en-US"/>
        </w:rPr>
        <w:t>e</w:t>
      </w:r>
      <w:r w:rsidRPr="00CE0524">
        <w:rPr>
          <w:lang w:val="en-US"/>
        </w:rPr>
        <w:t xml:space="preserve"> </w:t>
      </w:r>
      <w:r>
        <w:rPr>
          <w:lang w:val="en-US" w:eastAsia="fr-FR" w:bidi="fr-FR"/>
        </w:rPr>
        <w:t>Jean Rémill</w:t>
      </w:r>
      <w:r w:rsidRPr="00CE0524">
        <w:rPr>
          <w:lang w:val="en-US"/>
        </w:rPr>
        <w:t>ard, was named president of the Civil Service Commission, with the mandate to upgrade standards, fight patronage and universalize recruitment and selection practices. Elaborate proc</w:t>
      </w:r>
      <w:r w:rsidRPr="00CE0524">
        <w:rPr>
          <w:lang w:val="en-US"/>
        </w:rPr>
        <w:t>e</w:t>
      </w:r>
      <w:r w:rsidRPr="00CE0524">
        <w:rPr>
          <w:lang w:val="en-US"/>
        </w:rPr>
        <w:t>dures concerning the Civil Service were thus implemented.</w:t>
      </w:r>
    </w:p>
    <w:p w14:paraId="47CD3D15" w14:textId="77777777" w:rsidR="00F8512A" w:rsidRDefault="00F8512A" w:rsidP="00F8512A">
      <w:pPr>
        <w:spacing w:before="120" w:after="120"/>
        <w:jc w:val="both"/>
        <w:rPr>
          <w:lang w:val="en-US"/>
        </w:rPr>
      </w:pPr>
      <w:r w:rsidRPr="00CE0524">
        <w:rPr>
          <w:lang w:val="en-US"/>
        </w:rPr>
        <w:t>The bureaucratization of the Civil Service created problem ho</w:t>
      </w:r>
      <w:r w:rsidRPr="00CE0524">
        <w:rPr>
          <w:lang w:val="en-US"/>
        </w:rPr>
        <w:t>w</w:t>
      </w:r>
      <w:r w:rsidRPr="00CE0524">
        <w:rPr>
          <w:lang w:val="en-US"/>
        </w:rPr>
        <w:t>ever. As Lapalme (1973</w:t>
      </w:r>
      <w:r>
        <w:rPr>
          <w:lang w:val="en-US"/>
        </w:rPr>
        <w:t xml:space="preserve"> : </w:t>
      </w:r>
      <w:r w:rsidRPr="00CE0524">
        <w:rPr>
          <w:lang w:val="en-US"/>
        </w:rPr>
        <w:t xml:space="preserve">169) recalls, the non-patronage policy did not please all liberal supporters who, it must be remembered, had been waiting a decade for a chance to gain access to governmental favors. Lapalme contends that this resistance to the modernization of the </w:t>
      </w:r>
      <w:r w:rsidRPr="00CE0524">
        <w:rPr>
          <w:lang w:val="en-US" w:eastAsia="fr-FR" w:bidi="fr-FR"/>
        </w:rPr>
        <w:t>ci</w:t>
      </w:r>
      <w:r w:rsidRPr="00CE0524">
        <w:rPr>
          <w:lang w:val="en-US"/>
        </w:rPr>
        <w:t>vi</w:t>
      </w:r>
      <w:r>
        <w:rPr>
          <w:lang w:val="en-US"/>
        </w:rPr>
        <w:t>l</w:t>
      </w:r>
      <w:r w:rsidRPr="00CE0524">
        <w:rPr>
          <w:lang w:val="en-US"/>
        </w:rPr>
        <w:t xml:space="preserve"> service was a decisive factor in the decision to call the 1962 election</w:t>
      </w:r>
      <w:r>
        <w:rPr>
          <w:lang w:val="en-US"/>
        </w:rPr>
        <w:t> :</w:t>
      </w:r>
    </w:p>
    <w:p w14:paraId="27AD2E8A" w14:textId="77777777" w:rsidR="00F8512A" w:rsidRPr="00CE0524" w:rsidRDefault="00F8512A" w:rsidP="00F8512A">
      <w:pPr>
        <w:pStyle w:val="Grillecouleur-Accent1"/>
      </w:pPr>
    </w:p>
    <w:p w14:paraId="39DF2ACA" w14:textId="77777777" w:rsidR="00F8512A" w:rsidRDefault="00F8512A" w:rsidP="00F8512A">
      <w:pPr>
        <w:pStyle w:val="Grillecouleur-Accent1"/>
      </w:pPr>
      <w:r w:rsidRPr="00CE0524">
        <w:t>"Après deux ans de pouvoir, malgré 1'oeuvre de résurre</w:t>
      </w:r>
      <w:r>
        <w:t>ction que nous accomplissions, l</w:t>
      </w:r>
      <w:r w:rsidRPr="00CE0524">
        <w:t>'instabilité de notre position nous faisait froncer les sou</w:t>
      </w:r>
      <w:r w:rsidRPr="00CE0524">
        <w:t>r</w:t>
      </w:r>
      <w:r w:rsidRPr="00CE0524">
        <w:t>cils. La politique du non-patronage affligeait les libéraux exclus du pact</w:t>
      </w:r>
      <w:r w:rsidRPr="00CE0524">
        <w:t>o</w:t>
      </w:r>
      <w:r w:rsidRPr="00CE0524">
        <w:t>le"</w:t>
      </w:r>
      <w:r>
        <w:t xml:space="preserve"> </w:t>
      </w:r>
      <w:r w:rsidRPr="00CE0524">
        <w:t>(Lapalme, 1973</w:t>
      </w:r>
      <w:r>
        <w:t xml:space="preserve"> : </w:t>
      </w:r>
      <w:r w:rsidRPr="00CE0524">
        <w:t>169).</w:t>
      </w:r>
    </w:p>
    <w:p w14:paraId="41796C3D" w14:textId="77777777" w:rsidR="00F8512A" w:rsidRPr="00CE0524" w:rsidRDefault="00F8512A" w:rsidP="00F8512A">
      <w:pPr>
        <w:spacing w:before="120" w:after="120"/>
        <w:jc w:val="both"/>
        <w:rPr>
          <w:lang w:val="en-US"/>
        </w:rPr>
      </w:pPr>
      <w:r>
        <w:rPr>
          <w:lang w:val="en-US"/>
        </w:rPr>
        <w:br w:type="page"/>
        <w:t>[368]</w:t>
      </w:r>
    </w:p>
    <w:p w14:paraId="6A3A265E" w14:textId="77777777" w:rsidR="00F8512A" w:rsidRDefault="00F8512A" w:rsidP="00F8512A">
      <w:pPr>
        <w:spacing w:before="120" w:after="120"/>
        <w:jc w:val="both"/>
        <w:rPr>
          <w:lang w:val="en-US"/>
        </w:rPr>
      </w:pPr>
      <w:r w:rsidRPr="00CE0524">
        <w:rPr>
          <w:lang w:val="en-US"/>
        </w:rPr>
        <w:t>While the State apparatus was during the sixties changed according to more universalistic principles, it also expanded both in terms of the volume of the Civil Service and in terms of governmental spending. Indeed, in 1960, the government employed close to 30,000 civil ser</w:t>
      </w:r>
      <w:r w:rsidRPr="00CE0524">
        <w:rPr>
          <w:lang w:val="en-US"/>
        </w:rPr>
        <w:t>v</w:t>
      </w:r>
      <w:r w:rsidRPr="00CE0524">
        <w:rPr>
          <w:lang w:val="en-US"/>
        </w:rPr>
        <w:t>icemen</w:t>
      </w:r>
      <w:r>
        <w:rPr>
          <w:lang w:val="en-US"/>
        </w:rPr>
        <w:t> </w:t>
      </w:r>
      <w:r w:rsidRPr="00CE0524">
        <w:rPr>
          <w:lang w:val="en-US"/>
        </w:rPr>
        <w:t>; by 1966, that number had risen to 70,000 (Lapointe, 1972). Available statistics on governmental spending in the sixties are as r</w:t>
      </w:r>
      <w:r w:rsidRPr="00CE0524">
        <w:rPr>
          <w:lang w:val="en-US"/>
        </w:rPr>
        <w:t>e</w:t>
      </w:r>
      <w:r w:rsidRPr="00CE0524">
        <w:rPr>
          <w:lang w:val="en-US"/>
        </w:rPr>
        <w:t>vealing (Lemoyne, in Roussopolos, 1973).</w:t>
      </w:r>
    </w:p>
    <w:p w14:paraId="53DEC58E" w14:textId="77777777" w:rsidR="00F8512A" w:rsidRPr="00CE0524" w:rsidRDefault="00F8512A" w:rsidP="00F8512A">
      <w:pPr>
        <w:spacing w:before="120" w:after="120"/>
        <w:jc w:val="both"/>
        <w:rPr>
          <w:lang w:val="en-US"/>
        </w:rPr>
      </w:pPr>
    </w:p>
    <w:p w14:paraId="244DB786" w14:textId="77777777" w:rsidR="00F8512A" w:rsidRPr="00103FD1" w:rsidRDefault="00F8512A" w:rsidP="00F8512A">
      <w:pPr>
        <w:pStyle w:val="figtitre"/>
        <w:rPr>
          <w:lang w:val="en-US"/>
        </w:rPr>
      </w:pPr>
      <w:bookmarkStart w:id="67" w:name="Modernization_table_6_1"/>
      <w:r w:rsidRPr="00103FD1">
        <w:rPr>
          <w:lang w:val="en-US"/>
        </w:rPr>
        <w:t>TABLE 6.1</w:t>
      </w:r>
    </w:p>
    <w:bookmarkEnd w:id="67"/>
    <w:p w14:paraId="54864879" w14:textId="77777777" w:rsidR="00F8512A" w:rsidRDefault="00F8512A" w:rsidP="00F8512A">
      <w:pPr>
        <w:pStyle w:val="figtitrest"/>
        <w:rPr>
          <w:lang w:val="en-US"/>
        </w:rPr>
      </w:pPr>
      <w:r w:rsidRPr="00103FD1">
        <w:rPr>
          <w:lang w:val="en-US"/>
        </w:rPr>
        <w:t>A Comparison of the Gross National Product of Quebec with the Expenditures</w:t>
      </w:r>
      <w:r>
        <w:rPr>
          <w:lang w:val="en-US"/>
        </w:rPr>
        <w:br/>
      </w:r>
      <w:r w:rsidRPr="00103FD1">
        <w:rPr>
          <w:lang w:val="en-US"/>
        </w:rPr>
        <w:t>of the Three Levels of Government, Public Enterprises and Public Services</w:t>
      </w:r>
      <w:r>
        <w:rPr>
          <w:lang w:val="en-US"/>
        </w:rPr>
        <w:br/>
      </w:r>
      <w:r w:rsidRPr="00103FD1">
        <w:rPr>
          <w:lang w:val="en-US"/>
        </w:rPr>
        <w:t>for the Period 1961-1970 (in millions of dollars)</w:t>
      </w:r>
    </w:p>
    <w:p w14:paraId="3E973E05"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4B332D84" w14:textId="77777777" w:rsidR="00F8512A" w:rsidRPr="00961FEB" w:rsidRDefault="00F8512A" w:rsidP="00F8512A">
      <w:pPr>
        <w:ind w:firstLine="0"/>
        <w:rPr>
          <w:sz w:val="24"/>
          <w:lang w:val="en-US"/>
        </w:rPr>
      </w:pPr>
    </w:p>
    <w:tbl>
      <w:tblPr>
        <w:tblOverlap w:val="never"/>
        <w:tblW w:w="8375" w:type="dxa"/>
        <w:tblInd w:w="-350" w:type="dxa"/>
        <w:tblLayout w:type="fixed"/>
        <w:tblCellMar>
          <w:left w:w="10" w:type="dxa"/>
          <w:right w:w="10" w:type="dxa"/>
        </w:tblCellMar>
        <w:tblLook w:val="04A0" w:firstRow="1" w:lastRow="0" w:firstColumn="1" w:lastColumn="0" w:noHBand="0" w:noVBand="1"/>
      </w:tblPr>
      <w:tblGrid>
        <w:gridCol w:w="783"/>
        <w:gridCol w:w="949"/>
        <w:gridCol w:w="949"/>
        <w:gridCol w:w="949"/>
        <w:gridCol w:w="949"/>
        <w:gridCol w:w="949"/>
        <w:gridCol w:w="949"/>
        <w:gridCol w:w="949"/>
        <w:gridCol w:w="949"/>
      </w:tblGrid>
      <w:tr w:rsidR="00F8512A" w:rsidRPr="00B82469" w14:paraId="738310E0" w14:textId="77777777">
        <w:trPr>
          <w:cantSplit/>
          <w:trHeight w:val="1511"/>
        </w:trPr>
        <w:tc>
          <w:tcPr>
            <w:tcW w:w="783" w:type="dxa"/>
            <w:tcBorders>
              <w:top w:val="single" w:sz="4" w:space="0" w:color="auto"/>
              <w:bottom w:val="single" w:sz="4" w:space="0" w:color="auto"/>
            </w:tcBorders>
            <w:shd w:val="clear" w:color="auto" w:fill="EEECE1"/>
            <w:vAlign w:val="bottom"/>
          </w:tcPr>
          <w:p w14:paraId="056609C8" w14:textId="77777777" w:rsidR="00F8512A" w:rsidRPr="00B82469" w:rsidRDefault="00F8512A" w:rsidP="00F8512A">
            <w:pPr>
              <w:ind w:firstLine="0"/>
              <w:jc w:val="both"/>
              <w:rPr>
                <w:sz w:val="20"/>
                <w:lang w:val="en-US"/>
              </w:rPr>
            </w:pPr>
            <w:r w:rsidRPr="00B82469">
              <w:rPr>
                <w:sz w:val="20"/>
                <w:lang w:val="en-US"/>
              </w:rPr>
              <w:t>Year</w:t>
            </w:r>
          </w:p>
        </w:tc>
        <w:tc>
          <w:tcPr>
            <w:tcW w:w="949" w:type="dxa"/>
            <w:tcBorders>
              <w:top w:val="single" w:sz="4" w:space="0" w:color="auto"/>
              <w:bottom w:val="single" w:sz="4" w:space="0" w:color="auto"/>
            </w:tcBorders>
            <w:shd w:val="clear" w:color="auto" w:fill="EEECE1"/>
            <w:textDirection w:val="btLr"/>
            <w:vAlign w:val="center"/>
          </w:tcPr>
          <w:p w14:paraId="3691F58E" w14:textId="77777777" w:rsidR="00F8512A" w:rsidRPr="00B82469" w:rsidRDefault="00F8512A" w:rsidP="00F8512A">
            <w:pPr>
              <w:ind w:left="113" w:right="113" w:firstLine="0"/>
              <w:rPr>
                <w:sz w:val="20"/>
                <w:lang w:val="en-US"/>
              </w:rPr>
            </w:pPr>
            <w:r w:rsidRPr="00B82469">
              <w:rPr>
                <w:sz w:val="20"/>
                <w:lang w:val="en-US"/>
              </w:rPr>
              <w:t>Gross</w:t>
            </w:r>
            <w:r>
              <w:rPr>
                <w:sz w:val="20"/>
                <w:lang w:val="en-US"/>
              </w:rPr>
              <w:t xml:space="preserve"> </w:t>
            </w:r>
            <w:r w:rsidRPr="00B82469">
              <w:rPr>
                <w:sz w:val="20"/>
                <w:lang w:val="en-US"/>
              </w:rPr>
              <w:t>N</w:t>
            </w:r>
            <w:r w:rsidRPr="00B82469">
              <w:rPr>
                <w:sz w:val="20"/>
                <w:lang w:val="en-US"/>
              </w:rPr>
              <w:t>a</w:t>
            </w:r>
            <w:r w:rsidRPr="00B82469">
              <w:rPr>
                <w:sz w:val="20"/>
                <w:lang w:val="en-US"/>
              </w:rPr>
              <w:t>tion.</w:t>
            </w:r>
            <w:r>
              <w:rPr>
                <w:sz w:val="20"/>
                <w:lang w:val="en-US"/>
              </w:rPr>
              <w:t xml:space="preserve"> </w:t>
            </w:r>
            <w:r w:rsidRPr="00B82469">
              <w:rPr>
                <w:sz w:val="20"/>
                <w:lang w:val="en-US"/>
              </w:rPr>
              <w:t>Prod.</w:t>
            </w:r>
          </w:p>
        </w:tc>
        <w:tc>
          <w:tcPr>
            <w:tcW w:w="949" w:type="dxa"/>
            <w:tcBorders>
              <w:top w:val="single" w:sz="4" w:space="0" w:color="auto"/>
              <w:bottom w:val="single" w:sz="4" w:space="0" w:color="auto"/>
            </w:tcBorders>
            <w:shd w:val="clear" w:color="auto" w:fill="EEECE1"/>
            <w:textDirection w:val="btLr"/>
            <w:vAlign w:val="center"/>
          </w:tcPr>
          <w:p w14:paraId="18860F65" w14:textId="77777777" w:rsidR="00F8512A" w:rsidRPr="00B82469" w:rsidRDefault="00F8512A" w:rsidP="00F8512A">
            <w:pPr>
              <w:ind w:left="113" w:right="113" w:firstLine="0"/>
              <w:rPr>
                <w:sz w:val="20"/>
                <w:lang w:val="en-US"/>
              </w:rPr>
            </w:pPr>
            <w:r w:rsidRPr="00B82469">
              <w:rPr>
                <w:sz w:val="20"/>
                <w:lang w:val="en-US"/>
              </w:rPr>
              <w:t>Prov.gov.</w:t>
            </w:r>
            <w:r>
              <w:rPr>
                <w:sz w:val="20"/>
                <w:lang w:val="en-US"/>
              </w:rPr>
              <w:t xml:space="preserve"> </w:t>
            </w:r>
            <w:r w:rsidRPr="00B82469">
              <w:rPr>
                <w:sz w:val="20"/>
                <w:lang w:val="en-US"/>
              </w:rPr>
              <w:t>E</w:t>
            </w:r>
            <w:r w:rsidRPr="00B82469">
              <w:rPr>
                <w:sz w:val="20"/>
                <w:lang w:val="en-US"/>
              </w:rPr>
              <w:t>x</w:t>
            </w:r>
            <w:r w:rsidRPr="00B82469">
              <w:rPr>
                <w:sz w:val="20"/>
                <w:lang w:val="en-US"/>
              </w:rPr>
              <w:t>pend.</w:t>
            </w:r>
          </w:p>
        </w:tc>
        <w:tc>
          <w:tcPr>
            <w:tcW w:w="949" w:type="dxa"/>
            <w:tcBorders>
              <w:top w:val="single" w:sz="4" w:space="0" w:color="auto"/>
              <w:bottom w:val="single" w:sz="4" w:space="0" w:color="auto"/>
            </w:tcBorders>
            <w:shd w:val="clear" w:color="auto" w:fill="EEECE1"/>
            <w:textDirection w:val="btLr"/>
            <w:vAlign w:val="center"/>
          </w:tcPr>
          <w:p w14:paraId="6A09621E" w14:textId="77777777" w:rsidR="00F8512A" w:rsidRPr="00B82469" w:rsidRDefault="00F8512A" w:rsidP="00F8512A">
            <w:pPr>
              <w:ind w:left="113" w:right="113" w:firstLine="0"/>
              <w:rPr>
                <w:sz w:val="20"/>
                <w:lang w:val="en-US"/>
              </w:rPr>
            </w:pPr>
            <w:r w:rsidRPr="00B82469">
              <w:rPr>
                <w:sz w:val="20"/>
                <w:lang w:val="en-US"/>
              </w:rPr>
              <w:t>E</w:t>
            </w:r>
            <w:r w:rsidRPr="00B82469">
              <w:rPr>
                <w:sz w:val="20"/>
                <w:lang w:val="en-US"/>
              </w:rPr>
              <w:t>x</w:t>
            </w:r>
            <w:r w:rsidRPr="00B82469">
              <w:rPr>
                <w:sz w:val="20"/>
                <w:lang w:val="en-US"/>
              </w:rPr>
              <w:t>pend, of Pub. Enterp.</w:t>
            </w:r>
          </w:p>
        </w:tc>
        <w:tc>
          <w:tcPr>
            <w:tcW w:w="949" w:type="dxa"/>
            <w:tcBorders>
              <w:top w:val="single" w:sz="4" w:space="0" w:color="auto"/>
              <w:bottom w:val="single" w:sz="4" w:space="0" w:color="auto"/>
            </w:tcBorders>
            <w:shd w:val="clear" w:color="auto" w:fill="EEECE1"/>
            <w:textDirection w:val="btLr"/>
            <w:vAlign w:val="center"/>
          </w:tcPr>
          <w:p w14:paraId="0505FD3B" w14:textId="77777777" w:rsidR="00F8512A" w:rsidRPr="00B82469" w:rsidRDefault="00F8512A" w:rsidP="00F8512A">
            <w:pPr>
              <w:ind w:left="113" w:right="113" w:firstLine="0"/>
              <w:rPr>
                <w:sz w:val="20"/>
                <w:lang w:val="en-US"/>
              </w:rPr>
            </w:pPr>
            <w:r w:rsidRPr="00B82469">
              <w:rPr>
                <w:sz w:val="20"/>
                <w:lang w:val="en-US"/>
              </w:rPr>
              <w:t>E</w:t>
            </w:r>
            <w:r w:rsidRPr="00B82469">
              <w:rPr>
                <w:sz w:val="20"/>
                <w:lang w:val="en-US"/>
              </w:rPr>
              <w:t>x</w:t>
            </w:r>
            <w:r w:rsidRPr="00B82469">
              <w:rPr>
                <w:sz w:val="20"/>
                <w:lang w:val="en-US"/>
              </w:rPr>
              <w:t>pend.</w:t>
            </w:r>
            <w:r>
              <w:rPr>
                <w:sz w:val="20"/>
                <w:lang w:val="en-US"/>
              </w:rPr>
              <w:t xml:space="preserve"> </w:t>
            </w:r>
            <w:r w:rsidRPr="00B82469">
              <w:rPr>
                <w:sz w:val="20"/>
                <w:lang w:val="en-US"/>
              </w:rPr>
              <w:t>Ho</w:t>
            </w:r>
            <w:r w:rsidRPr="00B82469">
              <w:rPr>
                <w:sz w:val="20"/>
                <w:lang w:val="en-US"/>
              </w:rPr>
              <w:t>s</w:t>
            </w:r>
            <w:r w:rsidRPr="00B82469">
              <w:rPr>
                <w:sz w:val="20"/>
                <w:lang w:val="en-US"/>
              </w:rPr>
              <w:t>pit.</w:t>
            </w:r>
            <w:r>
              <w:rPr>
                <w:sz w:val="20"/>
                <w:lang w:val="en-US"/>
              </w:rPr>
              <w:t xml:space="preserve"> </w:t>
            </w:r>
            <w:r w:rsidRPr="00B82469">
              <w:rPr>
                <w:sz w:val="20"/>
                <w:lang w:val="en-US"/>
              </w:rPr>
              <w:t>Serv.</w:t>
            </w:r>
          </w:p>
        </w:tc>
        <w:tc>
          <w:tcPr>
            <w:tcW w:w="949" w:type="dxa"/>
            <w:tcBorders>
              <w:top w:val="single" w:sz="4" w:space="0" w:color="auto"/>
              <w:bottom w:val="single" w:sz="4" w:space="0" w:color="auto"/>
            </w:tcBorders>
            <w:shd w:val="clear" w:color="auto" w:fill="EEECE1"/>
            <w:textDirection w:val="btLr"/>
            <w:vAlign w:val="center"/>
          </w:tcPr>
          <w:p w14:paraId="51D07C3A" w14:textId="77777777" w:rsidR="00F8512A" w:rsidRPr="00B82469" w:rsidRDefault="00F8512A" w:rsidP="00F8512A">
            <w:pPr>
              <w:ind w:left="113" w:right="113" w:firstLine="0"/>
              <w:rPr>
                <w:sz w:val="20"/>
                <w:lang w:val="en-US"/>
              </w:rPr>
            </w:pPr>
            <w:r w:rsidRPr="00B82469">
              <w:rPr>
                <w:sz w:val="20"/>
                <w:lang w:val="en-US"/>
              </w:rPr>
              <w:t>E</w:t>
            </w:r>
            <w:r w:rsidRPr="00B82469">
              <w:rPr>
                <w:sz w:val="20"/>
                <w:lang w:val="en-US"/>
              </w:rPr>
              <w:t>x</w:t>
            </w:r>
            <w:r w:rsidRPr="00B82469">
              <w:rPr>
                <w:sz w:val="20"/>
                <w:lang w:val="en-US"/>
              </w:rPr>
              <w:t>pend.</w:t>
            </w:r>
            <w:r>
              <w:rPr>
                <w:sz w:val="20"/>
                <w:lang w:val="en-US"/>
              </w:rPr>
              <w:t xml:space="preserve"> Edu</w:t>
            </w:r>
            <w:r w:rsidRPr="00B82469">
              <w:rPr>
                <w:sz w:val="20"/>
                <w:lang w:val="en-US"/>
              </w:rPr>
              <w:t xml:space="preserve">c. </w:t>
            </w:r>
            <w:r>
              <w:rPr>
                <w:sz w:val="20"/>
                <w:lang w:val="en-US"/>
              </w:rPr>
              <w:t>S</w:t>
            </w:r>
            <w:r w:rsidRPr="00B82469">
              <w:rPr>
                <w:sz w:val="20"/>
                <w:lang w:val="en-US"/>
              </w:rPr>
              <w:t>erv.</w:t>
            </w:r>
          </w:p>
        </w:tc>
        <w:tc>
          <w:tcPr>
            <w:tcW w:w="949" w:type="dxa"/>
            <w:tcBorders>
              <w:top w:val="single" w:sz="4" w:space="0" w:color="auto"/>
              <w:bottom w:val="single" w:sz="4" w:space="0" w:color="auto"/>
            </w:tcBorders>
            <w:shd w:val="clear" w:color="auto" w:fill="EEECE1"/>
            <w:textDirection w:val="btLr"/>
            <w:vAlign w:val="center"/>
          </w:tcPr>
          <w:p w14:paraId="463A94F6" w14:textId="77777777" w:rsidR="00F8512A" w:rsidRPr="00B82469" w:rsidRDefault="00F8512A" w:rsidP="00F8512A">
            <w:pPr>
              <w:ind w:left="113" w:right="113" w:firstLine="0"/>
              <w:rPr>
                <w:sz w:val="20"/>
                <w:lang w:val="en-US"/>
              </w:rPr>
            </w:pPr>
            <w:r w:rsidRPr="00B82469">
              <w:rPr>
                <w:sz w:val="20"/>
                <w:lang w:val="en-US"/>
              </w:rPr>
              <w:t>Fed.</w:t>
            </w:r>
            <w:r>
              <w:rPr>
                <w:sz w:val="20"/>
                <w:lang w:val="en-US"/>
              </w:rPr>
              <w:t xml:space="preserve"> </w:t>
            </w:r>
            <w:r w:rsidRPr="00B82469">
              <w:rPr>
                <w:sz w:val="20"/>
                <w:lang w:val="en-US"/>
              </w:rPr>
              <w:t>E</w:t>
            </w:r>
            <w:r w:rsidRPr="00B82469">
              <w:rPr>
                <w:sz w:val="20"/>
                <w:lang w:val="en-US"/>
              </w:rPr>
              <w:t>x</w:t>
            </w:r>
            <w:r w:rsidRPr="00B82469">
              <w:rPr>
                <w:sz w:val="20"/>
                <w:lang w:val="en-US"/>
              </w:rPr>
              <w:t>pend.</w:t>
            </w:r>
            <w:r>
              <w:rPr>
                <w:sz w:val="20"/>
                <w:lang w:val="en-US"/>
              </w:rPr>
              <w:t xml:space="preserve"> Quebec </w:t>
            </w:r>
            <w:r w:rsidRPr="00B82469">
              <w:rPr>
                <w:color w:val="FF0000"/>
                <w:sz w:val="20"/>
                <w:vertAlign w:val="superscript"/>
                <w:lang w:val="en-US"/>
              </w:rPr>
              <w:t>1</w:t>
            </w:r>
          </w:p>
        </w:tc>
        <w:tc>
          <w:tcPr>
            <w:tcW w:w="949" w:type="dxa"/>
            <w:tcBorders>
              <w:top w:val="single" w:sz="4" w:space="0" w:color="auto"/>
              <w:bottom w:val="single" w:sz="4" w:space="0" w:color="auto"/>
            </w:tcBorders>
            <w:shd w:val="clear" w:color="auto" w:fill="EEECE1"/>
            <w:textDirection w:val="btLr"/>
            <w:vAlign w:val="center"/>
          </w:tcPr>
          <w:p w14:paraId="50717DAE" w14:textId="77777777" w:rsidR="00F8512A" w:rsidRPr="00B82469" w:rsidRDefault="00F8512A" w:rsidP="00F8512A">
            <w:pPr>
              <w:ind w:left="113" w:right="113" w:firstLine="0"/>
              <w:rPr>
                <w:sz w:val="20"/>
                <w:lang w:val="en-US"/>
              </w:rPr>
            </w:pPr>
            <w:r w:rsidRPr="00B82469">
              <w:rPr>
                <w:sz w:val="20"/>
                <w:lang w:val="en-US"/>
              </w:rPr>
              <w:t>E</w:t>
            </w:r>
            <w:r w:rsidRPr="00B82469">
              <w:rPr>
                <w:sz w:val="20"/>
                <w:lang w:val="en-US"/>
              </w:rPr>
              <w:t>x</w:t>
            </w:r>
            <w:r w:rsidRPr="00B82469">
              <w:rPr>
                <w:sz w:val="20"/>
                <w:lang w:val="en-US"/>
              </w:rPr>
              <w:t>pend.</w:t>
            </w:r>
            <w:r>
              <w:rPr>
                <w:sz w:val="20"/>
                <w:lang w:val="en-US"/>
              </w:rPr>
              <w:t xml:space="preserve"> </w:t>
            </w:r>
            <w:r w:rsidRPr="00B82469">
              <w:rPr>
                <w:sz w:val="20"/>
                <w:lang w:val="en-US"/>
              </w:rPr>
              <w:t>M</w:t>
            </w:r>
            <w:r w:rsidRPr="00B82469">
              <w:rPr>
                <w:sz w:val="20"/>
                <w:lang w:val="en-US"/>
              </w:rPr>
              <w:t>u</w:t>
            </w:r>
            <w:r w:rsidRPr="00B82469">
              <w:rPr>
                <w:sz w:val="20"/>
                <w:lang w:val="en-US"/>
              </w:rPr>
              <w:t>nicipal</w:t>
            </w:r>
            <w:r w:rsidRPr="00B82469">
              <w:rPr>
                <w:sz w:val="20"/>
                <w:lang w:val="en-US"/>
              </w:rPr>
              <w:t>i</w:t>
            </w:r>
            <w:r w:rsidRPr="00B82469">
              <w:rPr>
                <w:sz w:val="20"/>
                <w:lang w:val="en-US"/>
              </w:rPr>
              <w:t>ties</w:t>
            </w:r>
          </w:p>
        </w:tc>
        <w:tc>
          <w:tcPr>
            <w:tcW w:w="949" w:type="dxa"/>
            <w:tcBorders>
              <w:top w:val="single" w:sz="4" w:space="0" w:color="auto"/>
              <w:bottom w:val="single" w:sz="4" w:space="0" w:color="auto"/>
            </w:tcBorders>
            <w:shd w:val="clear" w:color="auto" w:fill="EEECE1"/>
            <w:textDirection w:val="btLr"/>
            <w:vAlign w:val="center"/>
          </w:tcPr>
          <w:p w14:paraId="2CEF4DA9" w14:textId="77777777" w:rsidR="00F8512A" w:rsidRPr="00B82469" w:rsidRDefault="00F8512A" w:rsidP="00F8512A">
            <w:pPr>
              <w:ind w:left="113" w:right="113" w:firstLine="0"/>
              <w:rPr>
                <w:sz w:val="20"/>
                <w:lang w:val="en-US"/>
              </w:rPr>
            </w:pPr>
            <w:r w:rsidRPr="00B82469">
              <w:rPr>
                <w:sz w:val="20"/>
                <w:lang w:val="en-US"/>
              </w:rPr>
              <w:t>Total Expend. Pub. Sec.</w:t>
            </w:r>
          </w:p>
        </w:tc>
      </w:tr>
      <w:tr w:rsidR="00F8512A" w:rsidRPr="00B82469" w14:paraId="468BBC7E" w14:textId="77777777">
        <w:tc>
          <w:tcPr>
            <w:tcW w:w="783" w:type="dxa"/>
            <w:tcBorders>
              <w:top w:val="single" w:sz="4" w:space="0" w:color="auto"/>
            </w:tcBorders>
            <w:shd w:val="clear" w:color="auto" w:fill="FFFFFF"/>
            <w:vAlign w:val="bottom"/>
          </w:tcPr>
          <w:p w14:paraId="062B6255" w14:textId="77777777" w:rsidR="00F8512A" w:rsidRPr="00B82469" w:rsidRDefault="00F8512A" w:rsidP="00F8512A">
            <w:pPr>
              <w:spacing w:before="120"/>
              <w:ind w:firstLine="0"/>
              <w:jc w:val="center"/>
              <w:rPr>
                <w:sz w:val="20"/>
                <w:lang w:val="en-US"/>
              </w:rPr>
            </w:pPr>
            <w:r w:rsidRPr="00B82469">
              <w:rPr>
                <w:sz w:val="20"/>
                <w:lang w:val="en-US"/>
              </w:rPr>
              <w:t>1961</w:t>
            </w:r>
          </w:p>
        </w:tc>
        <w:tc>
          <w:tcPr>
            <w:tcW w:w="949" w:type="dxa"/>
            <w:tcBorders>
              <w:top w:val="single" w:sz="4" w:space="0" w:color="auto"/>
            </w:tcBorders>
            <w:shd w:val="clear" w:color="auto" w:fill="FFFFFF"/>
            <w:vAlign w:val="bottom"/>
          </w:tcPr>
          <w:p w14:paraId="4967FB38" w14:textId="77777777" w:rsidR="00F8512A" w:rsidRPr="00B82469" w:rsidRDefault="00F8512A" w:rsidP="00F8512A">
            <w:pPr>
              <w:spacing w:before="120"/>
              <w:ind w:firstLine="0"/>
              <w:jc w:val="center"/>
              <w:rPr>
                <w:sz w:val="20"/>
                <w:lang w:val="en-US"/>
              </w:rPr>
            </w:pPr>
            <w:r w:rsidRPr="00B82469">
              <w:rPr>
                <w:sz w:val="20"/>
                <w:lang w:val="en-US"/>
              </w:rPr>
              <w:t>10,226</w:t>
            </w:r>
          </w:p>
        </w:tc>
        <w:tc>
          <w:tcPr>
            <w:tcW w:w="949" w:type="dxa"/>
            <w:tcBorders>
              <w:top w:val="single" w:sz="4" w:space="0" w:color="auto"/>
            </w:tcBorders>
            <w:shd w:val="clear" w:color="auto" w:fill="FFFFFF"/>
            <w:vAlign w:val="bottom"/>
          </w:tcPr>
          <w:p w14:paraId="351D70DB" w14:textId="77777777" w:rsidR="00F8512A" w:rsidRPr="00B82469" w:rsidRDefault="00F8512A" w:rsidP="00F8512A">
            <w:pPr>
              <w:spacing w:before="120"/>
              <w:ind w:right="109" w:firstLine="0"/>
              <w:jc w:val="right"/>
              <w:rPr>
                <w:sz w:val="20"/>
                <w:lang w:val="en-US"/>
              </w:rPr>
            </w:pPr>
            <w:r w:rsidRPr="00B82469">
              <w:rPr>
                <w:sz w:val="20"/>
                <w:lang w:val="en-US"/>
              </w:rPr>
              <w:t>1,036</w:t>
            </w:r>
          </w:p>
        </w:tc>
        <w:tc>
          <w:tcPr>
            <w:tcW w:w="949" w:type="dxa"/>
            <w:tcBorders>
              <w:top w:val="single" w:sz="4" w:space="0" w:color="auto"/>
            </w:tcBorders>
            <w:shd w:val="clear" w:color="auto" w:fill="FFFFFF"/>
            <w:vAlign w:val="bottom"/>
          </w:tcPr>
          <w:p w14:paraId="457F4F69" w14:textId="77777777" w:rsidR="00F8512A" w:rsidRPr="00B82469" w:rsidRDefault="00F8512A" w:rsidP="00F8512A">
            <w:pPr>
              <w:spacing w:before="120"/>
              <w:ind w:right="109" w:firstLine="0"/>
              <w:jc w:val="right"/>
              <w:rPr>
                <w:sz w:val="20"/>
                <w:lang w:val="en-US"/>
              </w:rPr>
            </w:pPr>
            <w:r w:rsidRPr="00B82469">
              <w:rPr>
                <w:sz w:val="20"/>
                <w:lang w:val="en-US"/>
              </w:rPr>
              <w:t>250</w:t>
            </w:r>
          </w:p>
        </w:tc>
        <w:tc>
          <w:tcPr>
            <w:tcW w:w="949" w:type="dxa"/>
            <w:tcBorders>
              <w:top w:val="single" w:sz="4" w:space="0" w:color="auto"/>
            </w:tcBorders>
            <w:shd w:val="clear" w:color="auto" w:fill="FFFFFF"/>
            <w:vAlign w:val="bottom"/>
          </w:tcPr>
          <w:p w14:paraId="40163E6B" w14:textId="77777777" w:rsidR="00F8512A" w:rsidRPr="00B82469" w:rsidRDefault="00F8512A" w:rsidP="00F8512A">
            <w:pPr>
              <w:spacing w:before="120"/>
              <w:ind w:right="109" w:firstLine="0"/>
              <w:jc w:val="right"/>
              <w:rPr>
                <w:sz w:val="20"/>
                <w:lang w:val="en-US"/>
              </w:rPr>
            </w:pPr>
            <w:r w:rsidRPr="00B82469">
              <w:rPr>
                <w:sz w:val="20"/>
                <w:lang w:val="en-US"/>
              </w:rPr>
              <w:t>72</w:t>
            </w:r>
          </w:p>
        </w:tc>
        <w:tc>
          <w:tcPr>
            <w:tcW w:w="949" w:type="dxa"/>
            <w:tcBorders>
              <w:top w:val="single" w:sz="4" w:space="0" w:color="auto"/>
            </w:tcBorders>
            <w:shd w:val="clear" w:color="auto" w:fill="FFFFFF"/>
            <w:vAlign w:val="bottom"/>
          </w:tcPr>
          <w:p w14:paraId="30656F74" w14:textId="77777777" w:rsidR="00F8512A" w:rsidRPr="00B82469" w:rsidRDefault="00F8512A" w:rsidP="00F8512A">
            <w:pPr>
              <w:spacing w:before="120"/>
              <w:ind w:right="109" w:firstLine="0"/>
              <w:jc w:val="right"/>
              <w:rPr>
                <w:sz w:val="20"/>
                <w:lang w:val="en-US"/>
              </w:rPr>
            </w:pPr>
            <w:r w:rsidRPr="00B82469">
              <w:rPr>
                <w:sz w:val="20"/>
                <w:lang w:val="en-US"/>
              </w:rPr>
              <w:t>206</w:t>
            </w:r>
          </w:p>
        </w:tc>
        <w:tc>
          <w:tcPr>
            <w:tcW w:w="949" w:type="dxa"/>
            <w:tcBorders>
              <w:top w:val="single" w:sz="4" w:space="0" w:color="auto"/>
            </w:tcBorders>
            <w:shd w:val="clear" w:color="auto" w:fill="FFFFFF"/>
            <w:vAlign w:val="bottom"/>
          </w:tcPr>
          <w:p w14:paraId="3E719426" w14:textId="77777777" w:rsidR="00F8512A" w:rsidRPr="00B82469" w:rsidRDefault="00F8512A" w:rsidP="00F8512A">
            <w:pPr>
              <w:spacing w:before="120"/>
              <w:ind w:right="77" w:firstLine="0"/>
              <w:jc w:val="right"/>
              <w:rPr>
                <w:sz w:val="20"/>
                <w:lang w:val="en-US"/>
              </w:rPr>
            </w:pPr>
            <w:r w:rsidRPr="00B82469">
              <w:rPr>
                <w:sz w:val="20"/>
                <w:lang w:val="en-US"/>
              </w:rPr>
              <w:t>(1576)</w:t>
            </w:r>
          </w:p>
        </w:tc>
        <w:tc>
          <w:tcPr>
            <w:tcW w:w="949" w:type="dxa"/>
            <w:tcBorders>
              <w:top w:val="single" w:sz="4" w:space="0" w:color="auto"/>
            </w:tcBorders>
            <w:shd w:val="clear" w:color="auto" w:fill="FFFFFF"/>
            <w:vAlign w:val="bottom"/>
          </w:tcPr>
          <w:p w14:paraId="264D5BEF" w14:textId="77777777" w:rsidR="00F8512A" w:rsidRPr="00B82469" w:rsidRDefault="00F8512A" w:rsidP="00F8512A">
            <w:pPr>
              <w:spacing w:before="120"/>
              <w:ind w:right="77" w:firstLine="0"/>
              <w:jc w:val="right"/>
              <w:rPr>
                <w:sz w:val="20"/>
                <w:lang w:val="en-US"/>
              </w:rPr>
            </w:pPr>
            <w:r w:rsidRPr="00B82469">
              <w:rPr>
                <w:sz w:val="20"/>
                <w:lang w:val="en-US"/>
              </w:rPr>
              <w:t>275</w:t>
            </w:r>
          </w:p>
        </w:tc>
        <w:tc>
          <w:tcPr>
            <w:tcW w:w="949" w:type="dxa"/>
            <w:tcBorders>
              <w:top w:val="single" w:sz="4" w:space="0" w:color="auto"/>
            </w:tcBorders>
            <w:shd w:val="clear" w:color="auto" w:fill="FFFFFF"/>
            <w:vAlign w:val="bottom"/>
          </w:tcPr>
          <w:p w14:paraId="00CCA968" w14:textId="77777777" w:rsidR="00F8512A" w:rsidRPr="00B82469" w:rsidRDefault="00F8512A" w:rsidP="00F8512A">
            <w:pPr>
              <w:spacing w:before="120"/>
              <w:ind w:right="85" w:firstLine="0"/>
              <w:jc w:val="right"/>
              <w:rPr>
                <w:sz w:val="20"/>
                <w:lang w:val="en-US"/>
              </w:rPr>
            </w:pPr>
            <w:r w:rsidRPr="00B82469">
              <w:rPr>
                <w:sz w:val="20"/>
                <w:lang w:val="en-US"/>
              </w:rPr>
              <w:t>(3415)</w:t>
            </w:r>
          </w:p>
        </w:tc>
      </w:tr>
      <w:tr w:rsidR="00F8512A" w:rsidRPr="00B82469" w14:paraId="2A3F702B" w14:textId="77777777">
        <w:tc>
          <w:tcPr>
            <w:tcW w:w="783" w:type="dxa"/>
            <w:shd w:val="clear" w:color="auto" w:fill="FFFFFF"/>
            <w:vAlign w:val="bottom"/>
          </w:tcPr>
          <w:p w14:paraId="79CB1313" w14:textId="77777777" w:rsidR="00F8512A" w:rsidRPr="00B82469" w:rsidRDefault="00F8512A" w:rsidP="00F8512A">
            <w:pPr>
              <w:ind w:firstLine="0"/>
              <w:jc w:val="center"/>
              <w:rPr>
                <w:sz w:val="20"/>
                <w:lang w:val="en-US"/>
              </w:rPr>
            </w:pPr>
            <w:r w:rsidRPr="00B82469">
              <w:rPr>
                <w:sz w:val="20"/>
                <w:lang w:val="en-US"/>
              </w:rPr>
              <w:t>1962</w:t>
            </w:r>
          </w:p>
        </w:tc>
        <w:tc>
          <w:tcPr>
            <w:tcW w:w="949" w:type="dxa"/>
            <w:shd w:val="clear" w:color="auto" w:fill="FFFFFF"/>
            <w:vAlign w:val="bottom"/>
          </w:tcPr>
          <w:p w14:paraId="7EA7BB61" w14:textId="77777777" w:rsidR="00F8512A" w:rsidRPr="00B82469" w:rsidRDefault="00F8512A" w:rsidP="00F8512A">
            <w:pPr>
              <w:ind w:firstLine="0"/>
              <w:jc w:val="center"/>
              <w:rPr>
                <w:sz w:val="20"/>
                <w:lang w:val="en-US"/>
              </w:rPr>
            </w:pPr>
            <w:r w:rsidRPr="00B82469">
              <w:rPr>
                <w:sz w:val="20"/>
                <w:lang w:val="en-US"/>
              </w:rPr>
              <w:t>10,664</w:t>
            </w:r>
          </w:p>
        </w:tc>
        <w:tc>
          <w:tcPr>
            <w:tcW w:w="949" w:type="dxa"/>
            <w:shd w:val="clear" w:color="auto" w:fill="FFFFFF"/>
            <w:vAlign w:val="bottom"/>
          </w:tcPr>
          <w:p w14:paraId="03CC85A2" w14:textId="77777777" w:rsidR="00F8512A" w:rsidRPr="00B82469" w:rsidRDefault="00F8512A" w:rsidP="00F8512A">
            <w:pPr>
              <w:ind w:right="109" w:firstLine="0"/>
              <w:jc w:val="right"/>
              <w:rPr>
                <w:sz w:val="20"/>
                <w:lang w:val="en-US"/>
              </w:rPr>
            </w:pPr>
            <w:r w:rsidRPr="00B82469">
              <w:rPr>
                <w:sz w:val="20"/>
                <w:lang w:val="en-US"/>
              </w:rPr>
              <w:t>1,200</w:t>
            </w:r>
          </w:p>
        </w:tc>
        <w:tc>
          <w:tcPr>
            <w:tcW w:w="949" w:type="dxa"/>
            <w:shd w:val="clear" w:color="auto" w:fill="FFFFFF"/>
            <w:vAlign w:val="bottom"/>
          </w:tcPr>
          <w:p w14:paraId="582F4209" w14:textId="77777777" w:rsidR="00F8512A" w:rsidRPr="00B82469" w:rsidRDefault="00F8512A" w:rsidP="00F8512A">
            <w:pPr>
              <w:ind w:right="109" w:firstLine="0"/>
              <w:jc w:val="right"/>
              <w:rPr>
                <w:sz w:val="20"/>
                <w:lang w:val="en-US"/>
              </w:rPr>
            </w:pPr>
            <w:r w:rsidRPr="00B82469">
              <w:rPr>
                <w:sz w:val="20"/>
                <w:lang w:val="en-US"/>
              </w:rPr>
              <w:t>309</w:t>
            </w:r>
          </w:p>
        </w:tc>
        <w:tc>
          <w:tcPr>
            <w:tcW w:w="949" w:type="dxa"/>
            <w:shd w:val="clear" w:color="auto" w:fill="FFFFFF"/>
            <w:vAlign w:val="bottom"/>
          </w:tcPr>
          <w:p w14:paraId="2805373A" w14:textId="77777777" w:rsidR="00F8512A" w:rsidRPr="00B82469" w:rsidRDefault="00F8512A" w:rsidP="00F8512A">
            <w:pPr>
              <w:ind w:right="109" w:firstLine="0"/>
              <w:jc w:val="right"/>
              <w:rPr>
                <w:sz w:val="20"/>
                <w:lang w:val="en-US"/>
              </w:rPr>
            </w:pPr>
            <w:r w:rsidRPr="00B82469">
              <w:rPr>
                <w:sz w:val="20"/>
                <w:lang w:val="en-US"/>
              </w:rPr>
              <w:t>56</w:t>
            </w:r>
          </w:p>
        </w:tc>
        <w:tc>
          <w:tcPr>
            <w:tcW w:w="949" w:type="dxa"/>
            <w:shd w:val="clear" w:color="auto" w:fill="FFFFFF"/>
            <w:vAlign w:val="bottom"/>
          </w:tcPr>
          <w:p w14:paraId="6B246B62" w14:textId="77777777" w:rsidR="00F8512A" w:rsidRPr="00B82469" w:rsidRDefault="00F8512A" w:rsidP="00F8512A">
            <w:pPr>
              <w:ind w:right="109" w:firstLine="0"/>
              <w:jc w:val="right"/>
              <w:rPr>
                <w:sz w:val="20"/>
                <w:lang w:val="en-US"/>
              </w:rPr>
            </w:pPr>
            <w:r w:rsidRPr="00B82469">
              <w:rPr>
                <w:sz w:val="20"/>
                <w:lang w:val="en-US"/>
              </w:rPr>
              <w:t>231</w:t>
            </w:r>
          </w:p>
        </w:tc>
        <w:tc>
          <w:tcPr>
            <w:tcW w:w="949" w:type="dxa"/>
            <w:shd w:val="clear" w:color="auto" w:fill="FFFFFF"/>
            <w:vAlign w:val="bottom"/>
          </w:tcPr>
          <w:p w14:paraId="6F387B18" w14:textId="77777777" w:rsidR="00F8512A" w:rsidRPr="00B82469" w:rsidRDefault="00F8512A" w:rsidP="00F8512A">
            <w:pPr>
              <w:ind w:right="77" w:firstLine="0"/>
              <w:jc w:val="right"/>
              <w:rPr>
                <w:sz w:val="20"/>
                <w:lang w:val="en-US"/>
              </w:rPr>
            </w:pPr>
            <w:r w:rsidRPr="00B82469">
              <w:rPr>
                <w:sz w:val="20"/>
                <w:lang w:val="en-US"/>
              </w:rPr>
              <w:t>(1627)</w:t>
            </w:r>
          </w:p>
        </w:tc>
        <w:tc>
          <w:tcPr>
            <w:tcW w:w="949" w:type="dxa"/>
            <w:shd w:val="clear" w:color="auto" w:fill="FFFFFF"/>
            <w:vAlign w:val="bottom"/>
          </w:tcPr>
          <w:p w14:paraId="64D74885" w14:textId="77777777" w:rsidR="00F8512A" w:rsidRPr="00B82469" w:rsidRDefault="00F8512A" w:rsidP="00F8512A">
            <w:pPr>
              <w:ind w:right="77" w:firstLine="0"/>
              <w:jc w:val="right"/>
              <w:rPr>
                <w:sz w:val="20"/>
                <w:lang w:val="en-US"/>
              </w:rPr>
            </w:pPr>
            <w:r w:rsidRPr="00B82469">
              <w:rPr>
                <w:sz w:val="20"/>
                <w:lang w:val="en-US"/>
              </w:rPr>
              <w:t>299</w:t>
            </w:r>
          </w:p>
        </w:tc>
        <w:tc>
          <w:tcPr>
            <w:tcW w:w="949" w:type="dxa"/>
            <w:shd w:val="clear" w:color="auto" w:fill="FFFFFF"/>
            <w:vAlign w:val="bottom"/>
          </w:tcPr>
          <w:p w14:paraId="3205F973" w14:textId="77777777" w:rsidR="00F8512A" w:rsidRPr="00B82469" w:rsidRDefault="00F8512A" w:rsidP="00F8512A">
            <w:pPr>
              <w:ind w:right="85" w:firstLine="0"/>
              <w:jc w:val="right"/>
              <w:rPr>
                <w:sz w:val="20"/>
                <w:lang w:val="en-US"/>
              </w:rPr>
            </w:pPr>
            <w:r w:rsidRPr="00B82469">
              <w:rPr>
                <w:sz w:val="20"/>
                <w:lang w:val="en-US"/>
              </w:rPr>
              <w:t>(3722)</w:t>
            </w:r>
          </w:p>
        </w:tc>
      </w:tr>
      <w:tr w:rsidR="00F8512A" w:rsidRPr="00B82469" w14:paraId="39EA3BD8" w14:textId="77777777">
        <w:tc>
          <w:tcPr>
            <w:tcW w:w="783" w:type="dxa"/>
            <w:shd w:val="clear" w:color="auto" w:fill="FFFFFF"/>
          </w:tcPr>
          <w:p w14:paraId="5EBEEEB9" w14:textId="77777777" w:rsidR="00F8512A" w:rsidRPr="00B82469" w:rsidRDefault="00F8512A" w:rsidP="00F8512A">
            <w:pPr>
              <w:ind w:firstLine="0"/>
              <w:jc w:val="center"/>
              <w:rPr>
                <w:sz w:val="20"/>
                <w:lang w:val="en-US"/>
              </w:rPr>
            </w:pPr>
            <w:r w:rsidRPr="00B82469">
              <w:rPr>
                <w:sz w:val="20"/>
                <w:lang w:val="en-US"/>
              </w:rPr>
              <w:t>1963</w:t>
            </w:r>
          </w:p>
        </w:tc>
        <w:tc>
          <w:tcPr>
            <w:tcW w:w="949" w:type="dxa"/>
            <w:shd w:val="clear" w:color="auto" w:fill="FFFFFF"/>
          </w:tcPr>
          <w:p w14:paraId="5DD90586" w14:textId="77777777" w:rsidR="00F8512A" w:rsidRPr="00B82469" w:rsidRDefault="00F8512A" w:rsidP="00F8512A">
            <w:pPr>
              <w:ind w:firstLine="0"/>
              <w:jc w:val="center"/>
              <w:rPr>
                <w:sz w:val="20"/>
                <w:lang w:val="en-US"/>
              </w:rPr>
            </w:pPr>
            <w:r w:rsidRPr="00B82469">
              <w:rPr>
                <w:sz w:val="20"/>
                <w:lang w:val="en-US"/>
              </w:rPr>
              <w:t>11,331</w:t>
            </w:r>
          </w:p>
        </w:tc>
        <w:tc>
          <w:tcPr>
            <w:tcW w:w="949" w:type="dxa"/>
            <w:shd w:val="clear" w:color="auto" w:fill="FFFFFF"/>
          </w:tcPr>
          <w:p w14:paraId="69B5C91B" w14:textId="77777777" w:rsidR="00F8512A" w:rsidRPr="00B82469" w:rsidRDefault="00F8512A" w:rsidP="00F8512A">
            <w:pPr>
              <w:ind w:right="109" w:firstLine="0"/>
              <w:jc w:val="right"/>
              <w:rPr>
                <w:sz w:val="20"/>
                <w:lang w:val="en-US"/>
              </w:rPr>
            </w:pPr>
            <w:r w:rsidRPr="00B82469">
              <w:rPr>
                <w:sz w:val="20"/>
                <w:lang w:val="en-US"/>
              </w:rPr>
              <w:t>1,367</w:t>
            </w:r>
          </w:p>
        </w:tc>
        <w:tc>
          <w:tcPr>
            <w:tcW w:w="949" w:type="dxa"/>
            <w:shd w:val="clear" w:color="auto" w:fill="FFFFFF"/>
          </w:tcPr>
          <w:p w14:paraId="7DF1126E" w14:textId="77777777" w:rsidR="00F8512A" w:rsidRPr="00B82469" w:rsidRDefault="00F8512A" w:rsidP="00F8512A">
            <w:pPr>
              <w:ind w:right="109" w:firstLine="0"/>
              <w:jc w:val="right"/>
              <w:rPr>
                <w:sz w:val="20"/>
                <w:lang w:val="en-US"/>
              </w:rPr>
            </w:pPr>
            <w:r w:rsidRPr="00B82469">
              <w:rPr>
                <w:sz w:val="20"/>
                <w:lang w:val="en-US"/>
              </w:rPr>
              <w:t>513</w:t>
            </w:r>
          </w:p>
        </w:tc>
        <w:tc>
          <w:tcPr>
            <w:tcW w:w="949" w:type="dxa"/>
            <w:shd w:val="clear" w:color="auto" w:fill="FFFFFF"/>
          </w:tcPr>
          <w:p w14:paraId="245D0F4E" w14:textId="77777777" w:rsidR="00F8512A" w:rsidRPr="00B82469" w:rsidRDefault="00F8512A" w:rsidP="00F8512A">
            <w:pPr>
              <w:ind w:right="109" w:firstLine="0"/>
              <w:jc w:val="right"/>
              <w:rPr>
                <w:sz w:val="20"/>
                <w:lang w:val="en-US"/>
              </w:rPr>
            </w:pPr>
            <w:r w:rsidRPr="00B82469">
              <w:rPr>
                <w:sz w:val="20"/>
                <w:lang w:val="en-US"/>
              </w:rPr>
              <w:t>40</w:t>
            </w:r>
          </w:p>
        </w:tc>
        <w:tc>
          <w:tcPr>
            <w:tcW w:w="949" w:type="dxa"/>
            <w:shd w:val="clear" w:color="auto" w:fill="FFFFFF"/>
          </w:tcPr>
          <w:p w14:paraId="2120FB3B" w14:textId="77777777" w:rsidR="00F8512A" w:rsidRPr="00B82469" w:rsidRDefault="00F8512A" w:rsidP="00F8512A">
            <w:pPr>
              <w:ind w:right="109" w:firstLine="0"/>
              <w:jc w:val="right"/>
              <w:rPr>
                <w:sz w:val="20"/>
                <w:lang w:val="en-US"/>
              </w:rPr>
            </w:pPr>
            <w:r w:rsidRPr="00B82469">
              <w:rPr>
                <w:sz w:val="20"/>
                <w:lang w:val="en-US"/>
              </w:rPr>
              <w:t>238</w:t>
            </w:r>
          </w:p>
        </w:tc>
        <w:tc>
          <w:tcPr>
            <w:tcW w:w="949" w:type="dxa"/>
            <w:shd w:val="clear" w:color="auto" w:fill="FFFFFF"/>
          </w:tcPr>
          <w:p w14:paraId="0952BC63" w14:textId="77777777" w:rsidR="00F8512A" w:rsidRPr="00B82469" w:rsidRDefault="00F8512A" w:rsidP="00F8512A">
            <w:pPr>
              <w:ind w:right="77" w:firstLine="0"/>
              <w:jc w:val="right"/>
              <w:rPr>
                <w:sz w:val="20"/>
                <w:lang w:val="en-US"/>
              </w:rPr>
            </w:pPr>
            <w:r w:rsidRPr="00B82469">
              <w:rPr>
                <w:sz w:val="20"/>
                <w:lang w:val="en-US"/>
              </w:rPr>
              <w:t>1632</w:t>
            </w:r>
          </w:p>
        </w:tc>
        <w:tc>
          <w:tcPr>
            <w:tcW w:w="949" w:type="dxa"/>
            <w:shd w:val="clear" w:color="auto" w:fill="FFFFFF"/>
          </w:tcPr>
          <w:p w14:paraId="4611CD0C" w14:textId="77777777" w:rsidR="00F8512A" w:rsidRPr="00B82469" w:rsidRDefault="00F8512A" w:rsidP="00F8512A">
            <w:pPr>
              <w:ind w:right="77" w:firstLine="0"/>
              <w:jc w:val="right"/>
              <w:rPr>
                <w:sz w:val="20"/>
                <w:lang w:val="en-US"/>
              </w:rPr>
            </w:pPr>
            <w:r w:rsidRPr="00B82469">
              <w:rPr>
                <w:sz w:val="20"/>
                <w:lang w:val="en-US"/>
              </w:rPr>
              <w:t>381</w:t>
            </w:r>
          </w:p>
        </w:tc>
        <w:tc>
          <w:tcPr>
            <w:tcW w:w="949" w:type="dxa"/>
            <w:shd w:val="clear" w:color="auto" w:fill="FFFFFF"/>
          </w:tcPr>
          <w:p w14:paraId="33F43035" w14:textId="77777777" w:rsidR="00F8512A" w:rsidRPr="00B82469" w:rsidRDefault="00F8512A" w:rsidP="00F8512A">
            <w:pPr>
              <w:ind w:right="85" w:firstLine="0"/>
              <w:jc w:val="right"/>
              <w:rPr>
                <w:sz w:val="20"/>
                <w:lang w:val="en-US"/>
              </w:rPr>
            </w:pPr>
            <w:r w:rsidRPr="00B82469">
              <w:rPr>
                <w:sz w:val="20"/>
                <w:lang w:val="en-US"/>
              </w:rPr>
              <w:t>4171</w:t>
            </w:r>
          </w:p>
        </w:tc>
      </w:tr>
      <w:tr w:rsidR="00F8512A" w:rsidRPr="00B82469" w14:paraId="02750CA7" w14:textId="77777777">
        <w:tc>
          <w:tcPr>
            <w:tcW w:w="783" w:type="dxa"/>
            <w:shd w:val="clear" w:color="auto" w:fill="FFFFFF"/>
            <w:vAlign w:val="bottom"/>
          </w:tcPr>
          <w:p w14:paraId="6A069818" w14:textId="77777777" w:rsidR="00F8512A" w:rsidRPr="00B82469" w:rsidRDefault="00F8512A" w:rsidP="00F8512A">
            <w:pPr>
              <w:ind w:firstLine="0"/>
              <w:jc w:val="center"/>
              <w:rPr>
                <w:sz w:val="20"/>
                <w:lang w:val="en-US"/>
              </w:rPr>
            </w:pPr>
            <w:r w:rsidRPr="00B82469">
              <w:rPr>
                <w:sz w:val="20"/>
                <w:lang w:val="en-US"/>
              </w:rPr>
              <w:t>1964</w:t>
            </w:r>
          </w:p>
        </w:tc>
        <w:tc>
          <w:tcPr>
            <w:tcW w:w="949" w:type="dxa"/>
            <w:shd w:val="clear" w:color="auto" w:fill="FFFFFF"/>
            <w:vAlign w:val="bottom"/>
          </w:tcPr>
          <w:p w14:paraId="1A05CDA0" w14:textId="77777777" w:rsidR="00F8512A" w:rsidRPr="00B82469" w:rsidRDefault="00F8512A" w:rsidP="00F8512A">
            <w:pPr>
              <w:ind w:firstLine="0"/>
              <w:jc w:val="center"/>
              <w:rPr>
                <w:sz w:val="20"/>
                <w:lang w:val="en-US"/>
              </w:rPr>
            </w:pPr>
            <w:r w:rsidRPr="00B82469">
              <w:rPr>
                <w:sz w:val="20"/>
                <w:lang w:val="en-US"/>
              </w:rPr>
              <w:t>12,784</w:t>
            </w:r>
          </w:p>
        </w:tc>
        <w:tc>
          <w:tcPr>
            <w:tcW w:w="949" w:type="dxa"/>
            <w:shd w:val="clear" w:color="auto" w:fill="FFFFFF"/>
            <w:vAlign w:val="bottom"/>
          </w:tcPr>
          <w:p w14:paraId="6BAE4518" w14:textId="77777777" w:rsidR="00F8512A" w:rsidRPr="00B82469" w:rsidRDefault="00F8512A" w:rsidP="00F8512A">
            <w:pPr>
              <w:ind w:right="109" w:firstLine="0"/>
              <w:jc w:val="right"/>
              <w:rPr>
                <w:sz w:val="20"/>
                <w:lang w:val="en-US"/>
              </w:rPr>
            </w:pPr>
            <w:r w:rsidRPr="00B82469">
              <w:rPr>
                <w:sz w:val="20"/>
                <w:lang w:val="en-US"/>
              </w:rPr>
              <w:t>1,761</w:t>
            </w:r>
          </w:p>
        </w:tc>
        <w:tc>
          <w:tcPr>
            <w:tcW w:w="949" w:type="dxa"/>
            <w:shd w:val="clear" w:color="auto" w:fill="FFFFFF"/>
            <w:vAlign w:val="bottom"/>
          </w:tcPr>
          <w:p w14:paraId="179D9EFC" w14:textId="77777777" w:rsidR="00F8512A" w:rsidRPr="00B82469" w:rsidRDefault="00F8512A" w:rsidP="00F8512A">
            <w:pPr>
              <w:ind w:right="109" w:firstLine="0"/>
              <w:jc w:val="right"/>
              <w:rPr>
                <w:sz w:val="20"/>
                <w:lang w:val="en-US"/>
              </w:rPr>
            </w:pPr>
            <w:r w:rsidRPr="00B82469">
              <w:rPr>
                <w:sz w:val="20"/>
                <w:lang w:val="en-US"/>
              </w:rPr>
              <w:t>645</w:t>
            </w:r>
          </w:p>
        </w:tc>
        <w:tc>
          <w:tcPr>
            <w:tcW w:w="949" w:type="dxa"/>
            <w:shd w:val="clear" w:color="auto" w:fill="FFFFFF"/>
            <w:vAlign w:val="bottom"/>
          </w:tcPr>
          <w:p w14:paraId="14E8E75E" w14:textId="77777777" w:rsidR="00F8512A" w:rsidRPr="00B82469" w:rsidRDefault="00F8512A" w:rsidP="00F8512A">
            <w:pPr>
              <w:ind w:right="109" w:firstLine="0"/>
              <w:jc w:val="right"/>
              <w:rPr>
                <w:sz w:val="20"/>
                <w:lang w:val="en-US"/>
              </w:rPr>
            </w:pPr>
            <w:r w:rsidRPr="00B82469">
              <w:rPr>
                <w:sz w:val="20"/>
                <w:lang w:val="en-US"/>
              </w:rPr>
              <w:t>48</w:t>
            </w:r>
          </w:p>
        </w:tc>
        <w:tc>
          <w:tcPr>
            <w:tcW w:w="949" w:type="dxa"/>
            <w:shd w:val="clear" w:color="auto" w:fill="FFFFFF"/>
            <w:vAlign w:val="bottom"/>
          </w:tcPr>
          <w:p w14:paraId="4600AF01" w14:textId="77777777" w:rsidR="00F8512A" w:rsidRPr="00B82469" w:rsidRDefault="00F8512A" w:rsidP="00F8512A">
            <w:pPr>
              <w:ind w:right="109" w:firstLine="0"/>
              <w:jc w:val="right"/>
              <w:rPr>
                <w:sz w:val="20"/>
                <w:lang w:val="en-US"/>
              </w:rPr>
            </w:pPr>
            <w:r w:rsidRPr="00B82469">
              <w:rPr>
                <w:sz w:val="20"/>
                <w:lang w:val="en-US"/>
              </w:rPr>
              <w:t>306</w:t>
            </w:r>
          </w:p>
        </w:tc>
        <w:tc>
          <w:tcPr>
            <w:tcW w:w="949" w:type="dxa"/>
            <w:shd w:val="clear" w:color="auto" w:fill="FFFFFF"/>
            <w:vAlign w:val="bottom"/>
          </w:tcPr>
          <w:p w14:paraId="23469980" w14:textId="77777777" w:rsidR="00F8512A" w:rsidRPr="00B82469" w:rsidRDefault="00F8512A" w:rsidP="00F8512A">
            <w:pPr>
              <w:ind w:right="77" w:firstLine="0"/>
              <w:jc w:val="right"/>
              <w:rPr>
                <w:sz w:val="20"/>
                <w:lang w:val="en-US"/>
              </w:rPr>
            </w:pPr>
            <w:r w:rsidRPr="00B82469">
              <w:rPr>
                <w:sz w:val="20"/>
                <w:lang w:val="en-US"/>
              </w:rPr>
              <w:t>1688</w:t>
            </w:r>
          </w:p>
        </w:tc>
        <w:tc>
          <w:tcPr>
            <w:tcW w:w="949" w:type="dxa"/>
            <w:shd w:val="clear" w:color="auto" w:fill="FFFFFF"/>
            <w:vAlign w:val="bottom"/>
          </w:tcPr>
          <w:p w14:paraId="667B78B2" w14:textId="77777777" w:rsidR="00F8512A" w:rsidRPr="00B82469" w:rsidRDefault="00F8512A" w:rsidP="00F8512A">
            <w:pPr>
              <w:ind w:right="77" w:firstLine="0"/>
              <w:jc w:val="right"/>
              <w:rPr>
                <w:sz w:val="20"/>
                <w:lang w:val="en-US"/>
              </w:rPr>
            </w:pPr>
            <w:r w:rsidRPr="00B82469">
              <w:rPr>
                <w:sz w:val="20"/>
                <w:lang w:val="en-US"/>
              </w:rPr>
              <w:t>412</w:t>
            </w:r>
          </w:p>
        </w:tc>
        <w:tc>
          <w:tcPr>
            <w:tcW w:w="949" w:type="dxa"/>
            <w:shd w:val="clear" w:color="auto" w:fill="FFFFFF"/>
            <w:vAlign w:val="bottom"/>
          </w:tcPr>
          <w:p w14:paraId="29D24385" w14:textId="77777777" w:rsidR="00F8512A" w:rsidRPr="00B82469" w:rsidRDefault="00F8512A" w:rsidP="00F8512A">
            <w:pPr>
              <w:ind w:right="85" w:firstLine="0"/>
              <w:jc w:val="right"/>
              <w:rPr>
                <w:sz w:val="20"/>
                <w:lang w:val="en-US"/>
              </w:rPr>
            </w:pPr>
            <w:r w:rsidRPr="00B82469">
              <w:rPr>
                <w:sz w:val="20"/>
                <w:lang w:val="en-US"/>
              </w:rPr>
              <w:t>4860</w:t>
            </w:r>
          </w:p>
        </w:tc>
      </w:tr>
      <w:tr w:rsidR="00F8512A" w:rsidRPr="00B82469" w14:paraId="5441891E" w14:textId="77777777">
        <w:tc>
          <w:tcPr>
            <w:tcW w:w="783" w:type="dxa"/>
            <w:shd w:val="clear" w:color="auto" w:fill="FFFFFF"/>
            <w:vAlign w:val="bottom"/>
          </w:tcPr>
          <w:p w14:paraId="5F731325" w14:textId="77777777" w:rsidR="00F8512A" w:rsidRPr="00B82469" w:rsidRDefault="00F8512A" w:rsidP="00F8512A">
            <w:pPr>
              <w:ind w:firstLine="0"/>
              <w:jc w:val="center"/>
              <w:rPr>
                <w:sz w:val="20"/>
                <w:lang w:val="en-US"/>
              </w:rPr>
            </w:pPr>
            <w:r w:rsidRPr="00B82469">
              <w:rPr>
                <w:sz w:val="20"/>
                <w:lang w:val="en-US"/>
              </w:rPr>
              <w:t>1965</w:t>
            </w:r>
          </w:p>
        </w:tc>
        <w:tc>
          <w:tcPr>
            <w:tcW w:w="949" w:type="dxa"/>
            <w:shd w:val="clear" w:color="auto" w:fill="FFFFFF"/>
            <w:vAlign w:val="bottom"/>
          </w:tcPr>
          <w:p w14:paraId="5CB2604A" w14:textId="77777777" w:rsidR="00F8512A" w:rsidRPr="00B82469" w:rsidRDefault="00F8512A" w:rsidP="00F8512A">
            <w:pPr>
              <w:ind w:firstLine="0"/>
              <w:jc w:val="center"/>
              <w:rPr>
                <w:sz w:val="20"/>
                <w:lang w:val="en-US"/>
              </w:rPr>
            </w:pPr>
            <w:r w:rsidRPr="00B82469">
              <w:rPr>
                <w:sz w:val="20"/>
                <w:lang w:val="en-US"/>
              </w:rPr>
              <w:t>14,233</w:t>
            </w:r>
          </w:p>
        </w:tc>
        <w:tc>
          <w:tcPr>
            <w:tcW w:w="949" w:type="dxa"/>
            <w:shd w:val="clear" w:color="auto" w:fill="FFFFFF"/>
            <w:vAlign w:val="bottom"/>
          </w:tcPr>
          <w:p w14:paraId="4224CC4D" w14:textId="77777777" w:rsidR="00F8512A" w:rsidRPr="00B82469" w:rsidRDefault="00F8512A" w:rsidP="00F8512A">
            <w:pPr>
              <w:ind w:right="109" w:firstLine="0"/>
              <w:jc w:val="right"/>
              <w:rPr>
                <w:sz w:val="20"/>
                <w:lang w:val="en-US"/>
              </w:rPr>
            </w:pPr>
            <w:r w:rsidRPr="00B82469">
              <w:rPr>
                <w:sz w:val="20"/>
                <w:lang w:val="en-US"/>
              </w:rPr>
              <w:t>2,025</w:t>
            </w:r>
          </w:p>
        </w:tc>
        <w:tc>
          <w:tcPr>
            <w:tcW w:w="949" w:type="dxa"/>
            <w:shd w:val="clear" w:color="auto" w:fill="FFFFFF"/>
            <w:vAlign w:val="bottom"/>
          </w:tcPr>
          <w:p w14:paraId="18BE8283" w14:textId="77777777" w:rsidR="00F8512A" w:rsidRPr="00B82469" w:rsidRDefault="00F8512A" w:rsidP="00F8512A">
            <w:pPr>
              <w:ind w:right="109" w:firstLine="0"/>
              <w:jc w:val="right"/>
              <w:rPr>
                <w:sz w:val="20"/>
                <w:lang w:val="en-US"/>
              </w:rPr>
            </w:pPr>
            <w:r w:rsidRPr="00B82469">
              <w:rPr>
                <w:sz w:val="20"/>
                <w:lang w:val="en-US"/>
              </w:rPr>
              <w:t>584</w:t>
            </w:r>
          </w:p>
        </w:tc>
        <w:tc>
          <w:tcPr>
            <w:tcW w:w="949" w:type="dxa"/>
            <w:shd w:val="clear" w:color="auto" w:fill="FFFFFF"/>
            <w:vAlign w:val="bottom"/>
          </w:tcPr>
          <w:p w14:paraId="5FA19B94" w14:textId="77777777" w:rsidR="00F8512A" w:rsidRPr="00B82469" w:rsidRDefault="00F8512A" w:rsidP="00F8512A">
            <w:pPr>
              <w:ind w:right="109" w:firstLine="0"/>
              <w:jc w:val="right"/>
              <w:rPr>
                <w:sz w:val="20"/>
                <w:lang w:val="en-US"/>
              </w:rPr>
            </w:pPr>
            <w:r w:rsidRPr="00B82469">
              <w:rPr>
                <w:sz w:val="20"/>
                <w:lang w:val="en-US"/>
              </w:rPr>
              <w:t>55</w:t>
            </w:r>
          </w:p>
        </w:tc>
        <w:tc>
          <w:tcPr>
            <w:tcW w:w="949" w:type="dxa"/>
            <w:shd w:val="clear" w:color="auto" w:fill="FFFFFF"/>
            <w:vAlign w:val="bottom"/>
          </w:tcPr>
          <w:p w14:paraId="55DA5B40" w14:textId="77777777" w:rsidR="00F8512A" w:rsidRPr="00B82469" w:rsidRDefault="00F8512A" w:rsidP="00F8512A">
            <w:pPr>
              <w:ind w:right="109" w:firstLine="0"/>
              <w:jc w:val="right"/>
              <w:rPr>
                <w:sz w:val="20"/>
                <w:lang w:val="en-US"/>
              </w:rPr>
            </w:pPr>
            <w:r w:rsidRPr="00B82469">
              <w:rPr>
                <w:sz w:val="20"/>
                <w:lang w:val="en-US"/>
              </w:rPr>
              <w:t>417</w:t>
            </w:r>
          </w:p>
        </w:tc>
        <w:tc>
          <w:tcPr>
            <w:tcW w:w="949" w:type="dxa"/>
            <w:shd w:val="clear" w:color="auto" w:fill="FFFFFF"/>
            <w:vAlign w:val="bottom"/>
          </w:tcPr>
          <w:p w14:paraId="34EB81F7" w14:textId="77777777" w:rsidR="00F8512A" w:rsidRPr="00B82469" w:rsidRDefault="00F8512A" w:rsidP="00F8512A">
            <w:pPr>
              <w:ind w:right="77" w:firstLine="0"/>
              <w:jc w:val="right"/>
              <w:rPr>
                <w:sz w:val="20"/>
                <w:lang w:val="en-US"/>
              </w:rPr>
            </w:pPr>
            <w:r w:rsidRPr="00B82469">
              <w:rPr>
                <w:sz w:val="20"/>
                <w:lang w:val="en-US"/>
              </w:rPr>
              <w:t>1774</w:t>
            </w:r>
          </w:p>
        </w:tc>
        <w:tc>
          <w:tcPr>
            <w:tcW w:w="949" w:type="dxa"/>
            <w:shd w:val="clear" w:color="auto" w:fill="FFFFFF"/>
            <w:vAlign w:val="bottom"/>
          </w:tcPr>
          <w:p w14:paraId="49E5A0CB" w14:textId="77777777" w:rsidR="00F8512A" w:rsidRPr="00B82469" w:rsidRDefault="00F8512A" w:rsidP="00F8512A">
            <w:pPr>
              <w:ind w:right="77" w:firstLine="0"/>
              <w:jc w:val="right"/>
              <w:rPr>
                <w:sz w:val="20"/>
                <w:lang w:val="en-US"/>
              </w:rPr>
            </w:pPr>
            <w:r w:rsidRPr="00B82469">
              <w:rPr>
                <w:sz w:val="20"/>
                <w:lang w:val="en-US"/>
              </w:rPr>
              <w:t>449</w:t>
            </w:r>
          </w:p>
        </w:tc>
        <w:tc>
          <w:tcPr>
            <w:tcW w:w="949" w:type="dxa"/>
            <w:shd w:val="clear" w:color="auto" w:fill="FFFFFF"/>
            <w:vAlign w:val="bottom"/>
          </w:tcPr>
          <w:p w14:paraId="09567134" w14:textId="77777777" w:rsidR="00F8512A" w:rsidRPr="00B82469" w:rsidRDefault="00F8512A" w:rsidP="00F8512A">
            <w:pPr>
              <w:ind w:right="85" w:firstLine="0"/>
              <w:jc w:val="right"/>
              <w:rPr>
                <w:sz w:val="20"/>
                <w:lang w:val="en-US"/>
              </w:rPr>
            </w:pPr>
            <w:r w:rsidRPr="00B82469">
              <w:rPr>
                <w:sz w:val="20"/>
                <w:lang w:val="en-US"/>
              </w:rPr>
              <w:t>5304</w:t>
            </w:r>
          </w:p>
        </w:tc>
      </w:tr>
      <w:tr w:rsidR="00F8512A" w:rsidRPr="00B82469" w14:paraId="4E4EA45F" w14:textId="77777777">
        <w:tc>
          <w:tcPr>
            <w:tcW w:w="783" w:type="dxa"/>
            <w:shd w:val="clear" w:color="auto" w:fill="FFFFFF"/>
            <w:vAlign w:val="bottom"/>
          </w:tcPr>
          <w:p w14:paraId="71362AB3" w14:textId="77777777" w:rsidR="00F8512A" w:rsidRPr="00B82469" w:rsidRDefault="00F8512A" w:rsidP="00F8512A">
            <w:pPr>
              <w:ind w:firstLine="0"/>
              <w:jc w:val="center"/>
              <w:rPr>
                <w:sz w:val="20"/>
                <w:lang w:val="en-US"/>
              </w:rPr>
            </w:pPr>
            <w:r w:rsidRPr="00B82469">
              <w:rPr>
                <w:sz w:val="20"/>
                <w:lang w:val="en-US"/>
              </w:rPr>
              <w:t>1966</w:t>
            </w:r>
          </w:p>
        </w:tc>
        <w:tc>
          <w:tcPr>
            <w:tcW w:w="949" w:type="dxa"/>
            <w:shd w:val="clear" w:color="auto" w:fill="FFFFFF"/>
            <w:vAlign w:val="bottom"/>
          </w:tcPr>
          <w:p w14:paraId="4610F6F5" w14:textId="77777777" w:rsidR="00F8512A" w:rsidRPr="00B82469" w:rsidRDefault="00F8512A" w:rsidP="00F8512A">
            <w:pPr>
              <w:ind w:firstLine="0"/>
              <w:jc w:val="center"/>
              <w:rPr>
                <w:sz w:val="20"/>
                <w:lang w:val="en-US"/>
              </w:rPr>
            </w:pPr>
            <w:r w:rsidRPr="00B82469">
              <w:rPr>
                <w:sz w:val="20"/>
                <w:lang w:val="en-US"/>
              </w:rPr>
              <w:t>15,832</w:t>
            </w:r>
          </w:p>
        </w:tc>
        <w:tc>
          <w:tcPr>
            <w:tcW w:w="949" w:type="dxa"/>
            <w:shd w:val="clear" w:color="auto" w:fill="FFFFFF"/>
            <w:vAlign w:val="bottom"/>
          </w:tcPr>
          <w:p w14:paraId="13DEFE6E" w14:textId="77777777" w:rsidR="00F8512A" w:rsidRPr="00B82469" w:rsidRDefault="00F8512A" w:rsidP="00F8512A">
            <w:pPr>
              <w:ind w:right="109" w:firstLine="0"/>
              <w:jc w:val="right"/>
              <w:rPr>
                <w:sz w:val="20"/>
                <w:lang w:val="en-US"/>
              </w:rPr>
            </w:pPr>
            <w:r w:rsidRPr="00B82469">
              <w:rPr>
                <w:sz w:val="20"/>
                <w:lang w:val="en-US"/>
              </w:rPr>
              <w:t>2,312</w:t>
            </w:r>
          </w:p>
        </w:tc>
        <w:tc>
          <w:tcPr>
            <w:tcW w:w="949" w:type="dxa"/>
            <w:shd w:val="clear" w:color="auto" w:fill="FFFFFF"/>
            <w:vAlign w:val="bottom"/>
          </w:tcPr>
          <w:p w14:paraId="6CD38B3D" w14:textId="77777777" w:rsidR="00F8512A" w:rsidRPr="00B82469" w:rsidRDefault="00F8512A" w:rsidP="00F8512A">
            <w:pPr>
              <w:ind w:right="109" w:firstLine="0"/>
              <w:jc w:val="right"/>
              <w:rPr>
                <w:sz w:val="20"/>
                <w:lang w:val="en-US"/>
              </w:rPr>
            </w:pPr>
            <w:r w:rsidRPr="00B82469">
              <w:rPr>
                <w:sz w:val="20"/>
                <w:lang w:val="en-US"/>
              </w:rPr>
              <w:t>852</w:t>
            </w:r>
          </w:p>
        </w:tc>
        <w:tc>
          <w:tcPr>
            <w:tcW w:w="949" w:type="dxa"/>
            <w:shd w:val="clear" w:color="auto" w:fill="FFFFFF"/>
            <w:vAlign w:val="bottom"/>
          </w:tcPr>
          <w:p w14:paraId="0A9195BB" w14:textId="77777777" w:rsidR="00F8512A" w:rsidRPr="00B82469" w:rsidRDefault="00F8512A" w:rsidP="00F8512A">
            <w:pPr>
              <w:ind w:right="109" w:firstLine="0"/>
              <w:jc w:val="right"/>
              <w:rPr>
                <w:sz w:val="20"/>
                <w:lang w:val="en-US"/>
              </w:rPr>
            </w:pPr>
            <w:r w:rsidRPr="00B82469">
              <w:rPr>
                <w:sz w:val="20"/>
                <w:lang w:val="en-US"/>
              </w:rPr>
              <w:t>41</w:t>
            </w:r>
          </w:p>
        </w:tc>
        <w:tc>
          <w:tcPr>
            <w:tcW w:w="949" w:type="dxa"/>
            <w:shd w:val="clear" w:color="auto" w:fill="FFFFFF"/>
            <w:vAlign w:val="bottom"/>
          </w:tcPr>
          <w:p w14:paraId="0E29D013" w14:textId="77777777" w:rsidR="00F8512A" w:rsidRPr="00B82469" w:rsidRDefault="00F8512A" w:rsidP="00F8512A">
            <w:pPr>
              <w:ind w:right="109" w:firstLine="0"/>
              <w:jc w:val="right"/>
              <w:rPr>
                <w:sz w:val="20"/>
                <w:lang w:val="en-US"/>
              </w:rPr>
            </w:pPr>
            <w:r w:rsidRPr="00B82469">
              <w:rPr>
                <w:sz w:val="20"/>
                <w:lang w:val="en-US"/>
              </w:rPr>
              <w:t>420</w:t>
            </w:r>
          </w:p>
        </w:tc>
        <w:tc>
          <w:tcPr>
            <w:tcW w:w="949" w:type="dxa"/>
            <w:shd w:val="clear" w:color="auto" w:fill="FFFFFF"/>
            <w:vAlign w:val="bottom"/>
          </w:tcPr>
          <w:p w14:paraId="752011A9" w14:textId="77777777" w:rsidR="00F8512A" w:rsidRPr="00B82469" w:rsidRDefault="00F8512A" w:rsidP="00F8512A">
            <w:pPr>
              <w:ind w:right="77" w:firstLine="0"/>
              <w:jc w:val="right"/>
              <w:rPr>
                <w:sz w:val="20"/>
                <w:lang w:val="en-US"/>
              </w:rPr>
            </w:pPr>
            <w:r w:rsidRPr="00B82469">
              <w:rPr>
                <w:sz w:val="20"/>
                <w:lang w:val="en-US"/>
              </w:rPr>
              <w:t>1978</w:t>
            </w:r>
          </w:p>
        </w:tc>
        <w:tc>
          <w:tcPr>
            <w:tcW w:w="949" w:type="dxa"/>
            <w:shd w:val="clear" w:color="auto" w:fill="FFFFFF"/>
            <w:vAlign w:val="bottom"/>
          </w:tcPr>
          <w:p w14:paraId="6A527967" w14:textId="77777777" w:rsidR="00F8512A" w:rsidRPr="00B82469" w:rsidRDefault="00F8512A" w:rsidP="00F8512A">
            <w:pPr>
              <w:ind w:right="77" w:firstLine="0"/>
              <w:jc w:val="right"/>
              <w:rPr>
                <w:sz w:val="20"/>
                <w:lang w:val="en-US"/>
              </w:rPr>
            </w:pPr>
            <w:r w:rsidRPr="00B82469">
              <w:rPr>
                <w:sz w:val="20"/>
                <w:lang w:val="en-US"/>
              </w:rPr>
              <w:t>547</w:t>
            </w:r>
          </w:p>
        </w:tc>
        <w:tc>
          <w:tcPr>
            <w:tcW w:w="949" w:type="dxa"/>
            <w:shd w:val="clear" w:color="auto" w:fill="FFFFFF"/>
            <w:vAlign w:val="bottom"/>
          </w:tcPr>
          <w:p w14:paraId="79084BBE" w14:textId="77777777" w:rsidR="00F8512A" w:rsidRPr="00B82469" w:rsidRDefault="00F8512A" w:rsidP="00F8512A">
            <w:pPr>
              <w:ind w:right="85" w:firstLine="0"/>
              <w:jc w:val="right"/>
              <w:rPr>
                <w:sz w:val="20"/>
                <w:lang w:val="en-US"/>
              </w:rPr>
            </w:pPr>
            <w:r w:rsidRPr="00B82469">
              <w:rPr>
                <w:sz w:val="20"/>
                <w:lang w:val="en-US"/>
              </w:rPr>
              <w:t>6150</w:t>
            </w:r>
          </w:p>
        </w:tc>
      </w:tr>
      <w:tr w:rsidR="00F8512A" w:rsidRPr="00B82469" w14:paraId="466D3651" w14:textId="77777777">
        <w:tc>
          <w:tcPr>
            <w:tcW w:w="783" w:type="dxa"/>
            <w:shd w:val="clear" w:color="auto" w:fill="FFFFFF"/>
            <w:vAlign w:val="bottom"/>
          </w:tcPr>
          <w:p w14:paraId="3A049D2A" w14:textId="77777777" w:rsidR="00F8512A" w:rsidRPr="00B82469" w:rsidRDefault="00F8512A" w:rsidP="00F8512A">
            <w:pPr>
              <w:ind w:firstLine="0"/>
              <w:jc w:val="center"/>
              <w:rPr>
                <w:sz w:val="20"/>
                <w:lang w:val="en-US"/>
              </w:rPr>
            </w:pPr>
            <w:r w:rsidRPr="00B82469">
              <w:rPr>
                <w:sz w:val="20"/>
                <w:lang w:val="en-US"/>
              </w:rPr>
              <w:t>1967</w:t>
            </w:r>
          </w:p>
        </w:tc>
        <w:tc>
          <w:tcPr>
            <w:tcW w:w="949" w:type="dxa"/>
            <w:shd w:val="clear" w:color="auto" w:fill="FFFFFF"/>
            <w:vAlign w:val="bottom"/>
          </w:tcPr>
          <w:p w14:paraId="5E0E2721" w14:textId="77777777" w:rsidR="00F8512A" w:rsidRPr="00B82469" w:rsidRDefault="00F8512A" w:rsidP="00F8512A">
            <w:pPr>
              <w:ind w:firstLine="0"/>
              <w:jc w:val="center"/>
              <w:rPr>
                <w:sz w:val="20"/>
                <w:lang w:val="en-US"/>
              </w:rPr>
            </w:pPr>
            <w:r w:rsidRPr="00B82469">
              <w:rPr>
                <w:sz w:val="20"/>
                <w:lang w:val="en-US"/>
              </w:rPr>
              <w:t>17,025</w:t>
            </w:r>
          </w:p>
        </w:tc>
        <w:tc>
          <w:tcPr>
            <w:tcW w:w="949" w:type="dxa"/>
            <w:shd w:val="clear" w:color="auto" w:fill="FFFFFF"/>
            <w:vAlign w:val="bottom"/>
          </w:tcPr>
          <w:p w14:paraId="5FFFF2C8" w14:textId="77777777" w:rsidR="00F8512A" w:rsidRPr="00B82469" w:rsidRDefault="00F8512A" w:rsidP="00F8512A">
            <w:pPr>
              <w:ind w:right="109" w:firstLine="0"/>
              <w:jc w:val="right"/>
              <w:rPr>
                <w:sz w:val="20"/>
                <w:lang w:val="en-US"/>
              </w:rPr>
            </w:pPr>
            <w:r w:rsidRPr="00B82469">
              <w:rPr>
                <w:sz w:val="20"/>
                <w:lang w:val="en-US"/>
              </w:rPr>
              <w:t>2,661</w:t>
            </w:r>
          </w:p>
        </w:tc>
        <w:tc>
          <w:tcPr>
            <w:tcW w:w="949" w:type="dxa"/>
            <w:shd w:val="clear" w:color="auto" w:fill="FFFFFF"/>
            <w:vAlign w:val="bottom"/>
          </w:tcPr>
          <w:p w14:paraId="7911BBAB" w14:textId="77777777" w:rsidR="00F8512A" w:rsidRPr="00B82469" w:rsidRDefault="00F8512A" w:rsidP="00F8512A">
            <w:pPr>
              <w:ind w:right="109" w:firstLine="0"/>
              <w:jc w:val="right"/>
              <w:rPr>
                <w:sz w:val="20"/>
                <w:lang w:val="en-US"/>
              </w:rPr>
            </w:pPr>
            <w:r w:rsidRPr="00B82469">
              <w:rPr>
                <w:sz w:val="20"/>
                <w:lang w:val="en-US"/>
              </w:rPr>
              <w:t>985</w:t>
            </w:r>
          </w:p>
        </w:tc>
        <w:tc>
          <w:tcPr>
            <w:tcW w:w="949" w:type="dxa"/>
            <w:shd w:val="clear" w:color="auto" w:fill="FFFFFF"/>
            <w:vAlign w:val="bottom"/>
          </w:tcPr>
          <w:p w14:paraId="3859873B" w14:textId="77777777" w:rsidR="00F8512A" w:rsidRPr="00B82469" w:rsidRDefault="00F8512A" w:rsidP="00F8512A">
            <w:pPr>
              <w:ind w:right="109" w:firstLine="0"/>
              <w:jc w:val="right"/>
              <w:rPr>
                <w:sz w:val="20"/>
                <w:lang w:val="en-US"/>
              </w:rPr>
            </w:pPr>
            <w:r w:rsidRPr="00B82469">
              <w:rPr>
                <w:sz w:val="20"/>
                <w:lang w:val="en-US"/>
              </w:rPr>
              <w:t>41</w:t>
            </w:r>
          </w:p>
        </w:tc>
        <w:tc>
          <w:tcPr>
            <w:tcW w:w="949" w:type="dxa"/>
            <w:shd w:val="clear" w:color="auto" w:fill="FFFFFF"/>
            <w:vAlign w:val="bottom"/>
          </w:tcPr>
          <w:p w14:paraId="5DA5C2DD" w14:textId="77777777" w:rsidR="00F8512A" w:rsidRPr="00B82469" w:rsidRDefault="00F8512A" w:rsidP="00F8512A">
            <w:pPr>
              <w:ind w:right="109" w:firstLine="0"/>
              <w:jc w:val="right"/>
              <w:rPr>
                <w:sz w:val="20"/>
                <w:lang w:val="en-US"/>
              </w:rPr>
            </w:pPr>
            <w:r w:rsidRPr="00B82469">
              <w:rPr>
                <w:sz w:val="20"/>
                <w:lang w:val="en-US"/>
              </w:rPr>
              <w:t>449</w:t>
            </w:r>
          </w:p>
        </w:tc>
        <w:tc>
          <w:tcPr>
            <w:tcW w:w="949" w:type="dxa"/>
            <w:shd w:val="clear" w:color="auto" w:fill="FFFFFF"/>
            <w:vAlign w:val="bottom"/>
          </w:tcPr>
          <w:p w14:paraId="3B318FB9" w14:textId="77777777" w:rsidR="00F8512A" w:rsidRPr="00B82469" w:rsidRDefault="00F8512A" w:rsidP="00F8512A">
            <w:pPr>
              <w:ind w:right="77" w:firstLine="0"/>
              <w:jc w:val="right"/>
              <w:rPr>
                <w:sz w:val="20"/>
                <w:lang w:val="en-US"/>
              </w:rPr>
            </w:pPr>
            <w:r w:rsidRPr="00B82469">
              <w:rPr>
                <w:sz w:val="20"/>
                <w:lang w:val="en-US"/>
              </w:rPr>
              <w:t>2284</w:t>
            </w:r>
          </w:p>
        </w:tc>
        <w:tc>
          <w:tcPr>
            <w:tcW w:w="949" w:type="dxa"/>
            <w:shd w:val="clear" w:color="auto" w:fill="FFFFFF"/>
            <w:vAlign w:val="bottom"/>
          </w:tcPr>
          <w:p w14:paraId="77637436" w14:textId="77777777" w:rsidR="00F8512A" w:rsidRPr="00B82469" w:rsidRDefault="00F8512A" w:rsidP="00F8512A">
            <w:pPr>
              <w:ind w:right="77" w:firstLine="0"/>
              <w:jc w:val="right"/>
              <w:rPr>
                <w:sz w:val="20"/>
                <w:lang w:val="en-US"/>
              </w:rPr>
            </w:pPr>
            <w:r w:rsidRPr="00B82469">
              <w:rPr>
                <w:sz w:val="20"/>
                <w:lang w:val="en-US"/>
              </w:rPr>
              <w:t>831</w:t>
            </w:r>
          </w:p>
        </w:tc>
        <w:tc>
          <w:tcPr>
            <w:tcW w:w="949" w:type="dxa"/>
            <w:shd w:val="clear" w:color="auto" w:fill="FFFFFF"/>
            <w:vAlign w:val="bottom"/>
          </w:tcPr>
          <w:p w14:paraId="3D6E2AD0" w14:textId="77777777" w:rsidR="00F8512A" w:rsidRPr="00B82469" w:rsidRDefault="00F8512A" w:rsidP="00F8512A">
            <w:pPr>
              <w:ind w:right="85" w:firstLine="0"/>
              <w:jc w:val="right"/>
              <w:rPr>
                <w:sz w:val="20"/>
                <w:lang w:val="en-US"/>
              </w:rPr>
            </w:pPr>
            <w:r w:rsidRPr="00B82469">
              <w:rPr>
                <w:sz w:val="20"/>
                <w:lang w:val="en-US"/>
              </w:rPr>
              <w:t>7261</w:t>
            </w:r>
          </w:p>
        </w:tc>
      </w:tr>
      <w:tr w:rsidR="00F8512A" w:rsidRPr="00B82469" w14:paraId="23EAC26C" w14:textId="77777777">
        <w:tc>
          <w:tcPr>
            <w:tcW w:w="783" w:type="dxa"/>
            <w:shd w:val="clear" w:color="auto" w:fill="FFFFFF"/>
            <w:vAlign w:val="bottom"/>
          </w:tcPr>
          <w:p w14:paraId="66C9A993" w14:textId="77777777" w:rsidR="00F8512A" w:rsidRPr="00B82469" w:rsidRDefault="00F8512A" w:rsidP="00F8512A">
            <w:pPr>
              <w:ind w:firstLine="0"/>
              <w:jc w:val="center"/>
              <w:rPr>
                <w:sz w:val="20"/>
                <w:lang w:val="en-US"/>
              </w:rPr>
            </w:pPr>
            <w:r w:rsidRPr="00B82469">
              <w:rPr>
                <w:sz w:val="20"/>
                <w:lang w:val="en-US"/>
              </w:rPr>
              <w:t>1968</w:t>
            </w:r>
          </w:p>
        </w:tc>
        <w:tc>
          <w:tcPr>
            <w:tcW w:w="949" w:type="dxa"/>
            <w:shd w:val="clear" w:color="auto" w:fill="FFFFFF"/>
            <w:vAlign w:val="bottom"/>
          </w:tcPr>
          <w:p w14:paraId="617B58AC" w14:textId="77777777" w:rsidR="00F8512A" w:rsidRPr="00B82469" w:rsidRDefault="00F8512A" w:rsidP="00F8512A">
            <w:pPr>
              <w:ind w:firstLine="0"/>
              <w:jc w:val="center"/>
              <w:rPr>
                <w:sz w:val="20"/>
                <w:lang w:val="en-US"/>
              </w:rPr>
            </w:pPr>
            <w:r w:rsidRPr="00B82469">
              <w:rPr>
                <w:sz w:val="20"/>
                <w:lang w:val="en-US"/>
              </w:rPr>
              <w:t>18,314</w:t>
            </w:r>
          </w:p>
        </w:tc>
        <w:tc>
          <w:tcPr>
            <w:tcW w:w="949" w:type="dxa"/>
            <w:shd w:val="clear" w:color="auto" w:fill="FFFFFF"/>
            <w:vAlign w:val="bottom"/>
          </w:tcPr>
          <w:p w14:paraId="5405AA61" w14:textId="77777777" w:rsidR="00F8512A" w:rsidRPr="00B82469" w:rsidRDefault="00F8512A" w:rsidP="00F8512A">
            <w:pPr>
              <w:ind w:right="109" w:firstLine="0"/>
              <w:jc w:val="right"/>
              <w:rPr>
                <w:sz w:val="20"/>
                <w:lang w:val="en-US"/>
              </w:rPr>
            </w:pPr>
            <w:r w:rsidRPr="00B82469">
              <w:rPr>
                <w:sz w:val="20"/>
                <w:lang w:val="en-US"/>
              </w:rPr>
              <w:t>2,995</w:t>
            </w:r>
            <w:r>
              <w:rPr>
                <w:sz w:val="20"/>
                <w:lang w:val="en-US"/>
              </w:rPr>
              <w:t> </w:t>
            </w:r>
            <w:r w:rsidRPr="00B82469">
              <w:rPr>
                <w:color w:val="FF0000"/>
                <w:sz w:val="20"/>
                <w:vertAlign w:val="superscript"/>
                <w:lang w:val="en-US"/>
              </w:rPr>
              <w:t>2</w:t>
            </w:r>
          </w:p>
        </w:tc>
        <w:tc>
          <w:tcPr>
            <w:tcW w:w="949" w:type="dxa"/>
            <w:shd w:val="clear" w:color="auto" w:fill="FFFFFF"/>
            <w:vAlign w:val="bottom"/>
          </w:tcPr>
          <w:p w14:paraId="78663AA7" w14:textId="77777777" w:rsidR="00F8512A" w:rsidRPr="00B82469" w:rsidRDefault="00F8512A" w:rsidP="00F8512A">
            <w:pPr>
              <w:ind w:right="109" w:firstLine="0"/>
              <w:jc w:val="right"/>
              <w:rPr>
                <w:sz w:val="20"/>
                <w:lang w:val="en-US"/>
              </w:rPr>
            </w:pPr>
            <w:r w:rsidRPr="00B82469">
              <w:rPr>
                <w:sz w:val="20"/>
                <w:lang w:val="en-US"/>
              </w:rPr>
              <w:t>974</w:t>
            </w:r>
          </w:p>
        </w:tc>
        <w:tc>
          <w:tcPr>
            <w:tcW w:w="949" w:type="dxa"/>
            <w:shd w:val="clear" w:color="auto" w:fill="FFFFFF"/>
            <w:vAlign w:val="bottom"/>
          </w:tcPr>
          <w:p w14:paraId="04E51CB2" w14:textId="77777777" w:rsidR="00F8512A" w:rsidRPr="00B82469" w:rsidRDefault="00F8512A" w:rsidP="00F8512A">
            <w:pPr>
              <w:ind w:right="109" w:firstLine="0"/>
              <w:jc w:val="right"/>
              <w:rPr>
                <w:sz w:val="20"/>
                <w:lang w:val="en-US"/>
              </w:rPr>
            </w:pPr>
            <w:r w:rsidRPr="00B82469">
              <w:rPr>
                <w:sz w:val="20"/>
                <w:lang w:val="en-US"/>
              </w:rPr>
              <w:t>123</w:t>
            </w:r>
          </w:p>
        </w:tc>
        <w:tc>
          <w:tcPr>
            <w:tcW w:w="949" w:type="dxa"/>
            <w:shd w:val="clear" w:color="auto" w:fill="FFFFFF"/>
            <w:vAlign w:val="bottom"/>
          </w:tcPr>
          <w:p w14:paraId="648A8E3C" w14:textId="77777777" w:rsidR="00F8512A" w:rsidRPr="00B82469" w:rsidRDefault="00F8512A" w:rsidP="00F8512A">
            <w:pPr>
              <w:ind w:right="109" w:firstLine="0"/>
              <w:jc w:val="right"/>
              <w:rPr>
                <w:sz w:val="20"/>
                <w:lang w:val="en-US"/>
              </w:rPr>
            </w:pPr>
            <w:r w:rsidRPr="00B82469">
              <w:rPr>
                <w:sz w:val="20"/>
                <w:lang w:val="en-US"/>
              </w:rPr>
              <w:t>503</w:t>
            </w:r>
          </w:p>
        </w:tc>
        <w:tc>
          <w:tcPr>
            <w:tcW w:w="949" w:type="dxa"/>
            <w:shd w:val="clear" w:color="auto" w:fill="FFFFFF"/>
            <w:vAlign w:val="bottom"/>
          </w:tcPr>
          <w:p w14:paraId="327F8F21" w14:textId="77777777" w:rsidR="00F8512A" w:rsidRPr="00B82469" w:rsidRDefault="00F8512A" w:rsidP="00F8512A">
            <w:pPr>
              <w:ind w:right="77" w:firstLine="0"/>
              <w:jc w:val="right"/>
              <w:rPr>
                <w:sz w:val="20"/>
                <w:lang w:val="en-US"/>
              </w:rPr>
            </w:pPr>
            <w:r w:rsidRPr="00B82469">
              <w:rPr>
                <w:sz w:val="20"/>
                <w:lang w:val="en-US"/>
              </w:rPr>
              <w:t>(2400)</w:t>
            </w:r>
          </w:p>
        </w:tc>
        <w:tc>
          <w:tcPr>
            <w:tcW w:w="949" w:type="dxa"/>
            <w:shd w:val="clear" w:color="auto" w:fill="FFFFFF"/>
            <w:vAlign w:val="bottom"/>
          </w:tcPr>
          <w:p w14:paraId="62A2BE14" w14:textId="77777777" w:rsidR="00F8512A" w:rsidRPr="00B82469" w:rsidRDefault="00F8512A" w:rsidP="00F8512A">
            <w:pPr>
              <w:ind w:right="77" w:firstLine="0"/>
              <w:jc w:val="right"/>
              <w:rPr>
                <w:sz w:val="20"/>
                <w:lang w:val="en-US"/>
              </w:rPr>
            </w:pPr>
            <w:r w:rsidRPr="00B82469">
              <w:rPr>
                <w:sz w:val="20"/>
                <w:lang w:val="en-US"/>
              </w:rPr>
              <w:t>872</w:t>
            </w:r>
          </w:p>
        </w:tc>
        <w:tc>
          <w:tcPr>
            <w:tcW w:w="949" w:type="dxa"/>
            <w:shd w:val="clear" w:color="auto" w:fill="FFFFFF"/>
            <w:vAlign w:val="bottom"/>
          </w:tcPr>
          <w:p w14:paraId="1862DDFC" w14:textId="77777777" w:rsidR="00F8512A" w:rsidRPr="00B82469" w:rsidRDefault="00F8512A" w:rsidP="00F8512A">
            <w:pPr>
              <w:ind w:right="85" w:firstLine="0"/>
              <w:jc w:val="right"/>
              <w:rPr>
                <w:sz w:val="20"/>
                <w:lang w:val="en-US"/>
              </w:rPr>
            </w:pPr>
            <w:r w:rsidRPr="00B82469">
              <w:rPr>
                <w:sz w:val="20"/>
                <w:lang w:val="en-US"/>
              </w:rPr>
              <w:t>(7867)</w:t>
            </w:r>
          </w:p>
        </w:tc>
      </w:tr>
      <w:tr w:rsidR="00F8512A" w:rsidRPr="00B82469" w14:paraId="369C4049" w14:textId="77777777">
        <w:tc>
          <w:tcPr>
            <w:tcW w:w="783" w:type="dxa"/>
            <w:shd w:val="clear" w:color="auto" w:fill="FFFFFF"/>
            <w:vAlign w:val="bottom"/>
          </w:tcPr>
          <w:p w14:paraId="003173B8" w14:textId="77777777" w:rsidR="00F8512A" w:rsidRPr="00B82469" w:rsidRDefault="00F8512A" w:rsidP="00F8512A">
            <w:pPr>
              <w:ind w:firstLine="0"/>
              <w:jc w:val="center"/>
              <w:rPr>
                <w:sz w:val="20"/>
                <w:lang w:val="en-US"/>
              </w:rPr>
            </w:pPr>
            <w:r w:rsidRPr="00B82469">
              <w:rPr>
                <w:sz w:val="20"/>
                <w:lang w:val="en-US"/>
              </w:rPr>
              <w:t>1969</w:t>
            </w:r>
          </w:p>
        </w:tc>
        <w:tc>
          <w:tcPr>
            <w:tcW w:w="949" w:type="dxa"/>
            <w:shd w:val="clear" w:color="auto" w:fill="FFFFFF"/>
            <w:vAlign w:val="bottom"/>
          </w:tcPr>
          <w:p w14:paraId="0430FC17" w14:textId="77777777" w:rsidR="00F8512A" w:rsidRPr="00B82469" w:rsidRDefault="00F8512A" w:rsidP="00F8512A">
            <w:pPr>
              <w:ind w:firstLine="0"/>
              <w:jc w:val="center"/>
              <w:rPr>
                <w:sz w:val="20"/>
                <w:lang w:val="en-US"/>
              </w:rPr>
            </w:pPr>
            <w:r w:rsidRPr="00B82469">
              <w:rPr>
                <w:sz w:val="20"/>
                <w:lang w:val="en-US"/>
              </w:rPr>
              <w:t>20,221</w:t>
            </w:r>
          </w:p>
        </w:tc>
        <w:tc>
          <w:tcPr>
            <w:tcW w:w="949" w:type="dxa"/>
            <w:shd w:val="clear" w:color="auto" w:fill="FFFFFF"/>
            <w:vAlign w:val="bottom"/>
          </w:tcPr>
          <w:p w14:paraId="6643B235" w14:textId="77777777" w:rsidR="00F8512A" w:rsidRPr="00B82469" w:rsidRDefault="00F8512A" w:rsidP="00F8512A">
            <w:pPr>
              <w:ind w:right="109" w:firstLine="0"/>
              <w:jc w:val="right"/>
              <w:rPr>
                <w:sz w:val="20"/>
                <w:lang w:val="en-US"/>
              </w:rPr>
            </w:pPr>
            <w:r w:rsidRPr="00B82469">
              <w:rPr>
                <w:sz w:val="20"/>
                <w:lang w:val="en-US"/>
              </w:rPr>
              <w:t>3,348</w:t>
            </w:r>
          </w:p>
        </w:tc>
        <w:tc>
          <w:tcPr>
            <w:tcW w:w="949" w:type="dxa"/>
            <w:shd w:val="clear" w:color="auto" w:fill="FFFFFF"/>
            <w:vAlign w:val="bottom"/>
          </w:tcPr>
          <w:p w14:paraId="4E1877C7" w14:textId="77777777" w:rsidR="00F8512A" w:rsidRPr="00B82469" w:rsidRDefault="00F8512A" w:rsidP="00F8512A">
            <w:pPr>
              <w:ind w:right="109" w:firstLine="0"/>
              <w:jc w:val="right"/>
              <w:rPr>
                <w:sz w:val="20"/>
                <w:lang w:val="en-US"/>
              </w:rPr>
            </w:pPr>
            <w:r w:rsidRPr="00B82469">
              <w:rPr>
                <w:sz w:val="20"/>
                <w:lang w:val="en-US"/>
              </w:rPr>
              <w:t>1,145</w:t>
            </w:r>
          </w:p>
        </w:tc>
        <w:tc>
          <w:tcPr>
            <w:tcW w:w="949" w:type="dxa"/>
            <w:shd w:val="clear" w:color="auto" w:fill="FFFFFF"/>
            <w:vAlign w:val="bottom"/>
          </w:tcPr>
          <w:p w14:paraId="1BB7DCCB" w14:textId="77777777" w:rsidR="00F8512A" w:rsidRPr="00B82469" w:rsidRDefault="00F8512A" w:rsidP="00F8512A">
            <w:pPr>
              <w:ind w:right="109" w:firstLine="0"/>
              <w:jc w:val="right"/>
              <w:rPr>
                <w:sz w:val="20"/>
                <w:lang w:val="en-US"/>
              </w:rPr>
            </w:pPr>
            <w:r w:rsidRPr="00B82469">
              <w:rPr>
                <w:sz w:val="20"/>
                <w:lang w:val="en-US"/>
              </w:rPr>
              <w:t>94</w:t>
            </w:r>
          </w:p>
        </w:tc>
        <w:tc>
          <w:tcPr>
            <w:tcW w:w="949" w:type="dxa"/>
            <w:shd w:val="clear" w:color="auto" w:fill="FFFFFF"/>
            <w:vAlign w:val="bottom"/>
          </w:tcPr>
          <w:p w14:paraId="779E26DE" w14:textId="77777777" w:rsidR="00F8512A" w:rsidRPr="00B82469" w:rsidRDefault="00F8512A" w:rsidP="00F8512A">
            <w:pPr>
              <w:ind w:right="109" w:firstLine="0"/>
              <w:jc w:val="right"/>
              <w:rPr>
                <w:sz w:val="20"/>
                <w:lang w:val="en-US"/>
              </w:rPr>
            </w:pPr>
            <w:r w:rsidRPr="00B82469">
              <w:rPr>
                <w:sz w:val="20"/>
                <w:lang w:val="en-US"/>
              </w:rPr>
              <w:t>518</w:t>
            </w:r>
          </w:p>
        </w:tc>
        <w:tc>
          <w:tcPr>
            <w:tcW w:w="949" w:type="dxa"/>
            <w:shd w:val="clear" w:color="auto" w:fill="FFFFFF"/>
            <w:vAlign w:val="bottom"/>
          </w:tcPr>
          <w:p w14:paraId="09460BA9" w14:textId="77777777" w:rsidR="00F8512A" w:rsidRPr="00B82469" w:rsidRDefault="00F8512A" w:rsidP="00F8512A">
            <w:pPr>
              <w:ind w:right="77" w:firstLine="0"/>
              <w:jc w:val="right"/>
              <w:rPr>
                <w:sz w:val="20"/>
                <w:lang w:val="en-US"/>
              </w:rPr>
            </w:pPr>
            <w:r w:rsidRPr="00B82469">
              <w:rPr>
                <w:sz w:val="20"/>
                <w:lang w:val="en-US"/>
              </w:rPr>
              <w:t>(2700)</w:t>
            </w:r>
          </w:p>
        </w:tc>
        <w:tc>
          <w:tcPr>
            <w:tcW w:w="949" w:type="dxa"/>
            <w:shd w:val="clear" w:color="auto" w:fill="FFFFFF"/>
            <w:vAlign w:val="bottom"/>
          </w:tcPr>
          <w:p w14:paraId="5F3A135B" w14:textId="77777777" w:rsidR="00F8512A" w:rsidRPr="00B82469" w:rsidRDefault="00F8512A" w:rsidP="00F8512A">
            <w:pPr>
              <w:ind w:right="77" w:firstLine="0"/>
              <w:jc w:val="right"/>
              <w:rPr>
                <w:sz w:val="20"/>
                <w:lang w:val="en-US"/>
              </w:rPr>
            </w:pPr>
            <w:r w:rsidRPr="00B82469">
              <w:rPr>
                <w:sz w:val="20"/>
                <w:lang w:val="en-US"/>
              </w:rPr>
              <w:t>959</w:t>
            </w:r>
          </w:p>
        </w:tc>
        <w:tc>
          <w:tcPr>
            <w:tcW w:w="949" w:type="dxa"/>
            <w:shd w:val="clear" w:color="auto" w:fill="FFFFFF"/>
            <w:vAlign w:val="bottom"/>
          </w:tcPr>
          <w:p w14:paraId="52057667" w14:textId="77777777" w:rsidR="00F8512A" w:rsidRPr="00B82469" w:rsidRDefault="00F8512A" w:rsidP="00F8512A">
            <w:pPr>
              <w:ind w:right="85" w:firstLine="0"/>
              <w:jc w:val="right"/>
              <w:rPr>
                <w:sz w:val="20"/>
                <w:lang w:val="en-US"/>
              </w:rPr>
            </w:pPr>
            <w:r w:rsidRPr="00B82469">
              <w:rPr>
                <w:sz w:val="20"/>
                <w:lang w:val="en-US"/>
              </w:rPr>
              <w:t>(8756)</w:t>
            </w:r>
          </w:p>
        </w:tc>
      </w:tr>
      <w:tr w:rsidR="00F8512A" w:rsidRPr="00B82469" w14:paraId="1796FB7A" w14:textId="77777777">
        <w:tc>
          <w:tcPr>
            <w:tcW w:w="783" w:type="dxa"/>
            <w:tcBorders>
              <w:bottom w:val="single" w:sz="4" w:space="0" w:color="auto"/>
            </w:tcBorders>
            <w:shd w:val="clear" w:color="auto" w:fill="FFFFFF"/>
          </w:tcPr>
          <w:p w14:paraId="235AF575" w14:textId="77777777" w:rsidR="00F8512A" w:rsidRPr="00B82469" w:rsidRDefault="00F8512A" w:rsidP="00F8512A">
            <w:pPr>
              <w:spacing w:after="120"/>
              <w:ind w:firstLine="0"/>
              <w:jc w:val="center"/>
              <w:rPr>
                <w:sz w:val="20"/>
                <w:lang w:val="en-US"/>
              </w:rPr>
            </w:pPr>
            <w:r w:rsidRPr="00B82469">
              <w:rPr>
                <w:sz w:val="20"/>
                <w:lang w:val="en-US"/>
              </w:rPr>
              <w:t>1970</w:t>
            </w:r>
          </w:p>
        </w:tc>
        <w:tc>
          <w:tcPr>
            <w:tcW w:w="949" w:type="dxa"/>
            <w:tcBorders>
              <w:bottom w:val="single" w:sz="4" w:space="0" w:color="auto"/>
            </w:tcBorders>
            <w:shd w:val="clear" w:color="auto" w:fill="FFFFFF"/>
          </w:tcPr>
          <w:p w14:paraId="7387412C" w14:textId="77777777" w:rsidR="00F8512A" w:rsidRPr="00B82469" w:rsidRDefault="00F8512A" w:rsidP="00F8512A">
            <w:pPr>
              <w:spacing w:after="120"/>
              <w:ind w:firstLine="0"/>
              <w:jc w:val="center"/>
              <w:rPr>
                <w:sz w:val="20"/>
                <w:lang w:val="en-US"/>
              </w:rPr>
            </w:pPr>
            <w:r w:rsidRPr="00B82469">
              <w:rPr>
                <w:sz w:val="20"/>
                <w:lang w:val="en-US"/>
              </w:rPr>
              <w:t>21,535</w:t>
            </w:r>
          </w:p>
        </w:tc>
        <w:tc>
          <w:tcPr>
            <w:tcW w:w="949" w:type="dxa"/>
            <w:tcBorders>
              <w:bottom w:val="single" w:sz="4" w:space="0" w:color="auto"/>
            </w:tcBorders>
            <w:shd w:val="clear" w:color="auto" w:fill="FFFFFF"/>
          </w:tcPr>
          <w:p w14:paraId="26DC339D" w14:textId="77777777" w:rsidR="00F8512A" w:rsidRPr="00B82469" w:rsidRDefault="00F8512A" w:rsidP="00F8512A">
            <w:pPr>
              <w:spacing w:after="120"/>
              <w:ind w:right="109" w:firstLine="0"/>
              <w:jc w:val="right"/>
              <w:rPr>
                <w:sz w:val="20"/>
                <w:lang w:val="en-US"/>
              </w:rPr>
            </w:pPr>
            <w:r w:rsidRPr="00B82469">
              <w:rPr>
                <w:sz w:val="20"/>
                <w:lang w:val="en-US"/>
              </w:rPr>
              <w:t>4,049</w:t>
            </w:r>
          </w:p>
        </w:tc>
        <w:tc>
          <w:tcPr>
            <w:tcW w:w="949" w:type="dxa"/>
            <w:tcBorders>
              <w:bottom w:val="single" w:sz="4" w:space="0" w:color="auto"/>
            </w:tcBorders>
            <w:shd w:val="clear" w:color="auto" w:fill="FFFFFF"/>
          </w:tcPr>
          <w:p w14:paraId="68B4E6F9" w14:textId="77777777" w:rsidR="00F8512A" w:rsidRPr="00B82469" w:rsidRDefault="00F8512A" w:rsidP="00F8512A">
            <w:pPr>
              <w:spacing w:after="120"/>
              <w:ind w:right="109" w:firstLine="0"/>
              <w:jc w:val="right"/>
              <w:rPr>
                <w:sz w:val="20"/>
                <w:lang w:val="en-US"/>
              </w:rPr>
            </w:pPr>
            <w:r>
              <w:rPr>
                <w:sz w:val="20"/>
                <w:lang w:val="en-US"/>
              </w:rPr>
              <w:t>1,1</w:t>
            </w:r>
            <w:r w:rsidRPr="00B82469">
              <w:rPr>
                <w:sz w:val="20"/>
                <w:lang w:val="en-US"/>
              </w:rPr>
              <w:t>92</w:t>
            </w:r>
          </w:p>
        </w:tc>
        <w:tc>
          <w:tcPr>
            <w:tcW w:w="949" w:type="dxa"/>
            <w:tcBorders>
              <w:bottom w:val="single" w:sz="4" w:space="0" w:color="auto"/>
            </w:tcBorders>
            <w:shd w:val="clear" w:color="auto" w:fill="FFFFFF"/>
          </w:tcPr>
          <w:p w14:paraId="7F0DCF98" w14:textId="77777777" w:rsidR="00F8512A" w:rsidRPr="00B82469" w:rsidRDefault="00F8512A" w:rsidP="00F8512A">
            <w:pPr>
              <w:spacing w:after="120"/>
              <w:ind w:right="109" w:firstLine="0"/>
              <w:jc w:val="right"/>
              <w:rPr>
                <w:sz w:val="20"/>
                <w:lang w:val="en-US"/>
              </w:rPr>
            </w:pPr>
            <w:r w:rsidRPr="00B82469">
              <w:rPr>
                <w:sz w:val="20"/>
                <w:lang w:val="en-US"/>
              </w:rPr>
              <w:t>104</w:t>
            </w:r>
          </w:p>
        </w:tc>
        <w:tc>
          <w:tcPr>
            <w:tcW w:w="949" w:type="dxa"/>
            <w:tcBorders>
              <w:bottom w:val="single" w:sz="4" w:space="0" w:color="auto"/>
            </w:tcBorders>
            <w:shd w:val="clear" w:color="auto" w:fill="FFFFFF"/>
          </w:tcPr>
          <w:p w14:paraId="4FE2050F" w14:textId="77777777" w:rsidR="00F8512A" w:rsidRPr="00B82469" w:rsidRDefault="00F8512A" w:rsidP="00F8512A">
            <w:pPr>
              <w:spacing w:after="120"/>
              <w:ind w:right="109" w:firstLine="0"/>
              <w:jc w:val="right"/>
              <w:rPr>
                <w:sz w:val="20"/>
                <w:lang w:val="en-US"/>
              </w:rPr>
            </w:pPr>
            <w:r w:rsidRPr="00B82469">
              <w:rPr>
                <w:sz w:val="20"/>
                <w:lang w:val="en-US"/>
              </w:rPr>
              <w:t>534</w:t>
            </w:r>
          </w:p>
        </w:tc>
        <w:tc>
          <w:tcPr>
            <w:tcW w:w="949" w:type="dxa"/>
            <w:tcBorders>
              <w:bottom w:val="single" w:sz="4" w:space="0" w:color="auto"/>
            </w:tcBorders>
            <w:shd w:val="clear" w:color="auto" w:fill="FFFFFF"/>
          </w:tcPr>
          <w:p w14:paraId="2CE9009E" w14:textId="77777777" w:rsidR="00F8512A" w:rsidRPr="00B82469" w:rsidRDefault="00F8512A" w:rsidP="00F8512A">
            <w:pPr>
              <w:spacing w:after="120"/>
              <w:ind w:right="77" w:firstLine="0"/>
              <w:jc w:val="right"/>
              <w:rPr>
                <w:sz w:val="20"/>
                <w:lang w:val="en-US"/>
              </w:rPr>
            </w:pPr>
            <w:r w:rsidRPr="00B82469">
              <w:rPr>
                <w:sz w:val="20"/>
                <w:lang w:val="en-US"/>
              </w:rPr>
              <w:t>(3000)</w:t>
            </w:r>
          </w:p>
        </w:tc>
        <w:tc>
          <w:tcPr>
            <w:tcW w:w="949" w:type="dxa"/>
            <w:tcBorders>
              <w:bottom w:val="single" w:sz="4" w:space="0" w:color="auto"/>
            </w:tcBorders>
            <w:shd w:val="clear" w:color="auto" w:fill="FFFFFF"/>
          </w:tcPr>
          <w:p w14:paraId="01C98405" w14:textId="77777777" w:rsidR="00F8512A" w:rsidRPr="00B82469" w:rsidRDefault="00F8512A" w:rsidP="00F8512A">
            <w:pPr>
              <w:spacing w:after="120"/>
              <w:ind w:right="77" w:firstLine="0"/>
              <w:jc w:val="right"/>
              <w:rPr>
                <w:sz w:val="20"/>
                <w:lang w:val="en-US"/>
              </w:rPr>
            </w:pPr>
            <w:r w:rsidRPr="00B82469">
              <w:rPr>
                <w:bCs/>
                <w:sz w:val="20"/>
                <w:lang w:val="en-US"/>
              </w:rPr>
              <w:t>995</w:t>
            </w:r>
            <w:r>
              <w:rPr>
                <w:bCs/>
                <w:sz w:val="20"/>
                <w:lang w:val="en-US"/>
              </w:rPr>
              <w:t xml:space="preserve"> </w:t>
            </w:r>
            <w:r w:rsidRPr="00B82469">
              <w:rPr>
                <w:bCs/>
                <w:color w:val="FF0000"/>
                <w:sz w:val="20"/>
                <w:vertAlign w:val="superscript"/>
                <w:lang w:val="en-US"/>
              </w:rPr>
              <w:t>3</w:t>
            </w:r>
          </w:p>
        </w:tc>
        <w:tc>
          <w:tcPr>
            <w:tcW w:w="949" w:type="dxa"/>
            <w:tcBorders>
              <w:bottom w:val="single" w:sz="4" w:space="0" w:color="auto"/>
            </w:tcBorders>
            <w:shd w:val="clear" w:color="auto" w:fill="FFFFFF"/>
          </w:tcPr>
          <w:p w14:paraId="2ADA6665" w14:textId="77777777" w:rsidR="00F8512A" w:rsidRPr="00B82469" w:rsidRDefault="00F8512A" w:rsidP="00F8512A">
            <w:pPr>
              <w:spacing w:after="120"/>
              <w:ind w:right="85" w:firstLine="0"/>
              <w:jc w:val="right"/>
              <w:rPr>
                <w:sz w:val="20"/>
                <w:lang w:val="en-US"/>
              </w:rPr>
            </w:pPr>
            <w:r w:rsidRPr="00B82469">
              <w:rPr>
                <w:sz w:val="20"/>
                <w:lang w:val="en-US"/>
              </w:rPr>
              <w:t>(9874)</w:t>
            </w:r>
          </w:p>
        </w:tc>
      </w:tr>
    </w:tbl>
    <w:p w14:paraId="163A2614" w14:textId="77777777" w:rsidR="00F8512A" w:rsidRPr="00103FD1" w:rsidRDefault="00F8512A" w:rsidP="00F8512A">
      <w:pPr>
        <w:spacing w:before="60" w:after="60"/>
        <w:ind w:firstLine="0"/>
        <w:jc w:val="both"/>
        <w:rPr>
          <w:sz w:val="20"/>
          <w:szCs w:val="2"/>
          <w:lang w:val="en-US"/>
        </w:rPr>
      </w:pPr>
    </w:p>
    <w:p w14:paraId="4FD38DEE" w14:textId="77777777" w:rsidR="00F8512A" w:rsidRPr="00103FD1" w:rsidRDefault="00F8512A" w:rsidP="00F8512A">
      <w:pPr>
        <w:spacing w:before="60" w:after="60"/>
        <w:ind w:left="360" w:hanging="360"/>
        <w:jc w:val="both"/>
        <w:rPr>
          <w:sz w:val="20"/>
          <w:lang w:val="en-US"/>
        </w:rPr>
      </w:pPr>
      <w:r w:rsidRPr="00103FD1">
        <w:rPr>
          <w:sz w:val="20"/>
          <w:lang w:val="en-US"/>
        </w:rPr>
        <w:t>1</w:t>
      </w:r>
      <w:r>
        <w:rPr>
          <w:sz w:val="20"/>
          <w:lang w:val="en-US"/>
        </w:rPr>
        <w:t>.</w:t>
      </w:r>
      <w:r>
        <w:rPr>
          <w:sz w:val="20"/>
          <w:lang w:val="en-US"/>
        </w:rPr>
        <w:tab/>
      </w:r>
      <w:r w:rsidRPr="00103FD1">
        <w:rPr>
          <w:sz w:val="20"/>
          <w:lang w:val="en-US"/>
        </w:rPr>
        <w:t>Total Federal Government expenditures for Quebec minus transfers to the Quebec Gover</w:t>
      </w:r>
      <w:r w:rsidRPr="00103FD1">
        <w:rPr>
          <w:sz w:val="20"/>
          <w:lang w:val="en-US"/>
        </w:rPr>
        <w:t>n</w:t>
      </w:r>
      <w:r w:rsidRPr="00103FD1">
        <w:rPr>
          <w:sz w:val="20"/>
          <w:lang w:val="en-US"/>
        </w:rPr>
        <w:t>ment. For those years which were available (in brackets) the estimated figures assume that the funds spent by the Federal Government for Quebec will not exceed its receipts in Qu</w:t>
      </w:r>
      <w:r w:rsidRPr="00103FD1">
        <w:rPr>
          <w:sz w:val="20"/>
          <w:lang w:val="en-US"/>
        </w:rPr>
        <w:t>e</w:t>
      </w:r>
      <w:r w:rsidRPr="00103FD1">
        <w:rPr>
          <w:sz w:val="20"/>
          <w:lang w:val="en-US"/>
        </w:rPr>
        <w:t>bec.</w:t>
      </w:r>
    </w:p>
    <w:p w14:paraId="01F8B3F0" w14:textId="77777777" w:rsidR="00F8512A" w:rsidRPr="00103FD1" w:rsidRDefault="00F8512A" w:rsidP="00F8512A">
      <w:pPr>
        <w:spacing w:before="60" w:after="60"/>
        <w:ind w:left="360" w:hanging="360"/>
        <w:jc w:val="both"/>
        <w:rPr>
          <w:sz w:val="20"/>
          <w:lang w:val="en-US"/>
        </w:rPr>
      </w:pPr>
      <w:r>
        <w:rPr>
          <w:sz w:val="20"/>
          <w:lang w:val="en-US"/>
        </w:rPr>
        <w:t>2.</w:t>
      </w:r>
      <w:r>
        <w:rPr>
          <w:sz w:val="20"/>
          <w:lang w:val="en-US"/>
        </w:rPr>
        <w:tab/>
      </w:r>
      <w:r w:rsidRPr="00103FD1">
        <w:rPr>
          <w:sz w:val="20"/>
          <w:lang w:val="en-US"/>
        </w:rPr>
        <w:t>Quebec Public Accounts 1968-69</w:t>
      </w:r>
    </w:p>
    <w:p w14:paraId="3D1BB4D0" w14:textId="77777777" w:rsidR="00F8512A" w:rsidRPr="00103FD1" w:rsidRDefault="00F8512A" w:rsidP="00F8512A">
      <w:pPr>
        <w:spacing w:before="60" w:after="60"/>
        <w:ind w:left="360" w:hanging="360"/>
        <w:jc w:val="both"/>
        <w:rPr>
          <w:sz w:val="20"/>
          <w:lang w:val="en-US"/>
        </w:rPr>
      </w:pPr>
      <w:r w:rsidRPr="00B82469">
        <w:rPr>
          <w:sz w:val="20"/>
          <w:lang w:val="en-US"/>
        </w:rPr>
        <w:t>3.</w:t>
      </w:r>
      <w:r w:rsidRPr="00B82469">
        <w:rPr>
          <w:sz w:val="20"/>
          <w:lang w:val="en-US"/>
        </w:rPr>
        <w:tab/>
      </w:r>
      <w:r>
        <w:rPr>
          <w:sz w:val="20"/>
          <w:lang w:val="en-US"/>
        </w:rPr>
        <w:t>O</w:t>
      </w:r>
      <w:r w:rsidRPr="00103FD1">
        <w:rPr>
          <w:sz w:val="20"/>
          <w:lang w:val="en-US"/>
        </w:rPr>
        <w:t>rder of Importance</w:t>
      </w:r>
    </w:p>
    <w:p w14:paraId="6AF452FF" w14:textId="77777777" w:rsidR="00F8512A" w:rsidRPr="00103FD1" w:rsidRDefault="00F8512A" w:rsidP="00F8512A">
      <w:pPr>
        <w:spacing w:before="60" w:after="60"/>
        <w:ind w:firstLine="0"/>
        <w:jc w:val="both"/>
        <w:rPr>
          <w:sz w:val="20"/>
          <w:lang w:val="en-US"/>
        </w:rPr>
      </w:pPr>
      <w:r w:rsidRPr="00103FD1">
        <w:rPr>
          <w:sz w:val="20"/>
          <w:lang w:val="en-US"/>
        </w:rPr>
        <w:t>Source; Lemoyne, B. Roy, "The Growth of the State in Quebec", in D.I.</w:t>
      </w:r>
      <w:r>
        <w:rPr>
          <w:sz w:val="20"/>
          <w:lang w:val="en-US"/>
        </w:rPr>
        <w:t xml:space="preserve"> </w:t>
      </w:r>
      <w:r w:rsidRPr="00103FD1">
        <w:rPr>
          <w:sz w:val="20"/>
          <w:lang w:val="en-US"/>
        </w:rPr>
        <w:t xml:space="preserve">Roussopolos, 1973, </w:t>
      </w:r>
      <w:r w:rsidRPr="00B82469">
        <w:rPr>
          <w:bCs/>
          <w:i/>
          <w:sz w:val="20"/>
          <w:lang w:val="en-US" w:eastAsia="fr-FR" w:bidi="fr-FR"/>
        </w:rPr>
        <w:t xml:space="preserve">The </w:t>
      </w:r>
      <w:r w:rsidRPr="00B82469">
        <w:rPr>
          <w:bCs/>
          <w:i/>
          <w:sz w:val="20"/>
          <w:lang w:val="en-US"/>
        </w:rPr>
        <w:t>Political Economy of the State, Quebec</w:t>
      </w:r>
      <w:r w:rsidRPr="00B82469">
        <w:rPr>
          <w:sz w:val="20"/>
          <w:lang w:val="en-US"/>
        </w:rPr>
        <w:t xml:space="preserve">, </w:t>
      </w:r>
      <w:r w:rsidRPr="00B82469">
        <w:rPr>
          <w:bCs/>
          <w:sz w:val="20"/>
          <w:lang w:val="en-US"/>
        </w:rPr>
        <w:t xml:space="preserve">Canada, </w:t>
      </w:r>
      <w:r>
        <w:rPr>
          <w:bCs/>
          <w:sz w:val="20"/>
          <w:lang w:val="en-US" w:eastAsia="fr-FR" w:bidi="fr-FR"/>
        </w:rPr>
        <w:t>U</w:t>
      </w:r>
      <w:r w:rsidRPr="00B82469">
        <w:rPr>
          <w:bCs/>
          <w:sz w:val="20"/>
          <w:lang w:val="en-US" w:eastAsia="fr-FR" w:bidi="fr-FR"/>
        </w:rPr>
        <w:t>.S.A.</w:t>
      </w:r>
      <w:r w:rsidRPr="00B82469">
        <w:rPr>
          <w:sz w:val="20"/>
          <w:lang w:val="en-US" w:eastAsia="fr-FR" w:bidi="fr-FR"/>
        </w:rPr>
        <w:t xml:space="preserve"> </w:t>
      </w:r>
      <w:r w:rsidRPr="00103FD1">
        <w:rPr>
          <w:sz w:val="20"/>
          <w:lang w:val="en-US"/>
        </w:rPr>
        <w:t>p. 66.</w:t>
      </w:r>
    </w:p>
    <w:p w14:paraId="3A2103C3" w14:textId="77777777" w:rsidR="00F8512A" w:rsidRDefault="00F8512A" w:rsidP="00F8512A">
      <w:pPr>
        <w:pStyle w:val="p"/>
        <w:rPr>
          <w:lang w:val="en-US"/>
        </w:rPr>
      </w:pPr>
      <w:r>
        <w:rPr>
          <w:lang w:val="en-US"/>
        </w:rPr>
        <w:br w:type="page"/>
        <w:t>[369]</w:t>
      </w:r>
    </w:p>
    <w:p w14:paraId="1F9A24E3" w14:textId="77777777" w:rsidR="00F8512A" w:rsidRPr="00CE0524" w:rsidRDefault="00F8512A" w:rsidP="00F8512A">
      <w:pPr>
        <w:spacing w:before="120" w:after="120"/>
        <w:jc w:val="both"/>
        <w:rPr>
          <w:lang w:val="en-US"/>
        </w:rPr>
      </w:pPr>
    </w:p>
    <w:p w14:paraId="7785D228" w14:textId="77777777" w:rsidR="00F8512A" w:rsidRPr="00446370" w:rsidRDefault="00F8512A" w:rsidP="00F8512A">
      <w:pPr>
        <w:pStyle w:val="figtitre"/>
        <w:rPr>
          <w:lang w:val="en-US"/>
        </w:rPr>
      </w:pPr>
      <w:bookmarkStart w:id="68" w:name="Modernization_table_6_2"/>
      <w:r w:rsidRPr="00446370">
        <w:rPr>
          <w:lang w:val="en-US" w:eastAsia="fr-FR" w:bidi="fr-FR"/>
        </w:rPr>
        <w:t>TABLE 6.2</w:t>
      </w:r>
    </w:p>
    <w:bookmarkEnd w:id="68"/>
    <w:p w14:paraId="63DC437D" w14:textId="77777777" w:rsidR="00F8512A" w:rsidRDefault="00F8512A" w:rsidP="00F8512A">
      <w:pPr>
        <w:pStyle w:val="figtitrest"/>
        <w:rPr>
          <w:lang w:val="en-US"/>
        </w:rPr>
      </w:pPr>
      <w:r w:rsidRPr="00446370">
        <w:rPr>
          <w:lang w:val="en-US"/>
        </w:rPr>
        <w:t>A Comparison of the Gross National Product of Quebec</w:t>
      </w:r>
      <w:r>
        <w:rPr>
          <w:lang w:val="en-US"/>
        </w:rPr>
        <w:br/>
      </w:r>
      <w:r w:rsidRPr="00446370">
        <w:rPr>
          <w:lang w:val="en-US"/>
        </w:rPr>
        <w:t>with the T Expenditures of the Three Levels of Government,</w:t>
      </w:r>
      <w:r>
        <w:rPr>
          <w:lang w:val="en-US"/>
        </w:rPr>
        <w:br/>
      </w:r>
      <w:r w:rsidRPr="00446370">
        <w:rPr>
          <w:lang w:val="en-US"/>
        </w:rPr>
        <w:t>Public Enterprises and Public Services for the Period 1961-70.</w:t>
      </w:r>
      <w:r>
        <w:rPr>
          <w:lang w:val="en-US"/>
        </w:rPr>
        <w:br/>
      </w:r>
      <w:r w:rsidRPr="00446370">
        <w:rPr>
          <w:lang w:val="en-US"/>
        </w:rPr>
        <w:t>(Data is presented in both simple and accumulated percent)</w:t>
      </w:r>
    </w:p>
    <w:p w14:paraId="1415EF19"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28826002" w14:textId="77777777" w:rsidR="00F8512A" w:rsidRPr="00961FEB" w:rsidRDefault="00F8512A" w:rsidP="00F8512A">
      <w:pPr>
        <w:ind w:firstLine="0"/>
        <w:rPr>
          <w:sz w:val="24"/>
          <w:lang w:val="en-US"/>
        </w:rPr>
      </w:pPr>
    </w:p>
    <w:tbl>
      <w:tblPr>
        <w:tblOverlap w:val="never"/>
        <w:tblW w:w="7927" w:type="dxa"/>
        <w:tblLayout w:type="fixed"/>
        <w:tblCellMar>
          <w:left w:w="10" w:type="dxa"/>
          <w:right w:w="10" w:type="dxa"/>
        </w:tblCellMar>
        <w:tblLook w:val="04A0" w:firstRow="1" w:lastRow="0" w:firstColumn="1" w:lastColumn="0" w:noHBand="0" w:noVBand="1"/>
      </w:tblPr>
      <w:tblGrid>
        <w:gridCol w:w="703"/>
        <w:gridCol w:w="903"/>
        <w:gridCol w:w="903"/>
        <w:gridCol w:w="903"/>
        <w:gridCol w:w="903"/>
        <w:gridCol w:w="903"/>
        <w:gridCol w:w="903"/>
        <w:gridCol w:w="903"/>
        <w:gridCol w:w="903"/>
      </w:tblGrid>
      <w:tr w:rsidR="00F8512A" w:rsidRPr="00446370" w14:paraId="3C66EB10" w14:textId="77777777">
        <w:trPr>
          <w:cantSplit/>
          <w:trHeight w:val="1826"/>
        </w:trPr>
        <w:tc>
          <w:tcPr>
            <w:tcW w:w="703" w:type="dxa"/>
            <w:tcBorders>
              <w:top w:val="single" w:sz="4" w:space="0" w:color="auto"/>
              <w:bottom w:val="single" w:sz="4" w:space="0" w:color="auto"/>
            </w:tcBorders>
            <w:shd w:val="clear" w:color="auto" w:fill="EEECE1"/>
            <w:vAlign w:val="bottom"/>
          </w:tcPr>
          <w:p w14:paraId="2CAA02F8" w14:textId="77777777" w:rsidR="00F8512A" w:rsidRPr="00446370" w:rsidRDefault="00F8512A" w:rsidP="00F8512A">
            <w:pPr>
              <w:spacing w:before="40" w:after="40"/>
              <w:ind w:firstLine="0"/>
              <w:jc w:val="both"/>
              <w:rPr>
                <w:sz w:val="20"/>
                <w:lang w:val="en-US"/>
              </w:rPr>
            </w:pPr>
            <w:r w:rsidRPr="00446370">
              <w:rPr>
                <w:sz w:val="20"/>
                <w:lang w:val="en-US"/>
              </w:rPr>
              <w:t>Year</w:t>
            </w:r>
          </w:p>
        </w:tc>
        <w:tc>
          <w:tcPr>
            <w:tcW w:w="903" w:type="dxa"/>
            <w:tcBorders>
              <w:top w:val="single" w:sz="4" w:space="0" w:color="auto"/>
              <w:bottom w:val="single" w:sz="4" w:space="0" w:color="auto"/>
            </w:tcBorders>
            <w:shd w:val="clear" w:color="auto" w:fill="EEECE1"/>
            <w:textDirection w:val="btLr"/>
            <w:vAlign w:val="center"/>
          </w:tcPr>
          <w:p w14:paraId="1140C08F" w14:textId="77777777" w:rsidR="00F8512A" w:rsidRPr="00446370" w:rsidRDefault="00F8512A" w:rsidP="00F8512A">
            <w:pPr>
              <w:spacing w:before="40" w:after="40"/>
              <w:ind w:left="113" w:right="113" w:firstLine="0"/>
              <w:rPr>
                <w:sz w:val="20"/>
                <w:lang w:val="en-US"/>
              </w:rPr>
            </w:pPr>
            <w:r w:rsidRPr="00446370">
              <w:rPr>
                <w:sz w:val="20"/>
                <w:lang w:val="en-US"/>
              </w:rPr>
              <w:t>Prov.gov.</w:t>
            </w:r>
          </w:p>
        </w:tc>
        <w:tc>
          <w:tcPr>
            <w:tcW w:w="903" w:type="dxa"/>
            <w:tcBorders>
              <w:top w:val="single" w:sz="4" w:space="0" w:color="auto"/>
              <w:bottom w:val="single" w:sz="4" w:space="0" w:color="auto"/>
            </w:tcBorders>
            <w:shd w:val="clear" w:color="auto" w:fill="EEECE1"/>
            <w:textDirection w:val="btLr"/>
            <w:vAlign w:val="center"/>
          </w:tcPr>
          <w:p w14:paraId="7C27E6F7" w14:textId="77777777" w:rsidR="00F8512A" w:rsidRPr="00446370" w:rsidRDefault="00F8512A" w:rsidP="00F8512A">
            <w:pPr>
              <w:spacing w:before="40" w:after="40"/>
              <w:ind w:left="113" w:right="113" w:firstLine="0"/>
              <w:rPr>
                <w:sz w:val="20"/>
                <w:lang w:val="en-US"/>
              </w:rPr>
            </w:pPr>
            <w:r w:rsidRPr="00446370">
              <w:rPr>
                <w:sz w:val="20"/>
                <w:lang w:val="en-US"/>
              </w:rPr>
              <w:t>E</w:t>
            </w:r>
            <w:r w:rsidRPr="00446370">
              <w:rPr>
                <w:sz w:val="20"/>
                <w:lang w:val="en-US"/>
              </w:rPr>
              <w:t>n</w:t>
            </w:r>
            <w:r w:rsidRPr="00446370">
              <w:rPr>
                <w:sz w:val="20"/>
                <w:lang w:val="en-US"/>
              </w:rPr>
              <w:t>terprises</w:t>
            </w:r>
          </w:p>
        </w:tc>
        <w:tc>
          <w:tcPr>
            <w:tcW w:w="903" w:type="dxa"/>
            <w:tcBorders>
              <w:top w:val="single" w:sz="4" w:space="0" w:color="auto"/>
              <w:bottom w:val="single" w:sz="4" w:space="0" w:color="auto"/>
            </w:tcBorders>
            <w:shd w:val="clear" w:color="auto" w:fill="EEECE1"/>
            <w:textDirection w:val="btLr"/>
            <w:vAlign w:val="center"/>
          </w:tcPr>
          <w:p w14:paraId="21D49AB4" w14:textId="77777777" w:rsidR="00F8512A" w:rsidRPr="00446370" w:rsidRDefault="00F8512A" w:rsidP="00F8512A">
            <w:pPr>
              <w:spacing w:before="40" w:after="40"/>
              <w:ind w:left="113" w:right="113" w:firstLine="0"/>
              <w:rPr>
                <w:sz w:val="20"/>
                <w:lang w:val="en-US"/>
              </w:rPr>
            </w:pPr>
            <w:r w:rsidRPr="00446370">
              <w:rPr>
                <w:sz w:val="20"/>
                <w:lang w:val="en-US"/>
              </w:rPr>
              <w:t>Hospitals</w:t>
            </w:r>
          </w:p>
        </w:tc>
        <w:tc>
          <w:tcPr>
            <w:tcW w:w="903" w:type="dxa"/>
            <w:tcBorders>
              <w:top w:val="single" w:sz="4" w:space="0" w:color="auto"/>
              <w:bottom w:val="single" w:sz="4" w:space="0" w:color="auto"/>
            </w:tcBorders>
            <w:shd w:val="clear" w:color="auto" w:fill="EEECE1"/>
            <w:textDirection w:val="btLr"/>
            <w:vAlign w:val="center"/>
          </w:tcPr>
          <w:p w14:paraId="743FA05D" w14:textId="77777777" w:rsidR="00F8512A" w:rsidRPr="00446370" w:rsidRDefault="00F8512A" w:rsidP="00F8512A">
            <w:pPr>
              <w:spacing w:before="40" w:after="40"/>
              <w:ind w:left="113" w:right="113" w:firstLine="0"/>
              <w:rPr>
                <w:sz w:val="20"/>
                <w:lang w:val="en-US"/>
              </w:rPr>
            </w:pPr>
            <w:r w:rsidRPr="00446370">
              <w:rPr>
                <w:sz w:val="20"/>
                <w:lang w:val="en-US"/>
              </w:rPr>
              <w:t>Education</w:t>
            </w:r>
          </w:p>
        </w:tc>
        <w:tc>
          <w:tcPr>
            <w:tcW w:w="903" w:type="dxa"/>
            <w:tcBorders>
              <w:top w:val="single" w:sz="4" w:space="0" w:color="auto"/>
              <w:bottom w:val="single" w:sz="4" w:space="0" w:color="auto"/>
            </w:tcBorders>
            <w:shd w:val="clear" w:color="auto" w:fill="EEECE1"/>
            <w:textDirection w:val="btLr"/>
            <w:vAlign w:val="center"/>
          </w:tcPr>
          <w:p w14:paraId="47F7F9BC" w14:textId="77777777" w:rsidR="00F8512A" w:rsidRPr="00446370" w:rsidRDefault="00F8512A" w:rsidP="00F8512A">
            <w:pPr>
              <w:spacing w:before="40" w:after="40"/>
              <w:ind w:left="113" w:right="113" w:firstLine="0"/>
              <w:rPr>
                <w:sz w:val="20"/>
                <w:lang w:val="en-US"/>
              </w:rPr>
            </w:pPr>
            <w:r w:rsidRPr="00446370">
              <w:rPr>
                <w:sz w:val="20"/>
                <w:lang w:val="en-US"/>
              </w:rPr>
              <w:t>M</w:t>
            </w:r>
            <w:r w:rsidRPr="00446370">
              <w:rPr>
                <w:sz w:val="20"/>
                <w:lang w:val="en-US"/>
              </w:rPr>
              <w:t>u</w:t>
            </w:r>
            <w:r w:rsidRPr="00446370">
              <w:rPr>
                <w:sz w:val="20"/>
                <w:lang w:val="en-US"/>
              </w:rPr>
              <w:t>nicipal</w:t>
            </w:r>
            <w:r w:rsidRPr="00446370">
              <w:rPr>
                <w:sz w:val="20"/>
                <w:lang w:val="en-US"/>
              </w:rPr>
              <w:t>i</w:t>
            </w:r>
            <w:r w:rsidRPr="00446370">
              <w:rPr>
                <w:sz w:val="20"/>
                <w:lang w:val="en-US"/>
              </w:rPr>
              <w:t>ties</w:t>
            </w:r>
          </w:p>
        </w:tc>
        <w:tc>
          <w:tcPr>
            <w:tcW w:w="903" w:type="dxa"/>
            <w:tcBorders>
              <w:top w:val="single" w:sz="4" w:space="0" w:color="auto"/>
              <w:bottom w:val="single" w:sz="4" w:space="0" w:color="auto"/>
            </w:tcBorders>
            <w:shd w:val="clear" w:color="auto" w:fill="EEECE1"/>
            <w:textDirection w:val="btLr"/>
            <w:vAlign w:val="center"/>
          </w:tcPr>
          <w:p w14:paraId="0F347525" w14:textId="77777777" w:rsidR="00F8512A" w:rsidRPr="00446370" w:rsidRDefault="00F8512A" w:rsidP="00F8512A">
            <w:pPr>
              <w:spacing w:before="40" w:after="40"/>
              <w:ind w:left="113" w:right="113" w:firstLine="0"/>
              <w:rPr>
                <w:sz w:val="20"/>
                <w:lang w:val="en-US"/>
              </w:rPr>
            </w:pPr>
            <w:r w:rsidRPr="00446370">
              <w:rPr>
                <w:sz w:val="20"/>
                <w:lang w:val="en-US"/>
              </w:rPr>
              <w:t>Fed.gov.</w:t>
            </w:r>
          </w:p>
        </w:tc>
        <w:tc>
          <w:tcPr>
            <w:tcW w:w="903" w:type="dxa"/>
            <w:tcBorders>
              <w:top w:val="single" w:sz="4" w:space="0" w:color="auto"/>
              <w:bottom w:val="single" w:sz="4" w:space="0" w:color="auto"/>
            </w:tcBorders>
            <w:shd w:val="clear" w:color="auto" w:fill="EEECE1"/>
            <w:textDirection w:val="btLr"/>
            <w:vAlign w:val="center"/>
          </w:tcPr>
          <w:p w14:paraId="6A7EC9BB" w14:textId="77777777" w:rsidR="00F8512A" w:rsidRPr="00446370" w:rsidRDefault="00F8512A" w:rsidP="00F8512A">
            <w:pPr>
              <w:spacing w:before="40" w:after="40"/>
              <w:ind w:left="113" w:right="113" w:firstLine="0"/>
              <w:rPr>
                <w:sz w:val="20"/>
                <w:lang w:val="en-US"/>
              </w:rPr>
            </w:pPr>
            <w:r w:rsidRPr="00446370">
              <w:rPr>
                <w:sz w:val="20"/>
                <w:lang w:val="en-US"/>
              </w:rPr>
              <w:t>E</w:t>
            </w:r>
            <w:r w:rsidRPr="00446370">
              <w:rPr>
                <w:sz w:val="20"/>
                <w:lang w:val="en-US"/>
              </w:rPr>
              <w:t>x</w:t>
            </w:r>
            <w:r w:rsidRPr="00446370">
              <w:rPr>
                <w:sz w:val="20"/>
                <w:lang w:val="en-US"/>
              </w:rPr>
              <w:t>pend. Quebec Pub.</w:t>
            </w:r>
            <w:r>
              <w:rPr>
                <w:sz w:val="20"/>
                <w:lang w:val="en-US"/>
              </w:rPr>
              <w:t xml:space="preserve"> </w:t>
            </w:r>
            <w:r w:rsidRPr="00446370">
              <w:rPr>
                <w:sz w:val="20"/>
                <w:lang w:val="en-US"/>
              </w:rPr>
              <w:t>Sec. Prov.gov.</w:t>
            </w:r>
          </w:p>
        </w:tc>
        <w:tc>
          <w:tcPr>
            <w:tcW w:w="903" w:type="dxa"/>
            <w:tcBorders>
              <w:top w:val="single" w:sz="4" w:space="0" w:color="auto"/>
              <w:bottom w:val="single" w:sz="4" w:space="0" w:color="auto"/>
            </w:tcBorders>
            <w:shd w:val="clear" w:color="auto" w:fill="EEECE1"/>
            <w:textDirection w:val="btLr"/>
            <w:vAlign w:val="center"/>
          </w:tcPr>
          <w:p w14:paraId="1D0DFB1B" w14:textId="77777777" w:rsidR="00F8512A" w:rsidRPr="00446370" w:rsidRDefault="00F8512A" w:rsidP="00F8512A">
            <w:pPr>
              <w:spacing w:before="40" w:after="40"/>
              <w:ind w:left="113" w:right="113" w:firstLine="0"/>
              <w:rPr>
                <w:sz w:val="20"/>
                <w:lang w:val="en-US"/>
              </w:rPr>
            </w:pPr>
            <w:r w:rsidRPr="00446370">
              <w:rPr>
                <w:sz w:val="20"/>
                <w:lang w:val="en-US"/>
              </w:rPr>
              <w:t>Expend. Quebec Pub. Sec. Prov-Fed.</w:t>
            </w:r>
          </w:p>
        </w:tc>
      </w:tr>
      <w:tr w:rsidR="00F8512A" w:rsidRPr="00446370" w14:paraId="49A1B6CF" w14:textId="77777777">
        <w:tc>
          <w:tcPr>
            <w:tcW w:w="703" w:type="dxa"/>
            <w:shd w:val="clear" w:color="auto" w:fill="FFFFFF"/>
            <w:vAlign w:val="bottom"/>
          </w:tcPr>
          <w:p w14:paraId="53549DC0" w14:textId="77777777" w:rsidR="00F8512A" w:rsidRPr="00446370" w:rsidRDefault="00F8512A" w:rsidP="00F8512A">
            <w:pPr>
              <w:spacing w:before="120" w:after="40"/>
              <w:ind w:firstLine="0"/>
              <w:jc w:val="both"/>
              <w:rPr>
                <w:sz w:val="20"/>
                <w:lang w:val="en-US"/>
              </w:rPr>
            </w:pPr>
            <w:r w:rsidRPr="00446370">
              <w:rPr>
                <w:sz w:val="20"/>
                <w:lang w:val="en-US"/>
              </w:rPr>
              <w:t>1961</w:t>
            </w:r>
          </w:p>
        </w:tc>
        <w:tc>
          <w:tcPr>
            <w:tcW w:w="903" w:type="dxa"/>
            <w:shd w:val="clear" w:color="auto" w:fill="FFFFFF"/>
            <w:vAlign w:val="bottom"/>
          </w:tcPr>
          <w:p w14:paraId="7034BFE4" w14:textId="77777777" w:rsidR="00F8512A" w:rsidRPr="00446370" w:rsidRDefault="00F8512A" w:rsidP="00F8512A">
            <w:pPr>
              <w:spacing w:before="120" w:after="40"/>
              <w:ind w:firstLine="0"/>
              <w:jc w:val="center"/>
              <w:rPr>
                <w:sz w:val="20"/>
                <w:lang w:val="en-US"/>
              </w:rPr>
            </w:pPr>
            <w:r w:rsidRPr="00446370">
              <w:rPr>
                <w:sz w:val="20"/>
                <w:lang w:val="en-US"/>
              </w:rPr>
              <w:t>10.13</w:t>
            </w:r>
          </w:p>
        </w:tc>
        <w:tc>
          <w:tcPr>
            <w:tcW w:w="903" w:type="dxa"/>
            <w:shd w:val="clear" w:color="auto" w:fill="FFFFFF"/>
            <w:vAlign w:val="bottom"/>
          </w:tcPr>
          <w:p w14:paraId="32B2724F" w14:textId="77777777" w:rsidR="00F8512A" w:rsidRPr="00446370" w:rsidRDefault="00F8512A" w:rsidP="00F8512A">
            <w:pPr>
              <w:spacing w:before="120" w:after="40"/>
              <w:ind w:firstLine="0"/>
              <w:jc w:val="center"/>
              <w:rPr>
                <w:sz w:val="20"/>
                <w:lang w:val="en-US"/>
              </w:rPr>
            </w:pPr>
            <w:r w:rsidRPr="00446370">
              <w:rPr>
                <w:sz w:val="20"/>
                <w:lang w:val="en-US"/>
              </w:rPr>
              <w:t>2.44</w:t>
            </w:r>
          </w:p>
        </w:tc>
        <w:tc>
          <w:tcPr>
            <w:tcW w:w="903" w:type="dxa"/>
            <w:shd w:val="clear" w:color="auto" w:fill="FFFFFF"/>
            <w:vAlign w:val="bottom"/>
          </w:tcPr>
          <w:p w14:paraId="02D80A82" w14:textId="77777777" w:rsidR="00F8512A" w:rsidRPr="00446370" w:rsidRDefault="00F8512A" w:rsidP="00F8512A">
            <w:pPr>
              <w:spacing w:before="120" w:after="40"/>
              <w:ind w:firstLine="0"/>
              <w:jc w:val="center"/>
              <w:rPr>
                <w:sz w:val="20"/>
                <w:lang w:val="en-US"/>
              </w:rPr>
            </w:pPr>
            <w:r w:rsidRPr="00446370">
              <w:rPr>
                <w:sz w:val="20"/>
                <w:lang w:val="en-US"/>
              </w:rPr>
              <w:t>.70</w:t>
            </w:r>
          </w:p>
        </w:tc>
        <w:tc>
          <w:tcPr>
            <w:tcW w:w="903" w:type="dxa"/>
            <w:shd w:val="clear" w:color="auto" w:fill="FFFFFF"/>
            <w:vAlign w:val="bottom"/>
          </w:tcPr>
          <w:p w14:paraId="3517CD7B" w14:textId="77777777" w:rsidR="00F8512A" w:rsidRPr="00446370" w:rsidRDefault="00F8512A" w:rsidP="00F8512A">
            <w:pPr>
              <w:spacing w:before="120" w:after="40"/>
              <w:ind w:firstLine="0"/>
              <w:jc w:val="center"/>
              <w:rPr>
                <w:sz w:val="20"/>
                <w:lang w:val="en-US"/>
              </w:rPr>
            </w:pPr>
            <w:r w:rsidRPr="00446370">
              <w:rPr>
                <w:sz w:val="20"/>
                <w:lang w:val="en-US"/>
              </w:rPr>
              <w:t>2.01</w:t>
            </w:r>
          </w:p>
        </w:tc>
        <w:tc>
          <w:tcPr>
            <w:tcW w:w="903" w:type="dxa"/>
            <w:shd w:val="clear" w:color="auto" w:fill="FFFFFF"/>
            <w:vAlign w:val="bottom"/>
          </w:tcPr>
          <w:p w14:paraId="6D32C0A0" w14:textId="77777777" w:rsidR="00F8512A" w:rsidRPr="00446370" w:rsidRDefault="00F8512A" w:rsidP="00F8512A">
            <w:pPr>
              <w:spacing w:before="120" w:after="40"/>
              <w:ind w:firstLine="0"/>
              <w:jc w:val="center"/>
              <w:rPr>
                <w:sz w:val="20"/>
                <w:lang w:val="en-US"/>
              </w:rPr>
            </w:pPr>
            <w:r w:rsidRPr="00446370">
              <w:rPr>
                <w:sz w:val="20"/>
                <w:lang w:val="en-US"/>
              </w:rPr>
              <w:t>2.68</w:t>
            </w:r>
          </w:p>
        </w:tc>
        <w:tc>
          <w:tcPr>
            <w:tcW w:w="903" w:type="dxa"/>
            <w:shd w:val="clear" w:color="auto" w:fill="FFFFFF"/>
            <w:vAlign w:val="bottom"/>
          </w:tcPr>
          <w:p w14:paraId="4F149BE8" w14:textId="77777777" w:rsidR="00F8512A" w:rsidRPr="00446370" w:rsidRDefault="00F8512A" w:rsidP="00F8512A">
            <w:pPr>
              <w:spacing w:before="120" w:after="40"/>
              <w:ind w:firstLine="0"/>
              <w:jc w:val="center"/>
              <w:rPr>
                <w:sz w:val="20"/>
                <w:lang w:val="en-US"/>
              </w:rPr>
            </w:pPr>
            <w:r w:rsidRPr="00446370">
              <w:rPr>
                <w:sz w:val="20"/>
                <w:lang w:val="en-US"/>
              </w:rPr>
              <w:t>15.41</w:t>
            </w:r>
          </w:p>
        </w:tc>
        <w:tc>
          <w:tcPr>
            <w:tcW w:w="903" w:type="dxa"/>
            <w:shd w:val="clear" w:color="auto" w:fill="FFFFFF"/>
            <w:vAlign w:val="bottom"/>
          </w:tcPr>
          <w:p w14:paraId="64ADEEC4" w14:textId="77777777" w:rsidR="00F8512A" w:rsidRPr="00446370" w:rsidRDefault="00F8512A" w:rsidP="00F8512A">
            <w:pPr>
              <w:spacing w:before="120" w:after="40"/>
              <w:ind w:firstLine="0"/>
              <w:jc w:val="center"/>
              <w:rPr>
                <w:sz w:val="20"/>
                <w:lang w:val="en-US"/>
              </w:rPr>
            </w:pPr>
            <w:r w:rsidRPr="00446370">
              <w:rPr>
                <w:sz w:val="20"/>
                <w:lang w:val="en-US"/>
              </w:rPr>
              <w:t>17.99</w:t>
            </w:r>
          </w:p>
        </w:tc>
        <w:tc>
          <w:tcPr>
            <w:tcW w:w="903" w:type="dxa"/>
            <w:shd w:val="clear" w:color="auto" w:fill="FFFFFF"/>
            <w:vAlign w:val="bottom"/>
          </w:tcPr>
          <w:p w14:paraId="7FADCD16" w14:textId="77777777" w:rsidR="00F8512A" w:rsidRPr="00446370" w:rsidRDefault="00F8512A" w:rsidP="00F8512A">
            <w:pPr>
              <w:spacing w:before="120" w:after="40"/>
              <w:ind w:firstLine="0"/>
              <w:jc w:val="center"/>
              <w:rPr>
                <w:sz w:val="20"/>
                <w:lang w:val="en-US"/>
              </w:rPr>
            </w:pPr>
            <w:r w:rsidRPr="00446370">
              <w:rPr>
                <w:sz w:val="20"/>
                <w:lang w:val="en-US"/>
              </w:rPr>
              <w:t>33.40</w:t>
            </w:r>
          </w:p>
        </w:tc>
      </w:tr>
      <w:tr w:rsidR="00F8512A" w:rsidRPr="00446370" w14:paraId="60F61A97" w14:textId="77777777">
        <w:tc>
          <w:tcPr>
            <w:tcW w:w="703" w:type="dxa"/>
            <w:shd w:val="clear" w:color="auto" w:fill="FFFFFF"/>
          </w:tcPr>
          <w:p w14:paraId="5BEEF9BD" w14:textId="77777777" w:rsidR="00F8512A" w:rsidRPr="00446370" w:rsidRDefault="00F8512A" w:rsidP="00F8512A">
            <w:pPr>
              <w:spacing w:before="40" w:after="40"/>
              <w:ind w:firstLine="0"/>
              <w:jc w:val="both"/>
              <w:rPr>
                <w:sz w:val="20"/>
                <w:lang w:val="en-US"/>
              </w:rPr>
            </w:pPr>
            <w:r w:rsidRPr="00446370">
              <w:rPr>
                <w:sz w:val="20"/>
                <w:lang w:val="en-US"/>
              </w:rPr>
              <w:t>1962</w:t>
            </w:r>
          </w:p>
        </w:tc>
        <w:tc>
          <w:tcPr>
            <w:tcW w:w="903" w:type="dxa"/>
            <w:shd w:val="clear" w:color="auto" w:fill="FFFFFF"/>
          </w:tcPr>
          <w:p w14:paraId="79EFBFFE" w14:textId="77777777" w:rsidR="00F8512A" w:rsidRPr="00446370" w:rsidRDefault="00F8512A" w:rsidP="00F8512A">
            <w:pPr>
              <w:spacing w:before="40" w:after="40"/>
              <w:ind w:firstLine="0"/>
              <w:jc w:val="center"/>
              <w:rPr>
                <w:sz w:val="20"/>
                <w:lang w:val="en-US"/>
              </w:rPr>
            </w:pPr>
            <w:r w:rsidRPr="00446370">
              <w:rPr>
                <w:sz w:val="20"/>
                <w:lang w:val="en-US"/>
              </w:rPr>
              <w:t>11.25</w:t>
            </w:r>
          </w:p>
        </w:tc>
        <w:tc>
          <w:tcPr>
            <w:tcW w:w="903" w:type="dxa"/>
            <w:shd w:val="clear" w:color="auto" w:fill="FFFFFF"/>
          </w:tcPr>
          <w:p w14:paraId="7DA56888" w14:textId="77777777" w:rsidR="00F8512A" w:rsidRPr="00446370" w:rsidRDefault="00F8512A" w:rsidP="00F8512A">
            <w:pPr>
              <w:spacing w:before="40" w:after="40"/>
              <w:ind w:firstLine="0"/>
              <w:jc w:val="center"/>
              <w:rPr>
                <w:sz w:val="20"/>
                <w:lang w:val="en-US"/>
              </w:rPr>
            </w:pPr>
            <w:r w:rsidRPr="00446370">
              <w:rPr>
                <w:sz w:val="20"/>
                <w:lang w:val="en-US"/>
              </w:rPr>
              <w:t>2.89</w:t>
            </w:r>
          </w:p>
        </w:tc>
        <w:tc>
          <w:tcPr>
            <w:tcW w:w="903" w:type="dxa"/>
            <w:shd w:val="clear" w:color="auto" w:fill="FFFFFF"/>
          </w:tcPr>
          <w:p w14:paraId="4DA833F3" w14:textId="77777777" w:rsidR="00F8512A" w:rsidRPr="00446370" w:rsidRDefault="00F8512A" w:rsidP="00F8512A">
            <w:pPr>
              <w:spacing w:before="40" w:after="40"/>
              <w:ind w:firstLine="0"/>
              <w:jc w:val="center"/>
              <w:rPr>
                <w:sz w:val="20"/>
                <w:lang w:val="en-US"/>
              </w:rPr>
            </w:pPr>
            <w:r w:rsidRPr="00446370">
              <w:rPr>
                <w:sz w:val="20"/>
                <w:lang w:val="en-US"/>
              </w:rPr>
              <w:t>.52</w:t>
            </w:r>
          </w:p>
        </w:tc>
        <w:tc>
          <w:tcPr>
            <w:tcW w:w="903" w:type="dxa"/>
            <w:shd w:val="clear" w:color="auto" w:fill="FFFFFF"/>
            <w:vAlign w:val="bottom"/>
          </w:tcPr>
          <w:p w14:paraId="48DDC592" w14:textId="77777777" w:rsidR="00F8512A" w:rsidRPr="00446370" w:rsidRDefault="00F8512A" w:rsidP="00F8512A">
            <w:pPr>
              <w:spacing w:before="40" w:after="40"/>
              <w:ind w:firstLine="0"/>
              <w:jc w:val="center"/>
              <w:rPr>
                <w:sz w:val="20"/>
                <w:lang w:val="en-US"/>
              </w:rPr>
            </w:pPr>
            <w:r w:rsidRPr="00446370">
              <w:rPr>
                <w:sz w:val="20"/>
                <w:lang w:val="en-US"/>
              </w:rPr>
              <w:t>2.80</w:t>
            </w:r>
          </w:p>
        </w:tc>
        <w:tc>
          <w:tcPr>
            <w:tcW w:w="903" w:type="dxa"/>
            <w:shd w:val="clear" w:color="auto" w:fill="FFFFFF"/>
            <w:vAlign w:val="bottom"/>
          </w:tcPr>
          <w:p w14:paraId="7EF15923" w14:textId="77777777" w:rsidR="00F8512A" w:rsidRPr="00446370" w:rsidRDefault="00F8512A" w:rsidP="00F8512A">
            <w:pPr>
              <w:spacing w:before="40" w:after="40"/>
              <w:ind w:firstLine="0"/>
              <w:jc w:val="center"/>
              <w:rPr>
                <w:sz w:val="20"/>
                <w:lang w:val="en-US"/>
              </w:rPr>
            </w:pPr>
            <w:r w:rsidRPr="00446370">
              <w:rPr>
                <w:sz w:val="20"/>
                <w:lang w:val="en-US"/>
              </w:rPr>
              <w:t>2.80</w:t>
            </w:r>
          </w:p>
        </w:tc>
        <w:tc>
          <w:tcPr>
            <w:tcW w:w="903" w:type="dxa"/>
            <w:shd w:val="clear" w:color="auto" w:fill="FFFFFF"/>
          </w:tcPr>
          <w:p w14:paraId="0BF59186" w14:textId="77777777" w:rsidR="00F8512A" w:rsidRPr="00446370" w:rsidRDefault="00F8512A" w:rsidP="00F8512A">
            <w:pPr>
              <w:spacing w:before="40" w:after="40"/>
              <w:ind w:firstLine="0"/>
              <w:jc w:val="center"/>
              <w:rPr>
                <w:sz w:val="20"/>
                <w:lang w:val="en-US"/>
              </w:rPr>
            </w:pPr>
            <w:r w:rsidRPr="00446370">
              <w:rPr>
                <w:sz w:val="20"/>
                <w:lang w:val="en-US"/>
              </w:rPr>
              <w:t>15.25</w:t>
            </w:r>
          </w:p>
        </w:tc>
        <w:tc>
          <w:tcPr>
            <w:tcW w:w="903" w:type="dxa"/>
            <w:shd w:val="clear" w:color="auto" w:fill="FFFFFF"/>
          </w:tcPr>
          <w:p w14:paraId="66DC7441" w14:textId="77777777" w:rsidR="00F8512A" w:rsidRPr="00446370" w:rsidRDefault="00F8512A" w:rsidP="00F8512A">
            <w:pPr>
              <w:spacing w:before="40" w:after="40"/>
              <w:ind w:firstLine="0"/>
              <w:jc w:val="center"/>
              <w:rPr>
                <w:sz w:val="20"/>
                <w:lang w:val="en-US"/>
              </w:rPr>
            </w:pPr>
            <w:r w:rsidRPr="00446370">
              <w:rPr>
                <w:sz w:val="20"/>
                <w:lang w:val="en-US"/>
              </w:rPr>
              <w:t>19.64</w:t>
            </w:r>
          </w:p>
        </w:tc>
        <w:tc>
          <w:tcPr>
            <w:tcW w:w="903" w:type="dxa"/>
            <w:shd w:val="clear" w:color="auto" w:fill="FFFFFF"/>
          </w:tcPr>
          <w:p w14:paraId="3264D2C2" w14:textId="77777777" w:rsidR="00F8512A" w:rsidRPr="00446370" w:rsidRDefault="00F8512A" w:rsidP="00F8512A">
            <w:pPr>
              <w:spacing w:before="40" w:after="40"/>
              <w:ind w:firstLine="0"/>
              <w:jc w:val="center"/>
              <w:rPr>
                <w:sz w:val="20"/>
                <w:lang w:val="en-US"/>
              </w:rPr>
            </w:pPr>
            <w:r w:rsidRPr="00446370">
              <w:rPr>
                <w:sz w:val="20"/>
                <w:lang w:val="en-US"/>
              </w:rPr>
              <w:t>34.90</w:t>
            </w:r>
          </w:p>
        </w:tc>
      </w:tr>
      <w:tr w:rsidR="00F8512A" w:rsidRPr="00446370" w14:paraId="4C3C30F7" w14:textId="77777777">
        <w:tc>
          <w:tcPr>
            <w:tcW w:w="703" w:type="dxa"/>
            <w:shd w:val="clear" w:color="auto" w:fill="FFFFFF"/>
            <w:vAlign w:val="bottom"/>
          </w:tcPr>
          <w:p w14:paraId="5C6702F2" w14:textId="77777777" w:rsidR="00F8512A" w:rsidRPr="00446370" w:rsidRDefault="00F8512A" w:rsidP="00F8512A">
            <w:pPr>
              <w:spacing w:before="40" w:after="40"/>
              <w:ind w:firstLine="0"/>
              <w:jc w:val="both"/>
              <w:rPr>
                <w:sz w:val="20"/>
                <w:lang w:val="en-US"/>
              </w:rPr>
            </w:pPr>
            <w:r w:rsidRPr="00446370">
              <w:rPr>
                <w:sz w:val="20"/>
                <w:lang w:val="en-US"/>
              </w:rPr>
              <w:t>1963</w:t>
            </w:r>
          </w:p>
        </w:tc>
        <w:tc>
          <w:tcPr>
            <w:tcW w:w="903" w:type="dxa"/>
            <w:shd w:val="clear" w:color="auto" w:fill="FFFFFF"/>
            <w:vAlign w:val="bottom"/>
          </w:tcPr>
          <w:p w14:paraId="76E8F3EC" w14:textId="77777777" w:rsidR="00F8512A" w:rsidRPr="00446370" w:rsidRDefault="00F8512A" w:rsidP="00F8512A">
            <w:pPr>
              <w:spacing w:before="40" w:after="40"/>
              <w:ind w:firstLine="0"/>
              <w:jc w:val="center"/>
              <w:rPr>
                <w:sz w:val="20"/>
                <w:lang w:val="en-US"/>
              </w:rPr>
            </w:pPr>
            <w:r w:rsidRPr="00446370">
              <w:rPr>
                <w:sz w:val="20"/>
                <w:lang w:val="en-US"/>
              </w:rPr>
              <w:t>12.06</w:t>
            </w:r>
          </w:p>
        </w:tc>
        <w:tc>
          <w:tcPr>
            <w:tcW w:w="903" w:type="dxa"/>
            <w:shd w:val="clear" w:color="auto" w:fill="FFFFFF"/>
            <w:vAlign w:val="bottom"/>
          </w:tcPr>
          <w:p w14:paraId="61E2A828" w14:textId="77777777" w:rsidR="00F8512A" w:rsidRPr="00446370" w:rsidRDefault="00F8512A" w:rsidP="00F8512A">
            <w:pPr>
              <w:spacing w:before="40" w:after="40"/>
              <w:ind w:firstLine="0"/>
              <w:jc w:val="center"/>
              <w:rPr>
                <w:sz w:val="20"/>
                <w:lang w:val="en-US"/>
              </w:rPr>
            </w:pPr>
            <w:r w:rsidRPr="00446370">
              <w:rPr>
                <w:sz w:val="20"/>
                <w:lang w:val="en-US"/>
              </w:rPr>
              <w:t>4.52</w:t>
            </w:r>
          </w:p>
        </w:tc>
        <w:tc>
          <w:tcPr>
            <w:tcW w:w="903" w:type="dxa"/>
            <w:shd w:val="clear" w:color="auto" w:fill="FFFFFF"/>
            <w:vAlign w:val="bottom"/>
          </w:tcPr>
          <w:p w14:paraId="4F59F773" w14:textId="77777777" w:rsidR="00F8512A" w:rsidRPr="00446370" w:rsidRDefault="00F8512A" w:rsidP="00F8512A">
            <w:pPr>
              <w:spacing w:before="40" w:after="40"/>
              <w:ind w:firstLine="0"/>
              <w:jc w:val="center"/>
              <w:rPr>
                <w:sz w:val="20"/>
                <w:lang w:val="en-US"/>
              </w:rPr>
            </w:pPr>
            <w:r w:rsidRPr="00446370">
              <w:rPr>
                <w:sz w:val="20"/>
                <w:lang w:val="en-US"/>
              </w:rPr>
              <w:t>.35</w:t>
            </w:r>
          </w:p>
        </w:tc>
        <w:tc>
          <w:tcPr>
            <w:tcW w:w="903" w:type="dxa"/>
            <w:shd w:val="clear" w:color="auto" w:fill="FFFFFF"/>
            <w:vAlign w:val="bottom"/>
          </w:tcPr>
          <w:p w14:paraId="4976C65A" w14:textId="77777777" w:rsidR="00F8512A" w:rsidRPr="00446370" w:rsidRDefault="00F8512A" w:rsidP="00F8512A">
            <w:pPr>
              <w:spacing w:before="40" w:after="40"/>
              <w:ind w:firstLine="0"/>
              <w:jc w:val="center"/>
              <w:rPr>
                <w:sz w:val="20"/>
                <w:lang w:val="en-US"/>
              </w:rPr>
            </w:pPr>
            <w:r w:rsidRPr="00446370">
              <w:rPr>
                <w:sz w:val="20"/>
                <w:lang w:val="en-US"/>
              </w:rPr>
              <w:t>3.36</w:t>
            </w:r>
          </w:p>
        </w:tc>
        <w:tc>
          <w:tcPr>
            <w:tcW w:w="903" w:type="dxa"/>
            <w:shd w:val="clear" w:color="auto" w:fill="FFFFFF"/>
            <w:vAlign w:val="bottom"/>
          </w:tcPr>
          <w:p w14:paraId="6CA440C9" w14:textId="77777777" w:rsidR="00F8512A" w:rsidRPr="00446370" w:rsidRDefault="00F8512A" w:rsidP="00F8512A">
            <w:pPr>
              <w:spacing w:before="40" w:after="40"/>
              <w:ind w:firstLine="0"/>
              <w:jc w:val="center"/>
              <w:rPr>
                <w:sz w:val="20"/>
                <w:lang w:val="en-US"/>
              </w:rPr>
            </w:pPr>
            <w:r w:rsidRPr="00446370">
              <w:rPr>
                <w:sz w:val="20"/>
                <w:lang w:val="en-US"/>
              </w:rPr>
              <w:t>3.36</w:t>
            </w:r>
          </w:p>
        </w:tc>
        <w:tc>
          <w:tcPr>
            <w:tcW w:w="903" w:type="dxa"/>
            <w:shd w:val="clear" w:color="auto" w:fill="FFFFFF"/>
            <w:vAlign w:val="bottom"/>
          </w:tcPr>
          <w:p w14:paraId="745653E8" w14:textId="77777777" w:rsidR="00F8512A" w:rsidRPr="00446370" w:rsidRDefault="00F8512A" w:rsidP="00F8512A">
            <w:pPr>
              <w:spacing w:before="40" w:after="40"/>
              <w:ind w:firstLine="0"/>
              <w:jc w:val="center"/>
              <w:rPr>
                <w:sz w:val="20"/>
                <w:lang w:val="en-US"/>
              </w:rPr>
            </w:pPr>
            <w:r w:rsidRPr="00446370">
              <w:rPr>
                <w:sz w:val="20"/>
                <w:lang w:val="en-US"/>
              </w:rPr>
              <w:t>14.40</w:t>
            </w:r>
          </w:p>
        </w:tc>
        <w:tc>
          <w:tcPr>
            <w:tcW w:w="903" w:type="dxa"/>
            <w:shd w:val="clear" w:color="auto" w:fill="FFFFFF"/>
            <w:vAlign w:val="bottom"/>
          </w:tcPr>
          <w:p w14:paraId="2EDDD2E9" w14:textId="77777777" w:rsidR="00F8512A" w:rsidRPr="00446370" w:rsidRDefault="00F8512A" w:rsidP="00F8512A">
            <w:pPr>
              <w:spacing w:before="40" w:after="40"/>
              <w:ind w:firstLine="0"/>
              <w:jc w:val="center"/>
              <w:rPr>
                <w:sz w:val="20"/>
                <w:lang w:val="en-US"/>
              </w:rPr>
            </w:pPr>
            <w:r w:rsidRPr="00446370">
              <w:rPr>
                <w:sz w:val="20"/>
                <w:lang w:val="en-US"/>
              </w:rPr>
              <w:t>22.41</w:t>
            </w:r>
          </w:p>
        </w:tc>
        <w:tc>
          <w:tcPr>
            <w:tcW w:w="903" w:type="dxa"/>
            <w:shd w:val="clear" w:color="auto" w:fill="FFFFFF"/>
            <w:vAlign w:val="bottom"/>
          </w:tcPr>
          <w:p w14:paraId="0EF0F037" w14:textId="77777777" w:rsidR="00F8512A" w:rsidRPr="00446370" w:rsidRDefault="00F8512A" w:rsidP="00F8512A">
            <w:pPr>
              <w:spacing w:before="40" w:after="40"/>
              <w:ind w:firstLine="0"/>
              <w:jc w:val="center"/>
              <w:rPr>
                <w:sz w:val="20"/>
                <w:lang w:val="en-US"/>
              </w:rPr>
            </w:pPr>
            <w:r w:rsidRPr="00446370">
              <w:rPr>
                <w:sz w:val="20"/>
                <w:lang w:val="en-US"/>
              </w:rPr>
              <w:t>36.81</w:t>
            </w:r>
          </w:p>
        </w:tc>
      </w:tr>
      <w:tr w:rsidR="00F8512A" w:rsidRPr="00446370" w14:paraId="6320CB40" w14:textId="77777777">
        <w:tc>
          <w:tcPr>
            <w:tcW w:w="703" w:type="dxa"/>
            <w:shd w:val="clear" w:color="auto" w:fill="FFFFFF"/>
          </w:tcPr>
          <w:p w14:paraId="3C2F5C68" w14:textId="77777777" w:rsidR="00F8512A" w:rsidRPr="00446370" w:rsidRDefault="00F8512A" w:rsidP="00F8512A">
            <w:pPr>
              <w:spacing w:before="40" w:after="40"/>
              <w:ind w:firstLine="0"/>
              <w:jc w:val="both"/>
              <w:rPr>
                <w:sz w:val="20"/>
                <w:lang w:val="en-US"/>
              </w:rPr>
            </w:pPr>
            <w:r w:rsidRPr="00446370">
              <w:rPr>
                <w:sz w:val="20"/>
                <w:lang w:val="en-US"/>
              </w:rPr>
              <w:t>1964</w:t>
            </w:r>
          </w:p>
        </w:tc>
        <w:tc>
          <w:tcPr>
            <w:tcW w:w="903" w:type="dxa"/>
            <w:shd w:val="clear" w:color="auto" w:fill="FFFFFF"/>
          </w:tcPr>
          <w:p w14:paraId="7FF8D21A" w14:textId="77777777" w:rsidR="00F8512A" w:rsidRPr="00446370" w:rsidRDefault="00F8512A" w:rsidP="00F8512A">
            <w:pPr>
              <w:spacing w:before="40" w:after="40"/>
              <w:ind w:firstLine="0"/>
              <w:jc w:val="center"/>
              <w:rPr>
                <w:sz w:val="20"/>
                <w:lang w:val="en-US"/>
              </w:rPr>
            </w:pPr>
            <w:r w:rsidRPr="00446370">
              <w:rPr>
                <w:sz w:val="20"/>
                <w:lang w:val="en-US"/>
              </w:rPr>
              <w:t>13.77</w:t>
            </w:r>
          </w:p>
        </w:tc>
        <w:tc>
          <w:tcPr>
            <w:tcW w:w="903" w:type="dxa"/>
            <w:shd w:val="clear" w:color="auto" w:fill="FFFFFF"/>
          </w:tcPr>
          <w:p w14:paraId="07A124DD" w14:textId="77777777" w:rsidR="00F8512A" w:rsidRPr="00446370" w:rsidRDefault="00F8512A" w:rsidP="00F8512A">
            <w:pPr>
              <w:spacing w:before="40" w:after="40"/>
              <w:ind w:firstLine="0"/>
              <w:jc w:val="center"/>
              <w:rPr>
                <w:sz w:val="20"/>
                <w:lang w:val="en-US"/>
              </w:rPr>
            </w:pPr>
            <w:r w:rsidRPr="00446370">
              <w:rPr>
                <w:sz w:val="20"/>
                <w:lang w:val="en-US"/>
              </w:rPr>
              <w:t>5.04</w:t>
            </w:r>
          </w:p>
        </w:tc>
        <w:tc>
          <w:tcPr>
            <w:tcW w:w="903" w:type="dxa"/>
            <w:shd w:val="clear" w:color="auto" w:fill="FFFFFF"/>
          </w:tcPr>
          <w:p w14:paraId="4C0FD7AD" w14:textId="77777777" w:rsidR="00F8512A" w:rsidRPr="00446370" w:rsidRDefault="00F8512A" w:rsidP="00F8512A">
            <w:pPr>
              <w:spacing w:before="40" w:after="40"/>
              <w:ind w:firstLine="0"/>
              <w:jc w:val="center"/>
              <w:rPr>
                <w:sz w:val="20"/>
                <w:lang w:val="en-US"/>
              </w:rPr>
            </w:pPr>
            <w:r w:rsidRPr="00446370">
              <w:rPr>
                <w:sz w:val="20"/>
                <w:lang w:val="en-US"/>
              </w:rPr>
              <w:t>.37</w:t>
            </w:r>
          </w:p>
        </w:tc>
        <w:tc>
          <w:tcPr>
            <w:tcW w:w="903" w:type="dxa"/>
            <w:shd w:val="clear" w:color="auto" w:fill="FFFFFF"/>
          </w:tcPr>
          <w:p w14:paraId="16D1D3D4" w14:textId="77777777" w:rsidR="00F8512A" w:rsidRPr="00446370" w:rsidRDefault="00F8512A" w:rsidP="00F8512A">
            <w:pPr>
              <w:spacing w:before="40" w:after="40"/>
              <w:ind w:firstLine="0"/>
              <w:jc w:val="center"/>
              <w:rPr>
                <w:sz w:val="20"/>
                <w:lang w:val="en-US"/>
              </w:rPr>
            </w:pPr>
            <w:r w:rsidRPr="00446370">
              <w:rPr>
                <w:sz w:val="20"/>
                <w:lang w:val="en-US"/>
              </w:rPr>
              <w:t>3.22</w:t>
            </w:r>
          </w:p>
        </w:tc>
        <w:tc>
          <w:tcPr>
            <w:tcW w:w="903" w:type="dxa"/>
            <w:shd w:val="clear" w:color="auto" w:fill="FFFFFF"/>
            <w:vAlign w:val="bottom"/>
          </w:tcPr>
          <w:p w14:paraId="0AB8268A" w14:textId="77777777" w:rsidR="00F8512A" w:rsidRPr="00446370" w:rsidRDefault="00F8512A" w:rsidP="00F8512A">
            <w:pPr>
              <w:spacing w:before="40" w:after="40"/>
              <w:ind w:firstLine="0"/>
              <w:jc w:val="center"/>
              <w:rPr>
                <w:sz w:val="20"/>
                <w:lang w:val="en-US"/>
              </w:rPr>
            </w:pPr>
            <w:r w:rsidRPr="00446370">
              <w:rPr>
                <w:sz w:val="20"/>
                <w:lang w:val="en-US"/>
              </w:rPr>
              <w:t>3.22</w:t>
            </w:r>
          </w:p>
        </w:tc>
        <w:tc>
          <w:tcPr>
            <w:tcW w:w="903" w:type="dxa"/>
            <w:shd w:val="clear" w:color="auto" w:fill="FFFFFF"/>
          </w:tcPr>
          <w:p w14:paraId="55AB2A4A" w14:textId="77777777" w:rsidR="00F8512A" w:rsidRPr="00446370" w:rsidRDefault="00F8512A" w:rsidP="00F8512A">
            <w:pPr>
              <w:spacing w:before="40" w:after="40"/>
              <w:ind w:firstLine="0"/>
              <w:jc w:val="center"/>
              <w:rPr>
                <w:sz w:val="20"/>
                <w:lang w:val="en-US"/>
              </w:rPr>
            </w:pPr>
            <w:r w:rsidRPr="00446370">
              <w:rPr>
                <w:sz w:val="20"/>
                <w:lang w:val="en-US"/>
              </w:rPr>
              <w:t>13.20</w:t>
            </w:r>
          </w:p>
        </w:tc>
        <w:tc>
          <w:tcPr>
            <w:tcW w:w="903" w:type="dxa"/>
            <w:shd w:val="clear" w:color="auto" w:fill="FFFFFF"/>
          </w:tcPr>
          <w:p w14:paraId="22822E87" w14:textId="77777777" w:rsidR="00F8512A" w:rsidRPr="00446370" w:rsidRDefault="00F8512A" w:rsidP="00F8512A">
            <w:pPr>
              <w:spacing w:before="40" w:after="40"/>
              <w:ind w:firstLine="0"/>
              <w:jc w:val="center"/>
              <w:rPr>
                <w:sz w:val="20"/>
                <w:lang w:val="en-US"/>
              </w:rPr>
            </w:pPr>
            <w:r w:rsidRPr="00446370">
              <w:rPr>
                <w:sz w:val="20"/>
                <w:lang w:val="en-US"/>
              </w:rPr>
              <w:t>24.82</w:t>
            </w:r>
          </w:p>
        </w:tc>
        <w:tc>
          <w:tcPr>
            <w:tcW w:w="903" w:type="dxa"/>
            <w:shd w:val="clear" w:color="auto" w:fill="FFFFFF"/>
          </w:tcPr>
          <w:p w14:paraId="773FBC1E" w14:textId="77777777" w:rsidR="00F8512A" w:rsidRPr="00446370" w:rsidRDefault="00F8512A" w:rsidP="00F8512A">
            <w:pPr>
              <w:spacing w:before="40" w:after="40"/>
              <w:ind w:firstLine="0"/>
              <w:jc w:val="center"/>
              <w:rPr>
                <w:sz w:val="20"/>
                <w:lang w:val="en-US"/>
              </w:rPr>
            </w:pPr>
            <w:r w:rsidRPr="00446370">
              <w:rPr>
                <w:sz w:val="20"/>
                <w:lang w:val="en-US"/>
              </w:rPr>
              <w:t>38.02</w:t>
            </w:r>
          </w:p>
        </w:tc>
      </w:tr>
      <w:tr w:rsidR="00F8512A" w:rsidRPr="00446370" w14:paraId="4B3E5519" w14:textId="77777777">
        <w:tc>
          <w:tcPr>
            <w:tcW w:w="703" w:type="dxa"/>
            <w:shd w:val="clear" w:color="auto" w:fill="FFFFFF"/>
            <w:vAlign w:val="bottom"/>
          </w:tcPr>
          <w:p w14:paraId="7C2235EE" w14:textId="77777777" w:rsidR="00F8512A" w:rsidRPr="00446370" w:rsidRDefault="00F8512A" w:rsidP="00F8512A">
            <w:pPr>
              <w:spacing w:before="40" w:after="40"/>
              <w:ind w:firstLine="0"/>
              <w:jc w:val="both"/>
              <w:rPr>
                <w:sz w:val="20"/>
                <w:lang w:val="en-US"/>
              </w:rPr>
            </w:pPr>
            <w:r w:rsidRPr="00446370">
              <w:rPr>
                <w:sz w:val="20"/>
                <w:lang w:val="en-US"/>
              </w:rPr>
              <w:t>1965</w:t>
            </w:r>
          </w:p>
        </w:tc>
        <w:tc>
          <w:tcPr>
            <w:tcW w:w="903" w:type="dxa"/>
            <w:shd w:val="clear" w:color="auto" w:fill="FFFFFF"/>
            <w:vAlign w:val="bottom"/>
          </w:tcPr>
          <w:p w14:paraId="477BE9F1" w14:textId="77777777" w:rsidR="00F8512A" w:rsidRPr="00446370" w:rsidRDefault="00F8512A" w:rsidP="00F8512A">
            <w:pPr>
              <w:spacing w:before="40" w:after="40"/>
              <w:ind w:firstLine="0"/>
              <w:jc w:val="center"/>
              <w:rPr>
                <w:sz w:val="20"/>
                <w:lang w:val="en-US"/>
              </w:rPr>
            </w:pPr>
            <w:r w:rsidRPr="00446370">
              <w:rPr>
                <w:sz w:val="20"/>
                <w:lang w:val="en-US"/>
              </w:rPr>
              <w:t>14.22</w:t>
            </w:r>
          </w:p>
        </w:tc>
        <w:tc>
          <w:tcPr>
            <w:tcW w:w="903" w:type="dxa"/>
            <w:shd w:val="clear" w:color="auto" w:fill="FFFFFF"/>
            <w:vAlign w:val="bottom"/>
          </w:tcPr>
          <w:p w14:paraId="77CA8D67" w14:textId="77777777" w:rsidR="00F8512A" w:rsidRPr="00446370" w:rsidRDefault="00F8512A" w:rsidP="00F8512A">
            <w:pPr>
              <w:spacing w:before="40" w:after="40"/>
              <w:ind w:firstLine="0"/>
              <w:jc w:val="center"/>
              <w:rPr>
                <w:sz w:val="20"/>
                <w:lang w:val="en-US"/>
              </w:rPr>
            </w:pPr>
            <w:r w:rsidRPr="00446370">
              <w:rPr>
                <w:sz w:val="20"/>
                <w:lang w:val="en-US"/>
              </w:rPr>
              <w:t>4.10</w:t>
            </w:r>
          </w:p>
        </w:tc>
        <w:tc>
          <w:tcPr>
            <w:tcW w:w="903" w:type="dxa"/>
            <w:shd w:val="clear" w:color="auto" w:fill="FFFFFF"/>
            <w:vAlign w:val="bottom"/>
          </w:tcPr>
          <w:p w14:paraId="309F93DE" w14:textId="77777777" w:rsidR="00F8512A" w:rsidRPr="00446370" w:rsidRDefault="00F8512A" w:rsidP="00F8512A">
            <w:pPr>
              <w:spacing w:before="40" w:after="40"/>
              <w:ind w:firstLine="0"/>
              <w:jc w:val="center"/>
              <w:rPr>
                <w:sz w:val="20"/>
                <w:lang w:val="en-US"/>
              </w:rPr>
            </w:pPr>
            <w:r w:rsidRPr="00446370">
              <w:rPr>
                <w:sz w:val="20"/>
                <w:lang w:val="en-US"/>
              </w:rPr>
              <w:t>.38</w:t>
            </w:r>
          </w:p>
        </w:tc>
        <w:tc>
          <w:tcPr>
            <w:tcW w:w="903" w:type="dxa"/>
            <w:shd w:val="clear" w:color="auto" w:fill="FFFFFF"/>
            <w:vAlign w:val="bottom"/>
          </w:tcPr>
          <w:p w14:paraId="74F87167" w14:textId="77777777" w:rsidR="00F8512A" w:rsidRPr="00446370" w:rsidRDefault="00F8512A" w:rsidP="00F8512A">
            <w:pPr>
              <w:spacing w:before="40" w:after="40"/>
              <w:ind w:firstLine="0"/>
              <w:jc w:val="center"/>
              <w:rPr>
                <w:sz w:val="20"/>
                <w:lang w:val="en-US"/>
              </w:rPr>
            </w:pPr>
            <w:r w:rsidRPr="00446370">
              <w:rPr>
                <w:sz w:val="20"/>
                <w:lang w:val="en-US"/>
              </w:rPr>
              <w:t>3.15</w:t>
            </w:r>
          </w:p>
        </w:tc>
        <w:tc>
          <w:tcPr>
            <w:tcW w:w="903" w:type="dxa"/>
            <w:shd w:val="clear" w:color="auto" w:fill="FFFFFF"/>
            <w:vAlign w:val="bottom"/>
          </w:tcPr>
          <w:p w14:paraId="7A2380BD" w14:textId="77777777" w:rsidR="00F8512A" w:rsidRPr="00446370" w:rsidRDefault="00F8512A" w:rsidP="00F8512A">
            <w:pPr>
              <w:spacing w:before="40" w:after="40"/>
              <w:ind w:firstLine="0"/>
              <w:jc w:val="center"/>
              <w:rPr>
                <w:sz w:val="20"/>
                <w:lang w:val="en-US"/>
              </w:rPr>
            </w:pPr>
            <w:r w:rsidRPr="00446370">
              <w:rPr>
                <w:sz w:val="20"/>
                <w:lang w:val="en-US"/>
              </w:rPr>
              <w:t>3.15</w:t>
            </w:r>
          </w:p>
        </w:tc>
        <w:tc>
          <w:tcPr>
            <w:tcW w:w="903" w:type="dxa"/>
            <w:shd w:val="clear" w:color="auto" w:fill="FFFFFF"/>
            <w:vAlign w:val="bottom"/>
          </w:tcPr>
          <w:p w14:paraId="3F0ECA79" w14:textId="77777777" w:rsidR="00F8512A" w:rsidRPr="00446370" w:rsidRDefault="00F8512A" w:rsidP="00F8512A">
            <w:pPr>
              <w:spacing w:before="40" w:after="40"/>
              <w:ind w:firstLine="0"/>
              <w:jc w:val="center"/>
              <w:rPr>
                <w:sz w:val="20"/>
                <w:lang w:val="en-US"/>
              </w:rPr>
            </w:pPr>
            <w:r w:rsidRPr="00446370">
              <w:rPr>
                <w:sz w:val="20"/>
                <w:lang w:val="en-US"/>
              </w:rPr>
              <w:t>12.46</w:t>
            </w:r>
          </w:p>
        </w:tc>
        <w:tc>
          <w:tcPr>
            <w:tcW w:w="903" w:type="dxa"/>
            <w:shd w:val="clear" w:color="auto" w:fill="FFFFFF"/>
            <w:vAlign w:val="bottom"/>
          </w:tcPr>
          <w:p w14:paraId="357A4884" w14:textId="77777777" w:rsidR="00F8512A" w:rsidRPr="00446370" w:rsidRDefault="00F8512A" w:rsidP="00F8512A">
            <w:pPr>
              <w:spacing w:before="40" w:after="40"/>
              <w:ind w:firstLine="0"/>
              <w:jc w:val="center"/>
              <w:rPr>
                <w:sz w:val="20"/>
                <w:lang w:val="en-US"/>
              </w:rPr>
            </w:pPr>
            <w:r w:rsidRPr="00446370">
              <w:rPr>
                <w:sz w:val="20"/>
                <w:lang w:val="en-US"/>
              </w:rPr>
              <w:t>24.81</w:t>
            </w:r>
          </w:p>
        </w:tc>
        <w:tc>
          <w:tcPr>
            <w:tcW w:w="903" w:type="dxa"/>
            <w:shd w:val="clear" w:color="auto" w:fill="FFFFFF"/>
            <w:vAlign w:val="bottom"/>
          </w:tcPr>
          <w:p w14:paraId="2F3CD183" w14:textId="77777777" w:rsidR="00F8512A" w:rsidRPr="00446370" w:rsidRDefault="00F8512A" w:rsidP="00F8512A">
            <w:pPr>
              <w:spacing w:before="40" w:after="40"/>
              <w:ind w:firstLine="0"/>
              <w:jc w:val="center"/>
              <w:rPr>
                <w:sz w:val="20"/>
                <w:lang w:val="en-US"/>
              </w:rPr>
            </w:pPr>
            <w:r w:rsidRPr="00446370">
              <w:rPr>
                <w:sz w:val="20"/>
                <w:lang w:val="en-US"/>
              </w:rPr>
              <w:t>37.27</w:t>
            </w:r>
          </w:p>
        </w:tc>
      </w:tr>
      <w:tr w:rsidR="00F8512A" w:rsidRPr="00446370" w14:paraId="60531959" w14:textId="77777777">
        <w:tc>
          <w:tcPr>
            <w:tcW w:w="703" w:type="dxa"/>
            <w:shd w:val="clear" w:color="auto" w:fill="FFFFFF"/>
          </w:tcPr>
          <w:p w14:paraId="31537700" w14:textId="77777777" w:rsidR="00F8512A" w:rsidRPr="00446370" w:rsidRDefault="00F8512A" w:rsidP="00F8512A">
            <w:pPr>
              <w:spacing w:before="40" w:after="40"/>
              <w:ind w:firstLine="0"/>
              <w:jc w:val="both"/>
              <w:rPr>
                <w:sz w:val="20"/>
                <w:lang w:val="en-US"/>
              </w:rPr>
            </w:pPr>
            <w:r w:rsidRPr="00446370">
              <w:rPr>
                <w:sz w:val="20"/>
                <w:lang w:val="en-US"/>
              </w:rPr>
              <w:t>1966</w:t>
            </w:r>
          </w:p>
        </w:tc>
        <w:tc>
          <w:tcPr>
            <w:tcW w:w="903" w:type="dxa"/>
            <w:shd w:val="clear" w:color="auto" w:fill="FFFFFF"/>
          </w:tcPr>
          <w:p w14:paraId="6A090973" w14:textId="77777777" w:rsidR="00F8512A" w:rsidRPr="00446370" w:rsidRDefault="00F8512A" w:rsidP="00F8512A">
            <w:pPr>
              <w:spacing w:before="40" w:after="40"/>
              <w:ind w:firstLine="0"/>
              <w:jc w:val="center"/>
              <w:rPr>
                <w:sz w:val="20"/>
                <w:lang w:val="en-US"/>
              </w:rPr>
            </w:pPr>
            <w:r w:rsidRPr="00446370">
              <w:rPr>
                <w:sz w:val="20"/>
                <w:lang w:val="en-US"/>
              </w:rPr>
              <w:t>14.60</w:t>
            </w:r>
          </w:p>
        </w:tc>
        <w:tc>
          <w:tcPr>
            <w:tcW w:w="903" w:type="dxa"/>
            <w:shd w:val="clear" w:color="auto" w:fill="FFFFFF"/>
          </w:tcPr>
          <w:p w14:paraId="77BC616F" w14:textId="77777777" w:rsidR="00F8512A" w:rsidRPr="00446370" w:rsidRDefault="00F8512A" w:rsidP="00F8512A">
            <w:pPr>
              <w:spacing w:before="40" w:after="40"/>
              <w:ind w:firstLine="0"/>
              <w:jc w:val="center"/>
              <w:rPr>
                <w:sz w:val="20"/>
                <w:lang w:val="en-US"/>
              </w:rPr>
            </w:pPr>
            <w:r w:rsidRPr="00446370">
              <w:rPr>
                <w:sz w:val="20"/>
                <w:lang w:val="en-US"/>
              </w:rPr>
              <w:t>5.38</w:t>
            </w:r>
          </w:p>
        </w:tc>
        <w:tc>
          <w:tcPr>
            <w:tcW w:w="903" w:type="dxa"/>
            <w:shd w:val="clear" w:color="auto" w:fill="FFFFFF"/>
          </w:tcPr>
          <w:p w14:paraId="10F2C54E" w14:textId="77777777" w:rsidR="00F8512A" w:rsidRPr="00446370" w:rsidRDefault="00F8512A" w:rsidP="00F8512A">
            <w:pPr>
              <w:spacing w:before="40" w:after="40"/>
              <w:ind w:firstLine="0"/>
              <w:jc w:val="center"/>
              <w:rPr>
                <w:sz w:val="20"/>
                <w:lang w:val="en-US"/>
              </w:rPr>
            </w:pPr>
            <w:r w:rsidRPr="00446370">
              <w:rPr>
                <w:sz w:val="20"/>
                <w:lang w:val="en-US"/>
              </w:rPr>
              <w:t>.25</w:t>
            </w:r>
          </w:p>
        </w:tc>
        <w:tc>
          <w:tcPr>
            <w:tcW w:w="903" w:type="dxa"/>
            <w:shd w:val="clear" w:color="auto" w:fill="FFFFFF"/>
          </w:tcPr>
          <w:p w14:paraId="4C87FD0E" w14:textId="77777777" w:rsidR="00F8512A" w:rsidRPr="00446370" w:rsidRDefault="00F8512A" w:rsidP="00F8512A">
            <w:pPr>
              <w:spacing w:before="40" w:after="40"/>
              <w:ind w:firstLine="0"/>
              <w:jc w:val="center"/>
              <w:rPr>
                <w:sz w:val="20"/>
                <w:lang w:val="en-US"/>
              </w:rPr>
            </w:pPr>
            <w:r w:rsidRPr="00446370">
              <w:rPr>
                <w:sz w:val="20"/>
                <w:lang w:val="en-US"/>
              </w:rPr>
              <w:t>3.45</w:t>
            </w:r>
          </w:p>
        </w:tc>
        <w:tc>
          <w:tcPr>
            <w:tcW w:w="903" w:type="dxa"/>
            <w:shd w:val="clear" w:color="auto" w:fill="FFFFFF"/>
          </w:tcPr>
          <w:p w14:paraId="1803D303" w14:textId="77777777" w:rsidR="00F8512A" w:rsidRPr="00446370" w:rsidRDefault="00F8512A" w:rsidP="00F8512A">
            <w:pPr>
              <w:spacing w:before="40" w:after="40"/>
              <w:ind w:firstLine="0"/>
              <w:jc w:val="center"/>
              <w:rPr>
                <w:sz w:val="20"/>
                <w:lang w:val="en-US"/>
              </w:rPr>
            </w:pPr>
            <w:r w:rsidRPr="00446370">
              <w:rPr>
                <w:sz w:val="20"/>
                <w:lang w:val="en-US"/>
              </w:rPr>
              <w:t>3.45</w:t>
            </w:r>
          </w:p>
        </w:tc>
        <w:tc>
          <w:tcPr>
            <w:tcW w:w="903" w:type="dxa"/>
            <w:shd w:val="clear" w:color="auto" w:fill="FFFFFF"/>
          </w:tcPr>
          <w:p w14:paraId="65C2D428" w14:textId="77777777" w:rsidR="00F8512A" w:rsidRPr="00446370" w:rsidRDefault="00F8512A" w:rsidP="00F8512A">
            <w:pPr>
              <w:spacing w:before="40" w:after="40"/>
              <w:ind w:firstLine="0"/>
              <w:jc w:val="center"/>
              <w:rPr>
                <w:sz w:val="20"/>
                <w:lang w:val="en-US"/>
              </w:rPr>
            </w:pPr>
            <w:r w:rsidRPr="00446370">
              <w:rPr>
                <w:sz w:val="20"/>
                <w:lang w:val="en-US"/>
              </w:rPr>
              <w:t>12.49</w:t>
            </w:r>
          </w:p>
        </w:tc>
        <w:tc>
          <w:tcPr>
            <w:tcW w:w="903" w:type="dxa"/>
            <w:shd w:val="clear" w:color="auto" w:fill="FFFFFF"/>
          </w:tcPr>
          <w:p w14:paraId="7E51F9F7" w14:textId="77777777" w:rsidR="00F8512A" w:rsidRPr="00446370" w:rsidRDefault="00F8512A" w:rsidP="00F8512A">
            <w:pPr>
              <w:spacing w:before="40" w:after="40"/>
              <w:ind w:firstLine="0"/>
              <w:jc w:val="center"/>
              <w:rPr>
                <w:sz w:val="20"/>
                <w:lang w:val="en-US"/>
              </w:rPr>
            </w:pPr>
            <w:r w:rsidRPr="00446370">
              <w:rPr>
                <w:sz w:val="20"/>
                <w:lang w:val="en-US"/>
              </w:rPr>
              <w:t>26.36</w:t>
            </w:r>
          </w:p>
        </w:tc>
        <w:tc>
          <w:tcPr>
            <w:tcW w:w="903" w:type="dxa"/>
            <w:shd w:val="clear" w:color="auto" w:fill="FFFFFF"/>
          </w:tcPr>
          <w:p w14:paraId="29EF671A" w14:textId="77777777" w:rsidR="00F8512A" w:rsidRPr="00446370" w:rsidRDefault="00F8512A" w:rsidP="00F8512A">
            <w:pPr>
              <w:spacing w:before="40" w:after="40"/>
              <w:ind w:firstLine="0"/>
              <w:jc w:val="center"/>
              <w:rPr>
                <w:sz w:val="20"/>
                <w:lang w:val="en-US"/>
              </w:rPr>
            </w:pPr>
            <w:r w:rsidRPr="00446370">
              <w:rPr>
                <w:sz w:val="20"/>
                <w:lang w:val="en-US"/>
              </w:rPr>
              <w:t>38.85</w:t>
            </w:r>
          </w:p>
        </w:tc>
      </w:tr>
      <w:tr w:rsidR="00F8512A" w:rsidRPr="00446370" w14:paraId="450AC778" w14:textId="77777777">
        <w:tc>
          <w:tcPr>
            <w:tcW w:w="703" w:type="dxa"/>
            <w:shd w:val="clear" w:color="auto" w:fill="FFFFFF"/>
            <w:vAlign w:val="bottom"/>
          </w:tcPr>
          <w:p w14:paraId="6F00616B" w14:textId="77777777" w:rsidR="00F8512A" w:rsidRPr="00446370" w:rsidRDefault="00F8512A" w:rsidP="00F8512A">
            <w:pPr>
              <w:spacing w:before="40" w:after="40"/>
              <w:ind w:firstLine="0"/>
              <w:jc w:val="both"/>
              <w:rPr>
                <w:sz w:val="20"/>
                <w:lang w:val="en-US"/>
              </w:rPr>
            </w:pPr>
            <w:r w:rsidRPr="00446370">
              <w:rPr>
                <w:sz w:val="20"/>
                <w:lang w:val="en-US"/>
              </w:rPr>
              <w:t>1967</w:t>
            </w:r>
          </w:p>
        </w:tc>
        <w:tc>
          <w:tcPr>
            <w:tcW w:w="903" w:type="dxa"/>
            <w:shd w:val="clear" w:color="auto" w:fill="FFFFFF"/>
            <w:vAlign w:val="bottom"/>
          </w:tcPr>
          <w:p w14:paraId="7CA629E6" w14:textId="77777777" w:rsidR="00F8512A" w:rsidRPr="00446370" w:rsidRDefault="00F8512A" w:rsidP="00F8512A">
            <w:pPr>
              <w:spacing w:before="40" w:after="40"/>
              <w:ind w:firstLine="0"/>
              <w:jc w:val="center"/>
              <w:rPr>
                <w:sz w:val="20"/>
                <w:lang w:val="en-US"/>
              </w:rPr>
            </w:pPr>
            <w:r w:rsidRPr="00446370">
              <w:rPr>
                <w:sz w:val="20"/>
                <w:lang w:val="en-US"/>
              </w:rPr>
              <w:t>15.62</w:t>
            </w:r>
          </w:p>
        </w:tc>
        <w:tc>
          <w:tcPr>
            <w:tcW w:w="903" w:type="dxa"/>
            <w:shd w:val="clear" w:color="auto" w:fill="FFFFFF"/>
            <w:vAlign w:val="bottom"/>
          </w:tcPr>
          <w:p w14:paraId="0DA24947" w14:textId="77777777" w:rsidR="00F8512A" w:rsidRPr="00446370" w:rsidRDefault="00F8512A" w:rsidP="00F8512A">
            <w:pPr>
              <w:spacing w:before="40" w:after="40"/>
              <w:ind w:firstLine="0"/>
              <w:jc w:val="center"/>
              <w:rPr>
                <w:sz w:val="20"/>
                <w:lang w:val="en-US"/>
              </w:rPr>
            </w:pPr>
            <w:r w:rsidRPr="00446370">
              <w:rPr>
                <w:sz w:val="20"/>
                <w:lang w:val="en-US"/>
              </w:rPr>
              <w:t>5.78</w:t>
            </w:r>
          </w:p>
        </w:tc>
        <w:tc>
          <w:tcPr>
            <w:tcW w:w="903" w:type="dxa"/>
            <w:shd w:val="clear" w:color="auto" w:fill="FFFFFF"/>
            <w:vAlign w:val="bottom"/>
          </w:tcPr>
          <w:p w14:paraId="25E1F1DA" w14:textId="77777777" w:rsidR="00F8512A" w:rsidRPr="00446370" w:rsidRDefault="00F8512A" w:rsidP="00F8512A">
            <w:pPr>
              <w:spacing w:before="40" w:after="40"/>
              <w:ind w:firstLine="0"/>
              <w:jc w:val="center"/>
              <w:rPr>
                <w:sz w:val="20"/>
                <w:lang w:val="en-US"/>
              </w:rPr>
            </w:pPr>
            <w:r w:rsidRPr="00446370">
              <w:rPr>
                <w:sz w:val="20"/>
                <w:lang w:val="en-US"/>
              </w:rPr>
              <w:t>.24</w:t>
            </w:r>
          </w:p>
        </w:tc>
        <w:tc>
          <w:tcPr>
            <w:tcW w:w="903" w:type="dxa"/>
            <w:shd w:val="clear" w:color="auto" w:fill="FFFFFF"/>
            <w:vAlign w:val="bottom"/>
          </w:tcPr>
          <w:p w14:paraId="6807EF7E" w14:textId="77777777" w:rsidR="00F8512A" w:rsidRPr="00446370" w:rsidRDefault="00F8512A" w:rsidP="00F8512A">
            <w:pPr>
              <w:spacing w:before="40" w:after="40"/>
              <w:ind w:firstLine="0"/>
              <w:jc w:val="center"/>
              <w:rPr>
                <w:sz w:val="20"/>
                <w:lang w:val="en-US"/>
              </w:rPr>
            </w:pPr>
            <w:r w:rsidRPr="00446370">
              <w:rPr>
                <w:sz w:val="20"/>
                <w:lang w:val="en-US"/>
              </w:rPr>
              <w:t>4.88</w:t>
            </w:r>
          </w:p>
        </w:tc>
        <w:tc>
          <w:tcPr>
            <w:tcW w:w="903" w:type="dxa"/>
            <w:shd w:val="clear" w:color="auto" w:fill="FFFFFF"/>
            <w:vAlign w:val="bottom"/>
          </w:tcPr>
          <w:p w14:paraId="137B9090" w14:textId="77777777" w:rsidR="00F8512A" w:rsidRPr="00446370" w:rsidRDefault="00F8512A" w:rsidP="00F8512A">
            <w:pPr>
              <w:spacing w:before="40" w:after="40"/>
              <w:ind w:firstLine="0"/>
              <w:jc w:val="center"/>
              <w:rPr>
                <w:sz w:val="20"/>
                <w:lang w:val="en-US"/>
              </w:rPr>
            </w:pPr>
            <w:r w:rsidRPr="00446370">
              <w:rPr>
                <w:sz w:val="20"/>
                <w:lang w:val="en-US"/>
              </w:rPr>
              <w:t>4.88</w:t>
            </w:r>
          </w:p>
        </w:tc>
        <w:tc>
          <w:tcPr>
            <w:tcW w:w="903" w:type="dxa"/>
            <w:shd w:val="clear" w:color="auto" w:fill="FFFFFF"/>
            <w:vAlign w:val="bottom"/>
          </w:tcPr>
          <w:p w14:paraId="0665AB59" w14:textId="77777777" w:rsidR="00F8512A" w:rsidRPr="00446370" w:rsidRDefault="00F8512A" w:rsidP="00F8512A">
            <w:pPr>
              <w:spacing w:before="40" w:after="40"/>
              <w:ind w:firstLine="0"/>
              <w:jc w:val="center"/>
              <w:rPr>
                <w:sz w:val="20"/>
                <w:lang w:val="en-US"/>
              </w:rPr>
            </w:pPr>
            <w:r w:rsidRPr="00446370">
              <w:rPr>
                <w:sz w:val="20"/>
                <w:lang w:val="en-US"/>
              </w:rPr>
              <w:t>13.47</w:t>
            </w:r>
          </w:p>
        </w:tc>
        <w:tc>
          <w:tcPr>
            <w:tcW w:w="903" w:type="dxa"/>
            <w:shd w:val="clear" w:color="auto" w:fill="FFFFFF"/>
            <w:vAlign w:val="bottom"/>
          </w:tcPr>
          <w:p w14:paraId="056B304E" w14:textId="77777777" w:rsidR="00F8512A" w:rsidRPr="00446370" w:rsidRDefault="00F8512A" w:rsidP="00F8512A">
            <w:pPr>
              <w:spacing w:before="40" w:after="40"/>
              <w:ind w:firstLine="0"/>
              <w:jc w:val="center"/>
              <w:rPr>
                <w:sz w:val="20"/>
                <w:lang w:val="en-US"/>
              </w:rPr>
            </w:pPr>
            <w:r w:rsidRPr="00446370">
              <w:rPr>
                <w:sz w:val="20"/>
                <w:lang w:val="en-US"/>
              </w:rPr>
              <w:t>29.12</w:t>
            </w:r>
          </w:p>
        </w:tc>
        <w:tc>
          <w:tcPr>
            <w:tcW w:w="903" w:type="dxa"/>
            <w:shd w:val="clear" w:color="auto" w:fill="FFFFFF"/>
            <w:vAlign w:val="bottom"/>
          </w:tcPr>
          <w:p w14:paraId="7C28D1EF" w14:textId="77777777" w:rsidR="00F8512A" w:rsidRPr="00446370" w:rsidRDefault="00F8512A" w:rsidP="00F8512A">
            <w:pPr>
              <w:spacing w:before="40" w:after="40"/>
              <w:ind w:firstLine="0"/>
              <w:jc w:val="center"/>
              <w:rPr>
                <w:sz w:val="20"/>
                <w:lang w:val="en-US"/>
              </w:rPr>
            </w:pPr>
            <w:r w:rsidRPr="00446370">
              <w:rPr>
                <w:sz w:val="20"/>
                <w:lang w:val="en-US"/>
              </w:rPr>
              <w:t>42.65</w:t>
            </w:r>
          </w:p>
        </w:tc>
      </w:tr>
      <w:tr w:rsidR="00F8512A" w:rsidRPr="00446370" w14:paraId="24B57BF5" w14:textId="77777777">
        <w:tc>
          <w:tcPr>
            <w:tcW w:w="703" w:type="dxa"/>
            <w:shd w:val="clear" w:color="auto" w:fill="FFFFFF"/>
          </w:tcPr>
          <w:p w14:paraId="499313FF" w14:textId="77777777" w:rsidR="00F8512A" w:rsidRPr="00446370" w:rsidRDefault="00F8512A" w:rsidP="00F8512A">
            <w:pPr>
              <w:spacing w:before="40" w:after="40"/>
              <w:ind w:firstLine="0"/>
              <w:jc w:val="both"/>
              <w:rPr>
                <w:sz w:val="20"/>
                <w:lang w:val="en-US"/>
              </w:rPr>
            </w:pPr>
            <w:r w:rsidRPr="00446370">
              <w:rPr>
                <w:sz w:val="20"/>
                <w:lang w:val="en-US"/>
              </w:rPr>
              <w:t>1968</w:t>
            </w:r>
          </w:p>
        </w:tc>
        <w:tc>
          <w:tcPr>
            <w:tcW w:w="903" w:type="dxa"/>
            <w:shd w:val="clear" w:color="auto" w:fill="FFFFFF"/>
          </w:tcPr>
          <w:p w14:paraId="2A72E977" w14:textId="77777777" w:rsidR="00F8512A" w:rsidRPr="00446370" w:rsidRDefault="00F8512A" w:rsidP="00F8512A">
            <w:pPr>
              <w:spacing w:before="40" w:after="40"/>
              <w:ind w:firstLine="0"/>
              <w:jc w:val="center"/>
              <w:rPr>
                <w:sz w:val="20"/>
                <w:lang w:val="en-US"/>
              </w:rPr>
            </w:pPr>
            <w:r w:rsidRPr="00446370">
              <w:rPr>
                <w:sz w:val="20"/>
                <w:lang w:val="en-US"/>
              </w:rPr>
              <w:t>16.35</w:t>
            </w:r>
          </w:p>
        </w:tc>
        <w:tc>
          <w:tcPr>
            <w:tcW w:w="903" w:type="dxa"/>
            <w:shd w:val="clear" w:color="auto" w:fill="FFFFFF"/>
          </w:tcPr>
          <w:p w14:paraId="15734D2E" w14:textId="77777777" w:rsidR="00F8512A" w:rsidRPr="00446370" w:rsidRDefault="00F8512A" w:rsidP="00F8512A">
            <w:pPr>
              <w:spacing w:before="40" w:after="40"/>
              <w:ind w:firstLine="0"/>
              <w:jc w:val="center"/>
              <w:rPr>
                <w:sz w:val="20"/>
                <w:lang w:val="en-US"/>
              </w:rPr>
            </w:pPr>
            <w:r w:rsidRPr="00446370">
              <w:rPr>
                <w:sz w:val="20"/>
                <w:lang w:val="en-US"/>
              </w:rPr>
              <w:t>5.31</w:t>
            </w:r>
          </w:p>
        </w:tc>
        <w:tc>
          <w:tcPr>
            <w:tcW w:w="903" w:type="dxa"/>
            <w:shd w:val="clear" w:color="auto" w:fill="FFFFFF"/>
          </w:tcPr>
          <w:p w14:paraId="0364941D" w14:textId="77777777" w:rsidR="00F8512A" w:rsidRPr="00446370" w:rsidRDefault="00F8512A" w:rsidP="00F8512A">
            <w:pPr>
              <w:spacing w:before="40" w:after="40"/>
              <w:ind w:firstLine="0"/>
              <w:jc w:val="center"/>
              <w:rPr>
                <w:sz w:val="20"/>
                <w:lang w:val="en-US"/>
              </w:rPr>
            </w:pPr>
            <w:r w:rsidRPr="00446370">
              <w:rPr>
                <w:sz w:val="20"/>
                <w:lang w:val="en-US"/>
              </w:rPr>
              <w:t>.67</w:t>
            </w:r>
          </w:p>
        </w:tc>
        <w:tc>
          <w:tcPr>
            <w:tcW w:w="903" w:type="dxa"/>
            <w:shd w:val="clear" w:color="auto" w:fill="FFFFFF"/>
          </w:tcPr>
          <w:p w14:paraId="4492CB11" w14:textId="77777777" w:rsidR="00F8512A" w:rsidRPr="00446370" w:rsidRDefault="00F8512A" w:rsidP="00F8512A">
            <w:pPr>
              <w:spacing w:before="40" w:after="40"/>
              <w:ind w:firstLine="0"/>
              <w:jc w:val="center"/>
              <w:rPr>
                <w:sz w:val="20"/>
                <w:lang w:val="en-US"/>
              </w:rPr>
            </w:pPr>
            <w:r w:rsidRPr="00446370">
              <w:rPr>
                <w:sz w:val="20"/>
                <w:lang w:val="en-US"/>
              </w:rPr>
              <w:t>4.76</w:t>
            </w:r>
          </w:p>
        </w:tc>
        <w:tc>
          <w:tcPr>
            <w:tcW w:w="903" w:type="dxa"/>
            <w:shd w:val="clear" w:color="auto" w:fill="FFFFFF"/>
          </w:tcPr>
          <w:p w14:paraId="4E851D4C" w14:textId="77777777" w:rsidR="00F8512A" w:rsidRPr="00446370" w:rsidRDefault="00F8512A" w:rsidP="00F8512A">
            <w:pPr>
              <w:spacing w:before="40" w:after="40"/>
              <w:ind w:firstLine="0"/>
              <w:jc w:val="center"/>
              <w:rPr>
                <w:sz w:val="20"/>
                <w:lang w:val="en-US"/>
              </w:rPr>
            </w:pPr>
            <w:r w:rsidRPr="00446370">
              <w:rPr>
                <w:sz w:val="20"/>
                <w:lang w:val="en-US"/>
              </w:rPr>
              <w:t>4.76</w:t>
            </w:r>
          </w:p>
        </w:tc>
        <w:tc>
          <w:tcPr>
            <w:tcW w:w="903" w:type="dxa"/>
            <w:shd w:val="clear" w:color="auto" w:fill="FFFFFF"/>
          </w:tcPr>
          <w:p w14:paraId="63C1C972" w14:textId="77777777" w:rsidR="00F8512A" w:rsidRPr="00446370" w:rsidRDefault="00F8512A" w:rsidP="00F8512A">
            <w:pPr>
              <w:spacing w:before="40" w:after="40"/>
              <w:ind w:firstLine="0"/>
              <w:jc w:val="center"/>
              <w:rPr>
                <w:sz w:val="20"/>
                <w:lang w:val="en-US"/>
              </w:rPr>
            </w:pPr>
            <w:r w:rsidRPr="00446370">
              <w:rPr>
                <w:sz w:val="20"/>
                <w:lang w:val="en-US"/>
              </w:rPr>
              <w:t>13.10</w:t>
            </w:r>
          </w:p>
        </w:tc>
        <w:tc>
          <w:tcPr>
            <w:tcW w:w="903" w:type="dxa"/>
            <w:shd w:val="clear" w:color="auto" w:fill="FFFFFF"/>
          </w:tcPr>
          <w:p w14:paraId="1C59F647" w14:textId="77777777" w:rsidR="00F8512A" w:rsidRPr="00446370" w:rsidRDefault="00F8512A" w:rsidP="00F8512A">
            <w:pPr>
              <w:spacing w:before="40" w:after="40"/>
              <w:ind w:firstLine="0"/>
              <w:jc w:val="center"/>
              <w:rPr>
                <w:sz w:val="20"/>
                <w:lang w:val="en-US"/>
              </w:rPr>
            </w:pPr>
            <w:r w:rsidRPr="00446370">
              <w:rPr>
                <w:sz w:val="20"/>
                <w:lang w:val="en-US"/>
              </w:rPr>
              <w:t>29.85</w:t>
            </w:r>
          </w:p>
        </w:tc>
        <w:tc>
          <w:tcPr>
            <w:tcW w:w="903" w:type="dxa"/>
            <w:shd w:val="clear" w:color="auto" w:fill="FFFFFF"/>
          </w:tcPr>
          <w:p w14:paraId="4249CFCB" w14:textId="77777777" w:rsidR="00F8512A" w:rsidRPr="00446370" w:rsidRDefault="00F8512A" w:rsidP="00F8512A">
            <w:pPr>
              <w:spacing w:before="40" w:after="40"/>
              <w:ind w:firstLine="0"/>
              <w:jc w:val="center"/>
              <w:rPr>
                <w:sz w:val="20"/>
                <w:lang w:val="en-US"/>
              </w:rPr>
            </w:pPr>
            <w:r w:rsidRPr="00446370">
              <w:rPr>
                <w:sz w:val="20"/>
                <w:lang w:val="en-US"/>
              </w:rPr>
              <w:t>42.95</w:t>
            </w:r>
          </w:p>
        </w:tc>
      </w:tr>
      <w:tr w:rsidR="00F8512A" w:rsidRPr="00446370" w14:paraId="639EC7A3" w14:textId="77777777">
        <w:tc>
          <w:tcPr>
            <w:tcW w:w="703" w:type="dxa"/>
            <w:shd w:val="clear" w:color="auto" w:fill="FFFFFF"/>
            <w:vAlign w:val="bottom"/>
          </w:tcPr>
          <w:p w14:paraId="61613E58" w14:textId="77777777" w:rsidR="00F8512A" w:rsidRPr="00446370" w:rsidRDefault="00F8512A" w:rsidP="00F8512A">
            <w:pPr>
              <w:spacing w:before="40" w:after="40"/>
              <w:ind w:firstLine="0"/>
              <w:jc w:val="both"/>
              <w:rPr>
                <w:sz w:val="20"/>
                <w:lang w:val="en-US"/>
              </w:rPr>
            </w:pPr>
            <w:r w:rsidRPr="00446370">
              <w:rPr>
                <w:sz w:val="20"/>
                <w:lang w:val="en-US"/>
              </w:rPr>
              <w:t>1969</w:t>
            </w:r>
          </w:p>
        </w:tc>
        <w:tc>
          <w:tcPr>
            <w:tcW w:w="903" w:type="dxa"/>
            <w:shd w:val="clear" w:color="auto" w:fill="FFFFFF"/>
            <w:vAlign w:val="bottom"/>
          </w:tcPr>
          <w:p w14:paraId="6AA195BA" w14:textId="77777777" w:rsidR="00F8512A" w:rsidRPr="00446370" w:rsidRDefault="00F8512A" w:rsidP="00F8512A">
            <w:pPr>
              <w:spacing w:before="40" w:after="40"/>
              <w:ind w:firstLine="0"/>
              <w:jc w:val="center"/>
              <w:rPr>
                <w:sz w:val="20"/>
                <w:lang w:val="en-US"/>
              </w:rPr>
            </w:pPr>
            <w:r w:rsidRPr="00446370">
              <w:rPr>
                <w:sz w:val="20"/>
                <w:lang w:val="en-US"/>
              </w:rPr>
              <w:t>16.55</w:t>
            </w:r>
          </w:p>
        </w:tc>
        <w:tc>
          <w:tcPr>
            <w:tcW w:w="903" w:type="dxa"/>
            <w:shd w:val="clear" w:color="auto" w:fill="FFFFFF"/>
            <w:vAlign w:val="bottom"/>
          </w:tcPr>
          <w:p w14:paraId="53F9DFA7" w14:textId="77777777" w:rsidR="00F8512A" w:rsidRPr="00446370" w:rsidRDefault="00F8512A" w:rsidP="00F8512A">
            <w:pPr>
              <w:spacing w:before="40" w:after="40"/>
              <w:ind w:firstLine="0"/>
              <w:jc w:val="center"/>
              <w:rPr>
                <w:sz w:val="20"/>
                <w:lang w:val="en-US"/>
              </w:rPr>
            </w:pPr>
            <w:r w:rsidRPr="00446370">
              <w:rPr>
                <w:sz w:val="20"/>
                <w:lang w:val="en-US"/>
              </w:rPr>
              <w:t>5.66</w:t>
            </w:r>
          </w:p>
        </w:tc>
        <w:tc>
          <w:tcPr>
            <w:tcW w:w="903" w:type="dxa"/>
            <w:shd w:val="clear" w:color="auto" w:fill="FFFFFF"/>
            <w:vAlign w:val="bottom"/>
          </w:tcPr>
          <w:p w14:paraId="3405F6C4" w14:textId="77777777" w:rsidR="00F8512A" w:rsidRPr="00446370" w:rsidRDefault="00F8512A" w:rsidP="00F8512A">
            <w:pPr>
              <w:spacing w:before="40" w:after="40"/>
              <w:ind w:firstLine="0"/>
              <w:jc w:val="center"/>
              <w:rPr>
                <w:sz w:val="20"/>
                <w:lang w:val="en-US"/>
              </w:rPr>
            </w:pPr>
            <w:r w:rsidRPr="00446370">
              <w:rPr>
                <w:sz w:val="20"/>
                <w:lang w:val="en-US"/>
              </w:rPr>
              <w:t>.46</w:t>
            </w:r>
          </w:p>
        </w:tc>
        <w:tc>
          <w:tcPr>
            <w:tcW w:w="903" w:type="dxa"/>
            <w:shd w:val="clear" w:color="auto" w:fill="FFFFFF"/>
            <w:vAlign w:val="bottom"/>
          </w:tcPr>
          <w:p w14:paraId="63D882A9" w14:textId="77777777" w:rsidR="00F8512A" w:rsidRPr="00446370" w:rsidRDefault="00F8512A" w:rsidP="00F8512A">
            <w:pPr>
              <w:spacing w:before="40" w:after="40"/>
              <w:ind w:firstLine="0"/>
              <w:jc w:val="center"/>
              <w:rPr>
                <w:sz w:val="20"/>
                <w:lang w:val="en-US"/>
              </w:rPr>
            </w:pPr>
            <w:r w:rsidRPr="00446370">
              <w:rPr>
                <w:sz w:val="20"/>
                <w:lang w:val="en-US"/>
              </w:rPr>
              <w:t>4.74</w:t>
            </w:r>
          </w:p>
        </w:tc>
        <w:tc>
          <w:tcPr>
            <w:tcW w:w="903" w:type="dxa"/>
            <w:shd w:val="clear" w:color="auto" w:fill="FFFFFF"/>
            <w:vAlign w:val="bottom"/>
          </w:tcPr>
          <w:p w14:paraId="041975D9" w14:textId="77777777" w:rsidR="00F8512A" w:rsidRPr="00446370" w:rsidRDefault="00F8512A" w:rsidP="00F8512A">
            <w:pPr>
              <w:spacing w:before="40" w:after="40"/>
              <w:ind w:firstLine="0"/>
              <w:jc w:val="center"/>
              <w:rPr>
                <w:sz w:val="20"/>
                <w:lang w:val="en-US"/>
              </w:rPr>
            </w:pPr>
            <w:r w:rsidRPr="00446370">
              <w:rPr>
                <w:sz w:val="20"/>
                <w:lang w:val="en-US"/>
              </w:rPr>
              <w:t>4.74</w:t>
            </w:r>
          </w:p>
        </w:tc>
        <w:tc>
          <w:tcPr>
            <w:tcW w:w="903" w:type="dxa"/>
            <w:shd w:val="clear" w:color="auto" w:fill="FFFFFF"/>
            <w:vAlign w:val="bottom"/>
          </w:tcPr>
          <w:p w14:paraId="5FCAC140" w14:textId="77777777" w:rsidR="00F8512A" w:rsidRPr="00446370" w:rsidRDefault="00F8512A" w:rsidP="00F8512A">
            <w:pPr>
              <w:spacing w:before="40" w:after="40"/>
              <w:ind w:firstLine="0"/>
              <w:jc w:val="center"/>
              <w:rPr>
                <w:sz w:val="20"/>
                <w:lang w:val="en-US"/>
              </w:rPr>
            </w:pPr>
            <w:r w:rsidRPr="00446370">
              <w:rPr>
                <w:sz w:val="20"/>
                <w:lang w:val="en-US"/>
              </w:rPr>
              <w:t>13.55</w:t>
            </w:r>
          </w:p>
        </w:tc>
        <w:tc>
          <w:tcPr>
            <w:tcW w:w="903" w:type="dxa"/>
            <w:shd w:val="clear" w:color="auto" w:fill="FFFFFF"/>
            <w:vAlign w:val="bottom"/>
          </w:tcPr>
          <w:p w14:paraId="00648FAB" w14:textId="77777777" w:rsidR="00F8512A" w:rsidRPr="00446370" w:rsidRDefault="00F8512A" w:rsidP="00F8512A">
            <w:pPr>
              <w:spacing w:before="40" w:after="40"/>
              <w:ind w:firstLine="0"/>
              <w:jc w:val="center"/>
              <w:rPr>
                <w:sz w:val="20"/>
                <w:lang w:val="en-US"/>
              </w:rPr>
            </w:pPr>
            <w:r w:rsidRPr="00446370">
              <w:rPr>
                <w:sz w:val="20"/>
                <w:lang w:val="en-US"/>
              </w:rPr>
              <w:t>29.99</w:t>
            </w:r>
          </w:p>
        </w:tc>
        <w:tc>
          <w:tcPr>
            <w:tcW w:w="903" w:type="dxa"/>
            <w:shd w:val="clear" w:color="auto" w:fill="FFFFFF"/>
            <w:vAlign w:val="bottom"/>
          </w:tcPr>
          <w:p w14:paraId="2CE83750" w14:textId="77777777" w:rsidR="00F8512A" w:rsidRPr="00446370" w:rsidRDefault="00F8512A" w:rsidP="00F8512A">
            <w:pPr>
              <w:spacing w:before="40" w:after="40"/>
              <w:ind w:firstLine="0"/>
              <w:jc w:val="center"/>
              <w:rPr>
                <w:sz w:val="20"/>
                <w:lang w:val="en-US"/>
              </w:rPr>
            </w:pPr>
            <w:r w:rsidRPr="00446370">
              <w:rPr>
                <w:sz w:val="20"/>
                <w:lang w:val="en-US"/>
              </w:rPr>
              <w:t>43.34</w:t>
            </w:r>
          </w:p>
        </w:tc>
      </w:tr>
      <w:tr w:rsidR="00F8512A" w:rsidRPr="00446370" w14:paraId="21A1212D" w14:textId="77777777">
        <w:tc>
          <w:tcPr>
            <w:tcW w:w="703" w:type="dxa"/>
            <w:tcBorders>
              <w:bottom w:val="single" w:sz="4" w:space="0" w:color="auto"/>
            </w:tcBorders>
            <w:shd w:val="clear" w:color="auto" w:fill="FFFFFF"/>
          </w:tcPr>
          <w:p w14:paraId="5D5D9CB1" w14:textId="77777777" w:rsidR="00F8512A" w:rsidRPr="00446370" w:rsidRDefault="00F8512A" w:rsidP="00F8512A">
            <w:pPr>
              <w:spacing w:before="40" w:after="40"/>
              <w:ind w:firstLine="0"/>
              <w:jc w:val="both"/>
              <w:rPr>
                <w:sz w:val="20"/>
                <w:lang w:val="en-US"/>
              </w:rPr>
            </w:pPr>
            <w:r w:rsidRPr="00446370">
              <w:rPr>
                <w:sz w:val="20"/>
                <w:lang w:val="en-US"/>
              </w:rPr>
              <w:t>1970</w:t>
            </w:r>
          </w:p>
        </w:tc>
        <w:tc>
          <w:tcPr>
            <w:tcW w:w="903" w:type="dxa"/>
            <w:tcBorders>
              <w:bottom w:val="single" w:sz="4" w:space="0" w:color="auto"/>
            </w:tcBorders>
            <w:shd w:val="clear" w:color="auto" w:fill="FFFFFF"/>
          </w:tcPr>
          <w:p w14:paraId="6B512264" w14:textId="77777777" w:rsidR="00F8512A" w:rsidRPr="00446370" w:rsidRDefault="00F8512A" w:rsidP="00F8512A">
            <w:pPr>
              <w:spacing w:before="40" w:after="40"/>
              <w:ind w:firstLine="0"/>
              <w:jc w:val="center"/>
              <w:rPr>
                <w:sz w:val="20"/>
                <w:lang w:val="en-US"/>
              </w:rPr>
            </w:pPr>
            <w:r w:rsidRPr="00446370">
              <w:rPr>
                <w:sz w:val="20"/>
                <w:lang w:val="en-US"/>
              </w:rPr>
              <w:t>16.80</w:t>
            </w:r>
          </w:p>
        </w:tc>
        <w:tc>
          <w:tcPr>
            <w:tcW w:w="903" w:type="dxa"/>
            <w:tcBorders>
              <w:bottom w:val="single" w:sz="4" w:space="0" w:color="auto"/>
            </w:tcBorders>
            <w:shd w:val="clear" w:color="auto" w:fill="FFFFFF"/>
          </w:tcPr>
          <w:p w14:paraId="22A14C58" w14:textId="77777777" w:rsidR="00F8512A" w:rsidRPr="00446370" w:rsidRDefault="00F8512A" w:rsidP="00F8512A">
            <w:pPr>
              <w:spacing w:before="40" w:after="40"/>
              <w:ind w:firstLine="0"/>
              <w:jc w:val="center"/>
              <w:rPr>
                <w:sz w:val="20"/>
                <w:lang w:val="en-US"/>
              </w:rPr>
            </w:pPr>
            <w:r w:rsidRPr="00446370">
              <w:rPr>
                <w:sz w:val="20"/>
                <w:lang w:val="en-US"/>
              </w:rPr>
              <w:t>5.53</w:t>
            </w:r>
          </w:p>
        </w:tc>
        <w:tc>
          <w:tcPr>
            <w:tcW w:w="903" w:type="dxa"/>
            <w:tcBorders>
              <w:bottom w:val="single" w:sz="4" w:space="0" w:color="auto"/>
            </w:tcBorders>
            <w:shd w:val="clear" w:color="auto" w:fill="FFFFFF"/>
          </w:tcPr>
          <w:p w14:paraId="20FA82BE" w14:textId="77777777" w:rsidR="00F8512A" w:rsidRPr="00446370" w:rsidRDefault="00F8512A" w:rsidP="00F8512A">
            <w:pPr>
              <w:spacing w:before="40" w:after="40"/>
              <w:ind w:firstLine="0"/>
              <w:jc w:val="center"/>
              <w:rPr>
                <w:sz w:val="20"/>
                <w:lang w:val="en-US"/>
              </w:rPr>
            </w:pPr>
            <w:r w:rsidRPr="00446370">
              <w:rPr>
                <w:sz w:val="20"/>
                <w:lang w:val="en-US"/>
              </w:rPr>
              <w:t>.48</w:t>
            </w:r>
          </w:p>
        </w:tc>
        <w:tc>
          <w:tcPr>
            <w:tcW w:w="903" w:type="dxa"/>
            <w:tcBorders>
              <w:bottom w:val="single" w:sz="4" w:space="0" w:color="auto"/>
            </w:tcBorders>
            <w:shd w:val="clear" w:color="auto" w:fill="FFFFFF"/>
          </w:tcPr>
          <w:p w14:paraId="45768465" w14:textId="77777777" w:rsidR="00F8512A" w:rsidRPr="00446370" w:rsidRDefault="00F8512A" w:rsidP="00F8512A">
            <w:pPr>
              <w:spacing w:before="40" w:after="40"/>
              <w:ind w:firstLine="0"/>
              <w:jc w:val="center"/>
              <w:rPr>
                <w:sz w:val="20"/>
                <w:lang w:val="en-US"/>
              </w:rPr>
            </w:pPr>
            <w:r w:rsidRPr="00446370">
              <w:rPr>
                <w:sz w:val="20"/>
                <w:lang w:val="en-US"/>
              </w:rPr>
              <w:t>4.62</w:t>
            </w:r>
          </w:p>
        </w:tc>
        <w:tc>
          <w:tcPr>
            <w:tcW w:w="903" w:type="dxa"/>
            <w:tcBorders>
              <w:bottom w:val="single" w:sz="4" w:space="0" w:color="auto"/>
            </w:tcBorders>
            <w:shd w:val="clear" w:color="auto" w:fill="FFFFFF"/>
          </w:tcPr>
          <w:p w14:paraId="6EC1FA91" w14:textId="77777777" w:rsidR="00F8512A" w:rsidRPr="00446370" w:rsidRDefault="00F8512A" w:rsidP="00F8512A">
            <w:pPr>
              <w:spacing w:before="40" w:after="40"/>
              <w:ind w:firstLine="0"/>
              <w:jc w:val="center"/>
              <w:rPr>
                <w:sz w:val="20"/>
                <w:lang w:val="en-US"/>
              </w:rPr>
            </w:pPr>
            <w:r>
              <w:rPr>
                <w:sz w:val="20"/>
                <w:lang w:val="en-US"/>
              </w:rPr>
              <w:t>4.</w:t>
            </w:r>
            <w:r w:rsidRPr="00446370">
              <w:rPr>
                <w:sz w:val="20"/>
                <w:lang w:val="en-US"/>
              </w:rPr>
              <w:t>62</w:t>
            </w:r>
          </w:p>
        </w:tc>
        <w:tc>
          <w:tcPr>
            <w:tcW w:w="903" w:type="dxa"/>
            <w:tcBorders>
              <w:bottom w:val="single" w:sz="4" w:space="0" w:color="auto"/>
            </w:tcBorders>
            <w:shd w:val="clear" w:color="auto" w:fill="FFFFFF"/>
          </w:tcPr>
          <w:p w14:paraId="22B691C0" w14:textId="77777777" w:rsidR="00F8512A" w:rsidRPr="00446370" w:rsidRDefault="00F8512A" w:rsidP="00F8512A">
            <w:pPr>
              <w:spacing w:before="40" w:after="40"/>
              <w:ind w:firstLine="0"/>
              <w:jc w:val="center"/>
              <w:rPr>
                <w:sz w:val="20"/>
                <w:lang w:val="en-US"/>
              </w:rPr>
            </w:pPr>
            <w:r w:rsidRPr="00446370">
              <w:rPr>
                <w:sz w:val="20"/>
                <w:lang w:val="en-US"/>
              </w:rPr>
              <w:t>13.93</w:t>
            </w:r>
          </w:p>
        </w:tc>
        <w:tc>
          <w:tcPr>
            <w:tcW w:w="903" w:type="dxa"/>
            <w:tcBorders>
              <w:bottom w:val="single" w:sz="4" w:space="0" w:color="auto"/>
            </w:tcBorders>
            <w:shd w:val="clear" w:color="auto" w:fill="FFFFFF"/>
          </w:tcPr>
          <w:p w14:paraId="51023D01" w14:textId="77777777" w:rsidR="00F8512A" w:rsidRPr="00446370" w:rsidRDefault="00F8512A" w:rsidP="00F8512A">
            <w:pPr>
              <w:spacing w:before="40" w:after="40"/>
              <w:ind w:firstLine="0"/>
              <w:jc w:val="center"/>
              <w:rPr>
                <w:sz w:val="20"/>
                <w:lang w:val="en-US"/>
              </w:rPr>
            </w:pPr>
            <w:r w:rsidRPr="00446370">
              <w:rPr>
                <w:sz w:val="20"/>
                <w:lang w:val="en-US"/>
              </w:rPr>
              <w:t>31.82</w:t>
            </w:r>
          </w:p>
        </w:tc>
        <w:tc>
          <w:tcPr>
            <w:tcW w:w="903" w:type="dxa"/>
            <w:tcBorders>
              <w:bottom w:val="single" w:sz="4" w:space="0" w:color="auto"/>
            </w:tcBorders>
            <w:shd w:val="clear" w:color="auto" w:fill="FFFFFF"/>
          </w:tcPr>
          <w:p w14:paraId="5DEB296D" w14:textId="77777777" w:rsidR="00F8512A" w:rsidRPr="00446370" w:rsidRDefault="00F8512A" w:rsidP="00F8512A">
            <w:pPr>
              <w:spacing w:before="40" w:after="40"/>
              <w:ind w:firstLine="0"/>
              <w:jc w:val="center"/>
              <w:rPr>
                <w:sz w:val="20"/>
                <w:lang w:val="en-US"/>
              </w:rPr>
            </w:pPr>
            <w:r w:rsidRPr="00446370">
              <w:rPr>
                <w:sz w:val="20"/>
                <w:lang w:val="en-US"/>
              </w:rPr>
              <w:t>45.85</w:t>
            </w:r>
          </w:p>
        </w:tc>
      </w:tr>
    </w:tbl>
    <w:p w14:paraId="3D828860" w14:textId="77777777" w:rsidR="00F8512A" w:rsidRPr="00446370" w:rsidRDefault="00F8512A" w:rsidP="00F8512A">
      <w:pPr>
        <w:spacing w:before="120" w:after="120"/>
        <w:jc w:val="both"/>
        <w:rPr>
          <w:sz w:val="20"/>
          <w:lang w:val="en-US"/>
        </w:rPr>
      </w:pPr>
      <w:r w:rsidRPr="00446370">
        <w:rPr>
          <w:bCs/>
          <w:sz w:val="20"/>
          <w:lang w:val="en-US"/>
        </w:rPr>
        <w:t>Source</w:t>
      </w:r>
      <w:r w:rsidRPr="00446370">
        <w:rPr>
          <w:sz w:val="20"/>
          <w:lang w:val="en-US"/>
        </w:rPr>
        <w:t> : Lemoyne</w:t>
      </w:r>
      <w:r w:rsidRPr="00446370">
        <w:rPr>
          <w:sz w:val="20"/>
          <w:lang w:val="en-US" w:eastAsia="fr-FR" w:bidi="fr-FR"/>
        </w:rPr>
        <w:t xml:space="preserve">» </w:t>
      </w:r>
      <w:r w:rsidRPr="00446370">
        <w:rPr>
          <w:sz w:val="20"/>
          <w:lang w:val="en-US"/>
        </w:rPr>
        <w:t xml:space="preserve">B. Roy, "The Growth of the State in Quebec", in D.I. Roussopolos, 1973, </w:t>
      </w:r>
      <w:r w:rsidRPr="00446370">
        <w:rPr>
          <w:bCs/>
          <w:sz w:val="20"/>
          <w:u w:val="single"/>
          <w:lang w:val="en-US"/>
        </w:rPr>
        <w:t>The Political Economy of the State, Quebec</w:t>
      </w:r>
      <w:r w:rsidRPr="00446370">
        <w:rPr>
          <w:sz w:val="20"/>
          <w:u w:val="single"/>
          <w:lang w:val="en-US"/>
        </w:rPr>
        <w:t xml:space="preserve">, </w:t>
      </w:r>
      <w:r w:rsidRPr="00446370">
        <w:rPr>
          <w:bCs/>
          <w:sz w:val="20"/>
          <w:u w:val="single"/>
          <w:lang w:val="en-US"/>
        </w:rPr>
        <w:t>Canada, U.S.A.</w:t>
      </w:r>
      <w:r w:rsidRPr="00446370">
        <w:rPr>
          <w:sz w:val="20"/>
          <w:u w:val="single"/>
          <w:lang w:val="en-US"/>
        </w:rPr>
        <w:t xml:space="preserve"> </w:t>
      </w:r>
      <w:r w:rsidRPr="00446370">
        <w:rPr>
          <w:sz w:val="20"/>
          <w:lang w:val="en-US"/>
        </w:rPr>
        <w:t>p. 66.</w:t>
      </w:r>
    </w:p>
    <w:p w14:paraId="53B69A39" w14:textId="77777777" w:rsidR="00F8512A" w:rsidRDefault="00F8512A" w:rsidP="00F8512A">
      <w:pPr>
        <w:spacing w:before="120" w:after="120"/>
        <w:jc w:val="both"/>
        <w:rPr>
          <w:lang w:val="en-US"/>
        </w:rPr>
      </w:pPr>
    </w:p>
    <w:p w14:paraId="1F476443" w14:textId="77777777" w:rsidR="00F8512A" w:rsidRDefault="00F8512A" w:rsidP="00F8512A">
      <w:pPr>
        <w:spacing w:before="120" w:after="120"/>
        <w:jc w:val="both"/>
        <w:rPr>
          <w:lang w:val="en-US"/>
        </w:rPr>
      </w:pPr>
    </w:p>
    <w:p w14:paraId="10DE12DE" w14:textId="77777777" w:rsidR="00F8512A" w:rsidRPr="00CE0524" w:rsidRDefault="00F8512A" w:rsidP="00F8512A">
      <w:pPr>
        <w:spacing w:before="120" w:after="120"/>
        <w:jc w:val="both"/>
        <w:rPr>
          <w:lang w:val="en-US"/>
        </w:rPr>
      </w:pPr>
      <w:r w:rsidRPr="00CE0524">
        <w:rPr>
          <w:lang w:val="en-US"/>
        </w:rPr>
        <w:t>Lemoyne</w:t>
      </w:r>
      <w:r>
        <w:rPr>
          <w:lang w:val="en-US"/>
        </w:rPr>
        <w:t>’</w:t>
      </w:r>
      <w:r w:rsidRPr="00CE0524">
        <w:rPr>
          <w:lang w:val="en-US"/>
        </w:rPr>
        <w:t>s statistics clearly testify to the expansion of the Quebec State and its importance as an economic agent</w:t>
      </w:r>
      <w:r>
        <w:rPr>
          <w:lang w:val="en-US"/>
        </w:rPr>
        <w:t xml:space="preserve"> : </w:t>
      </w:r>
      <w:r w:rsidRPr="00CE0524">
        <w:rPr>
          <w:lang w:val="en-US"/>
        </w:rPr>
        <w:t>in</w:t>
      </w:r>
      <w:r>
        <w:rPr>
          <w:lang w:val="en-US"/>
        </w:rPr>
        <w:t xml:space="preserve"> </w:t>
      </w:r>
      <w:r w:rsidRPr="00CE0524">
        <w:rPr>
          <w:lang w:val="en-US"/>
        </w:rPr>
        <w:t>1960,</w:t>
      </w:r>
      <w:r>
        <w:rPr>
          <w:lang w:val="en-US"/>
        </w:rPr>
        <w:t xml:space="preserve"> </w:t>
      </w:r>
      <w:r w:rsidRPr="00CE0524">
        <w:rPr>
          <w:lang w:val="en-US"/>
        </w:rPr>
        <w:t>go</w:t>
      </w:r>
      <w:r w:rsidRPr="00CE0524">
        <w:rPr>
          <w:lang w:val="en-US"/>
        </w:rPr>
        <w:t>v</w:t>
      </w:r>
      <w:r w:rsidRPr="00CE0524">
        <w:rPr>
          <w:lang w:val="en-US"/>
        </w:rPr>
        <w:t>ernmental</w:t>
      </w:r>
      <w:r>
        <w:rPr>
          <w:lang w:val="en-US"/>
        </w:rPr>
        <w:t xml:space="preserve"> </w:t>
      </w:r>
      <w:r w:rsidRPr="00CE0524">
        <w:rPr>
          <w:lang w:val="en-US"/>
        </w:rPr>
        <w:t>expenditures represented 17.99% of the GNP of Quebec</w:t>
      </w:r>
      <w:r>
        <w:rPr>
          <w:lang w:val="en-US"/>
        </w:rPr>
        <w:t> </w:t>
      </w:r>
      <w:r w:rsidRPr="00CE0524">
        <w:rPr>
          <w:lang w:val="en-US"/>
        </w:rPr>
        <w:t>; by 1970, they represented 31.82%. If we include federal expenditures within the Province, we must acknowledge the fact that by the end of the si</w:t>
      </w:r>
      <w:r w:rsidRPr="00CE0524">
        <w:rPr>
          <w:lang w:val="en-US"/>
        </w:rPr>
        <w:t>x</w:t>
      </w:r>
      <w:r w:rsidRPr="00CE0524">
        <w:rPr>
          <w:lang w:val="en-US"/>
        </w:rPr>
        <w:t>ties, public sector expenditures represented close to half of the GNP.</w:t>
      </w:r>
    </w:p>
    <w:p w14:paraId="32868ECA" w14:textId="77777777" w:rsidR="00F8512A" w:rsidRPr="00CE0524" w:rsidRDefault="00F8512A" w:rsidP="00F8512A">
      <w:pPr>
        <w:spacing w:before="120" w:after="120"/>
        <w:jc w:val="both"/>
        <w:rPr>
          <w:lang w:val="en-US"/>
        </w:rPr>
      </w:pPr>
      <w:r w:rsidRPr="00CE0524">
        <w:rPr>
          <w:lang w:val="en-US"/>
        </w:rPr>
        <w:t>The Lemoyne data also indicate in what sectors the government spent its money</w:t>
      </w:r>
      <w:r>
        <w:rPr>
          <w:lang w:val="en-US"/>
        </w:rPr>
        <w:t xml:space="preserve"> : </w:t>
      </w:r>
      <w:r w:rsidRPr="00CE0524">
        <w:rPr>
          <w:lang w:val="en-US"/>
        </w:rPr>
        <w:t>in</w:t>
      </w:r>
      <w:r>
        <w:rPr>
          <w:lang w:val="en-US"/>
        </w:rPr>
        <w:t xml:space="preserve"> </w:t>
      </w:r>
      <w:r w:rsidRPr="00CE0524">
        <w:rPr>
          <w:lang w:val="en-US"/>
        </w:rPr>
        <w:t>the</w:t>
      </w:r>
      <w:r>
        <w:rPr>
          <w:lang w:val="en-US"/>
        </w:rPr>
        <w:t xml:space="preserve"> </w:t>
      </w:r>
      <w:r w:rsidRPr="00CE0524">
        <w:rPr>
          <w:lang w:val="en-US"/>
        </w:rPr>
        <w:t>financing</w:t>
      </w:r>
      <w:r>
        <w:rPr>
          <w:lang w:val="en-US"/>
        </w:rPr>
        <w:t xml:space="preserve"> </w:t>
      </w:r>
      <w:r w:rsidRPr="00CE0524">
        <w:rPr>
          <w:lang w:val="en-US"/>
        </w:rPr>
        <w:t>of</w:t>
      </w:r>
      <w:r>
        <w:rPr>
          <w:lang w:val="en-US"/>
        </w:rPr>
        <w:t xml:space="preserve"> </w:t>
      </w:r>
      <w:r w:rsidRPr="00CE0524">
        <w:rPr>
          <w:lang w:val="en-US"/>
        </w:rPr>
        <w:t>its</w:t>
      </w:r>
      <w:r>
        <w:rPr>
          <w:lang w:val="en-US"/>
        </w:rPr>
        <w:t xml:space="preserve"> </w:t>
      </w:r>
      <w:r w:rsidRPr="00CE0524">
        <w:rPr>
          <w:lang w:val="en-US"/>
        </w:rPr>
        <w:t>bureaucratic apparatus — from 10.13%</w:t>
      </w:r>
      <w:r>
        <w:rPr>
          <w:lang w:val="en-US"/>
        </w:rPr>
        <w:t xml:space="preserve"> —</w:t>
      </w:r>
    </w:p>
    <w:p w14:paraId="6F20A170" w14:textId="77777777" w:rsidR="00F8512A" w:rsidRPr="00CE0524" w:rsidRDefault="00F8512A" w:rsidP="00F8512A">
      <w:pPr>
        <w:spacing w:before="120" w:after="120"/>
        <w:jc w:val="both"/>
        <w:rPr>
          <w:lang w:val="en-US"/>
        </w:rPr>
      </w:pPr>
      <w:r w:rsidRPr="00CE0524">
        <w:rPr>
          <w:lang w:val="en-US"/>
        </w:rPr>
        <w:t>to 16.80% — in that of public corporations — from 2.44% to 5.53% —</w:t>
      </w:r>
      <w:r>
        <w:rPr>
          <w:lang w:val="en-US"/>
        </w:rPr>
        <w:t xml:space="preserve"> [370] </w:t>
      </w:r>
      <w:r w:rsidRPr="00CE0524">
        <w:rPr>
          <w:lang w:val="en-US"/>
        </w:rPr>
        <w:t>education — from 2.01 to 2.47% — and municipal</w:t>
      </w:r>
      <w:r w:rsidRPr="00CE0524">
        <w:rPr>
          <w:lang w:val="en-US"/>
        </w:rPr>
        <w:t>i</w:t>
      </w:r>
      <w:r w:rsidRPr="00CE0524">
        <w:rPr>
          <w:lang w:val="en-US"/>
        </w:rPr>
        <w:t>tie</w:t>
      </w:r>
      <w:r>
        <w:rPr>
          <w:lang w:val="en-US"/>
        </w:rPr>
        <w:t>s — from 2.68% to 4.62% of the G</w:t>
      </w:r>
      <w:r w:rsidRPr="00CE0524">
        <w:rPr>
          <w:lang w:val="en-US"/>
        </w:rPr>
        <w:t>NP — .</w:t>
      </w:r>
    </w:p>
    <w:p w14:paraId="51DE3F85" w14:textId="77777777" w:rsidR="00F8512A" w:rsidRPr="00CE0524" w:rsidRDefault="00F8512A" w:rsidP="00F8512A">
      <w:pPr>
        <w:spacing w:before="120" w:after="120"/>
        <w:jc w:val="both"/>
        <w:rPr>
          <w:lang w:val="en-US"/>
        </w:rPr>
      </w:pPr>
      <w:r w:rsidRPr="00CE0524">
        <w:rPr>
          <w:lang w:val="en-US"/>
        </w:rPr>
        <w:t>This increased governmental spending carried many implications</w:t>
      </w:r>
      <w:r>
        <w:rPr>
          <w:lang w:val="en-US"/>
        </w:rPr>
        <w:t xml:space="preserve"> : </w:t>
      </w:r>
      <w:r w:rsidRPr="00CE0524">
        <w:rPr>
          <w:lang w:val="en-US"/>
        </w:rPr>
        <w:t>for</w:t>
      </w:r>
      <w:r>
        <w:rPr>
          <w:lang w:val="en-US"/>
        </w:rPr>
        <w:t xml:space="preserve"> </w:t>
      </w:r>
      <w:r w:rsidRPr="00CE0524">
        <w:rPr>
          <w:lang w:val="en-US"/>
        </w:rPr>
        <w:t>one, it implied that the State could not and should not be run as a household, as Duplessis thought, and that the public debt could be i</w:t>
      </w:r>
      <w:r w:rsidRPr="00CE0524">
        <w:rPr>
          <w:lang w:val="en-US"/>
        </w:rPr>
        <w:t>n</w:t>
      </w:r>
      <w:r w:rsidRPr="00CE0524">
        <w:rPr>
          <w:lang w:val="en-US"/>
        </w:rPr>
        <w:t>creased in order to extend credit and consequently the amount of ec</w:t>
      </w:r>
      <w:r w:rsidRPr="00CE0524">
        <w:rPr>
          <w:lang w:val="en-US"/>
        </w:rPr>
        <w:t>o</w:t>
      </w:r>
      <w:r w:rsidRPr="00CE0524">
        <w:rPr>
          <w:lang w:val="en-US"/>
        </w:rPr>
        <w:t>nomic resources to be spent in the pursuit of system goals. It also i</w:t>
      </w:r>
      <w:r w:rsidRPr="00CE0524">
        <w:rPr>
          <w:lang w:val="en-US"/>
        </w:rPr>
        <w:t>m</w:t>
      </w:r>
      <w:r w:rsidRPr="00CE0524">
        <w:rPr>
          <w:lang w:val="en-US"/>
        </w:rPr>
        <w:t xml:space="preserve">plied that new fiscal arrangements between Ottawa and Quebec had to be reached to help the financing of the expansion of the Quebec State. </w:t>
      </w:r>
      <w:r w:rsidRPr="00CE0524">
        <w:rPr>
          <w:lang w:val="en-US" w:eastAsia="fr-FR" w:bidi="fr-FR"/>
        </w:rPr>
        <w:t>Lesage</w:t>
      </w:r>
      <w:r w:rsidRPr="00CE0524">
        <w:rPr>
          <w:lang w:val="en-US"/>
        </w:rPr>
        <w:t xml:space="preserve">'s hard-nosed politics from 1960 to 1965 toward Ottawa sought to increase the Province's spending power by recovering from Ottawa fiscal points, (Morin, 1972). </w:t>
      </w:r>
      <w:r w:rsidRPr="00CE0524">
        <w:rPr>
          <w:lang w:val="en-US" w:eastAsia="fr-FR" w:bidi="fr-FR"/>
        </w:rPr>
        <w:t xml:space="preserve">Lesage </w:t>
      </w:r>
      <w:r w:rsidRPr="00CE0524">
        <w:rPr>
          <w:lang w:val="en-US"/>
        </w:rPr>
        <w:t xml:space="preserve">also accepted from Ottawa all the money </w:t>
      </w:r>
      <w:r w:rsidRPr="00CE0524">
        <w:rPr>
          <w:lang w:val="en-US" w:eastAsia="fr-FR" w:bidi="fr-FR"/>
        </w:rPr>
        <w:t xml:space="preserve">Duplessis </w:t>
      </w:r>
      <w:r w:rsidRPr="00CE0524">
        <w:rPr>
          <w:lang w:val="en-US"/>
        </w:rPr>
        <w:t>had refused in the name of provincial autonomy, including the 200 million for colleges and universities which were used for the construction of higher education facilities. The third i</w:t>
      </w:r>
      <w:r w:rsidRPr="00CE0524">
        <w:rPr>
          <w:lang w:val="en-US"/>
        </w:rPr>
        <w:t>m</w:t>
      </w:r>
      <w:r w:rsidRPr="00CE0524">
        <w:rPr>
          <w:lang w:val="en-US"/>
        </w:rPr>
        <w:t>plication of increased governmental spending concerns the relatio</w:t>
      </w:r>
      <w:r w:rsidRPr="00CE0524">
        <w:rPr>
          <w:lang w:val="en-US"/>
        </w:rPr>
        <w:t>n</w:t>
      </w:r>
      <w:r w:rsidRPr="00CE0524">
        <w:rPr>
          <w:lang w:val="en-US"/>
        </w:rPr>
        <w:t>ships between the Quebec State and the North American money ma</w:t>
      </w:r>
      <w:r w:rsidRPr="00CE0524">
        <w:rPr>
          <w:lang w:val="en-US"/>
        </w:rPr>
        <w:t>r</w:t>
      </w:r>
      <w:r w:rsidRPr="00CE0524">
        <w:rPr>
          <w:lang w:val="en-US"/>
        </w:rPr>
        <w:t>ket. Indeed, it goes without saying that, in order to finance all its a</w:t>
      </w:r>
      <w:r w:rsidRPr="00CE0524">
        <w:rPr>
          <w:lang w:val="en-US"/>
        </w:rPr>
        <w:t>c</w:t>
      </w:r>
      <w:r w:rsidRPr="00CE0524">
        <w:rPr>
          <w:lang w:val="en-US"/>
        </w:rPr>
        <w:t>tivities, the government had to sell increasing numbers of governme</w:t>
      </w:r>
      <w:r w:rsidRPr="00CE0524">
        <w:rPr>
          <w:lang w:val="en-US"/>
        </w:rPr>
        <w:t>n</w:t>
      </w:r>
      <w:r w:rsidRPr="00CE0524">
        <w:rPr>
          <w:lang w:val="en-US"/>
        </w:rPr>
        <w:t xml:space="preserve">tal bonds on the North American financial market. For the financial institutions specialized in this type </w:t>
      </w:r>
      <w:r>
        <w:rPr>
          <w:lang w:val="en-US"/>
        </w:rPr>
        <w:t>of business, this was good news :</w:t>
      </w:r>
      <w:r w:rsidRPr="00CE0524">
        <w:rPr>
          <w:lang w:val="en-US"/>
        </w:rPr>
        <w:t xml:space="preserve"> since </w:t>
      </w:r>
      <w:r w:rsidRPr="00CE0524">
        <w:rPr>
          <w:lang w:val="en-US" w:eastAsia="fr-FR" w:bidi="fr-FR"/>
        </w:rPr>
        <w:t xml:space="preserve">Duplessis </w:t>
      </w:r>
      <w:r w:rsidRPr="00CE0524">
        <w:rPr>
          <w:lang w:val="en-US"/>
        </w:rPr>
        <w:t xml:space="preserve">had not been very prone to increase the public debt and thus call upon financial institutions, the </w:t>
      </w:r>
      <w:r w:rsidRPr="00CE0524">
        <w:rPr>
          <w:lang w:val="en-US" w:eastAsia="fr-FR" w:bidi="fr-FR"/>
        </w:rPr>
        <w:t xml:space="preserve">Lesage </w:t>
      </w:r>
      <w:r w:rsidRPr="00CE0524">
        <w:rPr>
          <w:lang w:val="en-US"/>
        </w:rPr>
        <w:t>government and its policy of increased governmental spending was certainly we</w:t>
      </w:r>
      <w:r w:rsidRPr="00CE0524">
        <w:rPr>
          <w:lang w:val="en-US"/>
        </w:rPr>
        <w:t>l</w:t>
      </w:r>
      <w:r w:rsidRPr="00CE0524">
        <w:rPr>
          <w:lang w:val="en-US"/>
        </w:rPr>
        <w:t xml:space="preserve">comed by the Canadian and American financial institutions. </w:t>
      </w:r>
      <w:r w:rsidRPr="00CE0524">
        <w:rPr>
          <w:lang w:val="en-US" w:eastAsia="fr-FR" w:bidi="fr-FR"/>
        </w:rPr>
        <w:t xml:space="preserve">Parizeau, </w:t>
      </w:r>
      <w:r w:rsidRPr="00CE0524">
        <w:rPr>
          <w:lang w:val="en-US"/>
        </w:rPr>
        <w:t>economic advisor of the provincial government throughout the sixties, and for many, the symbol of the rise to power of a Francophone tec</w:t>
      </w:r>
      <w:r w:rsidRPr="00CE0524">
        <w:rPr>
          <w:lang w:val="en-US"/>
        </w:rPr>
        <w:t>h</w:t>
      </w:r>
      <w:r w:rsidRPr="00CE0524">
        <w:rPr>
          <w:lang w:val="en-US"/>
        </w:rPr>
        <w:t>nocratic class, has analyzed the relationships between the prov</w:t>
      </w:r>
      <w:r>
        <w:rPr>
          <w:lang w:val="en-US"/>
        </w:rPr>
        <w:t>incial government and the finan</w:t>
      </w:r>
      <w:r w:rsidRPr="00CE0524">
        <w:rPr>
          <w:lang w:val="en-US" w:eastAsia="fr-FR" w:bidi="fr-FR"/>
        </w:rPr>
        <w:t>cial</w:t>
      </w:r>
      <w:r>
        <w:rPr>
          <w:lang w:val="en-US"/>
        </w:rPr>
        <w:t xml:space="preserve"> [371]</w:t>
      </w:r>
      <w:r w:rsidRPr="00CE0524">
        <w:rPr>
          <w:lang w:val="en-US" w:eastAsia="fr-FR" w:bidi="fr-FR"/>
        </w:rPr>
        <w:t xml:space="preserve"> institutions </w:t>
      </w:r>
      <w:r w:rsidRPr="00CE0524">
        <w:rPr>
          <w:lang w:val="en-US"/>
        </w:rPr>
        <w:t xml:space="preserve">during the sixties </w:t>
      </w:r>
      <w:r w:rsidRPr="00CE0524">
        <w:rPr>
          <w:lang w:val="en-US" w:eastAsia="fr-FR" w:bidi="fr-FR"/>
        </w:rPr>
        <w:t xml:space="preserve">(Parizeau, in </w:t>
      </w:r>
      <w:r w:rsidRPr="00446370">
        <w:rPr>
          <w:u w:val="single"/>
          <w:lang w:val="en-US" w:eastAsia="fr-FR" w:bidi="fr-FR"/>
        </w:rPr>
        <w:t>le Devoir</w:t>
      </w:r>
      <w:r w:rsidRPr="00CE0524">
        <w:rPr>
          <w:lang w:val="en-US" w:eastAsia="fr-FR" w:bidi="fr-FR"/>
        </w:rPr>
        <w:t>, 1970</w:t>
      </w:r>
      <w:r>
        <w:rPr>
          <w:lang w:val="en-US" w:eastAsia="fr-FR" w:bidi="fr-FR"/>
        </w:rPr>
        <w:t xml:space="preserve"> : </w:t>
      </w:r>
      <w:r w:rsidRPr="00CE0524">
        <w:rPr>
          <w:lang w:val="en-US" w:eastAsia="fr-FR" w:bidi="fr-FR"/>
        </w:rPr>
        <w:t xml:space="preserve">5-7), </w:t>
      </w:r>
      <w:r w:rsidRPr="00CE0524">
        <w:rPr>
          <w:lang w:val="en-US"/>
        </w:rPr>
        <w:t>and the inevitable conflict b</w:t>
      </w:r>
      <w:r w:rsidRPr="00CE0524">
        <w:rPr>
          <w:lang w:val="en-US"/>
        </w:rPr>
        <w:t>e</w:t>
      </w:r>
      <w:r w:rsidRPr="00CE0524">
        <w:rPr>
          <w:lang w:val="en-US"/>
        </w:rPr>
        <w:t>tween the two.</w:t>
      </w:r>
    </w:p>
    <w:p w14:paraId="5637B8A4" w14:textId="77777777" w:rsidR="00F8512A" w:rsidRPr="00CE0524" w:rsidRDefault="00F8512A" w:rsidP="00F8512A">
      <w:pPr>
        <w:spacing w:before="120" w:after="120"/>
        <w:jc w:val="both"/>
        <w:rPr>
          <w:lang w:val="en-US"/>
        </w:rPr>
      </w:pPr>
      <w:r w:rsidRPr="00CE0524">
        <w:rPr>
          <w:lang w:val="en-US"/>
        </w:rPr>
        <w:t xml:space="preserve">According to </w:t>
      </w:r>
      <w:r w:rsidRPr="00CE0524">
        <w:rPr>
          <w:lang w:val="en-US" w:eastAsia="fr-FR" w:bidi="fr-FR"/>
        </w:rPr>
        <w:t xml:space="preserve">Parizeau, </w:t>
      </w:r>
      <w:r w:rsidRPr="00CE0524">
        <w:rPr>
          <w:lang w:val="en-US"/>
        </w:rPr>
        <w:t xml:space="preserve">most provincial governments since </w:t>
      </w:r>
      <w:r w:rsidRPr="00CE0524">
        <w:rPr>
          <w:lang w:val="en-US" w:eastAsia="fr-FR" w:bidi="fr-FR"/>
        </w:rPr>
        <w:t xml:space="preserve">Taschereau </w:t>
      </w:r>
      <w:r w:rsidRPr="00CE0524">
        <w:rPr>
          <w:lang w:val="en-US"/>
        </w:rPr>
        <w:t>had called upon, for the selling of its bonds, the aid of a financial group made up of the Bank of Montreal and Ames and Company. Although, technically, the financial syndicate was made up of two groups, it obeyed to one direction, and enjoyed, for all practical purposes, a monopoly</w:t>
      </w:r>
      <w:r>
        <w:rPr>
          <w:lang w:val="en-US"/>
        </w:rPr>
        <w:t> :</w:t>
      </w:r>
      <w:r w:rsidRPr="00CE0524">
        <w:rPr>
          <w:lang w:val="en-US"/>
        </w:rPr>
        <w:t xml:space="preserve"> there was no way, says </w:t>
      </w:r>
      <w:r w:rsidRPr="00CE0524">
        <w:rPr>
          <w:lang w:val="en-US" w:eastAsia="fr-FR" w:bidi="fr-FR"/>
        </w:rPr>
        <w:t xml:space="preserve">Parizeau, </w:t>
      </w:r>
      <w:r w:rsidRPr="00CE0524">
        <w:rPr>
          <w:lang w:val="en-US"/>
        </w:rPr>
        <w:t>to bypass it. The American correspondent of this syndicate was the First Boston. The association between the Bank of Montreal and the Quebec go</w:t>
      </w:r>
      <w:r w:rsidRPr="00CE0524">
        <w:rPr>
          <w:lang w:val="en-US"/>
        </w:rPr>
        <w:t>v</w:t>
      </w:r>
      <w:r w:rsidRPr="00CE0524">
        <w:rPr>
          <w:lang w:val="en-US"/>
        </w:rPr>
        <w:t>ernment was as old as Confederation</w:t>
      </w:r>
      <w:r>
        <w:rPr>
          <w:lang w:val="en-US"/>
        </w:rPr>
        <w:t> :</w:t>
      </w:r>
      <w:r w:rsidRPr="00CE0524">
        <w:rPr>
          <w:lang w:val="en-US"/>
        </w:rPr>
        <w:t xml:space="preserve"> indeed, Hamel in and Beaudoin (in </w:t>
      </w:r>
      <w:r w:rsidRPr="00CE0524">
        <w:rPr>
          <w:lang w:val="en-US" w:eastAsia="fr-FR" w:bidi="fr-FR"/>
        </w:rPr>
        <w:t xml:space="preserve">Desrosiers, </w:t>
      </w:r>
      <w:r w:rsidRPr="00CE0524">
        <w:rPr>
          <w:lang w:val="en-US"/>
        </w:rPr>
        <w:t>1972</w:t>
      </w:r>
      <w:r>
        <w:rPr>
          <w:lang w:val="en-US"/>
        </w:rPr>
        <w:t> ;</w:t>
      </w:r>
      <w:r w:rsidRPr="00CE0524">
        <w:rPr>
          <w:lang w:val="en-US"/>
        </w:rPr>
        <w:t xml:space="preserve">91-115) have shown that from Confederation to the </w:t>
      </w:r>
      <w:r w:rsidRPr="00CE0524">
        <w:rPr>
          <w:lang w:val="en-US" w:eastAsia="fr-FR" w:bidi="fr-FR"/>
        </w:rPr>
        <w:t xml:space="preserve">Duplessis </w:t>
      </w:r>
      <w:r w:rsidRPr="00CE0524">
        <w:rPr>
          <w:lang w:val="en-US"/>
        </w:rPr>
        <w:t xml:space="preserve">era, the Bank of Montreal had almost always selected and vetoed the Provincial Treasuror as well as those occupying key financial and economic posts within the cabinet, </w:t>
      </w:r>
      <w:r w:rsidRPr="00CE0524">
        <w:rPr>
          <w:lang w:val="en-US" w:eastAsia="fr-FR" w:bidi="fr-FR"/>
        </w:rPr>
        <w:t xml:space="preserve">Duplessis, </w:t>
      </w:r>
      <w:r w:rsidRPr="00CE0524">
        <w:rPr>
          <w:lang w:val="en-US"/>
        </w:rPr>
        <w:t xml:space="preserve">by naming </w:t>
      </w:r>
      <w:r w:rsidRPr="00CE0524">
        <w:rPr>
          <w:lang w:val="en-US" w:eastAsia="fr-FR" w:bidi="fr-FR"/>
        </w:rPr>
        <w:t xml:space="preserve">Onésime </w:t>
      </w:r>
      <w:r w:rsidRPr="00CE0524">
        <w:rPr>
          <w:lang w:val="en-US"/>
        </w:rPr>
        <w:t>Gagnon in 1944 as Provincial Treasuror, was the first French Canadian Prime Minister to break this tradition.</w:t>
      </w:r>
    </w:p>
    <w:p w14:paraId="32B357ED" w14:textId="77777777" w:rsidR="00F8512A" w:rsidRDefault="00F8512A" w:rsidP="00F8512A">
      <w:pPr>
        <w:spacing w:before="120" w:after="120"/>
        <w:jc w:val="both"/>
        <w:rPr>
          <w:lang w:val="en-US"/>
        </w:rPr>
      </w:pPr>
      <w:r w:rsidRPr="00CE0524">
        <w:rPr>
          <w:lang w:val="en-US"/>
        </w:rPr>
        <w:t xml:space="preserve">When the </w:t>
      </w:r>
      <w:r w:rsidRPr="00CE0524">
        <w:rPr>
          <w:lang w:val="en-US" w:eastAsia="fr-FR" w:bidi="fr-FR"/>
        </w:rPr>
        <w:t xml:space="preserve">Lesage </w:t>
      </w:r>
      <w:r w:rsidRPr="00CE0524">
        <w:rPr>
          <w:lang w:val="en-US"/>
        </w:rPr>
        <w:t>government sought to finance the nationalization of the Shawinigan Water and Power Company, it seems that the f</w:t>
      </w:r>
      <w:r w:rsidRPr="00CE0524">
        <w:rPr>
          <w:lang w:val="en-US"/>
        </w:rPr>
        <w:t>i</w:t>
      </w:r>
      <w:r w:rsidRPr="00CE0524">
        <w:rPr>
          <w:lang w:val="en-US"/>
        </w:rPr>
        <w:t xml:space="preserve">nancial syndicate, sympathetic to the Shawinigan Water and Power Company and to one of its principal backers. Power Corporation, was not too eager to help </w:t>
      </w:r>
      <w:r w:rsidRPr="00CE0524">
        <w:rPr>
          <w:lang w:val="en-US" w:eastAsia="fr-FR" w:bidi="fr-FR"/>
        </w:rPr>
        <w:t xml:space="preserve">Lesage </w:t>
      </w:r>
      <w:r w:rsidRPr="00CE0524">
        <w:rPr>
          <w:lang w:val="en-US"/>
        </w:rPr>
        <w:t>in finding funds. The government thus looked to the New York market</w:t>
      </w:r>
      <w:r>
        <w:rPr>
          <w:lang w:val="en-US"/>
        </w:rPr>
        <w:t> :</w:t>
      </w:r>
      <w:r w:rsidRPr="00CE0524">
        <w:rPr>
          <w:lang w:val="en-US"/>
        </w:rPr>
        <w:t xml:space="preserve"> the Halsey Stewart Company o</w:t>
      </w:r>
      <w:r w:rsidRPr="00CE0524">
        <w:rPr>
          <w:lang w:val="en-US"/>
        </w:rPr>
        <w:t>f</w:t>
      </w:r>
      <w:r w:rsidRPr="00CE0524">
        <w:rPr>
          <w:lang w:val="en-US"/>
        </w:rPr>
        <w:t xml:space="preserve">fered to assemble credits worth $350 million. According to </w:t>
      </w:r>
      <w:r w:rsidRPr="00CE0524">
        <w:rPr>
          <w:lang w:val="en-US" w:eastAsia="fr-FR" w:bidi="fr-FR"/>
        </w:rPr>
        <w:t xml:space="preserve">Parizeau, </w:t>
      </w:r>
      <w:r w:rsidRPr="00CE0524">
        <w:rPr>
          <w:lang w:val="en-US"/>
        </w:rPr>
        <w:t>this possibility of bypassing the financial syndicate made the synd</w:t>
      </w:r>
      <w:r w:rsidRPr="00CE0524">
        <w:rPr>
          <w:lang w:val="en-US"/>
        </w:rPr>
        <w:t>i</w:t>
      </w:r>
      <w:r w:rsidRPr="00CE0524">
        <w:rPr>
          <w:lang w:val="en-US"/>
        </w:rPr>
        <w:t>cate backtrack, leave "undefended" the Shawinigan Water and Power Company and accept financing the nationalization by the First Boston.</w:t>
      </w:r>
    </w:p>
    <w:p w14:paraId="2540EB9A" w14:textId="77777777" w:rsidR="00F8512A" w:rsidRPr="00CE0524" w:rsidRDefault="00F8512A" w:rsidP="00F8512A">
      <w:pPr>
        <w:spacing w:before="120" w:after="120"/>
        <w:jc w:val="both"/>
        <w:rPr>
          <w:lang w:val="en-US"/>
        </w:rPr>
      </w:pPr>
      <w:r>
        <w:rPr>
          <w:lang w:val="en-US"/>
        </w:rPr>
        <w:t>[372]</w:t>
      </w:r>
    </w:p>
    <w:p w14:paraId="469B37E1" w14:textId="77777777" w:rsidR="00F8512A" w:rsidRPr="00CE0524" w:rsidRDefault="00F8512A" w:rsidP="00F8512A">
      <w:pPr>
        <w:spacing w:before="120" w:after="120"/>
        <w:jc w:val="both"/>
        <w:rPr>
          <w:lang w:val="en-US"/>
        </w:rPr>
      </w:pPr>
      <w:r w:rsidRPr="00CE0524">
        <w:rPr>
          <w:lang w:val="en-US"/>
        </w:rPr>
        <w:t>Similar difficulties seem to have emerged also when the gover</w:t>
      </w:r>
      <w:r w:rsidRPr="00CE0524">
        <w:rPr>
          <w:lang w:val="en-US"/>
        </w:rPr>
        <w:t>n</w:t>
      </w:r>
      <w:r w:rsidRPr="00CE0524">
        <w:rPr>
          <w:lang w:val="en-US"/>
        </w:rPr>
        <w:t xml:space="preserve">ment created the </w:t>
      </w:r>
      <w:r w:rsidRPr="00CE0524">
        <w:rPr>
          <w:lang w:val="en-US" w:eastAsia="fr-FR" w:bidi="fr-FR"/>
        </w:rPr>
        <w:t xml:space="preserve">Société Générale de Financement. </w:t>
      </w:r>
      <w:r w:rsidRPr="00CE0524">
        <w:rPr>
          <w:lang w:val="en-US"/>
        </w:rPr>
        <w:t xml:space="preserve">In </w:t>
      </w:r>
      <w:r w:rsidRPr="00CE0524">
        <w:rPr>
          <w:lang w:val="en-US" w:eastAsia="fr-FR" w:bidi="fr-FR"/>
        </w:rPr>
        <w:t xml:space="preserve">1963, </w:t>
      </w:r>
      <w:r w:rsidRPr="00CE0524">
        <w:rPr>
          <w:lang w:val="en-US"/>
        </w:rPr>
        <w:t>when the government again needed money, the syndicate imposed tough cond</w:t>
      </w:r>
      <w:r w:rsidRPr="00CE0524">
        <w:rPr>
          <w:lang w:val="en-US"/>
        </w:rPr>
        <w:t>i</w:t>
      </w:r>
      <w:r w:rsidRPr="00CE0524">
        <w:rPr>
          <w:lang w:val="en-US"/>
        </w:rPr>
        <w:t>tions</w:t>
      </w:r>
      <w:r>
        <w:rPr>
          <w:lang w:val="en-US"/>
        </w:rPr>
        <w:t xml:space="preserve"> : </w:t>
      </w:r>
      <w:r w:rsidRPr="00CE0524">
        <w:rPr>
          <w:lang w:val="en-US"/>
        </w:rPr>
        <w:t>the</w:t>
      </w:r>
      <w:r>
        <w:rPr>
          <w:lang w:val="en-US"/>
        </w:rPr>
        <w:t xml:space="preserve"> </w:t>
      </w:r>
      <w:r w:rsidRPr="00CE0524">
        <w:rPr>
          <w:lang w:val="en-US"/>
        </w:rPr>
        <w:t>cost</w:t>
      </w:r>
      <w:r>
        <w:rPr>
          <w:lang w:val="en-US"/>
        </w:rPr>
        <w:t xml:space="preserve"> </w:t>
      </w:r>
      <w:r w:rsidRPr="00CE0524">
        <w:rPr>
          <w:lang w:val="en-US"/>
        </w:rPr>
        <w:t>for</w:t>
      </w:r>
      <w:r>
        <w:rPr>
          <w:lang w:val="en-US"/>
        </w:rPr>
        <w:t xml:space="preserve"> </w:t>
      </w:r>
      <w:r w:rsidRPr="00CE0524">
        <w:rPr>
          <w:lang w:val="en-US"/>
        </w:rPr>
        <w:t>the Province was to be 6.28% and the syndicate guaranteed only two thirds of the money asked. The government r</w:t>
      </w:r>
      <w:r w:rsidRPr="00CE0524">
        <w:rPr>
          <w:lang w:val="en-US"/>
        </w:rPr>
        <w:t>e</w:t>
      </w:r>
      <w:r w:rsidRPr="00CE0524">
        <w:rPr>
          <w:lang w:val="en-US"/>
        </w:rPr>
        <w:t>acted by trying to dismantle the syndicate</w:t>
      </w:r>
      <w:r>
        <w:rPr>
          <w:lang w:val="en-US"/>
        </w:rPr>
        <w:t xml:space="preserve"> : </w:t>
      </w:r>
      <w:r w:rsidRPr="00CE0524">
        <w:rPr>
          <w:lang w:val="en-US"/>
        </w:rPr>
        <w:t>Eric Kierans, who had r</w:t>
      </w:r>
      <w:r w:rsidRPr="00CE0524">
        <w:rPr>
          <w:lang w:val="en-US"/>
        </w:rPr>
        <w:t>e</w:t>
      </w:r>
      <w:r w:rsidRPr="00CE0524">
        <w:rPr>
          <w:lang w:val="en-US"/>
        </w:rPr>
        <w:t>cently left St-James Street and joined</w:t>
      </w:r>
      <w:r>
        <w:rPr>
          <w:lang w:val="en-US"/>
        </w:rPr>
        <w:t xml:space="preserve"> </w:t>
      </w:r>
      <w:r w:rsidRPr="00CE0524">
        <w:rPr>
          <w:lang w:val="en-US"/>
        </w:rPr>
        <w:t>the provincial cabinet, tried to break the syndicate into two groups. It seems h</w:t>
      </w:r>
      <w:r>
        <w:rPr>
          <w:lang w:val="en-US"/>
        </w:rPr>
        <w:t>e was only partially successful :</w:t>
      </w:r>
      <w:r w:rsidRPr="00CE0524">
        <w:rPr>
          <w:lang w:val="en-US"/>
        </w:rPr>
        <w:t xml:space="preserve"> the second group negot</w:t>
      </w:r>
      <w:r w:rsidRPr="00CE0524">
        <w:rPr>
          <w:lang w:val="en-US"/>
        </w:rPr>
        <w:t>i</w:t>
      </w:r>
      <w:r w:rsidRPr="00CE0524">
        <w:rPr>
          <w:lang w:val="en-US"/>
        </w:rPr>
        <w:t>ated with the first and refused to compete with it. The government thus sought to bypass the syndicate by another way</w:t>
      </w:r>
      <w:r>
        <w:rPr>
          <w:lang w:val="en-US"/>
        </w:rPr>
        <w:t xml:space="preserve"> : </w:t>
      </w:r>
      <w:r w:rsidRPr="00CE0524">
        <w:rPr>
          <w:lang w:val="en-US"/>
        </w:rPr>
        <w:t>it</w:t>
      </w:r>
      <w:r>
        <w:rPr>
          <w:lang w:val="en-US"/>
        </w:rPr>
        <w:t xml:space="preserve"> </w:t>
      </w:r>
      <w:r w:rsidRPr="00CE0524">
        <w:rPr>
          <w:lang w:val="en-US"/>
        </w:rPr>
        <w:t>created</w:t>
      </w:r>
      <w:r>
        <w:rPr>
          <w:lang w:val="en-US"/>
        </w:rPr>
        <w:t xml:space="preserve"> </w:t>
      </w:r>
      <w:r w:rsidRPr="00CE0524">
        <w:rPr>
          <w:lang w:val="en-US"/>
        </w:rPr>
        <w:t>the</w:t>
      </w:r>
      <w:r>
        <w:rPr>
          <w:lang w:val="en-US"/>
        </w:rPr>
        <w:t xml:space="preserve"> </w:t>
      </w:r>
      <w:r w:rsidRPr="00CE0524">
        <w:rPr>
          <w:lang w:val="en-US" w:eastAsia="fr-FR" w:bidi="fr-FR"/>
        </w:rPr>
        <w:t>Caisse</w:t>
      </w:r>
      <w:r>
        <w:rPr>
          <w:lang w:val="en-US" w:eastAsia="fr-FR" w:bidi="fr-FR"/>
        </w:rPr>
        <w:t xml:space="preserve"> </w:t>
      </w:r>
      <w:r w:rsidRPr="00CE0524">
        <w:rPr>
          <w:lang w:val="en-US" w:eastAsia="fr-FR" w:bidi="fr-FR"/>
        </w:rPr>
        <w:t>de</w:t>
      </w:r>
      <w:r>
        <w:rPr>
          <w:lang w:val="en-US" w:eastAsia="fr-FR" w:bidi="fr-FR"/>
        </w:rPr>
        <w:t xml:space="preserve"> </w:t>
      </w:r>
      <w:r w:rsidRPr="00CE0524">
        <w:rPr>
          <w:lang w:val="en-US" w:eastAsia="fr-FR" w:bidi="fr-FR"/>
        </w:rPr>
        <w:t>dépôt.</w:t>
      </w:r>
    </w:p>
    <w:p w14:paraId="4BBB90C6" w14:textId="77777777" w:rsidR="00F8512A" w:rsidRDefault="00F8512A" w:rsidP="00F8512A">
      <w:pPr>
        <w:spacing w:before="120" w:after="120"/>
        <w:jc w:val="both"/>
        <w:rPr>
          <w:lang w:val="en-US"/>
        </w:rPr>
      </w:pPr>
      <w:r w:rsidRPr="00CE0524">
        <w:rPr>
          <w:lang w:val="en-US"/>
        </w:rPr>
        <w:t xml:space="preserve">In 1961, the government had asked for a study on the feasibility of creating a universal pension plan. Also, the recently created </w:t>
      </w:r>
      <w:r w:rsidRPr="00CE0524">
        <w:rPr>
          <w:lang w:val="en-US" w:eastAsia="fr-FR" w:bidi="fr-FR"/>
        </w:rPr>
        <w:t xml:space="preserve">Conseil </w:t>
      </w:r>
      <w:r w:rsidRPr="00CE0524">
        <w:rPr>
          <w:lang w:val="en-US"/>
        </w:rPr>
        <w:t xml:space="preserve">d'Orientation </w:t>
      </w:r>
      <w:r>
        <w:rPr>
          <w:lang w:val="en-US" w:eastAsia="fr-FR" w:bidi="fr-FR"/>
        </w:rPr>
        <w:t>É</w:t>
      </w:r>
      <w:r w:rsidRPr="00CE0524">
        <w:rPr>
          <w:lang w:val="en-US" w:eastAsia="fr-FR" w:bidi="fr-FR"/>
        </w:rPr>
        <w:t xml:space="preserve">conomique </w:t>
      </w:r>
      <w:r w:rsidRPr="00CE0524">
        <w:rPr>
          <w:lang w:val="en-US"/>
        </w:rPr>
        <w:t>had studied the possibility of regrouping all governmental investments in a central body. Finally, the federal go</w:t>
      </w:r>
      <w:r w:rsidRPr="00CE0524">
        <w:rPr>
          <w:lang w:val="en-US"/>
        </w:rPr>
        <w:t>v</w:t>
      </w:r>
      <w:r w:rsidRPr="00CE0524">
        <w:rPr>
          <w:lang w:val="en-US"/>
        </w:rPr>
        <w:t xml:space="preserve">ernment had proposed to the provinces a universal pension plan, but without accumulation of funds. The </w:t>
      </w:r>
      <w:r w:rsidRPr="00CE0524">
        <w:rPr>
          <w:lang w:val="en-US" w:eastAsia="fr-FR" w:bidi="fr-FR"/>
        </w:rPr>
        <w:t xml:space="preserve">Lesage </w:t>
      </w:r>
      <w:r w:rsidRPr="00CE0524">
        <w:rPr>
          <w:lang w:val="en-US"/>
        </w:rPr>
        <w:t xml:space="preserve">government succeeded in rallying the other provinces and the federal government to its own pension plan which permitted the accumulation of funds, and thus their usage to finance provincial governmental operations. Obviously, this implied greater independence </w:t>
      </w:r>
      <w:r>
        <w:rPr>
          <w:lang w:val="en-US" w:eastAsia="fr-FR" w:bidi="fr-FR"/>
        </w:rPr>
        <w:t>vis-à</w:t>
      </w:r>
      <w:r w:rsidRPr="00CE0524">
        <w:rPr>
          <w:lang w:val="en-US" w:eastAsia="fr-FR" w:bidi="fr-FR"/>
        </w:rPr>
        <w:t xml:space="preserve">-vis </w:t>
      </w:r>
      <w:r w:rsidRPr="00CE0524">
        <w:rPr>
          <w:lang w:val="en-US"/>
        </w:rPr>
        <w:t>the financial institutions which had up to then monopolized the money market. As the pre</w:t>
      </w:r>
      <w:r w:rsidRPr="00CE0524">
        <w:rPr>
          <w:lang w:val="en-US"/>
        </w:rPr>
        <w:t>s</w:t>
      </w:r>
      <w:r w:rsidRPr="00CE0524">
        <w:rPr>
          <w:lang w:val="en-US"/>
        </w:rPr>
        <w:t>sures exerted later on the Johnson administration concerning the su</w:t>
      </w:r>
      <w:r w:rsidRPr="00CE0524">
        <w:rPr>
          <w:lang w:val="en-US"/>
        </w:rPr>
        <w:t>b</w:t>
      </w:r>
      <w:r w:rsidRPr="00CE0524">
        <w:rPr>
          <w:lang w:val="en-US"/>
        </w:rPr>
        <w:t xml:space="preserve">sidies to McGill University indicate, the creation of the </w:t>
      </w:r>
      <w:r w:rsidRPr="00CE0524">
        <w:rPr>
          <w:lang w:val="en-US" w:eastAsia="fr-FR" w:bidi="fr-FR"/>
        </w:rPr>
        <w:t>Caisse de d</w:t>
      </w:r>
      <w:r w:rsidRPr="00CE0524">
        <w:rPr>
          <w:lang w:val="en-US" w:eastAsia="fr-FR" w:bidi="fr-FR"/>
        </w:rPr>
        <w:t>é</w:t>
      </w:r>
      <w:r w:rsidRPr="00CE0524">
        <w:rPr>
          <w:lang w:val="en-US" w:eastAsia="fr-FR" w:bidi="fr-FR"/>
        </w:rPr>
        <w:t xml:space="preserve">pôt </w:t>
      </w:r>
      <w:r w:rsidRPr="00CE0524">
        <w:rPr>
          <w:lang w:val="en-US"/>
        </w:rPr>
        <w:t xml:space="preserve">did not however eliminate from the scene the financial syndicate </w:t>
      </w:r>
      <w:r w:rsidRPr="00CE0524">
        <w:rPr>
          <w:lang w:val="en-US" w:eastAsia="fr-FR" w:bidi="fr-FR"/>
        </w:rPr>
        <w:t xml:space="preserve">(Parizeau, </w:t>
      </w:r>
      <w:r w:rsidRPr="00CE0524">
        <w:rPr>
          <w:lang w:val="en-US"/>
        </w:rPr>
        <w:t xml:space="preserve">in </w:t>
      </w:r>
      <w:r w:rsidRPr="00446370">
        <w:rPr>
          <w:u w:val="single"/>
          <w:lang w:val="en-US" w:eastAsia="fr-FR" w:bidi="fr-FR"/>
        </w:rPr>
        <w:t xml:space="preserve">Le </w:t>
      </w:r>
      <w:r w:rsidRPr="00446370">
        <w:rPr>
          <w:u w:val="single"/>
          <w:lang w:val="en-US"/>
        </w:rPr>
        <w:t>Devoir</w:t>
      </w:r>
      <w:r w:rsidRPr="00CE0524">
        <w:rPr>
          <w:lang w:val="en-US"/>
        </w:rPr>
        <w:t>, 1970</w:t>
      </w:r>
      <w:r>
        <w:rPr>
          <w:lang w:val="en-US"/>
        </w:rPr>
        <w:t xml:space="preserve"> : </w:t>
      </w:r>
      <w:r w:rsidRPr="00CE0524">
        <w:rPr>
          <w:lang w:val="en-US"/>
        </w:rPr>
        <w:t xml:space="preserve">5). In 1971, the </w:t>
      </w:r>
      <w:r w:rsidRPr="00CE0524">
        <w:rPr>
          <w:lang w:val="en-US" w:eastAsia="fr-FR" w:bidi="fr-FR"/>
        </w:rPr>
        <w:t xml:space="preserve">Caisse de dépôt </w:t>
      </w:r>
      <w:r w:rsidRPr="00CE0524">
        <w:rPr>
          <w:lang w:val="en-US"/>
        </w:rPr>
        <w:t>had invested its money in the following fashion</w:t>
      </w:r>
      <w:r>
        <w:rPr>
          <w:lang w:val="en-US"/>
        </w:rPr>
        <w:t> :</w:t>
      </w:r>
    </w:p>
    <w:p w14:paraId="75ADD431" w14:textId="77777777" w:rsidR="00F8512A" w:rsidRDefault="00F8512A" w:rsidP="00F8512A">
      <w:pPr>
        <w:spacing w:before="120" w:after="120"/>
        <w:jc w:val="both"/>
        <w:rPr>
          <w:lang w:val="en-US"/>
        </w:rPr>
      </w:pPr>
      <w:r>
        <w:rPr>
          <w:lang w:val="en-US"/>
        </w:rPr>
        <w:t>[373]</w:t>
      </w:r>
    </w:p>
    <w:p w14:paraId="28B25AF5" w14:textId="77777777" w:rsidR="00F8512A" w:rsidRPr="00CE0524" w:rsidRDefault="00F8512A" w:rsidP="00F8512A">
      <w:pPr>
        <w:spacing w:before="120" w:after="120"/>
        <w:jc w:val="both"/>
        <w:rPr>
          <w:lang w:val="en-US"/>
        </w:rPr>
      </w:pPr>
    </w:p>
    <w:tbl>
      <w:tblPr>
        <w:tblW w:w="0" w:type="auto"/>
        <w:tblInd w:w="648" w:type="dxa"/>
        <w:tblLook w:val="00BF" w:firstRow="1" w:lastRow="0" w:firstColumn="1" w:lastColumn="0" w:noHBand="0" w:noVBand="0"/>
      </w:tblPr>
      <w:tblGrid>
        <w:gridCol w:w="4140"/>
        <w:gridCol w:w="2700"/>
      </w:tblGrid>
      <w:tr w:rsidR="00F8512A" w:rsidRPr="003E6201" w14:paraId="1A76D6AD" w14:textId="77777777">
        <w:tc>
          <w:tcPr>
            <w:tcW w:w="4140" w:type="dxa"/>
            <w:tcBorders>
              <w:top w:val="single" w:sz="4" w:space="0" w:color="auto"/>
            </w:tcBorders>
          </w:tcPr>
          <w:p w14:paraId="5D5825EB" w14:textId="77777777" w:rsidR="00F8512A" w:rsidRPr="003E6201" w:rsidRDefault="00F8512A" w:rsidP="00F8512A">
            <w:pPr>
              <w:ind w:firstLine="0"/>
              <w:rPr>
                <w:rFonts w:eastAsia="Times"/>
                <w:sz w:val="24"/>
                <w:lang w:val="en-US"/>
              </w:rPr>
            </w:pPr>
            <w:r w:rsidRPr="003E6201">
              <w:rPr>
                <w:rFonts w:eastAsia="Times"/>
                <w:sz w:val="24"/>
                <w:lang w:val="en-US"/>
              </w:rPr>
              <w:t>Quebec bonds</w:t>
            </w:r>
          </w:p>
        </w:tc>
        <w:tc>
          <w:tcPr>
            <w:tcW w:w="2700" w:type="dxa"/>
            <w:tcBorders>
              <w:top w:val="single" w:sz="4" w:space="0" w:color="auto"/>
            </w:tcBorders>
          </w:tcPr>
          <w:p w14:paraId="19B39C10" w14:textId="77777777" w:rsidR="00F8512A" w:rsidRPr="003E6201" w:rsidRDefault="00F8512A" w:rsidP="00F8512A">
            <w:pPr>
              <w:ind w:firstLine="0"/>
              <w:rPr>
                <w:rFonts w:eastAsia="Times"/>
                <w:sz w:val="24"/>
                <w:lang w:val="en-US"/>
              </w:rPr>
            </w:pPr>
            <w:r w:rsidRPr="003E6201">
              <w:rPr>
                <w:rFonts w:eastAsia="Times"/>
                <w:sz w:val="24"/>
                <w:lang w:val="en-US"/>
              </w:rPr>
              <w:t>52.8%</w:t>
            </w:r>
          </w:p>
        </w:tc>
      </w:tr>
      <w:tr w:rsidR="00F8512A" w:rsidRPr="003E6201" w14:paraId="35C79517" w14:textId="77777777">
        <w:tc>
          <w:tcPr>
            <w:tcW w:w="4140" w:type="dxa"/>
          </w:tcPr>
          <w:p w14:paraId="5C165B8D" w14:textId="77777777" w:rsidR="00F8512A" w:rsidRPr="003E6201" w:rsidRDefault="00F8512A" w:rsidP="00F8512A">
            <w:pPr>
              <w:ind w:firstLine="0"/>
              <w:rPr>
                <w:rFonts w:eastAsia="Times"/>
                <w:sz w:val="24"/>
                <w:lang w:val="en-US"/>
              </w:rPr>
            </w:pPr>
            <w:r w:rsidRPr="003E6201">
              <w:rPr>
                <w:rFonts w:eastAsia="Times"/>
                <w:sz w:val="24"/>
                <w:lang w:val="en-US"/>
              </w:rPr>
              <w:t>Canada bonds</w:t>
            </w:r>
          </w:p>
        </w:tc>
        <w:tc>
          <w:tcPr>
            <w:tcW w:w="2700" w:type="dxa"/>
          </w:tcPr>
          <w:p w14:paraId="60C30C9C" w14:textId="77777777" w:rsidR="00F8512A" w:rsidRPr="003E6201" w:rsidRDefault="00F8512A" w:rsidP="00F8512A">
            <w:pPr>
              <w:ind w:firstLine="0"/>
              <w:rPr>
                <w:rFonts w:eastAsia="Times"/>
                <w:sz w:val="24"/>
                <w:lang w:val="en-US"/>
              </w:rPr>
            </w:pPr>
            <w:r w:rsidRPr="003E6201">
              <w:rPr>
                <w:rFonts w:eastAsia="Times"/>
                <w:sz w:val="24"/>
                <w:lang w:val="en-US"/>
              </w:rPr>
              <w:t>3.5%</w:t>
            </w:r>
          </w:p>
        </w:tc>
      </w:tr>
      <w:tr w:rsidR="00F8512A" w:rsidRPr="003E6201" w14:paraId="43F8904E" w14:textId="77777777">
        <w:tc>
          <w:tcPr>
            <w:tcW w:w="4140" w:type="dxa"/>
          </w:tcPr>
          <w:p w14:paraId="44AF53B8" w14:textId="77777777" w:rsidR="00F8512A" w:rsidRPr="003E6201" w:rsidRDefault="00F8512A" w:rsidP="00F8512A">
            <w:pPr>
              <w:ind w:firstLine="0"/>
              <w:rPr>
                <w:rFonts w:eastAsia="Times"/>
                <w:sz w:val="24"/>
                <w:lang w:val="en-US"/>
              </w:rPr>
            </w:pPr>
            <w:r w:rsidRPr="003E6201">
              <w:rPr>
                <w:rFonts w:eastAsia="Times"/>
                <w:sz w:val="24"/>
                <w:lang w:val="en-US"/>
              </w:rPr>
              <w:t>Municipalities and school board bonds</w:t>
            </w:r>
          </w:p>
        </w:tc>
        <w:tc>
          <w:tcPr>
            <w:tcW w:w="2700" w:type="dxa"/>
          </w:tcPr>
          <w:p w14:paraId="152B94CF" w14:textId="77777777" w:rsidR="00F8512A" w:rsidRPr="003E6201" w:rsidRDefault="00F8512A" w:rsidP="00F8512A">
            <w:pPr>
              <w:ind w:firstLine="0"/>
              <w:rPr>
                <w:rFonts w:eastAsia="Times"/>
                <w:sz w:val="24"/>
                <w:lang w:val="en-US"/>
              </w:rPr>
            </w:pPr>
            <w:r w:rsidRPr="003E6201">
              <w:rPr>
                <w:rFonts w:eastAsia="Times"/>
                <w:sz w:val="24"/>
                <w:lang w:val="en-US"/>
              </w:rPr>
              <w:t>6.4%</w:t>
            </w:r>
          </w:p>
        </w:tc>
      </w:tr>
      <w:tr w:rsidR="00F8512A" w:rsidRPr="003E6201" w14:paraId="0A1FE81C" w14:textId="77777777">
        <w:tc>
          <w:tcPr>
            <w:tcW w:w="4140" w:type="dxa"/>
          </w:tcPr>
          <w:p w14:paraId="31C4E8A3" w14:textId="77777777" w:rsidR="00F8512A" w:rsidRPr="003E6201" w:rsidRDefault="00F8512A" w:rsidP="00F8512A">
            <w:pPr>
              <w:ind w:firstLine="0"/>
              <w:rPr>
                <w:rFonts w:eastAsia="Times"/>
                <w:sz w:val="24"/>
                <w:lang w:val="en-US"/>
              </w:rPr>
            </w:pPr>
            <w:r w:rsidRPr="003E6201">
              <w:rPr>
                <w:rFonts w:eastAsia="Times"/>
                <w:sz w:val="24"/>
                <w:lang w:val="en-US"/>
              </w:rPr>
              <w:t>Company actions</w:t>
            </w:r>
          </w:p>
        </w:tc>
        <w:tc>
          <w:tcPr>
            <w:tcW w:w="2700" w:type="dxa"/>
          </w:tcPr>
          <w:p w14:paraId="6A1D890F" w14:textId="77777777" w:rsidR="00F8512A" w:rsidRPr="003E6201" w:rsidRDefault="00F8512A" w:rsidP="00F8512A">
            <w:pPr>
              <w:ind w:firstLine="0"/>
              <w:rPr>
                <w:rFonts w:eastAsia="Times"/>
                <w:sz w:val="24"/>
                <w:lang w:val="en-US"/>
              </w:rPr>
            </w:pPr>
            <w:r w:rsidRPr="003E6201">
              <w:rPr>
                <w:rFonts w:eastAsia="Times"/>
                <w:sz w:val="24"/>
                <w:lang w:val="en-US"/>
              </w:rPr>
              <w:t>16.8%</w:t>
            </w:r>
          </w:p>
        </w:tc>
      </w:tr>
      <w:tr w:rsidR="00F8512A" w:rsidRPr="003E6201" w14:paraId="4D816D9B" w14:textId="77777777">
        <w:tc>
          <w:tcPr>
            <w:tcW w:w="4140" w:type="dxa"/>
          </w:tcPr>
          <w:p w14:paraId="05181D9E" w14:textId="77777777" w:rsidR="00F8512A" w:rsidRPr="003E6201" w:rsidRDefault="00F8512A" w:rsidP="00F8512A">
            <w:pPr>
              <w:ind w:firstLine="0"/>
              <w:rPr>
                <w:rFonts w:eastAsia="Times"/>
                <w:sz w:val="24"/>
                <w:lang w:val="en-US"/>
              </w:rPr>
            </w:pPr>
            <w:r w:rsidRPr="003E6201">
              <w:rPr>
                <w:rFonts w:eastAsia="Times"/>
                <w:sz w:val="24"/>
                <w:lang w:val="en-US"/>
              </w:rPr>
              <w:t>Company bonds</w:t>
            </w:r>
          </w:p>
        </w:tc>
        <w:tc>
          <w:tcPr>
            <w:tcW w:w="2700" w:type="dxa"/>
          </w:tcPr>
          <w:p w14:paraId="0934E6A8" w14:textId="77777777" w:rsidR="00F8512A" w:rsidRPr="003E6201" w:rsidRDefault="00F8512A" w:rsidP="00F8512A">
            <w:pPr>
              <w:ind w:firstLine="0"/>
              <w:rPr>
                <w:rFonts w:eastAsia="Times"/>
                <w:sz w:val="24"/>
                <w:lang w:val="en-US"/>
              </w:rPr>
            </w:pPr>
            <w:r w:rsidRPr="003E6201">
              <w:rPr>
                <w:rFonts w:eastAsia="Times"/>
                <w:sz w:val="24"/>
                <w:lang w:val="en-US"/>
              </w:rPr>
              <w:t>11.2%</w:t>
            </w:r>
          </w:p>
        </w:tc>
      </w:tr>
      <w:tr w:rsidR="00F8512A" w:rsidRPr="003E6201" w14:paraId="7D9C31C7" w14:textId="77777777">
        <w:tc>
          <w:tcPr>
            <w:tcW w:w="4140" w:type="dxa"/>
          </w:tcPr>
          <w:p w14:paraId="7956C472" w14:textId="77777777" w:rsidR="00F8512A" w:rsidRPr="003E6201" w:rsidRDefault="00F8512A" w:rsidP="00F8512A">
            <w:pPr>
              <w:ind w:firstLine="0"/>
              <w:rPr>
                <w:rFonts w:eastAsia="Times"/>
                <w:sz w:val="24"/>
                <w:lang w:val="en-US"/>
              </w:rPr>
            </w:pPr>
            <w:r w:rsidRPr="003E6201">
              <w:rPr>
                <w:rFonts w:eastAsia="Times"/>
                <w:sz w:val="24"/>
                <w:lang w:val="en-US"/>
              </w:rPr>
              <w:t>Mortgage and buildings</w:t>
            </w:r>
          </w:p>
        </w:tc>
        <w:tc>
          <w:tcPr>
            <w:tcW w:w="2700" w:type="dxa"/>
          </w:tcPr>
          <w:p w14:paraId="10BB5442" w14:textId="77777777" w:rsidR="00F8512A" w:rsidRPr="003E6201" w:rsidRDefault="00F8512A" w:rsidP="00F8512A">
            <w:pPr>
              <w:ind w:firstLine="0"/>
              <w:rPr>
                <w:rFonts w:eastAsia="Times"/>
                <w:sz w:val="24"/>
                <w:lang w:val="en-US"/>
              </w:rPr>
            </w:pPr>
            <w:r w:rsidRPr="003E6201">
              <w:rPr>
                <w:rFonts w:eastAsia="Times"/>
                <w:sz w:val="24"/>
                <w:lang w:val="en-US"/>
              </w:rPr>
              <w:t>5.3%</w:t>
            </w:r>
          </w:p>
        </w:tc>
      </w:tr>
      <w:tr w:rsidR="00F8512A" w:rsidRPr="003E6201" w14:paraId="271DC15E" w14:textId="77777777">
        <w:tc>
          <w:tcPr>
            <w:tcW w:w="4140" w:type="dxa"/>
            <w:tcBorders>
              <w:bottom w:val="single" w:sz="4" w:space="0" w:color="auto"/>
            </w:tcBorders>
          </w:tcPr>
          <w:p w14:paraId="6C2E9C45" w14:textId="77777777" w:rsidR="00F8512A" w:rsidRPr="003E6201" w:rsidRDefault="00F8512A" w:rsidP="00F8512A">
            <w:pPr>
              <w:ind w:firstLine="0"/>
              <w:rPr>
                <w:rFonts w:eastAsia="Times"/>
                <w:sz w:val="24"/>
                <w:lang w:val="en-US"/>
              </w:rPr>
            </w:pPr>
            <w:r w:rsidRPr="003E6201">
              <w:rPr>
                <w:rFonts w:eastAsia="Times"/>
                <w:sz w:val="24"/>
                <w:lang w:val="en-US"/>
              </w:rPr>
              <w:t>Other</w:t>
            </w:r>
          </w:p>
        </w:tc>
        <w:tc>
          <w:tcPr>
            <w:tcW w:w="2700" w:type="dxa"/>
            <w:tcBorders>
              <w:bottom w:val="single" w:sz="4" w:space="0" w:color="auto"/>
            </w:tcBorders>
          </w:tcPr>
          <w:p w14:paraId="532E025E" w14:textId="77777777" w:rsidR="00F8512A" w:rsidRPr="003E6201" w:rsidRDefault="00F8512A" w:rsidP="00F8512A">
            <w:pPr>
              <w:ind w:firstLine="0"/>
              <w:rPr>
                <w:rFonts w:eastAsia="Times"/>
                <w:sz w:val="24"/>
                <w:lang w:val="en-US"/>
              </w:rPr>
            </w:pPr>
            <w:r w:rsidRPr="003E6201">
              <w:rPr>
                <w:rFonts w:eastAsia="Times"/>
                <w:sz w:val="24"/>
                <w:lang w:val="en-US"/>
              </w:rPr>
              <w:t>4.0% (Morin, 1972 :</w:t>
            </w:r>
            <w:r>
              <w:rPr>
                <w:rFonts w:eastAsia="Times"/>
                <w:sz w:val="24"/>
                <w:lang w:val="en-US"/>
              </w:rPr>
              <w:t xml:space="preserve"> </w:t>
            </w:r>
            <w:r w:rsidRPr="003E6201">
              <w:rPr>
                <w:rFonts w:eastAsia="Times"/>
                <w:sz w:val="24"/>
                <w:lang w:val="en-US"/>
              </w:rPr>
              <w:t>21).</w:t>
            </w:r>
          </w:p>
        </w:tc>
      </w:tr>
    </w:tbl>
    <w:p w14:paraId="3B8FF83C" w14:textId="77777777" w:rsidR="00F8512A" w:rsidRDefault="00F8512A" w:rsidP="00F8512A">
      <w:pPr>
        <w:spacing w:before="120" w:after="120"/>
        <w:jc w:val="both"/>
        <w:rPr>
          <w:lang w:val="en-US"/>
        </w:rPr>
      </w:pPr>
    </w:p>
    <w:p w14:paraId="1D32DB68" w14:textId="77777777" w:rsidR="00F8512A" w:rsidRPr="00CE0524" w:rsidRDefault="00F8512A" w:rsidP="00F8512A">
      <w:pPr>
        <w:spacing w:before="120" w:after="120"/>
        <w:jc w:val="both"/>
        <w:rPr>
          <w:lang w:val="en-US"/>
        </w:rPr>
      </w:pPr>
      <w:r w:rsidRPr="00CE0524">
        <w:rPr>
          <w:lang w:val="en-US"/>
        </w:rPr>
        <w:t>Thus, the liberal government implemented policies which sought to modernize Quebec's polity</w:t>
      </w:r>
      <w:r>
        <w:rPr>
          <w:lang w:val="en-US"/>
        </w:rPr>
        <w:t xml:space="preserve"> : </w:t>
      </w:r>
      <w:r w:rsidRPr="00CE0524">
        <w:rPr>
          <w:lang w:val="en-US"/>
        </w:rPr>
        <w:t>the</w:t>
      </w:r>
      <w:r>
        <w:rPr>
          <w:lang w:val="en-US"/>
        </w:rPr>
        <w:t xml:space="preserve"> </w:t>
      </w:r>
      <w:r w:rsidRPr="00CE0524">
        <w:rPr>
          <w:lang w:val="en-US"/>
        </w:rPr>
        <w:t>civil</w:t>
      </w:r>
      <w:r>
        <w:rPr>
          <w:lang w:val="en-US"/>
        </w:rPr>
        <w:t xml:space="preserve"> </w:t>
      </w:r>
      <w:r w:rsidRPr="00CE0524">
        <w:rPr>
          <w:lang w:val="en-US"/>
        </w:rPr>
        <w:t>service grew enor</w:t>
      </w:r>
      <w:r>
        <w:rPr>
          <w:lang w:val="en-US"/>
        </w:rPr>
        <w:t>mously, an attempt was made to l</w:t>
      </w:r>
      <w:r w:rsidRPr="00CE0524">
        <w:rPr>
          <w:lang w:val="en-US"/>
        </w:rPr>
        <w:t>imit patronage and to institutionalize more un</w:t>
      </w:r>
      <w:r w:rsidRPr="00CE0524">
        <w:rPr>
          <w:lang w:val="en-US"/>
        </w:rPr>
        <w:t>i</w:t>
      </w:r>
      <w:r w:rsidRPr="00CE0524">
        <w:rPr>
          <w:lang w:val="en-US"/>
        </w:rPr>
        <w:t>versalistic and bureaucratic norms, the government increased its spending considerably and stopped being run like a household. New system goals were actively pursued</w:t>
      </w:r>
      <w:r>
        <w:rPr>
          <w:lang w:val="en-US"/>
        </w:rPr>
        <w:t> :</w:t>
      </w:r>
      <w:r w:rsidRPr="00CE0524">
        <w:rPr>
          <w:lang w:val="en-US"/>
        </w:rPr>
        <w:t xml:space="preserve"> economic development and s</w:t>
      </w:r>
      <w:r w:rsidRPr="00CE0524">
        <w:rPr>
          <w:lang w:val="en-US"/>
        </w:rPr>
        <w:t>o</w:t>
      </w:r>
      <w:r w:rsidRPr="00CE0524">
        <w:rPr>
          <w:lang w:val="en-US"/>
        </w:rPr>
        <w:t>cietal self-sufficiency, instead of agriculturism and cultural survival, became priorities.</w:t>
      </w:r>
    </w:p>
    <w:p w14:paraId="4317F4CE" w14:textId="77777777" w:rsidR="00F8512A" w:rsidRDefault="00F8512A" w:rsidP="00F8512A">
      <w:pPr>
        <w:spacing w:before="120" w:after="120"/>
        <w:jc w:val="both"/>
        <w:rPr>
          <w:lang w:val="en-US"/>
        </w:rPr>
      </w:pPr>
      <w:r>
        <w:rPr>
          <w:lang w:val="en-US"/>
        </w:rPr>
        <w:br w:type="page"/>
      </w:r>
    </w:p>
    <w:p w14:paraId="09175C61" w14:textId="77777777" w:rsidR="00F8512A" w:rsidRPr="00CE0524" w:rsidRDefault="00F8512A" w:rsidP="00F8512A">
      <w:pPr>
        <w:pStyle w:val="a"/>
      </w:pPr>
      <w:bookmarkStart w:id="69" w:name="Modernization_chap_VI_3A"/>
      <w:r>
        <w:t>A. The G-A Interchang</w:t>
      </w:r>
      <w:r w:rsidRPr="00CE0524">
        <w:t>e</w:t>
      </w:r>
    </w:p>
    <w:bookmarkEnd w:id="69"/>
    <w:p w14:paraId="603FAB09" w14:textId="77777777" w:rsidR="00F8512A" w:rsidRDefault="00F8512A" w:rsidP="00F8512A">
      <w:pPr>
        <w:spacing w:before="120" w:after="120"/>
        <w:jc w:val="both"/>
        <w:rPr>
          <w:lang w:val="en-US"/>
        </w:rPr>
      </w:pPr>
    </w:p>
    <w:p w14:paraId="05916226"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56EF22B" w14:textId="77777777" w:rsidR="00F8512A" w:rsidRPr="00CE0524" w:rsidRDefault="00F8512A" w:rsidP="00F8512A">
      <w:pPr>
        <w:spacing w:before="120" w:after="120"/>
        <w:jc w:val="both"/>
        <w:rPr>
          <w:lang w:val="en-US"/>
        </w:rPr>
      </w:pPr>
      <w:r w:rsidRPr="00CE0524">
        <w:rPr>
          <w:lang w:val="en-US"/>
        </w:rPr>
        <w:t>The modernization and growth of the State apparatus obviously transformed the interchange between the polity and the economy. I</w:t>
      </w:r>
      <w:r w:rsidRPr="00CE0524">
        <w:rPr>
          <w:lang w:val="en-US"/>
        </w:rPr>
        <w:t>n</w:t>
      </w:r>
      <w:r w:rsidRPr="00CE0524">
        <w:rPr>
          <w:lang w:val="en-US"/>
        </w:rPr>
        <w:t xml:space="preserve">stead of financing agricultural settlement, the liberals created the </w:t>
      </w:r>
      <w:r w:rsidRPr="00CE0524">
        <w:rPr>
          <w:lang w:val="en-US" w:eastAsia="fr-FR" w:bidi="fr-FR"/>
        </w:rPr>
        <w:t>Co</w:t>
      </w:r>
      <w:r w:rsidRPr="00CE0524">
        <w:rPr>
          <w:lang w:val="en-US" w:eastAsia="fr-FR" w:bidi="fr-FR"/>
        </w:rPr>
        <w:t>n</w:t>
      </w:r>
      <w:r w:rsidRPr="00CE0524">
        <w:rPr>
          <w:lang w:val="en-US" w:eastAsia="fr-FR" w:bidi="fr-FR"/>
        </w:rPr>
        <w:t xml:space="preserve">seil </w:t>
      </w:r>
      <w:r w:rsidRPr="00CE0524">
        <w:rPr>
          <w:lang w:val="en-US"/>
        </w:rPr>
        <w:t xml:space="preserve">d'Orientation </w:t>
      </w:r>
      <w:r w:rsidRPr="00CE0524">
        <w:rPr>
          <w:lang w:val="en-US" w:eastAsia="fr-FR" w:bidi="fr-FR"/>
        </w:rPr>
        <w:t xml:space="preserve">Economique du Québec </w:t>
      </w:r>
      <w:r w:rsidRPr="00CE0524">
        <w:rPr>
          <w:lang w:val="en-US"/>
        </w:rPr>
        <w:t>in 1961, which pushed for the creation of State instruments of economic development</w:t>
      </w:r>
      <w:r>
        <w:rPr>
          <w:lang w:val="en-US"/>
        </w:rPr>
        <w:t xml:space="preserve"> : </w:t>
      </w:r>
      <w:r w:rsidRPr="00CE0524">
        <w:rPr>
          <w:lang w:val="en-US"/>
        </w:rPr>
        <w:t>the</w:t>
      </w:r>
      <w:r>
        <w:rPr>
          <w:lang w:val="en-US"/>
        </w:rPr>
        <w:t xml:space="preserve"> </w:t>
      </w:r>
      <w:r w:rsidRPr="00CE0524">
        <w:rPr>
          <w:lang w:val="en-US" w:eastAsia="fr-FR" w:bidi="fr-FR"/>
        </w:rPr>
        <w:t>S</w:t>
      </w:r>
      <w:r w:rsidRPr="00CE0524">
        <w:rPr>
          <w:lang w:val="en-US" w:eastAsia="fr-FR" w:bidi="fr-FR"/>
        </w:rPr>
        <w:t>o</w:t>
      </w:r>
      <w:r w:rsidRPr="00CE0524">
        <w:rPr>
          <w:lang w:val="en-US" w:eastAsia="fr-FR" w:bidi="fr-FR"/>
        </w:rPr>
        <w:t>ciété Générale de</w:t>
      </w:r>
      <w:r>
        <w:rPr>
          <w:lang w:val="en-US" w:eastAsia="fr-FR" w:bidi="fr-FR"/>
        </w:rPr>
        <w:t xml:space="preserve"> </w:t>
      </w:r>
      <w:r w:rsidRPr="00CE0524">
        <w:rPr>
          <w:lang w:val="en-US" w:eastAsia="fr-FR" w:bidi="fr-FR"/>
        </w:rPr>
        <w:t xml:space="preserve">Financement, </w:t>
      </w:r>
      <w:r w:rsidRPr="00CE0524">
        <w:rPr>
          <w:lang w:val="en-US"/>
        </w:rPr>
        <w:t xml:space="preserve">the </w:t>
      </w:r>
      <w:r w:rsidRPr="00CE0524">
        <w:rPr>
          <w:lang w:val="en-US" w:eastAsia="fr-FR" w:bidi="fr-FR"/>
        </w:rPr>
        <w:t xml:space="preserve">Régie des Rentes du Québec, </w:t>
      </w:r>
      <w:r w:rsidRPr="00CE0524">
        <w:rPr>
          <w:lang w:val="en-US"/>
        </w:rPr>
        <w:t xml:space="preserve">the </w:t>
      </w:r>
      <w:r w:rsidRPr="00CE0524">
        <w:rPr>
          <w:lang w:val="en-US" w:eastAsia="fr-FR" w:bidi="fr-FR"/>
        </w:rPr>
        <w:t>Société de R</w:t>
      </w:r>
      <w:r w:rsidRPr="00CE0524">
        <w:rPr>
          <w:lang w:val="en-US" w:eastAsia="fr-FR" w:bidi="fr-FR"/>
        </w:rPr>
        <w:t>é</w:t>
      </w:r>
      <w:r w:rsidRPr="00CE0524">
        <w:rPr>
          <w:lang w:val="en-US" w:eastAsia="fr-FR" w:bidi="fr-FR"/>
        </w:rPr>
        <w:t xml:space="preserve">cupération et d'Exploration Forestière, </w:t>
      </w:r>
      <w:r w:rsidRPr="00CE0524">
        <w:rPr>
          <w:lang w:val="en-US"/>
        </w:rPr>
        <w:t xml:space="preserve">the </w:t>
      </w:r>
      <w:r w:rsidRPr="00CE0524">
        <w:rPr>
          <w:lang w:val="en-US" w:eastAsia="fr-FR" w:bidi="fr-FR"/>
        </w:rPr>
        <w:t xml:space="preserve">Hydro-Québec, </w:t>
      </w:r>
      <w:r w:rsidRPr="00CE0524">
        <w:rPr>
          <w:lang w:val="en-US"/>
        </w:rPr>
        <w:t xml:space="preserve">the </w:t>
      </w:r>
      <w:r w:rsidRPr="00CE0524">
        <w:rPr>
          <w:lang w:val="en-US" w:eastAsia="fr-FR" w:bidi="fr-FR"/>
        </w:rPr>
        <w:t xml:space="preserve">Société Générale Forestière, </w:t>
      </w:r>
      <w:r w:rsidRPr="00CE0524">
        <w:rPr>
          <w:lang w:val="en-US"/>
        </w:rPr>
        <w:t xml:space="preserve">the </w:t>
      </w:r>
      <w:r w:rsidRPr="00CE0524">
        <w:rPr>
          <w:lang w:val="en-US" w:eastAsia="fr-FR" w:bidi="fr-FR"/>
        </w:rPr>
        <w:t>Société Québécoise d'in</w:t>
      </w:r>
      <w:r w:rsidRPr="00CE0524">
        <w:rPr>
          <w:lang w:val="en-US" w:eastAsia="fr-FR" w:bidi="fr-FR"/>
        </w:rPr>
        <w:t>i</w:t>
      </w:r>
      <w:r w:rsidRPr="00CE0524">
        <w:rPr>
          <w:lang w:val="en-US" w:eastAsia="fr-FR" w:bidi="fr-FR"/>
        </w:rPr>
        <w:t xml:space="preserve">tiatives Pétrolières, </w:t>
      </w:r>
      <w:r w:rsidRPr="00CE0524">
        <w:rPr>
          <w:lang w:val="en-US"/>
        </w:rPr>
        <w:t xml:space="preserve">the </w:t>
      </w:r>
      <w:r w:rsidRPr="00CE0524">
        <w:rPr>
          <w:lang w:val="en-US" w:eastAsia="fr-FR" w:bidi="fr-FR"/>
        </w:rPr>
        <w:t xml:space="preserve">Société Québécoise d'Exploration Minière, </w:t>
      </w:r>
      <w:r w:rsidRPr="00CE0524">
        <w:rPr>
          <w:lang w:val="en-US"/>
        </w:rPr>
        <w:t xml:space="preserve">and the </w:t>
      </w:r>
      <w:r w:rsidRPr="00CE0524">
        <w:rPr>
          <w:lang w:val="en-US" w:eastAsia="fr-FR" w:bidi="fr-FR"/>
        </w:rPr>
        <w:t xml:space="preserve">Conseil Economique Régional. </w:t>
      </w:r>
      <w:r w:rsidRPr="00CE0524">
        <w:rPr>
          <w:lang w:val="en-US"/>
        </w:rPr>
        <w:t>Many of these societies simply sought to a</w:t>
      </w:r>
      <w:r w:rsidRPr="00CE0524">
        <w:rPr>
          <w:lang w:val="en-US"/>
        </w:rPr>
        <w:t>s</w:t>
      </w:r>
      <w:r w:rsidRPr="00CE0524">
        <w:rPr>
          <w:lang w:val="en-US"/>
        </w:rPr>
        <w:t>sure the presence of the State within Important economic sectors ; other sought to help the development</w:t>
      </w:r>
      <w:r>
        <w:rPr>
          <w:lang w:val="en-US"/>
        </w:rPr>
        <w:t xml:space="preserve"> [374] </w:t>
      </w:r>
      <w:r w:rsidRPr="00CE0524">
        <w:rPr>
          <w:lang w:val="en-US"/>
        </w:rPr>
        <w:t>of an endogenous capitalism. With varying success, they noneth</w:t>
      </w:r>
      <w:r w:rsidRPr="00CE0524">
        <w:rPr>
          <w:lang w:val="en-US"/>
        </w:rPr>
        <w:t>e</w:t>
      </w:r>
      <w:r w:rsidRPr="00CE0524">
        <w:rPr>
          <w:lang w:val="en-US"/>
        </w:rPr>
        <w:t>less testified to the government's willingness to encourage economic development and exert greater control over the economy. The Natio</w:t>
      </w:r>
      <w:r w:rsidRPr="00CE0524">
        <w:rPr>
          <w:lang w:val="en-US"/>
        </w:rPr>
        <w:t>n</w:t>
      </w:r>
      <w:r w:rsidRPr="00CE0524">
        <w:rPr>
          <w:lang w:val="en-US"/>
        </w:rPr>
        <w:t>alization of the Shawinigan Water and Power Company was crucial in this respect, for it symbolized more than anything else the acceptance by the go</w:t>
      </w:r>
      <w:r w:rsidRPr="00CE0524">
        <w:rPr>
          <w:lang w:val="en-US"/>
        </w:rPr>
        <w:t>v</w:t>
      </w:r>
      <w:r w:rsidRPr="00CE0524">
        <w:rPr>
          <w:lang w:val="en-US"/>
        </w:rPr>
        <w:t>ernment of the idea that the State could and should be an important agent and leverage of economic development.</w:t>
      </w:r>
    </w:p>
    <w:p w14:paraId="7C4D3575" w14:textId="77777777" w:rsidR="00F8512A" w:rsidRDefault="00F8512A" w:rsidP="00F8512A">
      <w:pPr>
        <w:spacing w:before="120" w:after="120"/>
        <w:jc w:val="both"/>
        <w:rPr>
          <w:lang w:val="en-US"/>
        </w:rPr>
      </w:pPr>
      <w:r w:rsidRPr="00CE0524">
        <w:rPr>
          <w:lang w:val="en-US"/>
        </w:rPr>
        <w:t>As our discussion of the relationships between the liberal gover</w:t>
      </w:r>
      <w:r w:rsidRPr="00CE0524">
        <w:rPr>
          <w:lang w:val="en-US"/>
        </w:rPr>
        <w:t>n</w:t>
      </w:r>
      <w:r w:rsidRPr="00CE0524">
        <w:rPr>
          <w:lang w:val="en-US"/>
        </w:rPr>
        <w:t>ment and the Anglo-American financial syndicate indicated, Angl</w:t>
      </w:r>
      <w:r w:rsidRPr="00CE0524">
        <w:rPr>
          <w:lang w:val="en-US"/>
        </w:rPr>
        <w:t>o</w:t>
      </w:r>
      <w:r w:rsidRPr="00CE0524">
        <w:rPr>
          <w:lang w:val="en-US"/>
        </w:rPr>
        <w:t>phone support for these government initiatives decreased as the go</w:t>
      </w:r>
      <w:r w:rsidRPr="00CE0524">
        <w:rPr>
          <w:lang w:val="en-US"/>
        </w:rPr>
        <w:t>v</w:t>
      </w:r>
      <w:r w:rsidRPr="00CE0524">
        <w:rPr>
          <w:lang w:val="en-US"/>
        </w:rPr>
        <w:t>ernment increasingly intervened in economic matters. To the extent that the 1962 election was a referendum on the nationalization of the electricity companies, there is no doubt that French Canadians, from all social classes, accepted the new system goals of economic deve</w:t>
      </w:r>
      <w:r w:rsidRPr="00CE0524">
        <w:rPr>
          <w:lang w:val="en-US"/>
        </w:rPr>
        <w:t>l</w:t>
      </w:r>
      <w:r>
        <w:rPr>
          <w:lang w:val="en-US"/>
        </w:rPr>
        <w:t>opment and societal self-</w:t>
      </w:r>
      <w:r w:rsidRPr="00CE0524">
        <w:rPr>
          <w:lang w:val="en-US"/>
        </w:rPr>
        <w:t>suffiency.</w:t>
      </w:r>
    </w:p>
    <w:p w14:paraId="3908C18A" w14:textId="77777777" w:rsidR="00F8512A" w:rsidRPr="00CE0524" w:rsidRDefault="00F8512A" w:rsidP="00F8512A">
      <w:pPr>
        <w:spacing w:before="120" w:after="120"/>
        <w:jc w:val="both"/>
        <w:rPr>
          <w:lang w:val="en-US"/>
        </w:rPr>
      </w:pPr>
      <w:r>
        <w:rPr>
          <w:lang w:val="en-US"/>
        </w:rPr>
        <w:br w:type="page"/>
      </w:r>
    </w:p>
    <w:p w14:paraId="1FF5A4AD" w14:textId="77777777" w:rsidR="00F8512A" w:rsidRPr="006A4243" w:rsidRDefault="00F8512A" w:rsidP="00F8512A">
      <w:pPr>
        <w:pStyle w:val="a"/>
      </w:pPr>
      <w:bookmarkStart w:id="70" w:name="Modernization_chap_VI_3B"/>
      <w:r>
        <w:t xml:space="preserve">B. </w:t>
      </w:r>
      <w:r w:rsidRPr="006A4243">
        <w:t>The G-I Interchange</w:t>
      </w:r>
    </w:p>
    <w:bookmarkEnd w:id="70"/>
    <w:p w14:paraId="2DBB36A6" w14:textId="77777777" w:rsidR="00F8512A" w:rsidRDefault="00F8512A" w:rsidP="00F8512A">
      <w:pPr>
        <w:spacing w:before="120" w:after="120"/>
        <w:jc w:val="both"/>
        <w:rPr>
          <w:lang w:val="en-US"/>
        </w:rPr>
      </w:pPr>
    </w:p>
    <w:p w14:paraId="022C41D2"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6E5BBA6" w14:textId="77777777" w:rsidR="00F8512A" w:rsidRPr="00CE0524" w:rsidRDefault="00F8512A" w:rsidP="00F8512A">
      <w:pPr>
        <w:spacing w:before="120" w:after="120"/>
        <w:jc w:val="both"/>
        <w:rPr>
          <w:lang w:val="en-US"/>
        </w:rPr>
      </w:pPr>
      <w:r w:rsidRPr="00CE0524">
        <w:rPr>
          <w:lang w:val="en-US"/>
        </w:rPr>
        <w:t>The liberal government also implemented policies which tran</w:t>
      </w:r>
      <w:r w:rsidRPr="00CE0524">
        <w:rPr>
          <w:lang w:val="en-US"/>
        </w:rPr>
        <w:t>s</w:t>
      </w:r>
      <w:r w:rsidRPr="00CE0524">
        <w:rPr>
          <w:lang w:val="en-US"/>
        </w:rPr>
        <w:t>formed the relationship between the polity and the societal comm</w:t>
      </w:r>
      <w:r w:rsidRPr="00CE0524">
        <w:rPr>
          <w:lang w:val="en-US"/>
        </w:rPr>
        <w:t>u</w:t>
      </w:r>
      <w:r w:rsidRPr="00CE0524">
        <w:rPr>
          <w:lang w:val="en-US"/>
        </w:rPr>
        <w:t>nity.</w:t>
      </w:r>
    </w:p>
    <w:p w14:paraId="665CCF82" w14:textId="77777777" w:rsidR="00F8512A" w:rsidRPr="00CE0524" w:rsidRDefault="00F8512A" w:rsidP="00F8512A">
      <w:pPr>
        <w:spacing w:before="120" w:after="120"/>
        <w:jc w:val="both"/>
        <w:rPr>
          <w:lang w:val="en-US"/>
        </w:rPr>
      </w:pPr>
      <w:r w:rsidRPr="00CE0524">
        <w:rPr>
          <w:lang w:val="en-US"/>
        </w:rPr>
        <w:t xml:space="preserve">Most of these policies sought to secularize the legal system and differentiate it fully from the Catholic Canon Law. The young and relatively aggressive </w:t>
      </w:r>
      <w:r w:rsidRPr="00CE0524">
        <w:rPr>
          <w:lang w:val="en-US" w:eastAsia="fr-FR" w:bidi="fr-FR"/>
        </w:rPr>
        <w:t xml:space="preserve">Mouvement </w:t>
      </w:r>
      <w:r>
        <w:rPr>
          <w:lang w:val="en-US"/>
        </w:rPr>
        <w:t>Laï</w:t>
      </w:r>
      <w:r w:rsidRPr="00CE0524">
        <w:rPr>
          <w:lang w:val="en-US"/>
        </w:rPr>
        <w:t xml:space="preserve">que </w:t>
      </w:r>
      <w:r w:rsidRPr="00CE0524">
        <w:rPr>
          <w:lang w:val="en-US" w:eastAsia="fr-FR" w:bidi="fr-FR"/>
        </w:rPr>
        <w:t xml:space="preserve">de Langue Française </w:t>
      </w:r>
      <w:r w:rsidRPr="00CE0524">
        <w:rPr>
          <w:lang w:val="en-US"/>
        </w:rPr>
        <w:t>seems to have been effective</w:t>
      </w:r>
      <w:r>
        <w:rPr>
          <w:lang w:val="en-US"/>
        </w:rPr>
        <w:t> :</w:t>
      </w:r>
      <w:r w:rsidRPr="00CE0524">
        <w:rPr>
          <w:lang w:val="en-US"/>
        </w:rPr>
        <w:t xml:space="preserve"> many of the changes it fostered were indeed implemented</w:t>
      </w:r>
      <w:r>
        <w:rPr>
          <w:lang w:val="en-US"/>
        </w:rPr>
        <w:t xml:space="preserve"> : </w:t>
      </w:r>
      <w:r w:rsidRPr="00CE0524">
        <w:rPr>
          <w:lang w:val="en-US"/>
        </w:rPr>
        <w:t>religious</w:t>
      </w:r>
      <w:r>
        <w:rPr>
          <w:lang w:val="en-US"/>
        </w:rPr>
        <w:t xml:space="preserve"> </w:t>
      </w:r>
      <w:r w:rsidRPr="00CE0524">
        <w:rPr>
          <w:lang w:val="en-US"/>
        </w:rPr>
        <w:t>oaths in civil courts were abolished</w:t>
      </w:r>
      <w:r>
        <w:rPr>
          <w:lang w:val="en-US"/>
        </w:rPr>
        <w:t> </w:t>
      </w:r>
      <w:r w:rsidRPr="00CE0524">
        <w:rPr>
          <w:lang w:val="en-US"/>
        </w:rPr>
        <w:t>; hospitals and welfare instit</w:t>
      </w:r>
      <w:r w:rsidRPr="00CE0524">
        <w:rPr>
          <w:lang w:val="en-US"/>
        </w:rPr>
        <w:t>u</w:t>
      </w:r>
      <w:r w:rsidRPr="00CE0524">
        <w:rPr>
          <w:lang w:val="en-US"/>
        </w:rPr>
        <w:t>tions were secularized and administered by laymen instead of by nuns</w:t>
      </w:r>
      <w:r>
        <w:rPr>
          <w:lang w:val="en-US"/>
        </w:rPr>
        <w:t> </w:t>
      </w:r>
      <w:r w:rsidRPr="00CE0524">
        <w:rPr>
          <w:lang w:val="en-US"/>
        </w:rPr>
        <w:t>; religious practice was less emphasized as a crit</w:t>
      </w:r>
      <w:r w:rsidRPr="00CE0524">
        <w:rPr>
          <w:lang w:val="en-US"/>
        </w:rPr>
        <w:t>e</w:t>
      </w:r>
      <w:r w:rsidRPr="00CE0524">
        <w:rPr>
          <w:lang w:val="en-US"/>
        </w:rPr>
        <w:t>rion for the choice of foster and</w:t>
      </w:r>
      <w:r>
        <w:rPr>
          <w:lang w:val="en-US"/>
        </w:rPr>
        <w:t xml:space="preserve"> [375] </w:t>
      </w:r>
      <w:r w:rsidRPr="00CE0524">
        <w:rPr>
          <w:lang w:val="en-US" w:eastAsia="fr-FR" w:bidi="fr-FR"/>
        </w:rPr>
        <w:t xml:space="preserve">adoptive parents. </w:t>
      </w:r>
      <w:r w:rsidRPr="00CE0524">
        <w:rPr>
          <w:lang w:val="en-US"/>
        </w:rPr>
        <w:t>These mea</w:t>
      </w:r>
      <w:r w:rsidRPr="00CE0524">
        <w:rPr>
          <w:lang w:val="en-US"/>
        </w:rPr>
        <w:t>s</w:t>
      </w:r>
      <w:r w:rsidRPr="00CE0524">
        <w:rPr>
          <w:lang w:val="en-US"/>
        </w:rPr>
        <w:t>ures testify to a willingness to secularize the system of legitimate o</w:t>
      </w:r>
      <w:r w:rsidRPr="00CE0524">
        <w:rPr>
          <w:lang w:val="en-US"/>
        </w:rPr>
        <w:t>r</w:t>
      </w:r>
      <w:r w:rsidRPr="00CE0524">
        <w:rPr>
          <w:lang w:val="en-US"/>
        </w:rPr>
        <w:t xml:space="preserve">der and to increase the autonomy of the legal system </w:t>
      </w:r>
      <w:r w:rsidRPr="00CE0524">
        <w:rPr>
          <w:lang w:val="en-US" w:eastAsia="fr-FR" w:bidi="fr-FR"/>
        </w:rPr>
        <w:t>vis-</w:t>
      </w:r>
      <w:r>
        <w:rPr>
          <w:lang w:val="en-US" w:eastAsia="fr-FR" w:bidi="fr-FR"/>
        </w:rPr>
        <w:t>à</w:t>
      </w:r>
      <w:r w:rsidRPr="00CE0524">
        <w:rPr>
          <w:lang w:val="en-US" w:eastAsia="fr-FR" w:bidi="fr-FR"/>
        </w:rPr>
        <w:t xml:space="preserve">-vis </w:t>
      </w:r>
      <w:r w:rsidRPr="00CE0524">
        <w:rPr>
          <w:lang w:val="en-US"/>
        </w:rPr>
        <w:t>the Roman Catholic legal system, which, at the same time, within the co</w:t>
      </w:r>
      <w:r w:rsidRPr="00CE0524">
        <w:rPr>
          <w:lang w:val="en-US"/>
        </w:rPr>
        <w:t>n</w:t>
      </w:r>
      <w:r w:rsidRPr="00CE0524">
        <w:rPr>
          <w:lang w:val="en-US"/>
        </w:rPr>
        <w:t>text of Vatican</w:t>
      </w:r>
      <w:r>
        <w:rPr>
          <w:lang w:val="en-US"/>
        </w:rPr>
        <w:t> </w:t>
      </w:r>
      <w:r w:rsidRPr="00CE0524">
        <w:rPr>
          <w:lang w:val="en-US"/>
        </w:rPr>
        <w:t>II, was seriously que</w:t>
      </w:r>
      <w:r w:rsidRPr="00CE0524">
        <w:rPr>
          <w:lang w:val="en-US"/>
        </w:rPr>
        <w:t>s</w:t>
      </w:r>
      <w:r w:rsidRPr="00CE0524">
        <w:rPr>
          <w:lang w:val="en-US"/>
        </w:rPr>
        <w:t>tionned.</w:t>
      </w:r>
    </w:p>
    <w:p w14:paraId="119196E8" w14:textId="77777777" w:rsidR="00F8512A" w:rsidRPr="00CE0524" w:rsidRDefault="00F8512A" w:rsidP="00F8512A">
      <w:pPr>
        <w:spacing w:before="120" w:after="120"/>
        <w:jc w:val="both"/>
        <w:rPr>
          <w:lang w:val="en-US"/>
        </w:rPr>
      </w:pPr>
      <w:r w:rsidRPr="00CE0524">
        <w:rPr>
          <w:lang w:val="en-US"/>
        </w:rPr>
        <w:t xml:space="preserve">Policies sought also to fully institutionalize </w:t>
      </w:r>
      <w:r w:rsidRPr="00CE0524">
        <w:rPr>
          <w:lang w:val="en-US" w:eastAsia="fr-FR" w:bidi="fr-FR"/>
        </w:rPr>
        <w:t xml:space="preserve">de </w:t>
      </w:r>
      <w:r w:rsidRPr="00CE0524">
        <w:rPr>
          <w:lang w:val="en-US"/>
        </w:rPr>
        <w:t>facto equality for all citizens. A new labour code, more respectful of working class rights, was passed</w:t>
      </w:r>
      <w:r>
        <w:rPr>
          <w:lang w:val="en-US"/>
        </w:rPr>
        <w:t> </w:t>
      </w:r>
      <w:r w:rsidRPr="00CE0524">
        <w:rPr>
          <w:lang w:val="en-US"/>
        </w:rPr>
        <w:t>; minimum wages laws were also revised and upgraded</w:t>
      </w:r>
      <w:r>
        <w:rPr>
          <w:lang w:val="en-US"/>
        </w:rPr>
        <w:t> </w:t>
      </w:r>
      <w:r w:rsidRPr="00CE0524">
        <w:rPr>
          <w:lang w:val="en-US"/>
        </w:rPr>
        <w:t>; a hospitalization plan and later on, medicare were set up</w:t>
      </w:r>
      <w:r>
        <w:rPr>
          <w:lang w:val="en-US"/>
        </w:rPr>
        <w:t> </w:t>
      </w:r>
      <w:r w:rsidRPr="00CE0524">
        <w:rPr>
          <w:lang w:val="en-US"/>
        </w:rPr>
        <w:t>; free schooling was implemented not only at the secondary level, but also at the co</w:t>
      </w:r>
      <w:r w:rsidRPr="00CE0524">
        <w:rPr>
          <w:lang w:val="en-US"/>
        </w:rPr>
        <w:t>l</w:t>
      </w:r>
      <w:r w:rsidRPr="00CE0524">
        <w:rPr>
          <w:lang w:val="en-US"/>
        </w:rPr>
        <w:t>lege level — a first in North America —</w:t>
      </w:r>
      <w:r>
        <w:rPr>
          <w:lang w:val="en-US"/>
        </w:rPr>
        <w:t> </w:t>
      </w:r>
      <w:r w:rsidRPr="00CE0524">
        <w:rPr>
          <w:lang w:val="en-US"/>
        </w:rPr>
        <w:t>; finally, student grants and loans alleviate to some extent the financial burden of university ed</w:t>
      </w:r>
      <w:r w:rsidRPr="00CE0524">
        <w:rPr>
          <w:lang w:val="en-US"/>
        </w:rPr>
        <w:t>u</w:t>
      </w:r>
      <w:r w:rsidRPr="00CE0524">
        <w:rPr>
          <w:lang w:val="en-US"/>
        </w:rPr>
        <w:t>cation.</w:t>
      </w:r>
    </w:p>
    <w:p w14:paraId="1956EC3E" w14:textId="77777777" w:rsidR="00F8512A" w:rsidRDefault="00F8512A" w:rsidP="00F8512A">
      <w:pPr>
        <w:spacing w:before="120" w:after="120"/>
        <w:jc w:val="both"/>
        <w:rPr>
          <w:lang w:val="en-US"/>
        </w:rPr>
      </w:pPr>
      <w:r w:rsidRPr="00CE0524">
        <w:rPr>
          <w:lang w:val="en-US"/>
        </w:rPr>
        <w:t>These policies seem to have been only partially effective</w:t>
      </w:r>
      <w:r>
        <w:rPr>
          <w:lang w:val="en-US"/>
        </w:rPr>
        <w:t> :</w:t>
      </w:r>
      <w:r w:rsidRPr="00CE0524">
        <w:rPr>
          <w:lang w:val="en-US"/>
        </w:rPr>
        <w:t xml:space="preserve"> as the Raynauld data produced for the Royal Commission on Bilingualism and Biculturism (in S.H. Milner &amp; N. Mi</w:t>
      </w:r>
      <w:r>
        <w:rPr>
          <w:lang w:val="en-US"/>
        </w:rPr>
        <w:t>l</w:t>
      </w:r>
      <w:r w:rsidRPr="00CE0524">
        <w:rPr>
          <w:lang w:val="en-US"/>
        </w:rPr>
        <w:t>ner, 1973</w:t>
      </w:r>
      <w:r>
        <w:rPr>
          <w:lang w:val="en-US"/>
        </w:rPr>
        <w:t xml:space="preserve"> : </w:t>
      </w:r>
      <w:r w:rsidRPr="00CE0524">
        <w:rPr>
          <w:lang w:val="en-US"/>
        </w:rPr>
        <w:t>57</w:t>
      </w:r>
      <w:r>
        <w:rPr>
          <w:lang w:val="en-US"/>
        </w:rPr>
        <w:t>) indicate, there still exists i</w:t>
      </w:r>
      <w:r w:rsidRPr="00CE0524">
        <w:rPr>
          <w:lang w:val="en-US"/>
        </w:rPr>
        <w:t>ncome differentials within the Province between the Francophone and the Anglophone groups; as the Garon-Audy and Dofny (1969) data on occupational mobility also indicate, though the gap between the two ethnic groups is being reduced, there are still i</w:t>
      </w:r>
      <w:r w:rsidRPr="00CE0524">
        <w:rPr>
          <w:lang w:val="en-US"/>
        </w:rPr>
        <w:t>m</w:t>
      </w:r>
      <w:r w:rsidRPr="00CE0524">
        <w:rPr>
          <w:lang w:val="en-US"/>
        </w:rPr>
        <w:t>portant differences in the occupational distribution of French and En</w:t>
      </w:r>
      <w:r w:rsidRPr="00CE0524">
        <w:rPr>
          <w:lang w:val="en-US"/>
        </w:rPr>
        <w:t>g</w:t>
      </w:r>
      <w:r w:rsidRPr="00CE0524">
        <w:rPr>
          <w:lang w:val="en-US"/>
        </w:rPr>
        <w:t>lish Quebecers. Of course, both Raynauld's and Dofny's data were produced before the policies here reviewed had generated their full impact on the structure of Quebec society.</w:t>
      </w:r>
    </w:p>
    <w:p w14:paraId="36B1D593" w14:textId="77777777" w:rsidR="00F8512A" w:rsidRDefault="00F8512A" w:rsidP="00F8512A">
      <w:pPr>
        <w:spacing w:before="120" w:after="120"/>
        <w:jc w:val="both"/>
        <w:rPr>
          <w:lang w:val="en-US"/>
        </w:rPr>
      </w:pPr>
      <w:r>
        <w:rPr>
          <w:lang w:val="en-US"/>
        </w:rPr>
        <w:t>[376]</w:t>
      </w:r>
    </w:p>
    <w:p w14:paraId="5F5B3414" w14:textId="77777777" w:rsidR="00F8512A" w:rsidRPr="00CE0524" w:rsidRDefault="00F8512A" w:rsidP="00F8512A">
      <w:pPr>
        <w:spacing w:before="120" w:after="120"/>
        <w:jc w:val="both"/>
        <w:rPr>
          <w:lang w:val="en-US"/>
        </w:rPr>
      </w:pPr>
    </w:p>
    <w:p w14:paraId="48E9CEA3" w14:textId="77777777" w:rsidR="00F8512A" w:rsidRPr="006A4243" w:rsidRDefault="00F8512A" w:rsidP="00F8512A">
      <w:pPr>
        <w:pStyle w:val="a"/>
      </w:pPr>
      <w:bookmarkStart w:id="71" w:name="Modernization_chap_VI_3C"/>
      <w:r>
        <w:t xml:space="preserve">C. </w:t>
      </w:r>
      <w:r w:rsidRPr="006A4243">
        <w:t>The G-L Interchange</w:t>
      </w:r>
    </w:p>
    <w:bookmarkEnd w:id="71"/>
    <w:p w14:paraId="4CA92838" w14:textId="77777777" w:rsidR="00F8512A" w:rsidRDefault="00F8512A" w:rsidP="00F8512A">
      <w:pPr>
        <w:spacing w:before="120" w:after="120"/>
        <w:jc w:val="both"/>
        <w:rPr>
          <w:lang w:val="en-US"/>
        </w:rPr>
      </w:pPr>
    </w:p>
    <w:p w14:paraId="1078C07E"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37D5494" w14:textId="77777777" w:rsidR="00F8512A" w:rsidRPr="00CE0524" w:rsidRDefault="00F8512A" w:rsidP="00F8512A">
      <w:pPr>
        <w:spacing w:before="120" w:after="120"/>
        <w:jc w:val="both"/>
        <w:rPr>
          <w:lang w:val="en-US"/>
        </w:rPr>
      </w:pPr>
      <w:r w:rsidRPr="00CE0524">
        <w:rPr>
          <w:lang w:val="en-US"/>
        </w:rPr>
        <w:t xml:space="preserve">The </w:t>
      </w:r>
      <w:r w:rsidRPr="00CE0524">
        <w:rPr>
          <w:lang w:val="en-US" w:eastAsia="fr-FR" w:bidi="fr-FR"/>
        </w:rPr>
        <w:t xml:space="preserve">Lesage </w:t>
      </w:r>
      <w:r w:rsidRPr="00CE0524">
        <w:rPr>
          <w:lang w:val="en-US"/>
        </w:rPr>
        <w:t>government had promised the setting up of a Royal Commission of Inquiry on Education, free schooling and a new co</w:t>
      </w:r>
      <w:r w:rsidRPr="00CE0524">
        <w:rPr>
          <w:lang w:val="en-US"/>
        </w:rPr>
        <w:t>m</w:t>
      </w:r>
      <w:r w:rsidRPr="00CE0524">
        <w:rPr>
          <w:lang w:val="en-US"/>
        </w:rPr>
        <w:t>pulsory education law. In a sense, it had promised to act fast and not wait for the Royal Commission Report before implementing free schooling and a new compulsory secondary education bill. As we have seen, most of the elites during the fifties had called for these measures. The government thus acted rapidly in 1960 and 1961 and implemented the following measures</w:t>
      </w:r>
      <w:r>
        <w:rPr>
          <w:lang w:val="en-US"/>
        </w:rPr>
        <w:t> :</w:t>
      </w:r>
      <w:r w:rsidRPr="00CE0524">
        <w:rPr>
          <w:lang w:val="en-US"/>
        </w:rPr>
        <w:t xml:space="preserve"> it set up a Royal Commission of Inquiry on Education, extended the compulsory school age to si</w:t>
      </w:r>
      <w:r w:rsidRPr="00CE0524">
        <w:rPr>
          <w:lang w:val="en-US"/>
        </w:rPr>
        <w:t>x</w:t>
      </w:r>
      <w:r w:rsidRPr="00CE0524">
        <w:rPr>
          <w:lang w:val="en-US"/>
        </w:rPr>
        <w:t xml:space="preserve">teen and institutionalized free schooling further than before. It also asked </w:t>
      </w:r>
      <w:r w:rsidRPr="00CE0524">
        <w:rPr>
          <w:lang w:val="en-US" w:eastAsia="fr-FR" w:bidi="fr-FR"/>
        </w:rPr>
        <w:t xml:space="preserve">Gérin-Lajoie, </w:t>
      </w:r>
      <w:r w:rsidRPr="00CE0524">
        <w:rPr>
          <w:lang w:val="en-US"/>
        </w:rPr>
        <w:t>Minister of Youth, to reorganize his ministry and take control of all the types and branches of education over which many diverse ministries had authority (Ministry of agriculture, Mini</w:t>
      </w:r>
      <w:r w:rsidRPr="00CE0524">
        <w:rPr>
          <w:lang w:val="en-US"/>
        </w:rPr>
        <w:t>s</w:t>
      </w:r>
      <w:r w:rsidRPr="00CE0524">
        <w:rPr>
          <w:lang w:val="en-US"/>
        </w:rPr>
        <w:t>try of Labour, etc.). If some saw in this policy the spectre of a state Educ</w:t>
      </w:r>
      <w:r w:rsidRPr="00CE0524">
        <w:rPr>
          <w:lang w:val="en-US"/>
        </w:rPr>
        <w:t>a</w:t>
      </w:r>
      <w:r w:rsidRPr="00CE0524">
        <w:rPr>
          <w:lang w:val="en-US"/>
        </w:rPr>
        <w:t xml:space="preserve">tion Department, </w:t>
      </w:r>
      <w:r w:rsidRPr="00CE0524">
        <w:rPr>
          <w:lang w:val="en-US" w:eastAsia="fr-FR" w:bidi="fr-FR"/>
        </w:rPr>
        <w:t xml:space="preserve">Lesage </w:t>
      </w:r>
      <w:r w:rsidRPr="00CE0524">
        <w:rPr>
          <w:lang w:val="en-US"/>
        </w:rPr>
        <w:t>reassured them by declaring — as he had during the 1960 electoral campaign — that, as long as he would be Prime Minister, there would not be an Education Department. F</w:t>
      </w:r>
      <w:r w:rsidRPr="00CE0524">
        <w:rPr>
          <w:lang w:val="en-US"/>
        </w:rPr>
        <w:t>i</w:t>
      </w:r>
      <w:r w:rsidRPr="00CE0524">
        <w:rPr>
          <w:lang w:val="en-US"/>
        </w:rPr>
        <w:t xml:space="preserve">nally, </w:t>
      </w:r>
      <w:r w:rsidRPr="00CE0524">
        <w:rPr>
          <w:lang w:val="en-US" w:eastAsia="fr-FR" w:bidi="fr-FR"/>
        </w:rPr>
        <w:t xml:space="preserve">Lesage </w:t>
      </w:r>
      <w:r w:rsidRPr="00CE0524">
        <w:rPr>
          <w:lang w:val="en-US"/>
        </w:rPr>
        <w:t xml:space="preserve">was quick to cash in the federal money </w:t>
      </w:r>
      <w:r w:rsidRPr="00CE0524">
        <w:rPr>
          <w:lang w:val="en-US" w:eastAsia="fr-FR" w:bidi="fr-FR"/>
        </w:rPr>
        <w:t xml:space="preserve">Duplessis </w:t>
      </w:r>
      <w:r w:rsidRPr="00CE0524">
        <w:rPr>
          <w:lang w:val="en-US"/>
        </w:rPr>
        <w:t>had refused for the development of the universities and the classical co</w:t>
      </w:r>
      <w:r w:rsidRPr="00CE0524">
        <w:rPr>
          <w:lang w:val="en-US"/>
        </w:rPr>
        <w:t>l</w:t>
      </w:r>
      <w:r w:rsidRPr="00CE0524">
        <w:rPr>
          <w:lang w:val="en-US"/>
        </w:rPr>
        <w:t>leges</w:t>
      </w:r>
      <w:r>
        <w:rPr>
          <w:lang w:val="en-US"/>
        </w:rPr>
        <w:t xml:space="preserve"> : </w:t>
      </w:r>
      <w:r w:rsidRPr="00CE0524">
        <w:rPr>
          <w:lang w:val="en-US"/>
        </w:rPr>
        <w:t>university and classical college authorities were thus happy at seeing more money being made available to their institutions.</w:t>
      </w:r>
    </w:p>
    <w:p w14:paraId="7A226B15" w14:textId="77777777" w:rsidR="00F8512A" w:rsidRPr="00CE0524" w:rsidRDefault="00F8512A" w:rsidP="00F8512A">
      <w:pPr>
        <w:spacing w:before="120" w:after="120"/>
        <w:jc w:val="both"/>
        <w:rPr>
          <w:lang w:val="en-US"/>
        </w:rPr>
      </w:pPr>
      <w:r w:rsidRPr="00CE0524">
        <w:rPr>
          <w:lang w:val="en-US"/>
        </w:rPr>
        <w:t>Thus, the liberal regime seems to have sought to implement very rapidly measures which could be politically effective in solidifying its position and in generating support for the beginning of its actions in the educational field — free schooling, federal money for classical colleges and the universities — from the universities</w:t>
      </w:r>
      <w:r>
        <w:rPr>
          <w:lang w:val="en-US"/>
        </w:rPr>
        <w:t>’ </w:t>
      </w:r>
      <w:r w:rsidRPr="00CE0524">
        <w:rPr>
          <w:lang w:val="en-US"/>
        </w:rPr>
        <w:t>faculty, admi</w:t>
      </w:r>
      <w:r w:rsidRPr="00CE0524">
        <w:rPr>
          <w:lang w:val="en-US"/>
        </w:rPr>
        <w:t>n</w:t>
      </w:r>
      <w:r w:rsidRPr="00CE0524">
        <w:rPr>
          <w:lang w:val="en-US"/>
        </w:rPr>
        <w:t>istrators</w:t>
      </w:r>
      <w:r>
        <w:rPr>
          <w:lang w:val="en-US"/>
        </w:rPr>
        <w:t xml:space="preserve"> [377] </w:t>
      </w:r>
      <w:r w:rsidRPr="00CE0524">
        <w:rPr>
          <w:lang w:val="en-US"/>
        </w:rPr>
        <w:t xml:space="preserve">and students </w:t>
      </w:r>
      <w:r w:rsidRPr="00CE0524">
        <w:rPr>
          <w:lang w:val="en-US" w:eastAsia="fr-FR" w:bidi="fr-FR"/>
        </w:rPr>
        <w:t xml:space="preserve">(Bélanger </w:t>
      </w:r>
      <w:r w:rsidRPr="00CE0524">
        <w:rPr>
          <w:lang w:val="en-US"/>
        </w:rPr>
        <w:t xml:space="preserve">&amp; </w:t>
      </w:r>
      <w:r w:rsidRPr="00CE0524">
        <w:rPr>
          <w:lang w:val="en-US" w:eastAsia="fr-FR" w:bidi="fr-FR"/>
        </w:rPr>
        <w:t xml:space="preserve">Maheu, </w:t>
      </w:r>
      <w:r w:rsidRPr="00CE0524">
        <w:rPr>
          <w:lang w:val="en-US"/>
        </w:rPr>
        <w:t>1972), the business and labour elites; it sought to implement policies which were proof of its willin</w:t>
      </w:r>
      <w:r w:rsidRPr="00CE0524">
        <w:rPr>
          <w:lang w:val="en-US"/>
        </w:rPr>
        <w:t>g</w:t>
      </w:r>
      <w:r w:rsidRPr="00CE0524">
        <w:rPr>
          <w:lang w:val="en-US"/>
        </w:rPr>
        <w:t>ness to encourage and support educational development, and by extension economic development, while reassuring the trad</w:t>
      </w:r>
      <w:r w:rsidRPr="00CE0524">
        <w:rPr>
          <w:lang w:val="en-US"/>
        </w:rPr>
        <w:t>i</w:t>
      </w:r>
      <w:r w:rsidRPr="00CE0524">
        <w:rPr>
          <w:lang w:val="en-US"/>
        </w:rPr>
        <w:t>tional elites that it did not plan to nationalize schools and destroy the classical colleges. It is quite probable that some members of the trad</w:t>
      </w:r>
      <w:r w:rsidRPr="00CE0524">
        <w:rPr>
          <w:lang w:val="en-US"/>
        </w:rPr>
        <w:t>i</w:t>
      </w:r>
      <w:r w:rsidRPr="00CE0524">
        <w:rPr>
          <w:lang w:val="en-US"/>
        </w:rPr>
        <w:t xml:space="preserve">tional clerical elites went to "sleep" as the </w:t>
      </w:r>
      <w:r w:rsidRPr="00CE0524">
        <w:rPr>
          <w:lang w:val="en-US" w:eastAsia="fr-FR" w:bidi="fr-FR"/>
        </w:rPr>
        <w:t xml:space="preserve">Lesage </w:t>
      </w:r>
      <w:r w:rsidRPr="00CE0524">
        <w:rPr>
          <w:lang w:val="en-US"/>
        </w:rPr>
        <w:t>government fo</w:t>
      </w:r>
      <w:r w:rsidRPr="00CE0524">
        <w:rPr>
          <w:lang w:val="en-US"/>
        </w:rPr>
        <w:t>l</w:t>
      </w:r>
      <w:r w:rsidRPr="00CE0524">
        <w:rPr>
          <w:lang w:val="en-US"/>
        </w:rPr>
        <w:t>lowed this course of action.</w:t>
      </w:r>
    </w:p>
    <w:p w14:paraId="1573031C" w14:textId="77777777" w:rsidR="00F8512A" w:rsidRPr="00CE0524" w:rsidRDefault="00F8512A" w:rsidP="00F8512A">
      <w:pPr>
        <w:spacing w:before="120" w:after="120"/>
        <w:jc w:val="both"/>
        <w:rPr>
          <w:lang w:val="en-US"/>
        </w:rPr>
      </w:pPr>
      <w:r w:rsidRPr="00CE0524">
        <w:rPr>
          <w:lang w:val="en-US"/>
        </w:rPr>
        <w:t>To the extent that the Tremblay &amp; Fortin (1970) indicate that in the early sixties, most French Canadian salaried heads of family consi</w:t>
      </w:r>
      <w:r w:rsidRPr="00CE0524">
        <w:rPr>
          <w:lang w:val="en-US"/>
        </w:rPr>
        <w:t>d</w:t>
      </w:r>
      <w:r w:rsidRPr="00CE0524">
        <w:rPr>
          <w:lang w:val="en-US"/>
        </w:rPr>
        <w:t xml:space="preserve">ered that their children should receive more education than they had managed to get, the </w:t>
      </w:r>
      <w:r>
        <w:rPr>
          <w:lang w:val="en-US"/>
        </w:rPr>
        <w:t>early</w:t>
      </w:r>
      <w:r w:rsidRPr="00CE0524">
        <w:rPr>
          <w:lang w:val="en-US"/>
        </w:rPr>
        <w:t xml:space="preserve"> policies of the </w:t>
      </w:r>
      <w:r w:rsidRPr="00CE0524">
        <w:rPr>
          <w:lang w:val="en-US" w:eastAsia="fr-FR" w:bidi="fr-FR"/>
        </w:rPr>
        <w:t xml:space="preserve">Lesage </w:t>
      </w:r>
      <w:r w:rsidRPr="00CE0524">
        <w:rPr>
          <w:lang w:val="en-US"/>
        </w:rPr>
        <w:t>government encou</w:t>
      </w:r>
      <w:r w:rsidRPr="00CE0524">
        <w:rPr>
          <w:lang w:val="en-US"/>
        </w:rPr>
        <w:t>r</w:t>
      </w:r>
      <w:r w:rsidRPr="00CE0524">
        <w:rPr>
          <w:lang w:val="en-US"/>
        </w:rPr>
        <w:t>aging educational development were well received by the French C</w:t>
      </w:r>
      <w:r w:rsidRPr="00CE0524">
        <w:rPr>
          <w:lang w:val="en-US"/>
        </w:rPr>
        <w:t>a</w:t>
      </w:r>
      <w:r w:rsidRPr="00CE0524">
        <w:rPr>
          <w:lang w:val="en-US"/>
        </w:rPr>
        <w:t>nadian working and middle classes.</w:t>
      </w:r>
    </w:p>
    <w:p w14:paraId="784B1406" w14:textId="77777777" w:rsidR="00F8512A" w:rsidRDefault="00F8512A" w:rsidP="00F8512A">
      <w:pPr>
        <w:spacing w:before="120" w:after="120"/>
        <w:jc w:val="both"/>
        <w:rPr>
          <w:lang w:val="en-US"/>
        </w:rPr>
      </w:pPr>
    </w:p>
    <w:p w14:paraId="734C15A0" w14:textId="77777777" w:rsidR="00F8512A" w:rsidRDefault="00F8512A" w:rsidP="00F8512A">
      <w:pPr>
        <w:pStyle w:val="Citationliste"/>
      </w:pPr>
      <w:r w:rsidRPr="00CE0524">
        <w:t>c.</w:t>
      </w:r>
      <w:r>
        <w:tab/>
      </w:r>
      <w:r w:rsidRPr="00CE0524">
        <w:t>The setting up by the State elite of a formally independent body co</w:t>
      </w:r>
      <w:r w:rsidRPr="00CE0524">
        <w:t>m</w:t>
      </w:r>
      <w:r w:rsidRPr="00CE0524">
        <w:t>posed of experts and representatives of various institutional se</w:t>
      </w:r>
      <w:r w:rsidRPr="00CE0524">
        <w:t>c</w:t>
      </w:r>
      <w:r w:rsidRPr="00CE0524">
        <w:t>tors (the Royal Commission of Inquiry into Educational Problems) can be an effective mechanism for the proliferation of new ideas as well as an adequate tool for consensus-creation at the level of eli</w:t>
      </w:r>
      <w:r w:rsidRPr="00CE0524">
        <w:rPr>
          <w:lang w:eastAsia="fr-FR" w:bidi="fr-FR"/>
        </w:rPr>
        <w:t>tes</w:t>
      </w:r>
      <w:r w:rsidRPr="00CE0524">
        <w:t>. Its effectiv</w:t>
      </w:r>
      <w:r w:rsidRPr="00CE0524">
        <w:t>e</w:t>
      </w:r>
      <w:r w:rsidRPr="00CE0524">
        <w:t>ness will be a function of the following variables</w:t>
      </w:r>
      <w:r>
        <w:t> :</w:t>
      </w:r>
    </w:p>
    <w:p w14:paraId="48E6873F" w14:textId="77777777" w:rsidR="00F8512A" w:rsidRPr="00CE0524" w:rsidRDefault="00F8512A" w:rsidP="00F8512A">
      <w:pPr>
        <w:pStyle w:val="Citationliste"/>
      </w:pPr>
    </w:p>
    <w:p w14:paraId="4EDF59EC" w14:textId="77777777" w:rsidR="00F8512A" w:rsidRPr="00CE0524" w:rsidRDefault="00F8512A" w:rsidP="00F8512A">
      <w:pPr>
        <w:spacing w:before="120" w:after="120"/>
        <w:jc w:val="both"/>
        <w:rPr>
          <w:lang w:val="en-US"/>
        </w:rPr>
      </w:pPr>
      <w:r>
        <w:rPr>
          <w:lang w:val="en-US"/>
        </w:rPr>
        <w:t xml:space="preserve">a) </w:t>
      </w:r>
      <w:r w:rsidRPr="00CE0524">
        <w:rPr>
          <w:lang w:val="en-US"/>
        </w:rPr>
        <w:t>its capacity to legitimize the State’s claim to fully modern o</w:t>
      </w:r>
      <w:r w:rsidRPr="00CE0524">
        <w:rPr>
          <w:lang w:val="en-US"/>
        </w:rPr>
        <w:t>p</w:t>
      </w:r>
      <w:r w:rsidRPr="00CE0524">
        <w:rPr>
          <w:lang w:val="en-US"/>
        </w:rPr>
        <w:t>erative responsibility over educational matters. Its formal indepen</w:t>
      </w:r>
      <w:r w:rsidRPr="00CE0524">
        <w:rPr>
          <w:lang w:val="en-US"/>
        </w:rPr>
        <w:t>d</w:t>
      </w:r>
      <w:r w:rsidRPr="00CE0524">
        <w:rPr>
          <w:lang w:val="en-US"/>
        </w:rPr>
        <w:t>ence from the ruling political party and its independence of thought are crucial here.</w:t>
      </w:r>
    </w:p>
    <w:p w14:paraId="69898AFF" w14:textId="77777777" w:rsidR="00F8512A" w:rsidRPr="00CE0524" w:rsidRDefault="00F8512A" w:rsidP="00F8512A">
      <w:pPr>
        <w:spacing w:before="120" w:after="120"/>
        <w:jc w:val="both"/>
        <w:rPr>
          <w:lang w:val="en-US"/>
        </w:rPr>
      </w:pPr>
      <w:r>
        <w:rPr>
          <w:lang w:val="en-US"/>
        </w:rPr>
        <w:t xml:space="preserve">b) </w:t>
      </w:r>
      <w:r w:rsidRPr="00CE0524">
        <w:rPr>
          <w:lang w:val="en-US"/>
        </w:rPr>
        <w:t>Since its mandate involves permitting the expression of</w:t>
      </w:r>
      <w:r>
        <w:rPr>
          <w:lang w:val="en-US"/>
        </w:rPr>
        <w:t xml:space="preserve"> [378] </w:t>
      </w:r>
      <w:r w:rsidRPr="00CE0524">
        <w:rPr>
          <w:lang w:val="en-US"/>
        </w:rPr>
        <w:t>interest-demands by diverse institutional elites, it is capable of diffu</w:t>
      </w:r>
      <w:r w:rsidRPr="00CE0524">
        <w:rPr>
          <w:lang w:val="en-US"/>
        </w:rPr>
        <w:t>s</w:t>
      </w:r>
      <w:r w:rsidRPr="00CE0524">
        <w:rPr>
          <w:lang w:val="en-US"/>
        </w:rPr>
        <w:t>ing at the level of elites a new definition of the situation and wid</w:t>
      </w:r>
      <w:r w:rsidRPr="00CE0524">
        <w:rPr>
          <w:lang w:val="en-US"/>
        </w:rPr>
        <w:t>e</w:t>
      </w:r>
      <w:r w:rsidRPr="00CE0524">
        <w:rPr>
          <w:lang w:val="en-US"/>
        </w:rPr>
        <w:t>spread consciousness of problems</w:t>
      </w:r>
      <w:r>
        <w:rPr>
          <w:lang w:val="en-US"/>
        </w:rPr>
        <w:t>. It is not simply an exercise i</w:t>
      </w:r>
      <w:r w:rsidRPr="00CE0524">
        <w:rPr>
          <w:lang w:val="en-US"/>
        </w:rPr>
        <w:t>n d</w:t>
      </w:r>
      <w:r w:rsidRPr="00CE0524">
        <w:rPr>
          <w:lang w:val="en-US"/>
        </w:rPr>
        <w:t>e</w:t>
      </w:r>
      <w:r w:rsidRPr="00CE0524">
        <w:rPr>
          <w:lang w:val="en-US"/>
        </w:rPr>
        <w:t>mocratic planning, but also a mechanism by which a general defin</w:t>
      </w:r>
      <w:r w:rsidRPr="00CE0524">
        <w:rPr>
          <w:lang w:val="en-US"/>
        </w:rPr>
        <w:t>i</w:t>
      </w:r>
      <w:r w:rsidRPr="00CE0524">
        <w:rPr>
          <w:lang w:val="en-US"/>
        </w:rPr>
        <w:t>tion of the situation is articulated and diffused throughout the elite-structure.</w:t>
      </w:r>
    </w:p>
    <w:p w14:paraId="5CA657CA" w14:textId="77777777" w:rsidR="00F8512A" w:rsidRPr="00CE0524" w:rsidRDefault="00F8512A" w:rsidP="00F8512A">
      <w:pPr>
        <w:spacing w:before="120" w:after="120"/>
        <w:jc w:val="both"/>
        <w:rPr>
          <w:lang w:val="en-US"/>
        </w:rPr>
      </w:pPr>
      <w:r w:rsidRPr="00CE0524">
        <w:rPr>
          <w:lang w:val="en-US"/>
        </w:rPr>
        <w:t>It creates expectations and impatience for action. It thus pushes for change and differentiation.</w:t>
      </w:r>
    </w:p>
    <w:p w14:paraId="7482C396" w14:textId="77777777" w:rsidR="00F8512A" w:rsidRPr="00CE0524" w:rsidRDefault="00F8512A" w:rsidP="00F8512A">
      <w:pPr>
        <w:spacing w:before="120" w:after="120"/>
        <w:jc w:val="both"/>
        <w:rPr>
          <w:lang w:val="en-US"/>
        </w:rPr>
      </w:pPr>
      <w:r w:rsidRPr="00CE0524">
        <w:rPr>
          <w:lang w:val="en-US"/>
        </w:rPr>
        <w:t>Before discussing the Commission's composition and activities, mention must be made of a working committee which was set up in January 1961 — three months before the Royal Commission of I</w:t>
      </w:r>
      <w:r w:rsidRPr="00CE0524">
        <w:rPr>
          <w:lang w:val="en-US"/>
        </w:rPr>
        <w:t>n</w:t>
      </w:r>
      <w:r w:rsidRPr="00CE0524">
        <w:rPr>
          <w:lang w:val="en-US"/>
        </w:rPr>
        <w:t xml:space="preserve">quiry on Education — by </w:t>
      </w:r>
      <w:r w:rsidRPr="00CE0524">
        <w:rPr>
          <w:lang w:val="en-US" w:eastAsia="fr-FR" w:bidi="fr-FR"/>
        </w:rPr>
        <w:t xml:space="preserve">Gérin-Lajoie, </w:t>
      </w:r>
      <w:r w:rsidRPr="00CE0524">
        <w:rPr>
          <w:lang w:val="en-US"/>
        </w:rPr>
        <w:t>then Minister of Youth, and which had the mandate to study the problems of technical and profe</w:t>
      </w:r>
      <w:r w:rsidRPr="00CE0524">
        <w:rPr>
          <w:lang w:val="en-US"/>
        </w:rPr>
        <w:t>s</w:t>
      </w:r>
      <w:r w:rsidRPr="00CE0524">
        <w:rPr>
          <w:lang w:val="en-US"/>
        </w:rPr>
        <w:t>sional education and to make recommendations by June 30th 1961, that is two months after the order in counci</w:t>
      </w:r>
      <w:r>
        <w:rPr>
          <w:lang w:val="en-US"/>
        </w:rPr>
        <w:t>l</w:t>
      </w:r>
      <w:r w:rsidRPr="00CE0524">
        <w:rPr>
          <w:lang w:val="en-US"/>
        </w:rPr>
        <w:t xml:space="preserve"> creating the Royal Co</w:t>
      </w:r>
      <w:r w:rsidRPr="00CE0524">
        <w:rPr>
          <w:lang w:val="en-US"/>
        </w:rPr>
        <w:t>m</w:t>
      </w:r>
      <w:r w:rsidRPr="00CE0524">
        <w:rPr>
          <w:lang w:val="en-US"/>
        </w:rPr>
        <w:t>mission of Inquiry on Education. Arthur Tremblay, then assistant d</w:t>
      </w:r>
      <w:r w:rsidRPr="00CE0524">
        <w:rPr>
          <w:lang w:val="en-US"/>
        </w:rPr>
        <w:t>i</w:t>
      </w:r>
      <w:r w:rsidRPr="00CE0524">
        <w:rPr>
          <w:lang w:val="en-US"/>
        </w:rPr>
        <w:t xml:space="preserve">rector of Laval University's </w:t>
      </w:r>
      <w:r>
        <w:rPr>
          <w:lang w:val="en-US" w:eastAsia="fr-FR" w:bidi="fr-FR"/>
        </w:rPr>
        <w:t>École de Pédagogie et d’</w:t>
      </w:r>
      <w:r w:rsidRPr="00CE0524">
        <w:rPr>
          <w:lang w:val="en-US" w:eastAsia="fr-FR" w:bidi="fr-FR"/>
        </w:rPr>
        <w:t xml:space="preserve">Orientation </w:t>
      </w:r>
      <w:r w:rsidRPr="00CE0524">
        <w:rPr>
          <w:lang w:val="en-US"/>
        </w:rPr>
        <w:t xml:space="preserve">and technical counselor of the Ministry of Youth, was named chairman of the committee. The committee deposited the first two </w:t>
      </w:r>
      <w:r>
        <w:rPr>
          <w:lang w:val="en-US" w:eastAsia="fr-FR" w:bidi="fr-FR"/>
        </w:rPr>
        <w:t>volum</w:t>
      </w:r>
      <w:r w:rsidRPr="00CE0524">
        <w:rPr>
          <w:lang w:val="en-US" w:eastAsia="fr-FR" w:bidi="fr-FR"/>
        </w:rPr>
        <w:t xml:space="preserve">es </w:t>
      </w:r>
      <w:r w:rsidRPr="00CE0524">
        <w:rPr>
          <w:lang w:val="en-US"/>
        </w:rPr>
        <w:t>of its report on the December 31</w:t>
      </w:r>
      <w:r w:rsidRPr="006E5746">
        <w:rPr>
          <w:vertAlign w:val="superscript"/>
          <w:lang w:val="en-US"/>
        </w:rPr>
        <w:t>st</w:t>
      </w:r>
      <w:r w:rsidRPr="00CE0524">
        <w:rPr>
          <w:lang w:val="en-US"/>
        </w:rPr>
        <w:t xml:space="preserve"> 1962 and recognized it could not fulfill its mandate within the time schedule imposed by the government. It did not finish its work as the Parent Commission, of which Arthur Tre</w:t>
      </w:r>
      <w:r w:rsidRPr="00CE0524">
        <w:rPr>
          <w:lang w:val="en-US"/>
        </w:rPr>
        <w:t>m</w:t>
      </w:r>
      <w:r w:rsidRPr="00CE0524">
        <w:rPr>
          <w:lang w:val="en-US"/>
        </w:rPr>
        <w:t>blay was associate member, started its study of the Province's educ</w:t>
      </w:r>
      <w:r w:rsidRPr="00CE0524">
        <w:rPr>
          <w:lang w:val="en-US"/>
        </w:rPr>
        <w:t>a</w:t>
      </w:r>
      <w:r w:rsidRPr="00CE0524">
        <w:rPr>
          <w:lang w:val="en-US"/>
        </w:rPr>
        <w:t>tional problems, including those of the technical and professional se</w:t>
      </w:r>
      <w:r w:rsidRPr="00CE0524">
        <w:rPr>
          <w:lang w:val="en-US"/>
        </w:rPr>
        <w:t>c</w:t>
      </w:r>
      <w:r w:rsidRPr="00CE0524">
        <w:rPr>
          <w:lang w:val="en-US"/>
        </w:rPr>
        <w:t>tor. The working papers of the Tremblay committee, by a cabinet d</w:t>
      </w:r>
      <w:r w:rsidRPr="00CE0524">
        <w:rPr>
          <w:lang w:val="en-US"/>
        </w:rPr>
        <w:t>e</w:t>
      </w:r>
      <w:r w:rsidRPr="00CE0524">
        <w:rPr>
          <w:lang w:val="en-US"/>
        </w:rPr>
        <w:t>cision, were transferred to the Parent Commission.</w:t>
      </w:r>
    </w:p>
    <w:p w14:paraId="57963E36" w14:textId="77777777" w:rsidR="00F8512A" w:rsidRPr="00CE0524" w:rsidRDefault="00F8512A" w:rsidP="00F8512A">
      <w:pPr>
        <w:spacing w:before="120" w:after="120"/>
        <w:jc w:val="both"/>
        <w:rPr>
          <w:lang w:val="en-US"/>
        </w:rPr>
      </w:pPr>
      <w:r w:rsidRPr="00CE0524">
        <w:rPr>
          <w:lang w:val="en-US"/>
        </w:rPr>
        <w:t>There are three interrelated reasons why the Tremblay committee was given very limited time</w:t>
      </w:r>
      <w:r>
        <w:rPr>
          <w:lang w:val="en-US"/>
        </w:rPr>
        <w:t> :</w:t>
      </w:r>
      <w:r w:rsidRPr="00CE0524">
        <w:rPr>
          <w:lang w:val="en-US"/>
        </w:rPr>
        <w:t xml:space="preserve"> </w:t>
      </w:r>
      <w:r w:rsidRPr="006E5746">
        <w:rPr>
          <w:i/>
          <w:u w:val="single"/>
          <w:lang w:val="en-US"/>
        </w:rPr>
        <w:t>one</w:t>
      </w:r>
      <w:r w:rsidRPr="00CE0524">
        <w:rPr>
          <w:lang w:val="en-US"/>
        </w:rPr>
        <w:t>, the liberal regime, in its first months</w:t>
      </w:r>
      <w:r>
        <w:rPr>
          <w:lang w:val="en-US"/>
        </w:rPr>
        <w:t xml:space="preserve"> [379] </w:t>
      </w:r>
      <w:r w:rsidRPr="00CE0524">
        <w:rPr>
          <w:lang w:val="en-US"/>
        </w:rPr>
        <w:t>acted with a sense of urgency</w:t>
      </w:r>
      <w:r>
        <w:rPr>
          <w:lang w:val="en-US"/>
        </w:rPr>
        <w:t xml:space="preserve"> : </w:t>
      </w:r>
      <w:r w:rsidRPr="00CE0524">
        <w:rPr>
          <w:lang w:val="en-US"/>
        </w:rPr>
        <w:t>things</w:t>
      </w:r>
      <w:r>
        <w:rPr>
          <w:lang w:val="en-US"/>
        </w:rPr>
        <w:t xml:space="preserve"> </w:t>
      </w:r>
      <w:r w:rsidRPr="00CE0524">
        <w:rPr>
          <w:lang w:val="en-US"/>
        </w:rPr>
        <w:t>had</w:t>
      </w:r>
      <w:r>
        <w:rPr>
          <w:lang w:val="en-US"/>
        </w:rPr>
        <w:t xml:space="preserve"> </w:t>
      </w:r>
      <w:r w:rsidRPr="00CE0524">
        <w:rPr>
          <w:lang w:val="en-US"/>
        </w:rPr>
        <w:t>been</w:t>
      </w:r>
      <w:r>
        <w:rPr>
          <w:lang w:val="en-US"/>
        </w:rPr>
        <w:t xml:space="preserve"> </w:t>
      </w:r>
      <w:r w:rsidRPr="00CE0524">
        <w:rPr>
          <w:lang w:val="en-US"/>
        </w:rPr>
        <w:t>u</w:t>
      </w:r>
      <w:r w:rsidRPr="00CE0524">
        <w:rPr>
          <w:lang w:val="en-US"/>
        </w:rPr>
        <w:t>n</w:t>
      </w:r>
      <w:r w:rsidRPr="00CE0524">
        <w:rPr>
          <w:lang w:val="en-US"/>
        </w:rPr>
        <w:t>changed for so long</w:t>
      </w:r>
      <w:r>
        <w:rPr>
          <w:lang w:val="en-US"/>
        </w:rPr>
        <w:t xml:space="preserve"> </w:t>
      </w:r>
      <w:r w:rsidRPr="00CE0524">
        <w:rPr>
          <w:lang w:val="en-US"/>
        </w:rPr>
        <w:t>that there was a general feeling of urgency of governmental a</w:t>
      </w:r>
      <w:r w:rsidRPr="00CE0524">
        <w:rPr>
          <w:lang w:val="en-US"/>
        </w:rPr>
        <w:t>c</w:t>
      </w:r>
      <w:r w:rsidRPr="00CE0524">
        <w:rPr>
          <w:lang w:val="en-US"/>
        </w:rPr>
        <w:t>tion In all spheres, and especially in the educational one</w:t>
      </w:r>
      <w:r>
        <w:rPr>
          <w:lang w:val="en-US"/>
        </w:rPr>
        <w:t> </w:t>
      </w:r>
      <w:r w:rsidRPr="00CE0524">
        <w:rPr>
          <w:lang w:val="en-US"/>
        </w:rPr>
        <w:t xml:space="preserve">; </w:t>
      </w:r>
      <w:r w:rsidRPr="006E5746">
        <w:rPr>
          <w:i/>
          <w:u w:val="single"/>
          <w:lang w:val="en-US"/>
        </w:rPr>
        <w:t>two</w:t>
      </w:r>
      <w:r w:rsidRPr="00CE0524">
        <w:rPr>
          <w:lang w:val="en-US"/>
        </w:rPr>
        <w:t>, the federal-provincial agreements concerning federal aid to professional educ</w:t>
      </w:r>
      <w:r w:rsidRPr="00CE0524">
        <w:rPr>
          <w:lang w:val="en-US"/>
        </w:rPr>
        <w:t>a</w:t>
      </w:r>
      <w:r w:rsidRPr="00CE0524">
        <w:rPr>
          <w:lang w:val="en-US"/>
        </w:rPr>
        <w:t>tion provided funds for professional education with a dead-line</w:t>
      </w:r>
      <w:r>
        <w:rPr>
          <w:lang w:val="en-US"/>
        </w:rPr>
        <w:t xml:space="preserve"> : </w:t>
      </w:r>
      <w:r w:rsidRPr="00CE0524">
        <w:rPr>
          <w:lang w:val="en-US"/>
        </w:rPr>
        <w:t>it was thus urgent to</w:t>
      </w:r>
      <w:r>
        <w:rPr>
          <w:lang w:val="en-US"/>
        </w:rPr>
        <w:t xml:space="preserve"> </w:t>
      </w:r>
      <w:r w:rsidRPr="00CE0524">
        <w:rPr>
          <w:lang w:val="en-US"/>
        </w:rPr>
        <w:t>come up with a provincial program aiming to develop professional education and use the federal money</w:t>
      </w:r>
      <w:r>
        <w:rPr>
          <w:lang w:val="en-US"/>
        </w:rPr>
        <w:t> </w:t>
      </w:r>
      <w:r w:rsidRPr="00CE0524">
        <w:rPr>
          <w:lang w:val="en-US"/>
        </w:rPr>
        <w:t xml:space="preserve">; </w:t>
      </w:r>
      <w:r w:rsidRPr="006E5746">
        <w:rPr>
          <w:i/>
          <w:u w:val="single"/>
          <w:lang w:val="en-US"/>
        </w:rPr>
        <w:t>third</w:t>
      </w:r>
      <w:r w:rsidRPr="00CE0524">
        <w:rPr>
          <w:lang w:val="en-US"/>
        </w:rPr>
        <w:t xml:space="preserve">, the government intended to and passed in 1961 a law, which became known as the Grande </w:t>
      </w:r>
      <w:r w:rsidRPr="00CE0524">
        <w:rPr>
          <w:lang w:val="en-US" w:eastAsia="fr-FR" w:bidi="fr-FR"/>
        </w:rPr>
        <w:t xml:space="preserve">Charte de l'éducation, </w:t>
      </w:r>
      <w:r w:rsidRPr="00CE0524">
        <w:rPr>
          <w:lang w:val="en-US"/>
        </w:rPr>
        <w:t>by which co</w:t>
      </w:r>
      <w:r w:rsidRPr="00CE0524">
        <w:rPr>
          <w:lang w:val="en-US"/>
        </w:rPr>
        <w:t>m</w:t>
      </w:r>
      <w:r w:rsidRPr="00CE0524">
        <w:rPr>
          <w:lang w:val="en-US"/>
        </w:rPr>
        <w:t>pulsory education up to the age of sixteen and free secondary schoo</w:t>
      </w:r>
      <w:r w:rsidRPr="00CE0524">
        <w:rPr>
          <w:lang w:val="en-US"/>
        </w:rPr>
        <w:t>l</w:t>
      </w:r>
      <w:r w:rsidRPr="00CE0524">
        <w:rPr>
          <w:lang w:val="en-US"/>
        </w:rPr>
        <w:t>ing were passed. It was thus urgent to think of means of providing professional and technical educational programs, in order to avoid the overcrowding of the existing classical colleges and seminaries, sp</w:t>
      </w:r>
      <w:r w:rsidRPr="00CE0524">
        <w:rPr>
          <w:lang w:val="en-US"/>
        </w:rPr>
        <w:t>e</w:t>
      </w:r>
      <w:r w:rsidRPr="00CE0524">
        <w:rPr>
          <w:lang w:val="en-US"/>
        </w:rPr>
        <w:t>cialized, as we have seen, in traditional general education.</w:t>
      </w:r>
    </w:p>
    <w:p w14:paraId="39DD8D09" w14:textId="77777777" w:rsidR="00F8512A" w:rsidRDefault="00F8512A" w:rsidP="00F8512A">
      <w:pPr>
        <w:spacing w:before="120" w:after="120"/>
        <w:jc w:val="both"/>
        <w:rPr>
          <w:lang w:val="en-US"/>
        </w:rPr>
      </w:pPr>
      <w:r w:rsidRPr="00CE0524">
        <w:rPr>
          <w:lang w:val="en-US"/>
        </w:rPr>
        <w:t>Within the framework of its tight schedule, the Tremblay commi</w:t>
      </w:r>
      <w:r w:rsidRPr="00CE0524">
        <w:rPr>
          <w:lang w:val="en-US"/>
        </w:rPr>
        <w:t>t</w:t>
      </w:r>
      <w:r w:rsidRPr="00CE0524">
        <w:rPr>
          <w:lang w:val="en-US"/>
        </w:rPr>
        <w:t>tee managed to produce a two volume report</w:t>
      </w:r>
      <w:r>
        <w:rPr>
          <w:lang w:val="en-US"/>
        </w:rPr>
        <w:t xml:space="preserve"> : </w:t>
      </w:r>
      <w:r w:rsidRPr="00CE0524">
        <w:rPr>
          <w:lang w:val="en-US"/>
        </w:rPr>
        <w:t>the</w:t>
      </w:r>
      <w:r>
        <w:rPr>
          <w:lang w:val="en-US"/>
        </w:rPr>
        <w:t xml:space="preserve"> report is most r</w:t>
      </w:r>
      <w:r>
        <w:rPr>
          <w:lang w:val="en-US"/>
        </w:rPr>
        <w:t>e</w:t>
      </w:r>
      <w:r>
        <w:rPr>
          <w:lang w:val="en-US"/>
        </w:rPr>
        <w:t>veal</w:t>
      </w:r>
      <w:r w:rsidRPr="00CE0524">
        <w:rPr>
          <w:lang w:val="en-US"/>
        </w:rPr>
        <w:t>ing on two counts</w:t>
      </w:r>
      <w:r>
        <w:rPr>
          <w:lang w:val="en-US"/>
        </w:rPr>
        <w:t> ;</w:t>
      </w:r>
      <w:r w:rsidRPr="00CE0524">
        <w:rPr>
          <w:lang w:val="en-US"/>
        </w:rPr>
        <w:t xml:space="preserve"> one, it clearly indicates that the modernizers knew when they were going to the extent that they managed to pr</w:t>
      </w:r>
      <w:r w:rsidRPr="00CE0524">
        <w:rPr>
          <w:lang w:val="en-US"/>
        </w:rPr>
        <w:t>o</w:t>
      </w:r>
      <w:r w:rsidRPr="00CE0524">
        <w:rPr>
          <w:lang w:val="en-US"/>
        </w:rPr>
        <w:t>duce on short notice a relatively thorough study and plan of develo</w:t>
      </w:r>
      <w:r w:rsidRPr="00CE0524">
        <w:rPr>
          <w:lang w:val="en-US"/>
        </w:rPr>
        <w:t>p</w:t>
      </w:r>
      <w:r w:rsidRPr="00CE0524">
        <w:rPr>
          <w:lang w:val="en-US"/>
        </w:rPr>
        <w:t>ment of professional education; two, in many ways, the Tremblay R</w:t>
      </w:r>
      <w:r w:rsidRPr="00CE0524">
        <w:rPr>
          <w:lang w:val="en-US"/>
        </w:rPr>
        <w:t>e</w:t>
      </w:r>
      <w:r w:rsidRPr="00CE0524">
        <w:rPr>
          <w:lang w:val="en-US"/>
        </w:rPr>
        <w:t>port can be seen as the first draft of the Parent Commissions's Report. Indeed, the Tremblay committee studied the problems of organization of professional education and of its coordination with a more compr</w:t>
      </w:r>
      <w:r w:rsidRPr="00CE0524">
        <w:rPr>
          <w:lang w:val="en-US"/>
        </w:rPr>
        <w:t>e</w:t>
      </w:r>
      <w:r w:rsidRPr="00CE0524">
        <w:rPr>
          <w:lang w:val="en-US"/>
        </w:rPr>
        <w:t>hensive type of education. As we have seen, these problems had b</w:t>
      </w:r>
      <w:r w:rsidRPr="00CE0524">
        <w:rPr>
          <w:lang w:val="en-US"/>
        </w:rPr>
        <w:t>e</w:t>
      </w:r>
      <w:r w:rsidRPr="00CE0524">
        <w:rPr>
          <w:lang w:val="en-US"/>
        </w:rPr>
        <w:t>come acute in the fifties and had constituted the major foci of dissati</w:t>
      </w:r>
      <w:r w:rsidRPr="00CE0524">
        <w:rPr>
          <w:lang w:val="en-US"/>
        </w:rPr>
        <w:t>s</w:t>
      </w:r>
      <w:r w:rsidRPr="00CE0524">
        <w:rPr>
          <w:lang w:val="en-US"/>
        </w:rPr>
        <w:t>factions. The way the Tremblay committee studied these problems and the solutions it put forward soon became Important material for the Parent Commission. Indeed, the commi ttee put forward the fo</w:t>
      </w:r>
      <w:r w:rsidRPr="00CE0524">
        <w:rPr>
          <w:lang w:val="en-US"/>
        </w:rPr>
        <w:t>l</w:t>
      </w:r>
      <w:r w:rsidRPr="00CE0524">
        <w:rPr>
          <w:lang w:val="en-US"/>
        </w:rPr>
        <w:t>lowing fundamental propositions</w:t>
      </w:r>
      <w:r>
        <w:rPr>
          <w:lang w:val="en-US"/>
        </w:rPr>
        <w:t> :</w:t>
      </w:r>
    </w:p>
    <w:p w14:paraId="03786FEF" w14:textId="77777777" w:rsidR="00F8512A" w:rsidRPr="00CE0524" w:rsidRDefault="00F8512A" w:rsidP="00F8512A">
      <w:pPr>
        <w:spacing w:before="120" w:after="120"/>
        <w:jc w:val="both"/>
        <w:rPr>
          <w:lang w:val="en-US"/>
        </w:rPr>
      </w:pPr>
      <w:r>
        <w:rPr>
          <w:lang w:val="en-US"/>
        </w:rPr>
        <w:t>[380]</w:t>
      </w:r>
    </w:p>
    <w:p w14:paraId="3E6AD940" w14:textId="77777777" w:rsidR="00F8512A" w:rsidRDefault="00F8512A" w:rsidP="00F8512A">
      <w:pPr>
        <w:spacing w:before="120" w:after="120"/>
        <w:jc w:val="both"/>
        <w:rPr>
          <w:lang w:val="en-US"/>
        </w:rPr>
      </w:pPr>
    </w:p>
    <w:p w14:paraId="241D3349" w14:textId="77777777" w:rsidR="00F8512A" w:rsidRPr="00CE0524" w:rsidRDefault="00F8512A" w:rsidP="00F8512A">
      <w:pPr>
        <w:spacing w:before="120" w:after="120"/>
        <w:jc w:val="both"/>
        <w:rPr>
          <w:lang w:val="en-US"/>
        </w:rPr>
      </w:pPr>
      <w:r>
        <w:rPr>
          <w:lang w:val="en-US"/>
        </w:rPr>
        <w:t xml:space="preserve">1. </w:t>
      </w:r>
      <w:r w:rsidRPr="00CE0524">
        <w:rPr>
          <w:lang w:val="en-US"/>
        </w:rPr>
        <w:t>no student should leave school without having received a min</w:t>
      </w:r>
      <w:r w:rsidRPr="00CE0524">
        <w:rPr>
          <w:lang w:val="en-US"/>
        </w:rPr>
        <w:t>i</w:t>
      </w:r>
      <w:r w:rsidRPr="00CE0524">
        <w:rPr>
          <w:lang w:val="en-US"/>
        </w:rPr>
        <w:t>mum of professional training</w:t>
      </w:r>
      <w:r>
        <w:rPr>
          <w:lang w:val="en-US"/>
        </w:rPr>
        <w:t> </w:t>
      </w:r>
      <w:r w:rsidRPr="00CE0524">
        <w:rPr>
          <w:lang w:val="en-US"/>
        </w:rPr>
        <w:t>; the school system should be structured in such a way as to offer to all students, at the right time, the kind of professional training best suited to the students</w:t>
      </w:r>
      <w:r>
        <w:rPr>
          <w:lang w:val="en-US"/>
        </w:rPr>
        <w:t>’</w:t>
      </w:r>
      <w:r w:rsidRPr="00CE0524">
        <w:rPr>
          <w:lang w:val="en-US"/>
        </w:rPr>
        <w:t xml:space="preserve"> abilities and amb</w:t>
      </w:r>
      <w:r w:rsidRPr="00CE0524">
        <w:rPr>
          <w:lang w:val="en-US"/>
        </w:rPr>
        <w:t>i</w:t>
      </w:r>
      <w:r w:rsidRPr="00CE0524">
        <w:rPr>
          <w:lang w:val="en-US"/>
        </w:rPr>
        <w:t>tions.</w:t>
      </w:r>
    </w:p>
    <w:p w14:paraId="0F45327E" w14:textId="77777777" w:rsidR="00F8512A" w:rsidRPr="00CE0524" w:rsidRDefault="00F8512A" w:rsidP="00F8512A">
      <w:pPr>
        <w:spacing w:before="120" w:after="120"/>
        <w:jc w:val="both"/>
        <w:rPr>
          <w:lang w:val="en-US"/>
        </w:rPr>
      </w:pPr>
      <w:r w:rsidRPr="00CE0524">
        <w:rPr>
          <w:lang w:val="en-US"/>
        </w:rPr>
        <w:t>In other words, the school system should have as a goal the prov</w:t>
      </w:r>
      <w:r w:rsidRPr="00CE0524">
        <w:rPr>
          <w:lang w:val="en-US"/>
        </w:rPr>
        <w:t>i</w:t>
      </w:r>
      <w:r w:rsidRPr="00CE0524">
        <w:rPr>
          <w:lang w:val="en-US"/>
        </w:rPr>
        <w:t>sion of qualified manpower necessary for economic growth</w:t>
      </w:r>
      <w:r>
        <w:rPr>
          <w:lang w:val="en-US"/>
        </w:rPr>
        <w:t> </w:t>
      </w:r>
      <w:r w:rsidRPr="00CE0524">
        <w:rPr>
          <w:lang w:val="en-US"/>
        </w:rPr>
        <w:t>; it should also be structured in such a fashion as to make sure that when a st</w:t>
      </w:r>
      <w:r w:rsidRPr="00CE0524">
        <w:rPr>
          <w:lang w:val="en-US"/>
        </w:rPr>
        <w:t>u</w:t>
      </w:r>
      <w:r w:rsidRPr="00CE0524">
        <w:rPr>
          <w:lang w:val="en-US"/>
        </w:rPr>
        <w:t>dent leaves school, he will be equipped with the skills necessary for a smooth incorporation within the occupational system. There should not be any dead-end courses and programs, but programs rationalized and geared to the needs of the occupational system.</w:t>
      </w:r>
    </w:p>
    <w:p w14:paraId="6CAEBD60" w14:textId="77777777" w:rsidR="00F8512A" w:rsidRPr="00CE0524" w:rsidRDefault="00F8512A" w:rsidP="00F8512A">
      <w:pPr>
        <w:spacing w:before="120" w:after="120"/>
        <w:jc w:val="both"/>
        <w:rPr>
          <w:lang w:val="en-US"/>
        </w:rPr>
      </w:pPr>
      <w:r>
        <w:rPr>
          <w:lang w:val="en-US"/>
        </w:rPr>
        <w:t xml:space="preserve">2. </w:t>
      </w:r>
      <w:r w:rsidRPr="00CE0524">
        <w:rPr>
          <w:lang w:val="en-US"/>
        </w:rPr>
        <w:t>The fundamental unit around which professional and technical</w:t>
      </w:r>
      <w:r>
        <w:rPr>
          <w:lang w:val="en-US"/>
        </w:rPr>
        <w:t xml:space="preserve"> </w:t>
      </w:r>
      <w:r w:rsidRPr="00CE0524">
        <w:rPr>
          <w:lang w:val="en-US"/>
        </w:rPr>
        <w:t>education should be organized must be regional and not local</w:t>
      </w:r>
      <w:r>
        <w:rPr>
          <w:lang w:val="en-US"/>
        </w:rPr>
        <w:t xml:space="preserve"> : </w:t>
      </w:r>
      <w:r w:rsidRPr="00CE0524">
        <w:rPr>
          <w:lang w:val="en-US"/>
        </w:rPr>
        <w:t>each</w:t>
      </w:r>
      <w:r>
        <w:rPr>
          <w:lang w:val="en-US"/>
        </w:rPr>
        <w:t xml:space="preserve"> </w:t>
      </w:r>
      <w:r w:rsidRPr="00CE0524">
        <w:rPr>
          <w:lang w:val="en-US"/>
        </w:rPr>
        <w:t>region</w:t>
      </w:r>
      <w:r>
        <w:rPr>
          <w:lang w:val="en-US"/>
        </w:rPr>
        <w:t xml:space="preserve"> </w:t>
      </w:r>
      <w:r w:rsidRPr="00CE0524">
        <w:rPr>
          <w:lang w:val="en-US"/>
        </w:rPr>
        <w:t>of the province should be equipped with a diversified reseau of professional schools so that, within each region, the students can find the relevant array of professional training specialties. Thus, within each region, institutions should specialize and complement one a</w:t>
      </w:r>
      <w:r w:rsidRPr="00CE0524">
        <w:rPr>
          <w:lang w:val="en-US"/>
        </w:rPr>
        <w:t>n</w:t>
      </w:r>
      <w:r w:rsidRPr="00CE0524">
        <w:rPr>
          <w:lang w:val="en-US"/>
        </w:rPr>
        <w:t>other.</w:t>
      </w:r>
    </w:p>
    <w:p w14:paraId="06A3EF29" w14:textId="77777777" w:rsidR="00F8512A" w:rsidRPr="00CE0524" w:rsidRDefault="00F8512A" w:rsidP="00F8512A">
      <w:pPr>
        <w:spacing w:before="120" w:after="120"/>
        <w:jc w:val="both"/>
        <w:rPr>
          <w:lang w:val="en-US"/>
        </w:rPr>
      </w:pPr>
      <w:r w:rsidRPr="00CE0524">
        <w:rPr>
          <w:lang w:val="en-US"/>
        </w:rPr>
        <w:t>The Tremblay committee's concept of regionalization of profe</w:t>
      </w:r>
      <w:r w:rsidRPr="00CE0524">
        <w:rPr>
          <w:lang w:val="en-US"/>
        </w:rPr>
        <w:t>s</w:t>
      </w:r>
      <w:r w:rsidRPr="00CE0524">
        <w:rPr>
          <w:lang w:val="en-US"/>
        </w:rPr>
        <w:t>sional educational facilities was to be incorporated within the Parent Commission's Report. Not only the concept, but also the actual nu</w:t>
      </w:r>
      <w:r w:rsidRPr="00CE0524">
        <w:rPr>
          <w:lang w:val="en-US"/>
        </w:rPr>
        <w:t>m</w:t>
      </w:r>
      <w:r w:rsidRPr="00CE0524">
        <w:rPr>
          <w:lang w:val="en-US"/>
        </w:rPr>
        <w:t>ber of such regional units was to be recommended by the Parent Commission and implemented later</w:t>
      </w:r>
      <w:r>
        <w:rPr>
          <w:lang w:val="en-US"/>
        </w:rPr>
        <w:t xml:space="preserve"> on. Indeed, the Tremblay commi</w:t>
      </w:r>
      <w:r w:rsidRPr="00CE0524">
        <w:rPr>
          <w:lang w:val="en-US"/>
        </w:rPr>
        <w:t>t</w:t>
      </w:r>
      <w:r w:rsidRPr="00CE0524">
        <w:rPr>
          <w:lang w:val="en-US"/>
        </w:rPr>
        <w:t>tee estimated that fifty-five such regional units should be created. The province now has fifty-five regional School Boards.</w:t>
      </w:r>
    </w:p>
    <w:p w14:paraId="5A1A9EEE" w14:textId="77777777" w:rsidR="00F8512A" w:rsidRPr="00CE0524" w:rsidRDefault="00F8512A" w:rsidP="00F8512A">
      <w:pPr>
        <w:spacing w:before="120" w:after="120"/>
        <w:jc w:val="both"/>
        <w:rPr>
          <w:lang w:val="en-US"/>
        </w:rPr>
      </w:pPr>
      <w:r>
        <w:rPr>
          <w:lang w:val="en-US"/>
        </w:rPr>
        <w:t xml:space="preserve">3. </w:t>
      </w:r>
      <w:r w:rsidRPr="00CE0524">
        <w:rPr>
          <w:lang w:val="en-US"/>
        </w:rPr>
        <w:t>Within the regional units which should provide all professional</w:t>
      </w:r>
      <w:r>
        <w:rPr>
          <w:lang w:val="en-US"/>
        </w:rPr>
        <w:t xml:space="preserve"> [381] </w:t>
      </w:r>
      <w:r w:rsidRPr="00CE0524">
        <w:rPr>
          <w:lang w:val="en-US"/>
        </w:rPr>
        <w:t>and general types of education, the most economical and effe</w:t>
      </w:r>
      <w:r w:rsidRPr="00CE0524">
        <w:rPr>
          <w:lang w:val="en-US"/>
        </w:rPr>
        <w:t>c</w:t>
      </w:r>
      <w:r w:rsidRPr="00CE0524">
        <w:rPr>
          <w:lang w:val="en-US"/>
        </w:rPr>
        <w:t xml:space="preserve">tive organizational format is what the committee called the </w:t>
      </w:r>
      <w:r w:rsidRPr="00CE0524">
        <w:rPr>
          <w:lang w:val="en-US" w:eastAsia="fr-FR" w:bidi="fr-FR"/>
        </w:rPr>
        <w:t>"polyv</w:t>
      </w:r>
      <w:r w:rsidRPr="00CE0524">
        <w:rPr>
          <w:lang w:val="en-US" w:eastAsia="fr-FR" w:bidi="fr-FR"/>
        </w:rPr>
        <w:t>a</w:t>
      </w:r>
      <w:r w:rsidRPr="00CE0524">
        <w:rPr>
          <w:lang w:val="en-US" w:eastAsia="fr-FR" w:bidi="fr-FR"/>
        </w:rPr>
        <w:t xml:space="preserve">lente", </w:t>
      </w:r>
      <w:r w:rsidRPr="00CE0524">
        <w:rPr>
          <w:lang w:val="en-US"/>
        </w:rPr>
        <w:t>that is a campus within which all teachings previously me</w:t>
      </w:r>
      <w:r w:rsidRPr="00CE0524">
        <w:rPr>
          <w:lang w:val="en-US"/>
        </w:rPr>
        <w:t>n</w:t>
      </w:r>
      <w:r w:rsidRPr="00CE0524">
        <w:rPr>
          <w:lang w:val="en-US"/>
        </w:rPr>
        <w:t>tioned could be offered. The committee discarded as non-economical and pedagogically unsound the idea of "sprinkling" over a regional terr</w:t>
      </w:r>
      <w:r w:rsidRPr="00CE0524">
        <w:rPr>
          <w:lang w:val="en-US"/>
        </w:rPr>
        <w:t>i</w:t>
      </w:r>
      <w:r w:rsidRPr="00CE0524">
        <w:rPr>
          <w:lang w:val="en-US"/>
        </w:rPr>
        <w:t xml:space="preserve">tory specialized educational institutions. It preferred the idea of </w:t>
      </w:r>
      <w:r w:rsidRPr="00CE0524">
        <w:rPr>
          <w:lang w:val="en-US" w:eastAsia="fr-FR" w:bidi="fr-FR"/>
        </w:rPr>
        <w:t xml:space="preserve">a polyvalente, </w:t>
      </w:r>
      <w:r w:rsidRPr="00CE0524">
        <w:rPr>
          <w:lang w:val="en-US"/>
        </w:rPr>
        <w:t xml:space="preserve">where professional and general education would coexist side by side. This </w:t>
      </w:r>
      <w:r w:rsidRPr="00CE0524">
        <w:rPr>
          <w:lang w:val="en-US" w:eastAsia="fr-FR" w:bidi="fr-FR"/>
        </w:rPr>
        <w:t xml:space="preserve">polyvalente </w:t>
      </w:r>
      <w:r w:rsidRPr="00CE0524">
        <w:rPr>
          <w:lang w:val="en-US"/>
        </w:rPr>
        <w:t xml:space="preserve">was to be built in a larger set up known as the </w:t>
      </w:r>
      <w:r w:rsidRPr="00CE0524">
        <w:rPr>
          <w:lang w:val="en-US" w:eastAsia="fr-FR" w:bidi="fr-FR"/>
        </w:rPr>
        <w:t xml:space="preserve">"Cité des Jeunes" </w:t>
      </w:r>
      <w:r w:rsidRPr="00CE0524">
        <w:rPr>
          <w:lang w:val="en-US"/>
        </w:rPr>
        <w:t>where youths, in addition to their formal schooling, could find all sorts of facilities and expand their socio-cultural life</w:t>
      </w:r>
      <w:r>
        <w:rPr>
          <w:lang w:val="en-US"/>
        </w:rPr>
        <w:t xml:space="preserve"> : </w:t>
      </w:r>
      <w:r w:rsidRPr="00CE0524">
        <w:rPr>
          <w:lang w:val="en-US"/>
        </w:rPr>
        <w:t>leisure-time</w:t>
      </w:r>
      <w:r>
        <w:rPr>
          <w:lang w:val="en-US"/>
        </w:rPr>
        <w:t xml:space="preserve"> </w:t>
      </w:r>
      <w:r w:rsidRPr="00CE0524">
        <w:rPr>
          <w:lang w:val="en-US"/>
        </w:rPr>
        <w:t>organizations, work</w:t>
      </w:r>
      <w:r>
        <w:rPr>
          <w:lang w:val="en-US"/>
        </w:rPr>
        <w:t xml:space="preserve"> </w:t>
      </w:r>
      <w:r w:rsidRPr="00CE0524">
        <w:rPr>
          <w:lang w:val="en-US"/>
        </w:rPr>
        <w:t xml:space="preserve">shops and performance arts facilities. The concept of </w:t>
      </w:r>
      <w:r w:rsidRPr="00CE0524">
        <w:rPr>
          <w:lang w:val="en-US" w:eastAsia="fr-FR" w:bidi="fr-FR"/>
        </w:rPr>
        <w:t xml:space="preserve">polyvalente </w:t>
      </w:r>
      <w:r w:rsidRPr="00CE0524">
        <w:rPr>
          <w:lang w:val="en-US"/>
        </w:rPr>
        <w:t>was to be retained by the Parent Commission.</w:t>
      </w:r>
    </w:p>
    <w:p w14:paraId="4A5002A7" w14:textId="77777777" w:rsidR="00F8512A" w:rsidRPr="00CE0524" w:rsidRDefault="00F8512A" w:rsidP="00F8512A">
      <w:pPr>
        <w:spacing w:before="120" w:after="120"/>
        <w:jc w:val="both"/>
        <w:rPr>
          <w:lang w:val="en-US"/>
        </w:rPr>
      </w:pPr>
      <w:r>
        <w:rPr>
          <w:lang w:val="en-US"/>
        </w:rPr>
        <w:t xml:space="preserve">4. </w:t>
      </w:r>
      <w:r w:rsidRPr="00CE0524">
        <w:rPr>
          <w:lang w:val="en-US"/>
        </w:rPr>
        <w:t>The Tremblay committee also held that education should be seen as an investment and as such, should be planned and coordinated. Though the committee did not dwell upon the issue of a State Educ</w:t>
      </w:r>
      <w:r w:rsidRPr="00CE0524">
        <w:rPr>
          <w:lang w:val="en-US"/>
        </w:rPr>
        <w:t>a</w:t>
      </w:r>
      <w:r w:rsidRPr="00CE0524">
        <w:rPr>
          <w:lang w:val="en-US"/>
        </w:rPr>
        <w:t>tion Department, it did ask for state coordinative and planning stru</w:t>
      </w:r>
      <w:r w:rsidRPr="00CE0524">
        <w:rPr>
          <w:lang w:val="en-US"/>
        </w:rPr>
        <w:t>c</w:t>
      </w:r>
      <w:r w:rsidRPr="00CE0524">
        <w:rPr>
          <w:lang w:val="en-US"/>
        </w:rPr>
        <w:t>tures in order to maximize the returns of the province's investment in educational development.</w:t>
      </w:r>
    </w:p>
    <w:p w14:paraId="7A82939C" w14:textId="77777777" w:rsidR="00F8512A" w:rsidRDefault="00F8512A" w:rsidP="00F8512A">
      <w:pPr>
        <w:spacing w:before="120" w:after="120"/>
        <w:jc w:val="both"/>
        <w:rPr>
          <w:lang w:val="en-US"/>
        </w:rPr>
      </w:pPr>
    </w:p>
    <w:p w14:paraId="7E65CACB" w14:textId="77777777" w:rsidR="00F8512A" w:rsidRDefault="00F8512A" w:rsidP="00F8512A">
      <w:pPr>
        <w:spacing w:before="120" w:after="120"/>
        <w:jc w:val="both"/>
        <w:rPr>
          <w:lang w:val="en-US"/>
        </w:rPr>
      </w:pPr>
      <w:r w:rsidRPr="00CE0524">
        <w:rPr>
          <w:lang w:val="en-US"/>
        </w:rPr>
        <w:t>Thus, the Tremblay committee, bypassing the issue of State vs Church responsibility in educational development since it dealt with professional education, never in the past the concern of Church-controlled institutions, nonetheless redefined the components of action of the school system at the role and organizational levels and grounded this redefinition in democratic and economic developmental values. The institutional issue was to be dealt with by the Parent Commission.</w:t>
      </w:r>
    </w:p>
    <w:p w14:paraId="2221C928" w14:textId="77777777" w:rsidR="00F8512A" w:rsidRPr="00CE0524" w:rsidRDefault="00F8512A" w:rsidP="00F8512A">
      <w:pPr>
        <w:spacing w:before="120" w:after="120"/>
        <w:jc w:val="both"/>
        <w:rPr>
          <w:lang w:val="en-US"/>
        </w:rPr>
      </w:pPr>
      <w:r>
        <w:rPr>
          <w:lang w:val="en-US"/>
        </w:rPr>
        <w:t xml:space="preserve">The work done by the Tremblay committee is of fundamental [382] </w:t>
      </w:r>
      <w:r w:rsidRPr="00CE0524">
        <w:rPr>
          <w:lang w:val="en-US" w:eastAsia="fr-FR" w:bidi="fr-FR"/>
        </w:rPr>
        <w:t xml:space="preserve">importance </w:t>
      </w:r>
      <w:r w:rsidRPr="00CE0524">
        <w:rPr>
          <w:lang w:val="en-US"/>
        </w:rPr>
        <w:t xml:space="preserve">for </w:t>
      </w:r>
      <w:r w:rsidRPr="00CE0524">
        <w:rPr>
          <w:lang w:val="en-US" w:eastAsia="fr-FR" w:bidi="fr-FR"/>
        </w:rPr>
        <w:t xml:space="preserve">an </w:t>
      </w:r>
      <w:r w:rsidRPr="00CE0524">
        <w:rPr>
          <w:lang w:val="en-US"/>
        </w:rPr>
        <w:t>adequate understanding of the role and co</w:t>
      </w:r>
      <w:r w:rsidRPr="00CE0524">
        <w:rPr>
          <w:lang w:val="en-US"/>
        </w:rPr>
        <w:t>n</w:t>
      </w:r>
      <w:r w:rsidRPr="00CE0524">
        <w:rPr>
          <w:lang w:val="en-US"/>
        </w:rPr>
        <w:t>trib</w:t>
      </w:r>
      <w:r w:rsidRPr="00CE0524">
        <w:rPr>
          <w:lang w:val="en-US"/>
        </w:rPr>
        <w:t>u</w:t>
      </w:r>
      <w:r w:rsidRPr="00CE0524">
        <w:rPr>
          <w:lang w:val="en-US"/>
        </w:rPr>
        <w:t>tion of the Parent Commission to the process of differentiation</w:t>
      </w:r>
      <w:r>
        <w:rPr>
          <w:lang w:val="en-US"/>
        </w:rPr>
        <w:t xml:space="preserve"> : </w:t>
      </w:r>
      <w:r w:rsidRPr="00CE0524">
        <w:rPr>
          <w:lang w:val="en-US"/>
        </w:rPr>
        <w:t>to</w:t>
      </w:r>
      <w:r>
        <w:rPr>
          <w:lang w:val="en-US"/>
        </w:rPr>
        <w:t xml:space="preserve"> </w:t>
      </w:r>
      <w:r w:rsidRPr="00CE0524">
        <w:rPr>
          <w:lang w:val="en-US"/>
        </w:rPr>
        <w:t>the</w:t>
      </w:r>
      <w:r>
        <w:rPr>
          <w:lang w:val="en-US"/>
        </w:rPr>
        <w:t xml:space="preserve"> </w:t>
      </w:r>
      <w:r w:rsidRPr="00CE0524">
        <w:rPr>
          <w:lang w:val="en-US"/>
        </w:rPr>
        <w:t>extent</w:t>
      </w:r>
      <w:r>
        <w:rPr>
          <w:lang w:val="en-US"/>
        </w:rPr>
        <w:t xml:space="preserve"> </w:t>
      </w:r>
      <w:r w:rsidRPr="00CE0524">
        <w:rPr>
          <w:lang w:val="en-US"/>
        </w:rPr>
        <w:t>that the Tremblay Report constituted in many ways the first draft of the Parent Report, the Parent Commission must be seen not as a mechanism effective in generating new ideas, but more i</w:t>
      </w:r>
      <w:r w:rsidRPr="00CE0524">
        <w:rPr>
          <w:lang w:val="en-US"/>
        </w:rPr>
        <w:t>m</w:t>
      </w:r>
      <w:r w:rsidRPr="00CE0524">
        <w:rPr>
          <w:lang w:val="en-US"/>
        </w:rPr>
        <w:t>portantly as a mechanism seeking to generate consensus on the instit</w:t>
      </w:r>
      <w:r w:rsidRPr="00CE0524">
        <w:rPr>
          <w:lang w:val="en-US"/>
        </w:rPr>
        <w:t>u</w:t>
      </w:r>
      <w:r w:rsidRPr="00CE0524">
        <w:rPr>
          <w:lang w:val="en-US"/>
        </w:rPr>
        <w:t>tional level issue. Let us now look at the Parent Commission's comp</w:t>
      </w:r>
      <w:r w:rsidRPr="00CE0524">
        <w:rPr>
          <w:lang w:val="en-US"/>
        </w:rPr>
        <w:t>o</w:t>
      </w:r>
      <w:r w:rsidRPr="00CE0524">
        <w:rPr>
          <w:lang w:val="en-US"/>
        </w:rPr>
        <w:t>sition and activities.</w:t>
      </w:r>
    </w:p>
    <w:p w14:paraId="052EBD4E" w14:textId="77777777" w:rsidR="00F8512A" w:rsidRPr="00CE0524" w:rsidRDefault="00F8512A" w:rsidP="00F8512A">
      <w:pPr>
        <w:spacing w:before="120" w:after="120"/>
        <w:jc w:val="both"/>
        <w:rPr>
          <w:lang w:val="en-US"/>
        </w:rPr>
      </w:pPr>
      <w:r w:rsidRPr="00CE0524">
        <w:rPr>
          <w:lang w:val="en-US"/>
        </w:rPr>
        <w:t>The Commission was made up of eight members, plus one assoc</w:t>
      </w:r>
      <w:r w:rsidRPr="00CE0524">
        <w:rPr>
          <w:lang w:val="en-US"/>
        </w:rPr>
        <w:t>i</w:t>
      </w:r>
      <w:r w:rsidRPr="00CE0524">
        <w:rPr>
          <w:lang w:val="en-US"/>
        </w:rPr>
        <w:t>ate member, Arthur Tremblay who, as we have seen, had been quite active in promoting educational change. Mgr Parent, vice-rector of Laval University, presided over the Commission. Politically, M</w:t>
      </w:r>
      <w:r w:rsidRPr="006E5746">
        <w:rPr>
          <w:vertAlign w:val="superscript"/>
          <w:lang w:val="en-US"/>
        </w:rPr>
        <w:t>gr</w:t>
      </w:r>
      <w:r w:rsidRPr="00CE0524">
        <w:rPr>
          <w:lang w:val="en-US"/>
        </w:rPr>
        <w:t xml:space="preserve"> Pa</w:t>
      </w:r>
      <w:r w:rsidRPr="00CE0524">
        <w:rPr>
          <w:lang w:val="en-US"/>
        </w:rPr>
        <w:t>r</w:t>
      </w:r>
      <w:r w:rsidRPr="00CE0524">
        <w:rPr>
          <w:lang w:val="en-US"/>
        </w:rPr>
        <w:t>ent had the advantage of being a member of the Church establis</w:t>
      </w:r>
      <w:r w:rsidRPr="00CE0524">
        <w:rPr>
          <w:lang w:val="en-US"/>
        </w:rPr>
        <w:t>h</w:t>
      </w:r>
      <w:r w:rsidRPr="00CE0524">
        <w:rPr>
          <w:lang w:val="en-US"/>
        </w:rPr>
        <w:t>ment as well as of being compromised in terms of educational change</w:t>
      </w:r>
      <w:r>
        <w:rPr>
          <w:lang w:val="en-US"/>
        </w:rPr>
        <w:t xml:space="preserve"> : </w:t>
      </w:r>
      <w:r w:rsidRPr="00CE0524">
        <w:rPr>
          <w:lang w:val="en-US"/>
        </w:rPr>
        <w:t>he</w:t>
      </w:r>
      <w:r>
        <w:rPr>
          <w:lang w:val="en-US"/>
        </w:rPr>
        <w:t xml:space="preserve"> </w:t>
      </w:r>
      <w:r w:rsidRPr="00CE0524">
        <w:rPr>
          <w:lang w:val="en-US"/>
        </w:rPr>
        <w:t>had,</w:t>
      </w:r>
      <w:r>
        <w:rPr>
          <w:lang w:val="en-US"/>
        </w:rPr>
        <w:t xml:space="preserve"> </w:t>
      </w:r>
      <w:r w:rsidRPr="00CE0524">
        <w:rPr>
          <w:lang w:val="en-US"/>
        </w:rPr>
        <w:t>for example, prefaced A. Tremblay's book (1954) on the coord</w:t>
      </w:r>
      <w:r w:rsidRPr="00CE0524">
        <w:rPr>
          <w:lang w:val="en-US"/>
        </w:rPr>
        <w:t>i</w:t>
      </w:r>
      <w:r w:rsidRPr="00CE0524">
        <w:rPr>
          <w:lang w:val="en-US"/>
        </w:rPr>
        <w:t>native problems between public schools and private colleges and su</w:t>
      </w:r>
      <w:r w:rsidRPr="00CE0524">
        <w:rPr>
          <w:lang w:val="en-US"/>
        </w:rPr>
        <w:t>p</w:t>
      </w:r>
      <w:r w:rsidRPr="00CE0524">
        <w:rPr>
          <w:lang w:val="en-US"/>
        </w:rPr>
        <w:t>ported,</w:t>
      </w:r>
      <w:r>
        <w:rPr>
          <w:lang w:val="en-US"/>
        </w:rPr>
        <w:t xml:space="preserve"> </w:t>
      </w:r>
      <w:r w:rsidRPr="00CE0524">
        <w:rPr>
          <w:lang w:val="en-US"/>
        </w:rPr>
        <w:t>if only by his preface, many of A. Tremblay's views. Within the Commission, the Anglophones were repr</w:t>
      </w:r>
      <w:r>
        <w:rPr>
          <w:lang w:val="en-US"/>
        </w:rPr>
        <w:t>esented by the director of McGill</w:t>
      </w:r>
      <w:r w:rsidRPr="00CE0524">
        <w:rPr>
          <w:lang w:val="en-US"/>
        </w:rPr>
        <w:t xml:space="preserve"> Unive</w:t>
      </w:r>
      <w:r w:rsidRPr="00CE0524">
        <w:rPr>
          <w:lang w:val="en-US"/>
        </w:rPr>
        <w:t>r</w:t>
      </w:r>
      <w:r w:rsidRPr="00CE0524">
        <w:rPr>
          <w:lang w:val="en-US"/>
        </w:rPr>
        <w:t xml:space="preserve">sity's Institute of Education (D. Munroe) and by the assistant director of studies within the Catholic </w:t>
      </w:r>
      <w:r>
        <w:rPr>
          <w:lang w:val="en-US"/>
        </w:rPr>
        <w:t>School Commission of Montreal (J. McIl</w:t>
      </w:r>
      <w:r w:rsidRPr="00CE0524">
        <w:rPr>
          <w:lang w:val="en-US"/>
        </w:rPr>
        <w:t>hone)</w:t>
      </w:r>
      <w:r>
        <w:rPr>
          <w:lang w:val="en-US"/>
        </w:rPr>
        <w:t xml:space="preserve"> : </w:t>
      </w:r>
      <w:r w:rsidRPr="00CE0524">
        <w:rPr>
          <w:lang w:val="en-US"/>
        </w:rPr>
        <w:t>the</w:t>
      </w:r>
      <w:r>
        <w:rPr>
          <w:lang w:val="en-US"/>
        </w:rPr>
        <w:t xml:space="preserve"> </w:t>
      </w:r>
      <w:r w:rsidRPr="00CE0524">
        <w:rPr>
          <w:lang w:val="en-US"/>
        </w:rPr>
        <w:t>first</w:t>
      </w:r>
      <w:r>
        <w:rPr>
          <w:lang w:val="en-US"/>
        </w:rPr>
        <w:t xml:space="preserve"> </w:t>
      </w:r>
      <w:r w:rsidRPr="00CE0524">
        <w:rPr>
          <w:lang w:val="en-US"/>
        </w:rPr>
        <w:t>can</w:t>
      </w:r>
      <w:r>
        <w:rPr>
          <w:lang w:val="en-US"/>
        </w:rPr>
        <w:t xml:space="preserve"> </w:t>
      </w:r>
      <w:r w:rsidRPr="00CE0524">
        <w:rPr>
          <w:lang w:val="en-US"/>
        </w:rPr>
        <w:t>be</w:t>
      </w:r>
      <w:r>
        <w:rPr>
          <w:lang w:val="en-US"/>
        </w:rPr>
        <w:t xml:space="preserve"> </w:t>
      </w:r>
      <w:r w:rsidRPr="00CE0524">
        <w:rPr>
          <w:lang w:val="en-US"/>
        </w:rPr>
        <w:t>seen as</w:t>
      </w:r>
      <w:r>
        <w:rPr>
          <w:lang w:val="en-US"/>
        </w:rPr>
        <w:t xml:space="preserve"> </w:t>
      </w:r>
      <w:r w:rsidRPr="00CE0524">
        <w:rPr>
          <w:lang w:val="en-US"/>
        </w:rPr>
        <w:t xml:space="preserve">the representative of the </w:t>
      </w:r>
      <w:r w:rsidRPr="00CE0524">
        <w:rPr>
          <w:lang w:val="en-US" w:eastAsia="fr-FR" w:bidi="fr-FR"/>
        </w:rPr>
        <w:t xml:space="preserve">Anglo-Protestants; </w:t>
      </w:r>
      <w:r w:rsidRPr="00CE0524">
        <w:rPr>
          <w:lang w:val="en-US"/>
        </w:rPr>
        <w:t xml:space="preserve">the second represented the Anglo-Catholics. </w:t>
      </w:r>
      <w:r w:rsidRPr="00CE0524">
        <w:rPr>
          <w:lang w:val="en-US" w:eastAsia="fr-FR" w:bidi="fr-FR"/>
        </w:rPr>
        <w:t xml:space="preserve">Gérard </w:t>
      </w:r>
      <w:r w:rsidRPr="00CE0524">
        <w:rPr>
          <w:lang w:val="en-US"/>
        </w:rPr>
        <w:t xml:space="preserve">Filion, managing editor of </w:t>
      </w:r>
      <w:r w:rsidRPr="00646E3D">
        <w:rPr>
          <w:u w:val="single"/>
          <w:lang w:val="en-US" w:eastAsia="fr-FR" w:bidi="fr-FR"/>
        </w:rPr>
        <w:t xml:space="preserve">Le </w:t>
      </w:r>
      <w:r w:rsidRPr="00646E3D">
        <w:rPr>
          <w:u w:val="single"/>
          <w:lang w:val="en-US"/>
        </w:rPr>
        <w:t>Devoir</w:t>
      </w:r>
      <w:r w:rsidRPr="00CE0524">
        <w:rPr>
          <w:lang w:val="en-US"/>
        </w:rPr>
        <w:t xml:space="preserve">, a newspaper which had fought </w:t>
      </w:r>
      <w:r w:rsidRPr="00CE0524">
        <w:rPr>
          <w:lang w:val="en-US" w:eastAsia="fr-FR" w:bidi="fr-FR"/>
        </w:rPr>
        <w:t xml:space="preserve">Duplessis </w:t>
      </w:r>
      <w:r w:rsidRPr="00CE0524">
        <w:rPr>
          <w:lang w:val="en-US"/>
        </w:rPr>
        <w:t>and supported the Liberal party throughout the fi</w:t>
      </w:r>
      <w:r w:rsidRPr="00CE0524">
        <w:rPr>
          <w:lang w:val="en-US"/>
        </w:rPr>
        <w:t>f</w:t>
      </w:r>
      <w:r w:rsidRPr="00CE0524">
        <w:rPr>
          <w:lang w:val="en-US"/>
        </w:rPr>
        <w:t>ties, was also a member of the Commission</w:t>
      </w:r>
      <w:r>
        <w:rPr>
          <w:lang w:val="en-US"/>
        </w:rPr>
        <w:t xml:space="preserve"> : </w:t>
      </w:r>
      <w:r w:rsidRPr="00CE0524">
        <w:rPr>
          <w:lang w:val="en-US"/>
        </w:rPr>
        <w:t>Filion</w:t>
      </w:r>
      <w:r>
        <w:rPr>
          <w:lang w:val="en-US"/>
        </w:rPr>
        <w:t xml:space="preserve"> </w:t>
      </w:r>
      <w:r w:rsidRPr="00CE0524">
        <w:rPr>
          <w:lang w:val="en-US"/>
        </w:rPr>
        <w:t>had</w:t>
      </w:r>
      <w:r>
        <w:rPr>
          <w:lang w:val="en-US"/>
        </w:rPr>
        <w:t xml:space="preserve"> </w:t>
      </w:r>
      <w:r w:rsidRPr="00CE0524">
        <w:rPr>
          <w:lang w:val="en-US"/>
        </w:rPr>
        <w:t>also</w:t>
      </w:r>
      <w:r>
        <w:rPr>
          <w:lang w:val="en-US"/>
        </w:rPr>
        <w:t xml:space="preserve"> </w:t>
      </w:r>
      <w:r w:rsidRPr="00CE0524">
        <w:rPr>
          <w:lang w:val="en-US"/>
        </w:rPr>
        <w:t>been</w:t>
      </w:r>
      <w:r>
        <w:rPr>
          <w:lang w:val="en-US"/>
        </w:rPr>
        <w:t xml:space="preserve"> </w:t>
      </w:r>
      <w:r w:rsidRPr="00CE0524">
        <w:rPr>
          <w:lang w:val="en-US"/>
        </w:rPr>
        <w:t xml:space="preserve">a very active School Board commissioner. Indeed, he had presided over the activities of the first French Canadian regional School Board of the province and had written a book on his experience in education. Paul </w:t>
      </w:r>
      <w:r w:rsidRPr="00CE0524">
        <w:rPr>
          <w:lang w:val="en-US" w:eastAsia="fr-FR" w:bidi="fr-FR"/>
        </w:rPr>
        <w:t xml:space="preserve">Larocque, </w:t>
      </w:r>
      <w:r w:rsidRPr="00CE0524">
        <w:rPr>
          <w:lang w:val="en-US"/>
        </w:rPr>
        <w:t>assistant secretary of Aluminium Lted, seems to have represented</w:t>
      </w:r>
      <w:r>
        <w:rPr>
          <w:lang w:val="en-US"/>
        </w:rPr>
        <w:t xml:space="preserve"> [383] </w:t>
      </w:r>
      <w:r w:rsidRPr="00CE0524">
        <w:rPr>
          <w:lang w:val="en-US"/>
        </w:rPr>
        <w:t>economic concer</w:t>
      </w:r>
      <w:r>
        <w:rPr>
          <w:lang w:val="en-US"/>
        </w:rPr>
        <w:t>ns. Two women also were me</w:t>
      </w:r>
      <w:r>
        <w:rPr>
          <w:lang w:val="en-US"/>
        </w:rPr>
        <w:t>m</w:t>
      </w:r>
      <w:r>
        <w:rPr>
          <w:lang w:val="en-US"/>
        </w:rPr>
        <w:t>bers : a nun,</w:t>
      </w:r>
      <w:r w:rsidRPr="00CE0524">
        <w:rPr>
          <w:lang w:val="en-US"/>
        </w:rPr>
        <w:t xml:space="preserve"> </w:t>
      </w:r>
      <w:r w:rsidRPr="00CE0524">
        <w:rPr>
          <w:lang w:val="en-US" w:eastAsia="fr-FR" w:bidi="fr-FR"/>
        </w:rPr>
        <w:t xml:space="preserve">Soeur Marie-Laurent de </w:t>
      </w:r>
      <w:r w:rsidRPr="00CE0524">
        <w:rPr>
          <w:lang w:val="en-US"/>
        </w:rPr>
        <w:t>Rome, a philosophy professor in a Montreal classical college for girls, who had attracted some atte</w:t>
      </w:r>
      <w:r w:rsidRPr="00CE0524">
        <w:rPr>
          <w:lang w:val="en-US"/>
        </w:rPr>
        <w:t>n</w:t>
      </w:r>
      <w:r w:rsidRPr="00CE0524">
        <w:rPr>
          <w:lang w:val="en-US"/>
        </w:rPr>
        <w:t xml:space="preserve">tion by echoing first on the CBC television network, and later, in </w:t>
      </w:r>
      <w:r w:rsidRPr="00B93432">
        <w:rPr>
          <w:u w:val="single"/>
          <w:lang w:val="en-US" w:eastAsia="fr-FR" w:bidi="fr-FR"/>
        </w:rPr>
        <w:t xml:space="preserve">Le </w:t>
      </w:r>
      <w:r w:rsidRPr="00B93432">
        <w:rPr>
          <w:u w:val="single"/>
          <w:lang w:val="en-US"/>
        </w:rPr>
        <w:t>Devoir</w:t>
      </w:r>
      <w:r w:rsidRPr="00CE0524">
        <w:rPr>
          <w:lang w:val="en-US"/>
        </w:rPr>
        <w:t>, Brother Anonymous</w:t>
      </w:r>
      <w:r>
        <w:rPr>
          <w:lang w:val="en-US"/>
        </w:rPr>
        <w:t>’</w:t>
      </w:r>
      <w:r w:rsidRPr="00CE0524">
        <w:rPr>
          <w:lang w:val="en-US"/>
        </w:rPr>
        <w:t xml:space="preserve"> denounciation of the catholic hierarchy's rigidity and traditio</w:t>
      </w:r>
      <w:r w:rsidRPr="00CE0524">
        <w:rPr>
          <w:lang w:val="en-US"/>
        </w:rPr>
        <w:t>n</w:t>
      </w:r>
      <w:r w:rsidRPr="00CE0524">
        <w:rPr>
          <w:lang w:val="en-US"/>
        </w:rPr>
        <w:t xml:space="preserve">alism; </w:t>
      </w:r>
      <w:r w:rsidRPr="00CE0524">
        <w:rPr>
          <w:lang w:val="en-US" w:eastAsia="fr-FR" w:bidi="fr-FR"/>
        </w:rPr>
        <w:t xml:space="preserve">Soeur Marie-Laurent de </w:t>
      </w:r>
      <w:r w:rsidRPr="00CE0524">
        <w:rPr>
          <w:lang w:val="en-US"/>
        </w:rPr>
        <w:t xml:space="preserve">Rome was the only member of the Commission </w:t>
      </w:r>
      <w:r w:rsidRPr="00CE0524">
        <w:rPr>
          <w:lang w:val="en-US" w:eastAsia="fr-FR" w:bidi="fr-FR"/>
        </w:rPr>
        <w:t xml:space="preserve">formely </w:t>
      </w:r>
      <w:r w:rsidRPr="00CE0524">
        <w:rPr>
          <w:lang w:val="en-US"/>
        </w:rPr>
        <w:t>attached to classical co</w:t>
      </w:r>
      <w:r w:rsidRPr="00CE0524">
        <w:rPr>
          <w:lang w:val="en-US"/>
        </w:rPr>
        <w:t>l</w:t>
      </w:r>
      <w:r w:rsidRPr="00CE0524">
        <w:rPr>
          <w:lang w:val="en-US"/>
        </w:rPr>
        <w:t xml:space="preserve">leges; the other woman was a faculty member of Laval University, Jeanne Lapointe, who had been involved in the </w:t>
      </w:r>
      <w:r>
        <w:rPr>
          <w:lang w:val="en-US" w:eastAsia="fr-FR" w:bidi="fr-FR"/>
        </w:rPr>
        <w:t>Lafreniè</w:t>
      </w:r>
      <w:r w:rsidRPr="00CE0524">
        <w:rPr>
          <w:lang w:val="en-US" w:eastAsia="fr-FR" w:bidi="fr-FR"/>
        </w:rPr>
        <w:t xml:space="preserve">re </w:t>
      </w:r>
      <w:r w:rsidRPr="00CE0524">
        <w:rPr>
          <w:lang w:val="en-US"/>
        </w:rPr>
        <w:t xml:space="preserve">committee and had produced a study for it. Finally, </w:t>
      </w:r>
      <w:r w:rsidRPr="00CE0524">
        <w:rPr>
          <w:lang w:val="en-US" w:eastAsia="fr-FR" w:bidi="fr-FR"/>
        </w:rPr>
        <w:t xml:space="preserve">Guy Rocher, </w:t>
      </w:r>
      <w:r w:rsidRPr="00CE0524">
        <w:rPr>
          <w:lang w:val="en-US"/>
        </w:rPr>
        <w:t>of Montreal University, was also an active member of the Commission. Two r</w:t>
      </w:r>
      <w:r w:rsidRPr="00CE0524">
        <w:rPr>
          <w:lang w:val="en-US"/>
        </w:rPr>
        <w:t>e</w:t>
      </w:r>
      <w:r w:rsidRPr="00CE0524">
        <w:rPr>
          <w:lang w:val="en-US"/>
        </w:rPr>
        <w:t>searchers, Arthur Tremblay whose change-proneness cannot be que</w:t>
      </w:r>
      <w:r w:rsidRPr="00CE0524">
        <w:rPr>
          <w:lang w:val="en-US"/>
        </w:rPr>
        <w:t>s</w:t>
      </w:r>
      <w:r w:rsidRPr="00CE0524">
        <w:rPr>
          <w:lang w:val="en-US"/>
        </w:rPr>
        <w:t>tionned, and L.-P. Audet, hi</w:t>
      </w:r>
      <w:r w:rsidRPr="00CE0524">
        <w:rPr>
          <w:lang w:val="en-US"/>
        </w:rPr>
        <w:t>s</w:t>
      </w:r>
      <w:r w:rsidRPr="00CE0524">
        <w:rPr>
          <w:lang w:val="en-US"/>
        </w:rPr>
        <w:t>torian of education and long time prudent back-bencher on the side of change, completed the team-</w:t>
      </w:r>
    </w:p>
    <w:p w14:paraId="6D210E88" w14:textId="77777777" w:rsidR="00F8512A" w:rsidRDefault="00F8512A" w:rsidP="00F8512A">
      <w:pPr>
        <w:spacing w:before="120" w:after="120"/>
        <w:jc w:val="both"/>
        <w:rPr>
          <w:lang w:val="en-US"/>
        </w:rPr>
      </w:pPr>
      <w:r w:rsidRPr="00CE0524">
        <w:rPr>
          <w:lang w:val="en-US"/>
        </w:rPr>
        <w:t>Thus, the composition of the commission seems to have sought to respect two imperatives</w:t>
      </w:r>
      <w:r>
        <w:rPr>
          <w:lang w:val="en-US"/>
        </w:rPr>
        <w:t xml:space="preserve"> : </w:t>
      </w:r>
      <w:r w:rsidRPr="00CE0524">
        <w:rPr>
          <w:lang w:val="en-US"/>
        </w:rPr>
        <w:t>representativeness and commitment to ed</w:t>
      </w:r>
      <w:r w:rsidRPr="00CE0524">
        <w:rPr>
          <w:lang w:val="en-US"/>
        </w:rPr>
        <w:t>u</w:t>
      </w:r>
      <w:r w:rsidRPr="00CE0524">
        <w:rPr>
          <w:lang w:val="en-US"/>
        </w:rPr>
        <w:t>cational</w:t>
      </w:r>
      <w:r>
        <w:rPr>
          <w:lang w:val="en-US"/>
        </w:rPr>
        <w:t xml:space="preserve"> </w:t>
      </w:r>
      <w:r w:rsidRPr="00CE0524">
        <w:rPr>
          <w:lang w:val="en-US"/>
        </w:rPr>
        <w:t>change. Indeed, the commissioners, as a group, could be seen as representative of French and English concerns, business and educ</w:t>
      </w:r>
      <w:r w:rsidRPr="00CE0524">
        <w:rPr>
          <w:lang w:val="en-US"/>
        </w:rPr>
        <w:t>a</w:t>
      </w:r>
      <w:r w:rsidRPr="00CE0524">
        <w:rPr>
          <w:lang w:val="en-US"/>
        </w:rPr>
        <w:t xml:space="preserve">tional sectors, classical colleges, universities and public School Boards, Montreal and Quebec cities. Catholic hierarchy and catholic laymen, male and female population as well as expertise and "general public opinion" (more precisely, the French-Canadian middle classes which read at the time </w:t>
      </w:r>
      <w:r w:rsidRPr="00B93432">
        <w:rPr>
          <w:u w:val="single"/>
          <w:lang w:val="en-US" w:eastAsia="fr-FR" w:bidi="fr-FR"/>
        </w:rPr>
        <w:t xml:space="preserve">Le </w:t>
      </w:r>
      <w:r w:rsidRPr="00B93432">
        <w:rPr>
          <w:u w:val="single"/>
          <w:lang w:val="en-US"/>
        </w:rPr>
        <w:t>Devoir</w:t>
      </w:r>
      <w:r w:rsidRPr="00CE0524">
        <w:rPr>
          <w:lang w:val="en-US"/>
        </w:rPr>
        <w:t>). While all members enjoyed elite status, the commission did not have as members representatives of the labour movement, of students nor of the educationnally and econom</w:t>
      </w:r>
      <w:r w:rsidRPr="00CE0524">
        <w:rPr>
          <w:lang w:val="en-US"/>
        </w:rPr>
        <w:t>i</w:t>
      </w:r>
      <w:r w:rsidRPr="00CE0524">
        <w:rPr>
          <w:lang w:val="en-US"/>
        </w:rPr>
        <w:t>cally deprived social groups. The members had however in common a commitment to educational change</w:t>
      </w:r>
      <w:r>
        <w:rPr>
          <w:lang w:val="en-US"/>
        </w:rPr>
        <w:t xml:space="preserve"> : </w:t>
      </w:r>
      <w:r w:rsidRPr="00CE0524">
        <w:rPr>
          <w:lang w:val="en-US"/>
        </w:rPr>
        <w:t>one</w:t>
      </w:r>
      <w:r>
        <w:rPr>
          <w:lang w:val="en-US"/>
        </w:rPr>
        <w:t xml:space="preserve"> </w:t>
      </w:r>
      <w:r w:rsidRPr="00CE0524">
        <w:rPr>
          <w:lang w:val="en-US"/>
        </w:rPr>
        <w:t>was</w:t>
      </w:r>
      <w:r>
        <w:rPr>
          <w:lang w:val="en-US"/>
        </w:rPr>
        <w:t xml:space="preserve"> </w:t>
      </w:r>
      <w:r w:rsidRPr="00CE0524">
        <w:rPr>
          <w:lang w:val="en-US"/>
        </w:rPr>
        <w:t>sure in naming them that they would come up with recommend</w:t>
      </w:r>
      <w:r w:rsidRPr="00CE0524">
        <w:rPr>
          <w:lang w:val="en-US"/>
        </w:rPr>
        <w:t>a</w:t>
      </w:r>
      <w:r w:rsidRPr="00CE0524">
        <w:rPr>
          <w:lang w:val="en-US"/>
        </w:rPr>
        <w:t>tions which would foster change.</w:t>
      </w:r>
    </w:p>
    <w:p w14:paraId="28377643" w14:textId="77777777" w:rsidR="00F8512A" w:rsidRPr="00CE0524" w:rsidRDefault="00F8512A" w:rsidP="00F8512A">
      <w:pPr>
        <w:spacing w:before="120" w:after="120"/>
        <w:jc w:val="both"/>
        <w:rPr>
          <w:lang w:val="en-US"/>
        </w:rPr>
      </w:pPr>
      <w:r>
        <w:rPr>
          <w:lang w:val="en-US"/>
        </w:rPr>
        <w:t>[384]</w:t>
      </w:r>
    </w:p>
    <w:p w14:paraId="72C0AFBE" w14:textId="77777777" w:rsidR="00F8512A" w:rsidRPr="00CE0524" w:rsidRDefault="00F8512A" w:rsidP="00F8512A">
      <w:pPr>
        <w:spacing w:before="120" w:after="120"/>
        <w:jc w:val="both"/>
        <w:rPr>
          <w:lang w:val="en-US"/>
        </w:rPr>
      </w:pPr>
      <w:r w:rsidRPr="00CE0524">
        <w:rPr>
          <w:lang w:val="en-US"/>
        </w:rPr>
        <w:t>The members of the Parent Commission cannot be considered Li</w:t>
      </w:r>
      <w:r w:rsidRPr="00CE0524">
        <w:rPr>
          <w:lang w:val="en-US"/>
        </w:rPr>
        <w:t>b</w:t>
      </w:r>
      <w:r w:rsidRPr="00CE0524">
        <w:rPr>
          <w:lang w:val="en-US"/>
        </w:rPr>
        <w:t>eral party members who, after having rendered services to the party, were paid back by the party by being named on the commission. They were experts and representatives of various sections of the societal community. Obviously, they were change-agents, but as we shall see, they went much further in their recommendations, than the Liberal party and some members of the cabinet, thought they would go.</w:t>
      </w:r>
    </w:p>
    <w:p w14:paraId="65231032" w14:textId="77777777" w:rsidR="00F8512A" w:rsidRPr="00CE0524" w:rsidRDefault="00F8512A" w:rsidP="00F8512A">
      <w:pPr>
        <w:spacing w:before="120" w:after="120"/>
        <w:jc w:val="both"/>
        <w:rPr>
          <w:lang w:val="en-US"/>
        </w:rPr>
      </w:pPr>
      <w:r w:rsidRPr="00CE0524">
        <w:rPr>
          <w:lang w:val="en-US"/>
        </w:rPr>
        <w:t>There are two principal characteristics of the commission's activ</w:t>
      </w:r>
      <w:r w:rsidRPr="00CE0524">
        <w:rPr>
          <w:lang w:val="en-US"/>
        </w:rPr>
        <w:t>i</w:t>
      </w:r>
      <w:r w:rsidRPr="00CE0524">
        <w:rPr>
          <w:lang w:val="en-US"/>
        </w:rPr>
        <w:t>ties which are of importance</w:t>
      </w:r>
      <w:r>
        <w:rPr>
          <w:lang w:val="en-US"/>
        </w:rPr>
        <w:t> :</w:t>
      </w:r>
      <w:r w:rsidRPr="00CE0524">
        <w:rPr>
          <w:lang w:val="en-US"/>
        </w:rPr>
        <w:t xml:space="preserve"> one, the commission did not work b</w:t>
      </w:r>
      <w:r w:rsidRPr="00CE0524">
        <w:rPr>
          <w:lang w:val="en-US"/>
        </w:rPr>
        <w:t>e</w:t>
      </w:r>
      <w:r>
        <w:rPr>
          <w:lang w:val="en-US"/>
        </w:rPr>
        <w:t>hind closed doors </w:t>
      </w:r>
      <w:r w:rsidRPr="00CE0524">
        <w:rPr>
          <w:lang w:val="en-US"/>
        </w:rPr>
        <w:t>; second, it did not start from scratch but could and did rely on work previously done, and especially on the work done by the Tremblay working committee on technical and professional teac</w:t>
      </w:r>
      <w:r w:rsidRPr="00CE0524">
        <w:rPr>
          <w:lang w:val="en-US"/>
        </w:rPr>
        <w:t>h</w:t>
      </w:r>
      <w:r w:rsidRPr="00CE0524">
        <w:rPr>
          <w:lang w:val="en-US"/>
        </w:rPr>
        <w:t>ing.</w:t>
      </w:r>
    </w:p>
    <w:p w14:paraId="0D3137E4" w14:textId="77777777" w:rsidR="00F8512A" w:rsidRPr="00CE0524" w:rsidRDefault="00F8512A" w:rsidP="00F8512A">
      <w:pPr>
        <w:spacing w:before="120" w:after="120"/>
        <w:jc w:val="both"/>
        <w:rPr>
          <w:lang w:val="en-US"/>
        </w:rPr>
      </w:pPr>
      <w:r w:rsidRPr="00CE0524">
        <w:rPr>
          <w:lang w:val="en-US"/>
        </w:rPr>
        <w:t>The commission did not work behind closed doors to the extent that it received and discussed over 300 briefs submitted by diverse associations, educational and religious bodies and individuals</w:t>
      </w:r>
      <w:r>
        <w:rPr>
          <w:lang w:val="en-US"/>
        </w:rPr>
        <w:t> </w:t>
      </w:r>
      <w:r w:rsidRPr="00CE0524">
        <w:rPr>
          <w:lang w:val="en-US"/>
        </w:rPr>
        <w:t>; it tra</w:t>
      </w:r>
      <w:r w:rsidRPr="00CE0524">
        <w:rPr>
          <w:lang w:val="en-US"/>
        </w:rPr>
        <w:t>v</w:t>
      </w:r>
      <w:r w:rsidRPr="00CE0524">
        <w:rPr>
          <w:lang w:val="en-US"/>
        </w:rPr>
        <w:t>elled throughout the province and held public hearings which were covered by the press and the electronic media. It also travelled across Canada and abroad —</w:t>
      </w:r>
      <w:r>
        <w:rPr>
          <w:lang w:val="en-US"/>
        </w:rPr>
        <w:t xml:space="preserve"> U.S.A. (California),</w:t>
      </w:r>
      <w:r w:rsidRPr="00CE0524">
        <w:rPr>
          <w:lang w:val="en-US"/>
        </w:rPr>
        <w:t xml:space="preserve"> Europe (mostly England and France, plus Sweden), and even Russia — in an effort to find new ideas and effective institutional arrangements.</w:t>
      </w:r>
    </w:p>
    <w:p w14:paraId="3439E49E" w14:textId="77777777" w:rsidR="00F8512A" w:rsidRPr="00CE0524" w:rsidRDefault="00F8512A" w:rsidP="00F8512A">
      <w:pPr>
        <w:spacing w:before="120" w:after="120"/>
        <w:jc w:val="both"/>
        <w:rPr>
          <w:lang w:val="en-US"/>
        </w:rPr>
      </w:pPr>
      <w:r w:rsidRPr="00CE0524">
        <w:rPr>
          <w:lang w:val="en-US"/>
        </w:rPr>
        <w:t>Functioning in such an open fashion, the commission seems to have tried to diffuse throughout the elite-structure a new definition of the situation, based on the idea that Quebec should adapt its educ</w:t>
      </w:r>
      <w:r w:rsidRPr="00CE0524">
        <w:rPr>
          <w:lang w:val="en-US"/>
        </w:rPr>
        <w:t>a</w:t>
      </w:r>
      <w:r w:rsidRPr="00CE0524">
        <w:rPr>
          <w:lang w:val="en-US"/>
        </w:rPr>
        <w:t>tional structures to the conditions of advanced industrialism and soci</w:t>
      </w:r>
      <w:r w:rsidRPr="00CE0524">
        <w:rPr>
          <w:lang w:val="en-US"/>
        </w:rPr>
        <w:t>e</w:t>
      </w:r>
      <w:r w:rsidRPr="00CE0524">
        <w:rPr>
          <w:lang w:val="en-US"/>
        </w:rPr>
        <w:t>tal community pluralism, and widespread consciousness of educ</w:t>
      </w:r>
      <w:r w:rsidRPr="00CE0524">
        <w:rPr>
          <w:lang w:val="en-US"/>
        </w:rPr>
        <w:t>a</w:t>
      </w:r>
      <w:r w:rsidRPr="00CE0524">
        <w:rPr>
          <w:lang w:val="en-US"/>
        </w:rPr>
        <w:t>tional problems.</w:t>
      </w:r>
      <w:r>
        <w:rPr>
          <w:lang w:val="en-US"/>
        </w:rPr>
        <w:t xml:space="preserve"> </w:t>
      </w:r>
      <w:r w:rsidRPr="00CE0524">
        <w:rPr>
          <w:lang w:val="en-US"/>
        </w:rPr>
        <w:t>For a couple of years, a considerable amount of elite energies were spent</w:t>
      </w:r>
      <w:r>
        <w:rPr>
          <w:lang w:val="en-US"/>
        </w:rPr>
        <w:t xml:space="preserve"> [385] </w:t>
      </w:r>
      <w:r w:rsidRPr="00CE0524">
        <w:rPr>
          <w:lang w:val="en-US"/>
        </w:rPr>
        <w:t>in producing, presenting and defending briefs to the commission.</w:t>
      </w:r>
    </w:p>
    <w:p w14:paraId="2C04637B" w14:textId="77777777" w:rsidR="00F8512A" w:rsidRPr="00CE0524" w:rsidRDefault="00F8512A" w:rsidP="00F8512A">
      <w:pPr>
        <w:spacing w:before="120" w:after="120"/>
        <w:jc w:val="both"/>
        <w:rPr>
          <w:lang w:val="en-US"/>
        </w:rPr>
      </w:pPr>
      <w:r w:rsidRPr="00CE0524">
        <w:rPr>
          <w:lang w:val="en-US"/>
        </w:rPr>
        <w:t>The setting up of the Royal Commission, its composition and its activities testify to the rapid evolution of post-World War</w:t>
      </w:r>
      <w:r>
        <w:rPr>
          <w:lang w:val="en-US"/>
        </w:rPr>
        <w:t> </w:t>
      </w:r>
      <w:r w:rsidRPr="00CE0524">
        <w:rPr>
          <w:lang w:val="en-US"/>
        </w:rPr>
        <w:t>II Quebec and to the decreasing importance of the Catholic Church within Qu</w:t>
      </w:r>
      <w:r w:rsidRPr="00CE0524">
        <w:rPr>
          <w:lang w:val="en-US"/>
        </w:rPr>
        <w:t>e</w:t>
      </w:r>
      <w:r w:rsidRPr="00CE0524">
        <w:rPr>
          <w:lang w:val="en-US"/>
        </w:rPr>
        <w:t xml:space="preserve">bec's polity. Indeed, </w:t>
      </w:r>
      <w:r w:rsidRPr="00CE0524">
        <w:rPr>
          <w:lang w:val="en-US" w:eastAsia="fr-FR" w:bidi="fr-FR"/>
        </w:rPr>
        <w:t xml:space="preserve">Gérard </w:t>
      </w:r>
      <w:r w:rsidRPr="00CE0524">
        <w:rPr>
          <w:lang w:val="en-US"/>
        </w:rPr>
        <w:t xml:space="preserve">Pelletier, in a recent television interview </w:t>
      </w:r>
      <w:r w:rsidRPr="00CE0524">
        <w:rPr>
          <w:lang w:val="en-US" w:eastAsia="fr-FR" w:bidi="fr-FR"/>
        </w:rPr>
        <w:t xml:space="preserve">(Gérard </w:t>
      </w:r>
      <w:r w:rsidRPr="00CE0524">
        <w:rPr>
          <w:lang w:val="en-US"/>
        </w:rPr>
        <w:t xml:space="preserve">Pelletier, in </w:t>
      </w:r>
      <w:r w:rsidRPr="006E5746">
        <w:rPr>
          <w:u w:val="single"/>
          <w:lang w:val="en-US" w:eastAsia="fr-FR" w:bidi="fr-FR"/>
        </w:rPr>
        <w:t>Les origines de la révolution tranquille </w:t>
      </w:r>
      <w:r w:rsidRPr="00CE0524">
        <w:rPr>
          <w:lang w:val="en-US" w:eastAsia="fr-FR" w:bidi="fr-FR"/>
        </w:rPr>
        <w:t xml:space="preserve">; Mgr Charbonneau, II, Radio-Canada, </w:t>
      </w:r>
      <w:r w:rsidRPr="00B93432">
        <w:rPr>
          <w:bCs/>
          <w:lang w:val="en-US" w:eastAsia="fr-FR" w:bidi="fr-FR"/>
        </w:rPr>
        <w:t xml:space="preserve">16 </w:t>
      </w:r>
      <w:r w:rsidRPr="00B93432">
        <w:rPr>
          <w:lang w:val="en-US" w:eastAsia="fr-FR" w:bidi="fr-FR"/>
        </w:rPr>
        <w:t xml:space="preserve">mai </w:t>
      </w:r>
      <w:r w:rsidRPr="00B93432">
        <w:rPr>
          <w:bCs/>
          <w:lang w:val="en-US" w:eastAsia="fr-FR" w:bidi="fr-FR"/>
        </w:rPr>
        <w:t>1975</w:t>
      </w:r>
      <w:r w:rsidRPr="00CE0524">
        <w:rPr>
          <w:b/>
          <w:bCs/>
          <w:lang w:val="en-US" w:eastAsia="fr-FR" w:bidi="fr-FR"/>
        </w:rPr>
        <w:t>)</w:t>
      </w:r>
      <w:r w:rsidRPr="00CE0524">
        <w:rPr>
          <w:lang w:val="en-US" w:eastAsia="fr-FR" w:bidi="fr-FR"/>
        </w:rPr>
        <w:t xml:space="preserve">, admitted </w:t>
      </w:r>
      <w:r w:rsidRPr="00CE0524">
        <w:rPr>
          <w:lang w:val="en-US"/>
        </w:rPr>
        <w:t>that when he started his journalistic career in the early fifties, education was taboo</w:t>
      </w:r>
      <w:r>
        <w:rPr>
          <w:lang w:val="en-US"/>
        </w:rPr>
        <w:t xml:space="preserve"> : </w:t>
      </w:r>
      <w:r w:rsidRPr="00CE0524">
        <w:rPr>
          <w:lang w:val="en-US"/>
        </w:rPr>
        <w:t>a</w:t>
      </w:r>
      <w:r>
        <w:rPr>
          <w:lang w:val="en-US"/>
        </w:rPr>
        <w:t xml:space="preserve"> </w:t>
      </w:r>
      <w:r w:rsidRPr="00CE0524">
        <w:rPr>
          <w:lang w:val="en-US"/>
        </w:rPr>
        <w:t>newspaper</w:t>
      </w:r>
      <w:r>
        <w:rPr>
          <w:lang w:val="en-US"/>
        </w:rPr>
        <w:t xml:space="preserve"> </w:t>
      </w:r>
      <w:r w:rsidRPr="00CE0524">
        <w:rPr>
          <w:lang w:val="en-US"/>
        </w:rPr>
        <w:t xml:space="preserve">man, — even one trained and socialized in the Action </w:t>
      </w:r>
      <w:r w:rsidRPr="00CE0524">
        <w:rPr>
          <w:lang w:val="en-US" w:eastAsia="fr-FR" w:bidi="fr-FR"/>
        </w:rPr>
        <w:t xml:space="preserve">Catholique </w:t>
      </w:r>
      <w:r w:rsidRPr="00CE0524">
        <w:rPr>
          <w:lang w:val="en-US"/>
        </w:rPr>
        <w:t>movements like himself — could not write critical articles concerning the problems of Quebec's Church-controlled educational system. Ed</w:t>
      </w:r>
      <w:r w:rsidRPr="00CE0524">
        <w:rPr>
          <w:lang w:val="en-US"/>
        </w:rPr>
        <w:t>u</w:t>
      </w:r>
      <w:r w:rsidRPr="00CE0524">
        <w:rPr>
          <w:lang w:val="en-US"/>
        </w:rPr>
        <w:t>cation, Pelletier asserted, in the early fifties, was a clerical monopoly; there was no way a laymen could publicly criticize this monopoly, without risking reprisals</w:t>
      </w:r>
    </w:p>
    <w:p w14:paraId="3F69369B" w14:textId="77777777" w:rsidR="00F8512A" w:rsidRPr="00CE0524" w:rsidRDefault="00F8512A" w:rsidP="00F8512A">
      <w:pPr>
        <w:spacing w:before="120" w:after="120"/>
        <w:jc w:val="both"/>
        <w:rPr>
          <w:lang w:val="en-US"/>
        </w:rPr>
      </w:pPr>
      <w:r w:rsidRPr="00CE0524">
        <w:rPr>
          <w:lang w:val="en-US"/>
        </w:rPr>
        <w:t>The setting up of the Royal Commission on Education, its comp</w:t>
      </w:r>
      <w:r w:rsidRPr="00CE0524">
        <w:rPr>
          <w:lang w:val="en-US"/>
        </w:rPr>
        <w:t>o</w:t>
      </w:r>
      <w:r w:rsidRPr="00CE0524">
        <w:rPr>
          <w:lang w:val="en-US"/>
        </w:rPr>
        <w:t xml:space="preserve">sition and the </w:t>
      </w:r>
      <w:r w:rsidRPr="00B93432">
        <w:rPr>
          <w:bCs/>
          <w:lang w:val="en-US"/>
        </w:rPr>
        <w:t xml:space="preserve">311 </w:t>
      </w:r>
      <w:r w:rsidRPr="00B93432">
        <w:rPr>
          <w:lang w:val="en-US"/>
        </w:rPr>
        <w:t xml:space="preserve">briefs which were presented to it and discussed are symptomatic of a feverish and collective assault — by words — on this taboo. Brother Anonymous, by his famous </w:t>
      </w:r>
      <w:hyperlink r:id="rId21" w:history="1">
        <w:r w:rsidRPr="006E5746">
          <w:rPr>
            <w:rStyle w:val="Hyperlien"/>
            <w:bCs/>
            <w:lang w:val="en-US" w:eastAsia="fr-FR" w:bidi="fr-FR"/>
          </w:rPr>
          <w:t xml:space="preserve">Les </w:t>
        </w:r>
        <w:r w:rsidRPr="006E5746">
          <w:rPr>
            <w:rStyle w:val="Hyperlien"/>
            <w:bCs/>
            <w:lang w:val="en-US"/>
          </w:rPr>
          <w:t xml:space="preserve">Insolences </w:t>
        </w:r>
        <w:r w:rsidRPr="006E5746">
          <w:rPr>
            <w:rStyle w:val="Hyperlien"/>
            <w:bCs/>
            <w:lang w:val="en-US" w:eastAsia="fr-FR" w:bidi="fr-FR"/>
          </w:rPr>
          <w:t xml:space="preserve">du Frère </w:t>
        </w:r>
        <w:r w:rsidRPr="006E5746">
          <w:rPr>
            <w:rStyle w:val="Hyperlien"/>
            <w:bCs/>
            <w:lang w:val="en-US"/>
          </w:rPr>
          <w:t>Untel</w:t>
        </w:r>
      </w:hyperlink>
      <w:r w:rsidRPr="00B93432">
        <w:rPr>
          <w:bCs/>
          <w:lang w:val="en-US"/>
        </w:rPr>
        <w:t xml:space="preserve"> </w:t>
      </w:r>
      <w:r w:rsidRPr="00B93432">
        <w:rPr>
          <w:lang w:val="en-US"/>
        </w:rPr>
        <w:t xml:space="preserve">Book </w:t>
      </w:r>
      <w:r w:rsidRPr="00B93432">
        <w:rPr>
          <w:bCs/>
          <w:lang w:val="en-US"/>
        </w:rPr>
        <w:t>(1961</w:t>
      </w:r>
      <w:r w:rsidRPr="00B93432">
        <w:rPr>
          <w:lang w:val="en-US"/>
        </w:rPr>
        <w:t>),</w:t>
      </w:r>
      <w:r w:rsidRPr="00CE0524">
        <w:rPr>
          <w:lang w:val="en-US"/>
        </w:rPr>
        <w:t xml:space="preserve"> had shown the way</w:t>
      </w:r>
      <w:r>
        <w:rPr>
          <w:lang w:val="en-US"/>
        </w:rPr>
        <w:t xml:space="preserve"> : </w:t>
      </w:r>
      <w:r w:rsidRPr="00CE0524">
        <w:rPr>
          <w:lang w:val="en-US"/>
        </w:rPr>
        <w:t>he had, as a Brother, talked loud and</w:t>
      </w:r>
      <w:r>
        <w:rPr>
          <w:lang w:val="en-US"/>
        </w:rPr>
        <w:t xml:space="preserve"> </w:t>
      </w:r>
      <w:r w:rsidRPr="00CE0524">
        <w:rPr>
          <w:lang w:val="en-US"/>
        </w:rPr>
        <w:t>clear on the educational problems of Quebec society. Many groups, who traditionally had not enjoyed a right of discussion on education — for example, lay teachers, students, labour unions and even to some extent, parents —</w:t>
      </w:r>
      <w:r>
        <w:rPr>
          <w:lang w:val="en-US"/>
        </w:rPr>
        <w:t xml:space="preserve"> </w:t>
      </w:r>
      <w:r w:rsidRPr="00CE0524">
        <w:rPr>
          <w:lang w:val="en-US"/>
        </w:rPr>
        <w:t>within the framework of the Royal Commission on Education, publicly took a stand and sought to infl</w:t>
      </w:r>
      <w:r w:rsidRPr="00CE0524">
        <w:rPr>
          <w:lang w:val="en-US"/>
        </w:rPr>
        <w:t>u</w:t>
      </w:r>
      <w:r w:rsidRPr="00CE0524">
        <w:rPr>
          <w:lang w:val="en-US"/>
        </w:rPr>
        <w:t>ence the work of the commission. In this sense, the Parent Commi</w:t>
      </w:r>
      <w:r w:rsidRPr="00CE0524">
        <w:rPr>
          <w:lang w:val="en-US"/>
        </w:rPr>
        <w:t>s</w:t>
      </w:r>
      <w:r w:rsidRPr="00CE0524">
        <w:rPr>
          <w:lang w:val="en-US"/>
        </w:rPr>
        <w:t>sion, by its existence, was symptomatic of a change</w:t>
      </w:r>
      <w:r>
        <w:rPr>
          <w:lang w:val="en-US"/>
        </w:rPr>
        <w:t xml:space="preserve"> : </w:t>
      </w:r>
      <w:r w:rsidRPr="00CE0524">
        <w:rPr>
          <w:lang w:val="en-US"/>
        </w:rPr>
        <w:t>no longer was education something that could only be discussed by the Assembly of bishops and oth</w:t>
      </w:r>
      <w:r>
        <w:rPr>
          <w:lang w:val="en-US"/>
        </w:rPr>
        <w:t>er members of the Church hierar</w:t>
      </w:r>
      <w:r w:rsidRPr="00CE0524">
        <w:rPr>
          <w:lang w:val="en-US"/>
        </w:rPr>
        <w:t>chy.</w:t>
      </w:r>
      <w:r>
        <w:rPr>
          <w:lang w:val="en-US"/>
        </w:rPr>
        <w:t xml:space="preserve"> [386]</w:t>
      </w:r>
      <w:r w:rsidRPr="00CE0524">
        <w:rPr>
          <w:lang w:val="en-US"/>
        </w:rPr>
        <w:t xml:space="preserve"> In this sense also, it was an "exercise" in democracy.</w:t>
      </w:r>
    </w:p>
    <w:p w14:paraId="4260B8BE" w14:textId="77777777" w:rsidR="00F8512A" w:rsidRPr="00CE0524" w:rsidRDefault="00F8512A" w:rsidP="00F8512A">
      <w:pPr>
        <w:spacing w:before="120" w:after="120"/>
        <w:jc w:val="both"/>
        <w:rPr>
          <w:lang w:val="en-US"/>
        </w:rPr>
      </w:pPr>
      <w:r w:rsidRPr="00CE0524">
        <w:rPr>
          <w:lang w:val="en-US"/>
        </w:rPr>
        <w:t>Obviously, by considering that all groups had the right and even the duty to present before it the views they wanted upheld by the commission, the Parent Commission performed an important political function</w:t>
      </w:r>
      <w:r>
        <w:rPr>
          <w:lang w:val="en-US"/>
        </w:rPr>
        <w:t> :</w:t>
      </w:r>
      <w:r w:rsidRPr="00CE0524">
        <w:rPr>
          <w:lang w:val="en-US"/>
        </w:rPr>
        <w:t xml:space="preserve"> indeed, it changed the traditional rules concerning the ed</w:t>
      </w:r>
      <w:r w:rsidRPr="00CE0524">
        <w:rPr>
          <w:lang w:val="en-US"/>
        </w:rPr>
        <w:t>u</w:t>
      </w:r>
      <w:r w:rsidRPr="00CE0524">
        <w:rPr>
          <w:lang w:val="en-US"/>
        </w:rPr>
        <w:t>cational decision-making process and prepared the ground for the State's assertion of full operative responsibility over education.</w:t>
      </w:r>
    </w:p>
    <w:p w14:paraId="139C2219" w14:textId="77777777" w:rsidR="00F8512A" w:rsidRPr="00CE0524" w:rsidRDefault="00F8512A" w:rsidP="00F8512A">
      <w:pPr>
        <w:spacing w:before="120" w:after="120"/>
        <w:jc w:val="both"/>
        <w:rPr>
          <w:lang w:val="en-US"/>
        </w:rPr>
      </w:pPr>
      <w:r w:rsidRPr="00CE0524">
        <w:rPr>
          <w:lang w:val="en-US"/>
        </w:rPr>
        <w:t>According to Dion (1967), throughout 1961 and 1962, that is, throughout the period of consultation, the associations and bodies which presented briefs to the Parent Commission did not structure and organize their briefs around a major issue. The briefs seem to have been very diverse in their orientations and proposal</w:t>
      </w:r>
      <w:r>
        <w:rPr>
          <w:lang w:val="en-US"/>
        </w:rPr>
        <w:t>s for change. Very few — fifty-</w:t>
      </w:r>
      <w:r w:rsidRPr="00CE0524">
        <w:rPr>
          <w:lang w:val="en-US"/>
        </w:rPr>
        <w:t>eight out of 311 —</w:t>
      </w:r>
      <w:r>
        <w:rPr>
          <w:lang w:val="en-US"/>
        </w:rPr>
        <w:t xml:space="preserve"> briefs discussed the issues o</w:t>
      </w:r>
      <w:r w:rsidRPr="00CE0524">
        <w:rPr>
          <w:lang w:val="en-US"/>
        </w:rPr>
        <w:t>f the e</w:t>
      </w:r>
      <w:r w:rsidRPr="00CE0524">
        <w:rPr>
          <w:lang w:val="en-US"/>
        </w:rPr>
        <w:t>x</w:t>
      </w:r>
      <w:r w:rsidRPr="00CE0524">
        <w:rPr>
          <w:lang w:val="en-US"/>
        </w:rPr>
        <w:t xml:space="preserve">isting </w:t>
      </w:r>
      <w:r w:rsidRPr="00CE0524">
        <w:rPr>
          <w:lang w:val="en-US" w:eastAsia="fr-FR" w:bidi="fr-FR"/>
        </w:rPr>
        <w:t xml:space="preserve">Département de </w:t>
      </w:r>
      <w:r>
        <w:rPr>
          <w:lang w:val="en-US" w:eastAsia="fr-FR" w:bidi="fr-FR"/>
        </w:rPr>
        <w:t>l’</w:t>
      </w:r>
      <w:r w:rsidRPr="00CE0524">
        <w:rPr>
          <w:lang w:val="en-US"/>
        </w:rPr>
        <w:t xml:space="preserve">Instruction </w:t>
      </w:r>
      <w:r w:rsidRPr="00CE0524">
        <w:rPr>
          <w:lang w:val="en-US" w:eastAsia="fr-FR" w:bidi="fr-FR"/>
        </w:rPr>
        <w:t xml:space="preserve">Publique, </w:t>
      </w:r>
      <w:r w:rsidRPr="00CE0524">
        <w:rPr>
          <w:lang w:val="en-US"/>
        </w:rPr>
        <w:t xml:space="preserve">the </w:t>
      </w:r>
      <w:r w:rsidRPr="00CE0524">
        <w:rPr>
          <w:lang w:val="en-US" w:eastAsia="fr-FR" w:bidi="fr-FR"/>
        </w:rPr>
        <w:t xml:space="preserve">Conseil de </w:t>
      </w:r>
      <w:r w:rsidRPr="00CE0524">
        <w:rPr>
          <w:lang w:val="en-US"/>
        </w:rPr>
        <w:t xml:space="preserve">1'Instruction </w:t>
      </w:r>
      <w:r w:rsidRPr="00CE0524">
        <w:rPr>
          <w:lang w:val="en-US" w:eastAsia="fr-FR" w:bidi="fr-FR"/>
        </w:rPr>
        <w:t xml:space="preserve">Publique </w:t>
      </w:r>
      <w:r w:rsidRPr="00CE0524">
        <w:rPr>
          <w:lang w:val="en-US"/>
        </w:rPr>
        <w:t>and that of the creation of an Education D</w:t>
      </w:r>
      <w:r w:rsidRPr="00CE0524">
        <w:rPr>
          <w:lang w:val="en-US"/>
        </w:rPr>
        <w:t>e</w:t>
      </w:r>
      <w:r w:rsidRPr="00CE0524">
        <w:rPr>
          <w:lang w:val="en-US"/>
        </w:rPr>
        <w:t>partment. Also, among the 58 briefs which discussed these issues, very few considered them central. There was not either consensus, as twenty-six of the fifty-eight briefs wanted the traditional decision-making structures to remain relatively unchanged.</w:t>
      </w:r>
    </w:p>
    <w:p w14:paraId="67D4E116" w14:textId="77777777" w:rsidR="00F8512A" w:rsidRDefault="00F8512A" w:rsidP="00F8512A">
      <w:pPr>
        <w:pStyle w:val="Grillecouleur-Accent1"/>
      </w:pPr>
    </w:p>
    <w:p w14:paraId="6CCBF82F" w14:textId="77777777" w:rsidR="00F8512A" w:rsidRDefault="00F8512A" w:rsidP="00F8512A">
      <w:pPr>
        <w:pStyle w:val="Grillecouleur-Accent1"/>
      </w:pPr>
      <w:r w:rsidRPr="00CE0524">
        <w:t>"</w:t>
      </w:r>
      <w:r>
        <w:t>À</w:t>
      </w:r>
      <w:r w:rsidRPr="00CE0524">
        <w:t xml:space="preserve"> 1'époque </w:t>
      </w:r>
      <w:r>
        <w:t>où</w:t>
      </w:r>
      <w:r w:rsidRPr="00CE0524">
        <w:t xml:space="preserve"> ils se préparent à se présenter devant la Commi</w:t>
      </w:r>
      <w:r w:rsidRPr="00CE0524">
        <w:t>s</w:t>
      </w:r>
      <w:r w:rsidRPr="00CE0524">
        <w:t>sion d'enquête, en 1961 et 1962, associations et individus n'ordonnent pas leurs mémoires en fonction de thèmes dominants précis. Sans doute, un certain nombre de mémoires abordent-ils l</w:t>
      </w:r>
      <w:r>
        <w:t>es questions du Département de l’</w:t>
      </w:r>
      <w:r w:rsidRPr="00CE0524">
        <w:t>Instruction Publique, d'un Ministère de 1'éducatio</w:t>
      </w:r>
      <w:r>
        <w:t>n ou d'un Conseil sup</w:t>
      </w:r>
      <w:r>
        <w:t>é</w:t>
      </w:r>
      <w:r>
        <w:t>rieur de l</w:t>
      </w:r>
      <w:r w:rsidRPr="00CE0524">
        <w:t xml:space="preserve">'éducation, mais ils accordent </w:t>
      </w:r>
      <w:r>
        <w:t>à</w:t>
      </w:r>
      <w:r w:rsidRPr="00CE0524">
        <w:t xml:space="preserve"> ces questions une importance inégale. Le fait que seulement 58 mémoires sur 311 </w:t>
      </w:r>
      <w:r>
        <w:t>—</w:t>
      </w:r>
      <w:r w:rsidRPr="00CE0524">
        <w:t xml:space="preserve"> dans tous les cas il s'agit d'associations</w:t>
      </w:r>
      <w:r>
        <w:t xml:space="preserve"> —</w:t>
      </w:r>
      <w:r w:rsidRPr="00CE0524">
        <w:t xml:space="preserve"> aient abordé ces thèmes, montre que l'enjeu du d</w:t>
      </w:r>
      <w:r w:rsidRPr="00CE0524">
        <w:t>é</w:t>
      </w:r>
      <w:r w:rsidRPr="00CE0524">
        <w:t>bat qui se déroulera en 1963 ne s'i</w:t>
      </w:r>
      <w:r w:rsidRPr="00CE0524">
        <w:t>m</w:t>
      </w:r>
      <w:r w:rsidRPr="00CE0524">
        <w:t>posait pas</w:t>
      </w:r>
      <w:r>
        <w:t xml:space="preserve"> [387] al</w:t>
      </w:r>
      <w:r w:rsidRPr="00CE0524">
        <w:t>ors avec clarté aux esprits et que la situation était loin d'être struct</w:t>
      </w:r>
      <w:r w:rsidRPr="00CE0524">
        <w:t>u</w:t>
      </w:r>
      <w:r w:rsidRPr="00CE0524">
        <w:t>rée dans un sens ou dans l'autre" (Dion, 1967</w:t>
      </w:r>
      <w:r>
        <w:t xml:space="preserve"> : </w:t>
      </w:r>
      <w:r w:rsidRPr="00CE0524">
        <w:t>23-24).</w:t>
      </w:r>
    </w:p>
    <w:p w14:paraId="67FD1231" w14:textId="77777777" w:rsidR="00F8512A" w:rsidRPr="00CE0524" w:rsidRDefault="00F8512A" w:rsidP="00F8512A">
      <w:pPr>
        <w:pStyle w:val="Grillecouleur-Accent1"/>
      </w:pPr>
    </w:p>
    <w:p w14:paraId="72AFCA06" w14:textId="77777777" w:rsidR="00F8512A" w:rsidRDefault="00F8512A" w:rsidP="00F8512A">
      <w:pPr>
        <w:spacing w:before="120" w:after="120"/>
        <w:jc w:val="both"/>
        <w:rPr>
          <w:lang w:val="en-US"/>
        </w:rPr>
      </w:pPr>
      <w:r w:rsidRPr="00CE0524">
        <w:rPr>
          <w:lang w:val="en-US" w:eastAsia="fr-FR" w:bidi="fr-FR"/>
        </w:rPr>
        <w:t xml:space="preserve">Dion </w:t>
      </w:r>
      <w:r w:rsidRPr="00CE0524">
        <w:rPr>
          <w:lang w:val="en-US"/>
        </w:rPr>
        <w:t xml:space="preserve">goes so far </w:t>
      </w:r>
      <w:r w:rsidRPr="00CE0524">
        <w:rPr>
          <w:lang w:val="en-US" w:eastAsia="fr-FR" w:bidi="fr-FR"/>
        </w:rPr>
        <w:t xml:space="preserve">as </w:t>
      </w:r>
      <w:r w:rsidRPr="00CE0524">
        <w:rPr>
          <w:lang w:val="en-US"/>
        </w:rPr>
        <w:t>contend that the debate over Bill</w:t>
      </w:r>
      <w:r>
        <w:rPr>
          <w:lang w:val="en-US"/>
        </w:rPr>
        <w:t> </w:t>
      </w:r>
      <w:r w:rsidRPr="00CE0524">
        <w:rPr>
          <w:lang w:val="en-US"/>
        </w:rPr>
        <w:t>60, compared to the 1961-62 period of proliferation of new ideas, produced an e</w:t>
      </w:r>
      <w:r w:rsidRPr="00CE0524">
        <w:rPr>
          <w:lang w:val="en-US"/>
        </w:rPr>
        <w:t>n</w:t>
      </w:r>
      <w:r w:rsidRPr="00CE0524">
        <w:rPr>
          <w:lang w:val="en-US"/>
        </w:rPr>
        <w:t>tirely different image of French Canadian society</w:t>
      </w:r>
      <w:r>
        <w:rPr>
          <w:lang w:val="en-US"/>
        </w:rPr>
        <w:t> :</w:t>
      </w:r>
    </w:p>
    <w:p w14:paraId="5CE63B6B" w14:textId="77777777" w:rsidR="00F8512A" w:rsidRPr="00CE0524" w:rsidRDefault="00F8512A" w:rsidP="00F8512A">
      <w:pPr>
        <w:pStyle w:val="Grillecouleur-Accent1"/>
      </w:pPr>
    </w:p>
    <w:p w14:paraId="07825FCD" w14:textId="77777777" w:rsidR="00F8512A" w:rsidRDefault="00F8512A" w:rsidP="00F8512A">
      <w:pPr>
        <w:pStyle w:val="Grillecouleur-Accent1"/>
      </w:pPr>
      <w:r w:rsidRPr="00CE0524">
        <w:t>"En d'autres termes, le débat sur le Bill</w:t>
      </w:r>
      <w:r>
        <w:t> </w:t>
      </w:r>
      <w:r w:rsidRPr="00CE0524">
        <w:t xml:space="preserve">60 va produire une image de la société tout autre que celle que les mémoires avaient esquissée. Il ne fait donc pas de doute que l'enjeu s'est précisée bien après la rédaction et la soumission des mémoires </w:t>
      </w:r>
      <w:r>
        <w:t>à</w:t>
      </w:r>
      <w:r w:rsidRPr="00CE0524">
        <w:t xml:space="preserve"> la Commission d'enquête" (Dion, 1967</w:t>
      </w:r>
      <w:r>
        <w:t xml:space="preserve"> : </w:t>
      </w:r>
      <w:r w:rsidRPr="00CE0524">
        <w:t>24).</w:t>
      </w:r>
    </w:p>
    <w:p w14:paraId="2FA1EC7A" w14:textId="77777777" w:rsidR="00F8512A" w:rsidRPr="00CE0524" w:rsidRDefault="00F8512A" w:rsidP="00F8512A">
      <w:pPr>
        <w:pStyle w:val="Grillecouleur-Accent1"/>
      </w:pPr>
    </w:p>
    <w:p w14:paraId="71F9D637" w14:textId="77777777" w:rsidR="00F8512A" w:rsidRPr="00CE0524" w:rsidRDefault="00F8512A" w:rsidP="00F8512A">
      <w:pPr>
        <w:spacing w:before="120" w:after="120"/>
        <w:jc w:val="both"/>
        <w:rPr>
          <w:lang w:val="en-US"/>
        </w:rPr>
      </w:pPr>
      <w:r w:rsidRPr="00CE0524">
        <w:rPr>
          <w:lang w:val="en-US"/>
        </w:rPr>
        <w:t>The fact that the briefs submitted to the Parent Commission were not structured around a major and central issue may be seen as typical of the proliferation of new ideas stage. Indeed, during that stage, a</w:t>
      </w:r>
      <w:r w:rsidRPr="00CE0524">
        <w:rPr>
          <w:lang w:val="en-US"/>
        </w:rPr>
        <w:t>l</w:t>
      </w:r>
      <w:r w:rsidRPr="00CE0524">
        <w:rPr>
          <w:lang w:val="en-US"/>
        </w:rPr>
        <w:t>though new ideas are expressed, no commitments are made. We should not be surprised to discover that at the specification stage, when commitments are made, issues become clearer and associations and individuals focalize their attention on these issues.</w:t>
      </w:r>
    </w:p>
    <w:p w14:paraId="189BEA47" w14:textId="77777777" w:rsidR="00F8512A" w:rsidRPr="00CE0524" w:rsidRDefault="00F8512A" w:rsidP="00F8512A">
      <w:pPr>
        <w:spacing w:before="120" w:after="120"/>
        <w:jc w:val="both"/>
        <w:rPr>
          <w:lang w:val="en-US"/>
        </w:rPr>
      </w:pPr>
      <w:r w:rsidRPr="00CE0524">
        <w:rPr>
          <w:lang w:val="en-US"/>
        </w:rPr>
        <w:t>The relatively unstructured nature of the briefs submitted to the Parent Commission also helps understand the crucial structuring role</w:t>
      </w:r>
      <w:r>
        <w:rPr>
          <w:lang w:val="en-US"/>
        </w:rPr>
        <w:t xml:space="preserve"> </w:t>
      </w:r>
      <w:r w:rsidRPr="00CE0524">
        <w:rPr>
          <w:lang w:val="en-US"/>
        </w:rPr>
        <w:t>played by the Commission and its legitimizing effect on the gover</w:t>
      </w:r>
      <w:r w:rsidRPr="00CE0524">
        <w:rPr>
          <w:lang w:val="en-US"/>
        </w:rPr>
        <w:t>n</w:t>
      </w:r>
      <w:r w:rsidRPr="00CE0524">
        <w:rPr>
          <w:lang w:val="en-US"/>
        </w:rPr>
        <w:t>ment's specification plan. To the extent that the Commission had the mandate to, after having heard associations and individuals, pr</w:t>
      </w:r>
      <w:r w:rsidRPr="00CE0524">
        <w:rPr>
          <w:lang w:val="en-US"/>
        </w:rPr>
        <w:t>o</w:t>
      </w:r>
      <w:r w:rsidRPr="00CE0524">
        <w:rPr>
          <w:lang w:val="en-US"/>
        </w:rPr>
        <w:t>pose a blueprint of change, it thus had the mandate to structure and define the boundaries within which the politics of the specification stage were to be played.</w:t>
      </w:r>
    </w:p>
    <w:p w14:paraId="307767A8" w14:textId="77777777" w:rsidR="00F8512A" w:rsidRPr="00CE0524" w:rsidRDefault="00F8512A" w:rsidP="00F8512A">
      <w:pPr>
        <w:spacing w:before="120" w:after="120"/>
        <w:jc w:val="both"/>
        <w:rPr>
          <w:lang w:val="en-US"/>
        </w:rPr>
      </w:pPr>
      <w:r w:rsidRPr="00CE0524">
        <w:rPr>
          <w:lang w:val="en-US"/>
        </w:rPr>
        <w:t>In this crucial sense, it may be seen as a consensus-creation mechanism to the extent that it had to transcend the diversity of the briefs and representations made before it, define the collective situ</w:t>
      </w:r>
      <w:r w:rsidRPr="00CE0524">
        <w:rPr>
          <w:lang w:val="en-US"/>
        </w:rPr>
        <w:t>a</w:t>
      </w:r>
      <w:r w:rsidRPr="00CE0524">
        <w:rPr>
          <w:lang w:val="en-US"/>
        </w:rPr>
        <w:t>tion in such</w:t>
      </w:r>
      <w:r>
        <w:rPr>
          <w:lang w:val="en-US"/>
        </w:rPr>
        <w:t xml:space="preserve"> [388] </w:t>
      </w:r>
      <w:r w:rsidRPr="00CE0524">
        <w:rPr>
          <w:lang w:val="en-US"/>
        </w:rPr>
        <w:t xml:space="preserve"> way as to legitimize change and structure the pol</w:t>
      </w:r>
      <w:r w:rsidRPr="00CE0524">
        <w:rPr>
          <w:lang w:val="en-US"/>
        </w:rPr>
        <w:t>i</w:t>
      </w:r>
      <w:r w:rsidRPr="00CE0524">
        <w:rPr>
          <w:lang w:val="en-US"/>
        </w:rPr>
        <w:t>tics of the specification stage.</w:t>
      </w:r>
    </w:p>
    <w:p w14:paraId="6FD064E8" w14:textId="77777777" w:rsidR="00F8512A" w:rsidRPr="00CE0524" w:rsidRDefault="00F8512A" w:rsidP="00F8512A">
      <w:pPr>
        <w:spacing w:before="120" w:after="120"/>
        <w:jc w:val="both"/>
        <w:rPr>
          <w:lang w:val="en-US"/>
        </w:rPr>
      </w:pPr>
      <w:r w:rsidRPr="00CE0524">
        <w:rPr>
          <w:lang w:val="en-US"/>
        </w:rPr>
        <w:t>Due to the high number of briefs submitted to the Parent Commi</w:t>
      </w:r>
      <w:r w:rsidRPr="00CE0524">
        <w:rPr>
          <w:lang w:val="en-US"/>
        </w:rPr>
        <w:t>s</w:t>
      </w:r>
      <w:r w:rsidRPr="00CE0524">
        <w:rPr>
          <w:lang w:val="en-US"/>
        </w:rPr>
        <w:t>sion as well as to the diversity of content and of emphasis whioh cha</w:t>
      </w:r>
      <w:r w:rsidRPr="00CE0524">
        <w:rPr>
          <w:lang w:val="en-US"/>
        </w:rPr>
        <w:t>r</w:t>
      </w:r>
      <w:r w:rsidRPr="00CE0524">
        <w:rPr>
          <w:lang w:val="en-US"/>
        </w:rPr>
        <w:t>acterized them, we cannot, within the framework of this thesis, pr</w:t>
      </w:r>
      <w:r w:rsidRPr="00CE0524">
        <w:rPr>
          <w:lang w:val="en-US"/>
        </w:rPr>
        <w:t>o</w:t>
      </w:r>
      <w:r w:rsidRPr="00CE0524">
        <w:rPr>
          <w:lang w:val="en-US"/>
        </w:rPr>
        <w:t>duce a content analysis of even a sample of the 311 briefs submitted, sample which could be considered representative of relatively opp</w:t>
      </w:r>
      <w:r w:rsidRPr="00CE0524">
        <w:rPr>
          <w:lang w:val="en-US"/>
        </w:rPr>
        <w:t>o</w:t>
      </w:r>
      <w:r w:rsidRPr="00CE0524">
        <w:rPr>
          <w:lang w:val="en-US"/>
        </w:rPr>
        <w:t xml:space="preserve">site views. We would like however to discuss briefly two briefs, that of the </w:t>
      </w:r>
      <w:r w:rsidRPr="00CE0524">
        <w:rPr>
          <w:lang w:val="en-US" w:eastAsia="fr-FR" w:bidi="fr-FR"/>
        </w:rPr>
        <w:t xml:space="preserve">Fédération des Collèges Classiques </w:t>
      </w:r>
      <w:r w:rsidRPr="00CE0524">
        <w:rPr>
          <w:lang w:val="en-US"/>
        </w:rPr>
        <w:t xml:space="preserve">and that of the </w:t>
      </w:r>
      <w:r w:rsidRPr="00CE0524">
        <w:rPr>
          <w:lang w:val="en-US" w:eastAsia="fr-FR" w:bidi="fr-FR"/>
        </w:rPr>
        <w:t xml:space="preserve">Mouvement laïque de Langue Française, </w:t>
      </w:r>
      <w:r w:rsidRPr="00CE0524">
        <w:rPr>
          <w:lang w:val="en-US"/>
        </w:rPr>
        <w:t>for what they reveal of the strategy of both the traditional clerical eli</w:t>
      </w:r>
      <w:r w:rsidRPr="00CE0524">
        <w:rPr>
          <w:lang w:val="en-US" w:eastAsia="fr-FR" w:bidi="fr-FR"/>
        </w:rPr>
        <w:t xml:space="preserve">tes </w:t>
      </w:r>
      <w:r w:rsidRPr="00CE0524">
        <w:rPr>
          <w:lang w:val="en-US"/>
        </w:rPr>
        <w:t>and a radical — but marginal — fraction of the modernizing elite. The two briefs are not however comparable</w:t>
      </w:r>
      <w:r>
        <w:rPr>
          <w:lang w:val="en-US"/>
        </w:rPr>
        <w:t> :</w:t>
      </w:r>
      <w:r w:rsidRPr="00CE0524">
        <w:rPr>
          <w:lang w:val="en-US"/>
        </w:rPr>
        <w:t xml:space="preserve"> the M.L.F.'s brief is one of the rare ones strictly co</w:t>
      </w:r>
      <w:r w:rsidRPr="00CE0524">
        <w:rPr>
          <w:lang w:val="en-US"/>
        </w:rPr>
        <w:t>n</w:t>
      </w:r>
      <w:r w:rsidRPr="00CE0524">
        <w:rPr>
          <w:lang w:val="en-US"/>
        </w:rPr>
        <w:t>cerned and centered on the institutional secularization issue</w:t>
      </w:r>
      <w:r>
        <w:rPr>
          <w:lang w:val="en-US"/>
        </w:rPr>
        <w:t> </w:t>
      </w:r>
      <w:r w:rsidRPr="00CE0524">
        <w:rPr>
          <w:lang w:val="en-US"/>
        </w:rPr>
        <w:t>; the F.C.C.'s brief tackles all components of the traditional school system, and, though it touches the institutional issue, it does not place emph</w:t>
      </w:r>
      <w:r w:rsidRPr="00CE0524">
        <w:rPr>
          <w:lang w:val="en-US"/>
        </w:rPr>
        <w:t>a</w:t>
      </w:r>
      <w:r w:rsidRPr="00CE0524">
        <w:rPr>
          <w:lang w:val="en-US"/>
        </w:rPr>
        <w:t xml:space="preserve">sis on it. The F.C.C. did not, at the proliferation of new ideas stage, go all out against the idea of differentiation, basically because it did not feel it was coming. One must remember that </w:t>
      </w:r>
      <w:r w:rsidRPr="00CE0524">
        <w:rPr>
          <w:lang w:val="en-US" w:eastAsia="fr-FR" w:bidi="fr-FR"/>
        </w:rPr>
        <w:t xml:space="preserve">Lesage </w:t>
      </w:r>
      <w:r w:rsidRPr="00CE0524">
        <w:rPr>
          <w:lang w:val="en-US"/>
        </w:rPr>
        <w:t>had repeatedly said that there would never be a State education department as long as he would be Prime Minister.</w:t>
      </w:r>
    </w:p>
    <w:p w14:paraId="28BC000F" w14:textId="77777777" w:rsidR="00F8512A" w:rsidRDefault="00F8512A" w:rsidP="00F8512A">
      <w:pPr>
        <w:spacing w:before="120" w:after="120"/>
        <w:jc w:val="both"/>
        <w:rPr>
          <w:lang w:val="en-US"/>
        </w:rPr>
      </w:pPr>
      <w:r w:rsidRPr="00CE0524">
        <w:rPr>
          <w:lang w:val="en-US"/>
        </w:rPr>
        <w:t xml:space="preserve">The </w:t>
      </w:r>
      <w:r w:rsidRPr="00CE0524">
        <w:rPr>
          <w:lang w:val="en-US" w:eastAsia="fr-FR" w:bidi="fr-FR"/>
        </w:rPr>
        <w:t xml:space="preserve">Fédération des Collèges Classiques </w:t>
      </w:r>
      <w:r w:rsidRPr="00CE0524">
        <w:rPr>
          <w:lang w:val="en-US"/>
        </w:rPr>
        <w:t>submitted to the commi</w:t>
      </w:r>
      <w:r w:rsidRPr="00CE0524">
        <w:rPr>
          <w:lang w:val="en-US"/>
        </w:rPr>
        <w:t>s</w:t>
      </w:r>
      <w:r w:rsidRPr="00CE0524">
        <w:rPr>
          <w:lang w:val="en-US"/>
        </w:rPr>
        <w:t xml:space="preserve">sion a 400 pages brief which testifies of a minimum acceptance on the need to change the traditional school system. Indeed, the </w:t>
      </w:r>
      <w:r w:rsidRPr="00CE0524">
        <w:rPr>
          <w:lang w:val="en-US" w:eastAsia="fr-FR" w:bidi="fr-FR"/>
        </w:rPr>
        <w:t xml:space="preserve">Fédération </w:t>
      </w:r>
      <w:r w:rsidRPr="00CE0524">
        <w:rPr>
          <w:lang w:val="en-US"/>
        </w:rPr>
        <w:t>recognized that</w:t>
      </w:r>
    </w:p>
    <w:p w14:paraId="4F5B08F4" w14:textId="77777777" w:rsidR="00F8512A" w:rsidRPr="00CE0524" w:rsidRDefault="00F8512A" w:rsidP="00F8512A">
      <w:pPr>
        <w:pStyle w:val="Citation0"/>
      </w:pPr>
    </w:p>
    <w:p w14:paraId="727359BF" w14:textId="77777777" w:rsidR="00F8512A" w:rsidRDefault="00F8512A" w:rsidP="00F8512A">
      <w:pPr>
        <w:pStyle w:val="Citation0"/>
      </w:pPr>
      <w:r w:rsidRPr="00CE0524">
        <w:t>"pour la première fois dans 1</w:t>
      </w:r>
      <w:r>
        <w:t>'histoire de l</w:t>
      </w:r>
      <w:r w:rsidRPr="00CE0524">
        <w:t>'humanité, toute la pop</w:t>
      </w:r>
      <w:r w:rsidRPr="00CE0524">
        <w:t>u</w:t>
      </w:r>
      <w:r w:rsidRPr="00CE0524">
        <w:t>lation peut avoir accès à l'ensemble des moyens de culture. L'idéal que 1'on poursuit aujourd'hui partout dans le mo</w:t>
      </w:r>
      <w:r>
        <w:t>nde est la démocratisation de l’</w:t>
      </w:r>
      <w:r w:rsidRPr="00CE0524">
        <w:t>enseignement" (F.C.C., 1962</w:t>
      </w:r>
      <w:r>
        <w:t xml:space="preserve"> : </w:t>
      </w:r>
      <w:r w:rsidRPr="00CE0524">
        <w:t>199).</w:t>
      </w:r>
    </w:p>
    <w:p w14:paraId="4E46DDCF" w14:textId="77777777" w:rsidR="00F8512A" w:rsidRDefault="00F8512A" w:rsidP="00F8512A">
      <w:pPr>
        <w:pStyle w:val="Citation0"/>
      </w:pPr>
    </w:p>
    <w:p w14:paraId="0FB83DEC" w14:textId="77777777" w:rsidR="00F8512A" w:rsidRPr="00CE0524" w:rsidRDefault="00F8512A" w:rsidP="00F8512A">
      <w:pPr>
        <w:spacing w:before="120" w:after="120"/>
        <w:jc w:val="both"/>
        <w:rPr>
          <w:lang w:val="en-US"/>
        </w:rPr>
      </w:pPr>
      <w:r>
        <w:rPr>
          <w:lang w:val="en-US"/>
        </w:rPr>
        <w:t>[389]</w:t>
      </w:r>
    </w:p>
    <w:p w14:paraId="2A2C338B" w14:textId="77777777" w:rsidR="00F8512A" w:rsidRPr="00CE0524" w:rsidRDefault="00F8512A" w:rsidP="00F8512A">
      <w:pPr>
        <w:spacing w:before="120" w:after="120"/>
        <w:jc w:val="both"/>
        <w:rPr>
          <w:lang w:val="en-US"/>
        </w:rPr>
      </w:pPr>
      <w:r w:rsidRPr="00CE0524">
        <w:rPr>
          <w:lang w:val="en-US"/>
        </w:rPr>
        <w:t>The Federation accepted as legitimate this ideal and wanted to co</w:t>
      </w:r>
      <w:r w:rsidRPr="00CE0524">
        <w:rPr>
          <w:lang w:val="en-US"/>
        </w:rPr>
        <w:t>l</w:t>
      </w:r>
      <w:r w:rsidRPr="00CE0524">
        <w:rPr>
          <w:lang w:val="en-US"/>
        </w:rPr>
        <w:t xml:space="preserve">laborate to its institutionalization. It also recognized that, in modern pluralist societies, the state </w:t>
      </w:r>
      <w:r w:rsidRPr="00CE0524">
        <w:rPr>
          <w:lang w:val="en-US" w:eastAsia="fr-FR" w:bidi="fr-FR"/>
        </w:rPr>
        <w:t xml:space="preserve">"doit intervenir de </w:t>
      </w:r>
      <w:r w:rsidRPr="00CE0524">
        <w:rPr>
          <w:lang w:val="en-US"/>
        </w:rPr>
        <w:t xml:space="preserve">plus </w:t>
      </w:r>
      <w:r w:rsidRPr="00CE0524">
        <w:rPr>
          <w:lang w:val="en-US" w:eastAsia="fr-FR" w:bidi="fr-FR"/>
        </w:rPr>
        <w:t xml:space="preserve">en </w:t>
      </w:r>
      <w:r>
        <w:rPr>
          <w:lang w:val="en-US"/>
        </w:rPr>
        <w:t>pl</w:t>
      </w:r>
      <w:r w:rsidRPr="00CE0524">
        <w:rPr>
          <w:lang w:val="en-US" w:eastAsia="fr-FR" w:bidi="fr-FR"/>
        </w:rPr>
        <w:t>us pour coo</w:t>
      </w:r>
      <w:r w:rsidRPr="00CE0524">
        <w:rPr>
          <w:lang w:val="en-US" w:eastAsia="fr-FR" w:bidi="fr-FR"/>
        </w:rPr>
        <w:t>r</w:t>
      </w:r>
      <w:r w:rsidRPr="00CE0524">
        <w:rPr>
          <w:lang w:val="en-US" w:eastAsia="fr-FR" w:bidi="fr-FR"/>
        </w:rPr>
        <w:t>donner toutes les activités et y introduire une marche logique par une planification adéquate" (F.C.C., 1962</w:t>
      </w:r>
      <w:r>
        <w:rPr>
          <w:lang w:val="en-US" w:eastAsia="fr-FR" w:bidi="fr-FR"/>
        </w:rPr>
        <w:t xml:space="preserve"> : </w:t>
      </w:r>
      <w:r w:rsidRPr="00CE0524">
        <w:rPr>
          <w:lang w:val="en-US" w:eastAsia="fr-FR" w:bidi="fr-FR"/>
        </w:rPr>
        <w:t xml:space="preserve">201). </w:t>
      </w:r>
      <w:r w:rsidRPr="00CE0524">
        <w:rPr>
          <w:lang w:val="en-US"/>
        </w:rPr>
        <w:t>We can thus say, that, at least in very broad terms, the F.C.C. acknowledged the legitimacy of democratization and equality of opportunity (societal value level) and accepted greater state intervention (institutional norm level). It also recognized the need to provide students with a greater array of choices in terms of technical, professional and general education (organiz</w:t>
      </w:r>
      <w:r w:rsidRPr="00CE0524">
        <w:rPr>
          <w:lang w:val="en-US"/>
        </w:rPr>
        <w:t>a</w:t>
      </w:r>
      <w:r w:rsidRPr="00CE0524">
        <w:rPr>
          <w:lang w:val="en-US"/>
        </w:rPr>
        <w:t>tional level) as well as the need of better and greater quantities of teacher training programs and facilities (role level).</w:t>
      </w:r>
    </w:p>
    <w:p w14:paraId="7CC226CC" w14:textId="77777777" w:rsidR="00F8512A" w:rsidRDefault="00F8512A" w:rsidP="00F8512A">
      <w:pPr>
        <w:spacing w:before="120" w:after="120"/>
        <w:jc w:val="both"/>
        <w:rPr>
          <w:lang w:val="en-US"/>
        </w:rPr>
      </w:pPr>
      <w:r w:rsidRPr="00CE0524">
        <w:rPr>
          <w:lang w:val="en-US"/>
        </w:rPr>
        <w:t>However, if the F.C.C. accepted that the State had to intervene more and play a crucial coordinative role, it did not recognize the need to fully secularize the educational system (institutional value level) nor the establishment of an Education Department (institutional norm level). Indeed, it did not recommend any major changes in the decision-making bodies —</w:t>
      </w:r>
      <w:r>
        <w:rPr>
          <w:lang w:val="en-US"/>
        </w:rPr>
        <w:t xml:space="preserve"> </w:t>
      </w:r>
      <w:r w:rsidRPr="00CE0524">
        <w:rPr>
          <w:lang w:val="en-US"/>
        </w:rPr>
        <w:t xml:space="preserve">the </w:t>
      </w:r>
      <w:r w:rsidRPr="00CE0524">
        <w:rPr>
          <w:lang w:val="en-US" w:eastAsia="fr-FR" w:bidi="fr-FR"/>
        </w:rPr>
        <w:t xml:space="preserve">Conseil de </w:t>
      </w:r>
      <w:r w:rsidRPr="00CE0524">
        <w:rPr>
          <w:lang w:val="en-US"/>
        </w:rPr>
        <w:t xml:space="preserve">1'Instruction </w:t>
      </w:r>
      <w:r w:rsidRPr="00CE0524">
        <w:rPr>
          <w:lang w:val="en-US" w:eastAsia="fr-FR" w:bidi="fr-FR"/>
        </w:rPr>
        <w:t xml:space="preserve">Publique </w:t>
      </w:r>
      <w:r w:rsidRPr="00CE0524">
        <w:rPr>
          <w:lang w:val="en-US"/>
        </w:rPr>
        <w:t>and its Comi</w:t>
      </w:r>
      <w:r w:rsidRPr="00CE0524">
        <w:rPr>
          <w:lang w:val="en-US" w:eastAsia="fr-FR" w:bidi="fr-FR"/>
        </w:rPr>
        <w:t xml:space="preserve">tés Catholique et </w:t>
      </w:r>
      <w:r w:rsidRPr="00CE0524">
        <w:rPr>
          <w:lang w:val="en-US"/>
        </w:rPr>
        <w:t xml:space="preserve">Protestant — though it did recommend that representatives of the non-catholic and non-protestant population be members of the </w:t>
      </w:r>
      <w:r w:rsidRPr="00CE0524">
        <w:rPr>
          <w:lang w:val="en-US" w:eastAsia="fr-FR" w:bidi="fr-FR"/>
        </w:rPr>
        <w:t xml:space="preserve">Conseil de </w:t>
      </w:r>
      <w:r w:rsidRPr="00CE0524">
        <w:rPr>
          <w:lang w:val="en-US"/>
        </w:rPr>
        <w:t xml:space="preserve">1'Instruction </w:t>
      </w:r>
      <w:r w:rsidRPr="00CE0524">
        <w:rPr>
          <w:lang w:val="en-US" w:eastAsia="fr-FR" w:bidi="fr-FR"/>
        </w:rPr>
        <w:t xml:space="preserve">Publique </w:t>
      </w:r>
      <w:r w:rsidRPr="00CE0524">
        <w:rPr>
          <w:lang w:val="en-US"/>
        </w:rPr>
        <w:t>(F.C.C., 1962</w:t>
      </w:r>
      <w:r>
        <w:rPr>
          <w:lang w:val="en-US"/>
        </w:rPr>
        <w:t xml:space="preserve"> : </w:t>
      </w:r>
      <w:r w:rsidRPr="00CE0524">
        <w:rPr>
          <w:lang w:val="en-US"/>
        </w:rPr>
        <w:t>205). Argu</w:t>
      </w:r>
      <w:r>
        <w:rPr>
          <w:lang w:val="en-US"/>
        </w:rPr>
        <w:t>ing that the Brit</w:t>
      </w:r>
      <w:r w:rsidRPr="00CE0524">
        <w:rPr>
          <w:lang w:val="en-US"/>
        </w:rPr>
        <w:t>ish North America Act protected and gua</w:t>
      </w:r>
      <w:r w:rsidRPr="00CE0524">
        <w:rPr>
          <w:lang w:val="en-US"/>
        </w:rPr>
        <w:t>r</w:t>
      </w:r>
      <w:r w:rsidRPr="00CE0524">
        <w:rPr>
          <w:lang w:val="en-US"/>
        </w:rPr>
        <w:t>anteed the rights of Catholics and Protestants, it wanted the educ</w:t>
      </w:r>
      <w:r w:rsidRPr="00CE0524">
        <w:rPr>
          <w:lang w:val="en-US"/>
        </w:rPr>
        <w:t>a</w:t>
      </w:r>
      <w:r w:rsidRPr="00CE0524">
        <w:rPr>
          <w:lang w:val="en-US"/>
        </w:rPr>
        <w:t>tional system to remain under the control of the Catholics and the Pr</w:t>
      </w:r>
      <w:r w:rsidRPr="00CE0524">
        <w:rPr>
          <w:lang w:val="en-US"/>
        </w:rPr>
        <w:t>o</w:t>
      </w:r>
      <w:r w:rsidRPr="00CE0524">
        <w:rPr>
          <w:lang w:val="en-US"/>
        </w:rPr>
        <w:t>testants and asked the state to coordinate activities and provide the facilities necessary for the institutionalizat</w:t>
      </w:r>
      <w:r>
        <w:rPr>
          <w:lang w:val="en-US"/>
        </w:rPr>
        <w:t>ion of equality. For the F.C.C., the State should keep on play</w:t>
      </w:r>
      <w:r w:rsidRPr="00CE0524">
        <w:rPr>
          <w:lang w:val="en-US"/>
        </w:rPr>
        <w:t>ing a supplementary role. The F.C.C. did</w:t>
      </w:r>
      <w:r>
        <w:rPr>
          <w:lang w:val="en-US"/>
        </w:rPr>
        <w:t xml:space="preserve"> not thus transcend the pre-mod</w:t>
      </w:r>
      <w:r w:rsidRPr="00CE0524">
        <w:rPr>
          <w:lang w:val="en-US"/>
        </w:rPr>
        <w:t>ern</w:t>
      </w:r>
      <w:r>
        <w:rPr>
          <w:lang w:val="en-US"/>
        </w:rPr>
        <w:t xml:space="preserve"> [390]</w:t>
      </w:r>
      <w:r w:rsidRPr="00CE0524">
        <w:rPr>
          <w:lang w:val="en-US"/>
        </w:rPr>
        <w:t xml:space="preserve"> orientations co</w:t>
      </w:r>
      <w:r w:rsidRPr="00CE0524">
        <w:rPr>
          <w:lang w:val="en-US"/>
        </w:rPr>
        <w:t>n</w:t>
      </w:r>
      <w:r w:rsidRPr="00CE0524">
        <w:rPr>
          <w:lang w:val="en-US"/>
        </w:rPr>
        <w:t>cerning education and the relationships b</w:t>
      </w:r>
      <w:r w:rsidRPr="00CE0524">
        <w:rPr>
          <w:lang w:val="en-US"/>
        </w:rPr>
        <w:t>e</w:t>
      </w:r>
      <w:r w:rsidRPr="00CE0524">
        <w:rPr>
          <w:lang w:val="en-US"/>
        </w:rPr>
        <w:t>tween Church and State</w:t>
      </w:r>
      <w:r>
        <w:rPr>
          <w:lang w:val="en-US"/>
        </w:rPr>
        <w:t xml:space="preserve"> : </w:t>
      </w:r>
      <w:r w:rsidRPr="00CE0524">
        <w:rPr>
          <w:lang w:val="en-US"/>
        </w:rPr>
        <w:t>education was still essentially defined as a family and Church</w:t>
      </w:r>
      <w:r>
        <w:rPr>
          <w:lang w:val="en-US"/>
        </w:rPr>
        <w:t xml:space="preserve"> </w:t>
      </w:r>
      <w:r w:rsidRPr="00CE0524">
        <w:rPr>
          <w:lang w:val="en-US"/>
        </w:rPr>
        <w:t>affair, with the state, and especially a democratic one, helping out when needed</w:t>
      </w:r>
      <w:r>
        <w:rPr>
          <w:lang w:val="en-US"/>
        </w:rPr>
        <w:t> :</w:t>
      </w:r>
    </w:p>
    <w:p w14:paraId="3F574F01" w14:textId="77777777" w:rsidR="00F8512A" w:rsidRPr="00CE0524" w:rsidRDefault="00F8512A" w:rsidP="00F8512A">
      <w:pPr>
        <w:pStyle w:val="Grillecouleur-Accent1"/>
      </w:pPr>
    </w:p>
    <w:p w14:paraId="137EAC9D" w14:textId="77777777" w:rsidR="00F8512A" w:rsidRPr="00CE0524" w:rsidRDefault="00F8512A" w:rsidP="00F8512A">
      <w:pPr>
        <w:pStyle w:val="Grillecouleur-Accent1"/>
      </w:pPr>
      <w:r w:rsidRPr="00CE0524">
        <w:t>"Ces principes s'appliquent de m</w:t>
      </w:r>
      <w:r>
        <w:t>anière éminente à l’éducation où</w:t>
      </w:r>
      <w:r w:rsidRPr="00CE0524">
        <w:t xml:space="preserve"> le droit naturel et le droit international établissent la priorité des d</w:t>
      </w:r>
      <w:r w:rsidRPr="00CE0524">
        <w:t>e</w:t>
      </w:r>
      <w:r w:rsidRPr="00CE0524">
        <w:t>voirs et des droits des parents à 1'endroit de leurs enfants. L'état doit sanctionner cet ordre de choses en traitant de la même manière tous les types d'instit</w:t>
      </w:r>
      <w:r w:rsidRPr="00CE0524">
        <w:t>u</w:t>
      </w:r>
      <w:r w:rsidRPr="00CE0524">
        <w:t>tions requis par les divers pluralismes de la popul</w:t>
      </w:r>
      <w:r w:rsidRPr="00CE0524">
        <w:t>a</w:t>
      </w:r>
      <w:r w:rsidRPr="00CE0524">
        <w:t>tion.</w:t>
      </w:r>
    </w:p>
    <w:p w14:paraId="7DB0AEF1" w14:textId="77777777" w:rsidR="00F8512A" w:rsidRDefault="00F8512A" w:rsidP="00F8512A">
      <w:pPr>
        <w:pStyle w:val="Grillecouleur-Accent1"/>
      </w:pPr>
      <w:r w:rsidRPr="00CE0524">
        <w:t>Les parents catholiques, en particulier, estiment que l'</w:t>
      </w:r>
      <w:r>
        <w:t>Église</w:t>
      </w:r>
      <w:r w:rsidRPr="00CE0524">
        <w:t xml:space="preserve"> co</w:t>
      </w:r>
      <w:r w:rsidRPr="00CE0524">
        <w:t>n</w:t>
      </w:r>
      <w:r>
        <w:t>stitue une société parfaite, é</w:t>
      </w:r>
      <w:r w:rsidRPr="00CE0524">
        <w:t>gale, dans son ordre, à l'</w:t>
      </w:r>
      <w:r>
        <w:t>É</w:t>
      </w:r>
      <w:r w:rsidRPr="00CE0524">
        <w:t>tat. Pour eux l'école cath</w:t>
      </w:r>
      <w:r w:rsidRPr="00CE0524">
        <w:t>o</w:t>
      </w:r>
      <w:r w:rsidRPr="00CE0524">
        <w:t>lique est une nécessité fondamentale dans 1</w:t>
      </w:r>
      <w:r>
        <w:t>'éducation de leurs enfants. L'É</w:t>
      </w:r>
      <w:r w:rsidRPr="00CE0524">
        <w:t>tat doit donc, pour être démocratique, reconnaître aux cit</w:t>
      </w:r>
      <w:r>
        <w:t>oyens cathol</w:t>
      </w:r>
      <w:r>
        <w:t>i</w:t>
      </w:r>
      <w:r>
        <w:t xml:space="preserve">ques comme groupe </w:t>
      </w:r>
      <w:r w:rsidRPr="00CE0524">
        <w:t xml:space="preserve">le droit de constituer et de régir des écoles conformes </w:t>
      </w:r>
      <w:r>
        <w:t>à</w:t>
      </w:r>
      <w:r w:rsidRPr="00CE0524">
        <w:t xml:space="preserve"> leur philosophie de la vie, dans une égalité complète de statut juridique et de participation aux fonds publics" (F.C.C., 1962</w:t>
      </w:r>
      <w:r>
        <w:t xml:space="preserve"> : </w:t>
      </w:r>
      <w:r w:rsidRPr="00CE0524">
        <w:t>201).</w:t>
      </w:r>
    </w:p>
    <w:p w14:paraId="7E343E52" w14:textId="77777777" w:rsidR="00F8512A" w:rsidRPr="00CE0524" w:rsidRDefault="00F8512A" w:rsidP="00F8512A">
      <w:pPr>
        <w:pStyle w:val="Grillecouleur-Accent1"/>
      </w:pPr>
    </w:p>
    <w:p w14:paraId="3547C9D9" w14:textId="77777777" w:rsidR="00F8512A" w:rsidRPr="00CE0524" w:rsidRDefault="00F8512A" w:rsidP="00F8512A">
      <w:pPr>
        <w:spacing w:before="120" w:after="120"/>
        <w:jc w:val="both"/>
        <w:rPr>
          <w:lang w:val="en-US"/>
        </w:rPr>
      </w:pPr>
      <w:r w:rsidRPr="00CE0524">
        <w:rPr>
          <w:lang w:val="en-US"/>
        </w:rPr>
        <w:t xml:space="preserve">Thus, the </w:t>
      </w:r>
      <w:r w:rsidRPr="00CE0524">
        <w:rPr>
          <w:lang w:val="en-US" w:eastAsia="fr-FR" w:bidi="fr-FR"/>
        </w:rPr>
        <w:t xml:space="preserve">F.C.C. </w:t>
      </w:r>
      <w:r w:rsidRPr="00CE0524">
        <w:rPr>
          <w:lang w:val="en-US"/>
        </w:rPr>
        <w:t>accepted the ideal of equality of educational o</w:t>
      </w:r>
      <w:r w:rsidRPr="00CE0524">
        <w:rPr>
          <w:lang w:val="en-US"/>
        </w:rPr>
        <w:t>p</w:t>
      </w:r>
      <w:r w:rsidRPr="00CE0524">
        <w:rPr>
          <w:lang w:val="en-US"/>
        </w:rPr>
        <w:t>portunity but did not feel it was necessary to secularize all education al institutions</w:t>
      </w:r>
      <w:r>
        <w:rPr>
          <w:lang w:val="en-US"/>
        </w:rPr>
        <w:t xml:space="preserve"> :  </w:t>
      </w:r>
      <w:r w:rsidRPr="00CE0524">
        <w:rPr>
          <w:lang w:val="en-US"/>
        </w:rPr>
        <w:t>on</w:t>
      </w:r>
      <w:r>
        <w:rPr>
          <w:lang w:val="en-US"/>
        </w:rPr>
        <w:t xml:space="preserve"> </w:t>
      </w:r>
      <w:r w:rsidRPr="00CE0524">
        <w:rPr>
          <w:lang w:val="en-US"/>
        </w:rPr>
        <w:t>the</w:t>
      </w:r>
      <w:r>
        <w:rPr>
          <w:lang w:val="en-US"/>
        </w:rPr>
        <w:t xml:space="preserve"> </w:t>
      </w:r>
      <w:r w:rsidRPr="00CE0524">
        <w:rPr>
          <w:lang w:val="en-US"/>
        </w:rPr>
        <w:t>contrary,</w:t>
      </w:r>
      <w:r>
        <w:rPr>
          <w:lang w:val="en-US"/>
        </w:rPr>
        <w:t xml:space="preserve"> </w:t>
      </w:r>
      <w:r w:rsidRPr="00CE0524">
        <w:rPr>
          <w:lang w:val="en-US"/>
        </w:rPr>
        <w:t>it viewed secularization as anti-democratic and unconstitutional.</w:t>
      </w:r>
    </w:p>
    <w:p w14:paraId="1E175FA1" w14:textId="77777777" w:rsidR="00F8512A" w:rsidRPr="00CE0524" w:rsidRDefault="00F8512A" w:rsidP="00F8512A">
      <w:pPr>
        <w:spacing w:before="120" w:after="120"/>
        <w:jc w:val="both"/>
        <w:rPr>
          <w:lang w:val="en-US"/>
        </w:rPr>
      </w:pPr>
      <w:r w:rsidRPr="00CE0524">
        <w:rPr>
          <w:lang w:val="en-US"/>
        </w:rPr>
        <w:t>If the F.C.C. did not favor full differentiation, it did recognize the need of significant changes at the organizational level. Indeed, the F.C.C. recommended in its brief that the educational system be org</w:t>
      </w:r>
      <w:r w:rsidRPr="00CE0524">
        <w:rPr>
          <w:lang w:val="en-US"/>
        </w:rPr>
        <w:t>a</w:t>
      </w:r>
      <w:r w:rsidRPr="00CE0524">
        <w:rPr>
          <w:lang w:val="en-US"/>
        </w:rPr>
        <w:t>nized in the following fashion</w:t>
      </w:r>
      <w:r>
        <w:rPr>
          <w:lang w:val="en-US"/>
        </w:rPr>
        <w:t xml:space="preserve"> : </w:t>
      </w:r>
      <w:r w:rsidRPr="00CE0524">
        <w:rPr>
          <w:lang w:val="en-US"/>
        </w:rPr>
        <w:t>six</w:t>
      </w:r>
      <w:r>
        <w:rPr>
          <w:lang w:val="en-US"/>
        </w:rPr>
        <w:t xml:space="preserve"> </w:t>
      </w:r>
      <w:r w:rsidRPr="00CE0524">
        <w:rPr>
          <w:lang w:val="en-US"/>
        </w:rPr>
        <w:t>years of elementary education, five</w:t>
      </w:r>
      <w:r>
        <w:rPr>
          <w:lang w:val="en-US"/>
        </w:rPr>
        <w:t xml:space="preserve"> </w:t>
      </w:r>
      <w:r w:rsidRPr="00CE0524">
        <w:rPr>
          <w:lang w:val="en-US"/>
        </w:rPr>
        <w:t>years of secondary education and four or five years of college educ</w:t>
      </w:r>
      <w:r w:rsidRPr="00CE0524">
        <w:rPr>
          <w:lang w:val="en-US"/>
        </w:rPr>
        <w:t>a</w:t>
      </w:r>
      <w:r w:rsidRPr="00CE0524">
        <w:rPr>
          <w:lang w:val="en-US"/>
        </w:rPr>
        <w:t>tion. It thus accepted to some extent the differentiation of secondary and college level education and the idea of a more diversified curric</w:t>
      </w:r>
      <w:r w:rsidRPr="00CE0524">
        <w:rPr>
          <w:lang w:val="en-US"/>
        </w:rPr>
        <w:t>u</w:t>
      </w:r>
      <w:r w:rsidRPr="00CE0524">
        <w:rPr>
          <w:lang w:val="en-US"/>
        </w:rPr>
        <w:t>lum, better adapted to the needs of an advanced industrial economy. It did not</w:t>
      </w:r>
      <w:r>
        <w:rPr>
          <w:lang w:val="en-US"/>
        </w:rPr>
        <w:t xml:space="preserve"> [391] </w:t>
      </w:r>
      <w:r w:rsidRPr="00CE0524">
        <w:rPr>
          <w:lang w:val="en-US"/>
        </w:rPr>
        <w:t>recommend the elimination of the classical humanities curriculum</w:t>
      </w:r>
      <w:r>
        <w:rPr>
          <w:lang w:val="en-US"/>
        </w:rPr>
        <w:t> :</w:t>
      </w:r>
      <w:r w:rsidRPr="00CE0524">
        <w:rPr>
          <w:lang w:val="en-US"/>
        </w:rPr>
        <w:t xml:space="preserve"> on the contrary, it wanted it generalized throughout the public as well as private institutions. It finally recommended that pu</w:t>
      </w:r>
      <w:r w:rsidRPr="00CE0524">
        <w:rPr>
          <w:lang w:val="en-US"/>
        </w:rPr>
        <w:t>b</w:t>
      </w:r>
      <w:r w:rsidRPr="00CE0524">
        <w:rPr>
          <w:lang w:val="en-US"/>
        </w:rPr>
        <w:t>lic and private institutions, at all levels, be treated equally by the state.</w:t>
      </w:r>
    </w:p>
    <w:p w14:paraId="01BC5625" w14:textId="77777777" w:rsidR="00F8512A" w:rsidRPr="00CE0524" w:rsidRDefault="00F8512A" w:rsidP="00F8512A">
      <w:pPr>
        <w:spacing w:before="120" w:after="120"/>
        <w:jc w:val="both"/>
        <w:rPr>
          <w:lang w:val="en-US"/>
        </w:rPr>
      </w:pPr>
      <w:r w:rsidRPr="00CE0524">
        <w:rPr>
          <w:lang w:val="en-US"/>
        </w:rPr>
        <w:t>This last point is crucial and indicates the kind of strategy adopted by the F.C.C.</w:t>
      </w:r>
      <w:r>
        <w:rPr>
          <w:lang w:val="en-US"/>
        </w:rPr>
        <w:t xml:space="preserve"> : </w:t>
      </w:r>
      <w:r w:rsidRPr="00CE0524">
        <w:rPr>
          <w:lang w:val="en-US"/>
        </w:rPr>
        <w:t>it</w:t>
      </w:r>
      <w:r>
        <w:rPr>
          <w:lang w:val="en-US"/>
        </w:rPr>
        <w:t xml:space="preserve"> </w:t>
      </w:r>
      <w:r w:rsidRPr="00CE0524">
        <w:rPr>
          <w:lang w:val="en-US"/>
        </w:rPr>
        <w:t>did</w:t>
      </w:r>
      <w:r>
        <w:rPr>
          <w:lang w:val="en-US"/>
        </w:rPr>
        <w:t xml:space="preserve"> </w:t>
      </w:r>
      <w:r w:rsidRPr="00CE0524">
        <w:rPr>
          <w:lang w:val="en-US"/>
        </w:rPr>
        <w:t>not seek to defend its monopoly over secondary and college education; it realized that it could not ad</w:t>
      </w:r>
      <w:r w:rsidRPr="00CE0524">
        <w:rPr>
          <w:lang w:val="en-US"/>
        </w:rPr>
        <w:t>e</w:t>
      </w:r>
      <w:r w:rsidRPr="00CE0524">
        <w:rPr>
          <w:lang w:val="en-US"/>
        </w:rPr>
        <w:t>quately respond to the growing educational demand beyond the el</w:t>
      </w:r>
      <w:r w:rsidRPr="00CE0524">
        <w:rPr>
          <w:lang w:val="en-US"/>
        </w:rPr>
        <w:t>e</w:t>
      </w:r>
      <w:r w:rsidRPr="00CE0524">
        <w:rPr>
          <w:lang w:val="en-US"/>
        </w:rPr>
        <w:t>mentary level</w:t>
      </w:r>
      <w:r>
        <w:rPr>
          <w:lang w:val="en-US"/>
        </w:rPr>
        <w:t> </w:t>
      </w:r>
      <w:r w:rsidRPr="00CE0524">
        <w:rPr>
          <w:lang w:val="en-US"/>
        </w:rPr>
        <w:t>; it thus accepted competition with a public seco</w:t>
      </w:r>
      <w:r>
        <w:rPr>
          <w:lang w:val="en-US"/>
        </w:rPr>
        <w:t>ndary and college sector; what i</w:t>
      </w:r>
      <w:r w:rsidRPr="00CE0524">
        <w:rPr>
          <w:lang w:val="en-US"/>
        </w:rPr>
        <w:t>t wanted was a governmental assurance that the competition would be fair, that is, that private classical colleges would be equally treated by the state, especially with regards to f</w:t>
      </w:r>
      <w:r w:rsidRPr="00CE0524">
        <w:rPr>
          <w:lang w:val="en-US"/>
        </w:rPr>
        <w:t>i</w:t>
      </w:r>
      <w:r w:rsidRPr="00CE0524">
        <w:rPr>
          <w:lang w:val="en-US"/>
        </w:rPr>
        <w:t>nancing. The F.C.C. seems to have calculated that the growth of the public sector would result at the worst, in the organization of a public sector equal in i</w:t>
      </w:r>
      <w:r w:rsidRPr="00CE0524">
        <w:rPr>
          <w:lang w:val="en-US"/>
        </w:rPr>
        <w:t>m</w:t>
      </w:r>
      <w:r w:rsidRPr="00CE0524">
        <w:rPr>
          <w:lang w:val="en-US"/>
        </w:rPr>
        <w:t>portance to the private classical colleges and sem</w:t>
      </w:r>
      <w:r w:rsidRPr="00CE0524">
        <w:rPr>
          <w:lang w:val="en-US"/>
        </w:rPr>
        <w:t>i</w:t>
      </w:r>
      <w:r w:rsidRPr="00CE0524">
        <w:rPr>
          <w:lang w:val="en-US"/>
        </w:rPr>
        <w:t>naries, and at the best, at the organization of a public sector less i</w:t>
      </w:r>
      <w:r w:rsidRPr="00CE0524">
        <w:rPr>
          <w:lang w:val="en-US"/>
        </w:rPr>
        <w:t>m</w:t>
      </w:r>
      <w:r w:rsidRPr="00CE0524">
        <w:rPr>
          <w:lang w:val="en-US"/>
        </w:rPr>
        <w:t>portant in numerical terms than its own system. It obviously miscalculated</w:t>
      </w:r>
      <w:r>
        <w:rPr>
          <w:lang w:val="en-US"/>
        </w:rPr>
        <w:t xml:space="preserve"> : </w:t>
      </w:r>
      <w:r w:rsidRPr="00CE0524">
        <w:rPr>
          <w:lang w:val="en-US"/>
        </w:rPr>
        <w:t>this</w:t>
      </w:r>
      <w:r>
        <w:rPr>
          <w:lang w:val="en-US"/>
        </w:rPr>
        <w:t xml:space="preserve"> </w:t>
      </w:r>
      <w:r w:rsidRPr="00CE0524">
        <w:rPr>
          <w:lang w:val="en-US"/>
        </w:rPr>
        <w:t>miscalc</w:t>
      </w:r>
      <w:r w:rsidRPr="00CE0524">
        <w:rPr>
          <w:lang w:val="en-US"/>
        </w:rPr>
        <w:t>u</w:t>
      </w:r>
      <w:r w:rsidRPr="00CE0524">
        <w:rPr>
          <w:lang w:val="en-US"/>
        </w:rPr>
        <w:t>lation of the</w:t>
      </w:r>
      <w:r>
        <w:rPr>
          <w:lang w:val="en-US"/>
        </w:rPr>
        <w:t xml:space="preserve"> </w:t>
      </w:r>
      <w:r w:rsidRPr="00CE0524">
        <w:rPr>
          <w:lang w:val="en-US"/>
        </w:rPr>
        <w:t>growth of enrolments beyond the elementary level e</w:t>
      </w:r>
      <w:r w:rsidRPr="00CE0524">
        <w:rPr>
          <w:lang w:val="en-US"/>
        </w:rPr>
        <w:t>x</w:t>
      </w:r>
      <w:r w:rsidRPr="00CE0524">
        <w:rPr>
          <w:lang w:val="en-US"/>
        </w:rPr>
        <w:t>plains partly why the F.C.C., did not go all out against the idea of a public seco</w:t>
      </w:r>
      <w:r w:rsidRPr="00CE0524">
        <w:rPr>
          <w:lang w:val="en-US"/>
        </w:rPr>
        <w:t>n</w:t>
      </w:r>
      <w:r w:rsidRPr="00CE0524">
        <w:rPr>
          <w:lang w:val="en-US"/>
        </w:rPr>
        <w:t xml:space="preserve">dary and college sector. We must also remember that </w:t>
      </w:r>
      <w:r w:rsidRPr="00CE0524">
        <w:rPr>
          <w:lang w:val="en-US" w:eastAsia="fr-FR" w:bidi="fr-FR"/>
        </w:rPr>
        <w:t xml:space="preserve">Lesage </w:t>
      </w:r>
      <w:r w:rsidRPr="00CE0524">
        <w:rPr>
          <w:lang w:val="en-US"/>
        </w:rPr>
        <w:t>had pu</w:t>
      </w:r>
      <w:r w:rsidRPr="00CE0524">
        <w:rPr>
          <w:lang w:val="en-US"/>
        </w:rPr>
        <w:t>b</w:t>
      </w:r>
      <w:r w:rsidRPr="00CE0524">
        <w:rPr>
          <w:lang w:val="en-US"/>
        </w:rPr>
        <w:t>licly reassured the classical college authorities that there would not be an Education Department and that the classical colleges were not in danger.</w:t>
      </w:r>
    </w:p>
    <w:p w14:paraId="314174D3" w14:textId="77777777" w:rsidR="00F8512A" w:rsidRPr="00CE0524" w:rsidRDefault="00F8512A" w:rsidP="00F8512A">
      <w:pPr>
        <w:spacing w:before="120" w:after="120"/>
        <w:jc w:val="both"/>
        <w:rPr>
          <w:lang w:val="en-US"/>
        </w:rPr>
      </w:pPr>
      <w:r w:rsidRPr="00CE0524">
        <w:rPr>
          <w:lang w:val="en-US"/>
        </w:rPr>
        <w:t>We have discussed the F.C.C.'s brief because it indicates the kind of minimal consensus which seems to have emerged during the time the Royal Commission on Education was holding its public hearings</w:t>
      </w:r>
      <w:r>
        <w:rPr>
          <w:lang w:val="en-US"/>
        </w:rPr>
        <w:t> :</w:t>
      </w:r>
      <w:r w:rsidRPr="00CE0524">
        <w:rPr>
          <w:lang w:val="en-US"/>
        </w:rPr>
        <w:t xml:space="preserve"> since the F.C.C. must be considered as a force blocking differentiation — it</w:t>
      </w:r>
      <w:r>
        <w:rPr>
          <w:lang w:val="en-US"/>
        </w:rPr>
        <w:t xml:space="preserve"> [392] </w:t>
      </w:r>
      <w:r w:rsidRPr="00CE0524">
        <w:rPr>
          <w:lang w:val="en-US"/>
        </w:rPr>
        <w:t xml:space="preserve">only called for minor changes of the traditional </w:t>
      </w:r>
      <w:r w:rsidRPr="00CE0524">
        <w:rPr>
          <w:lang w:val="en-US" w:eastAsia="fr-FR" w:bidi="fr-FR"/>
        </w:rPr>
        <w:t>Conseil de l'I</w:t>
      </w:r>
      <w:r w:rsidRPr="00CE0524">
        <w:rPr>
          <w:lang w:val="en-US" w:eastAsia="fr-FR" w:bidi="fr-FR"/>
        </w:rPr>
        <w:t>n</w:t>
      </w:r>
      <w:r w:rsidRPr="00CE0524">
        <w:rPr>
          <w:lang w:val="en-US" w:eastAsia="fr-FR" w:bidi="fr-FR"/>
        </w:rPr>
        <w:t xml:space="preserve">struction </w:t>
      </w:r>
      <w:r w:rsidRPr="00CE0524">
        <w:rPr>
          <w:lang w:val="en-US"/>
        </w:rPr>
        <w:t xml:space="preserve">Publique and its </w:t>
      </w:r>
      <w:r w:rsidRPr="00CE0524">
        <w:rPr>
          <w:lang w:val="en-US" w:eastAsia="fr-FR" w:bidi="fr-FR"/>
        </w:rPr>
        <w:t xml:space="preserve">Comités Catholique et </w:t>
      </w:r>
      <w:r w:rsidRPr="00CE0524">
        <w:rPr>
          <w:lang w:val="en-US"/>
        </w:rPr>
        <w:t>Protestant — , its opinions are indicative of how far an important element of the trad</w:t>
      </w:r>
      <w:r w:rsidRPr="00CE0524">
        <w:rPr>
          <w:lang w:val="en-US"/>
        </w:rPr>
        <w:t>i</w:t>
      </w:r>
      <w:r w:rsidRPr="00CE0524">
        <w:rPr>
          <w:lang w:val="en-US"/>
        </w:rPr>
        <w:t>tional clerical elites were willing to go. As we have seen, the F.C.C. accepted the ideal of democratization and that of adaptation to the needs of an advanced industrial economy, though it still considered the classical humanities a valuable educational facility. We contend that it could not oppose these principles, irregardless of the strategy of action it took and which we have discussed</w:t>
      </w:r>
      <w:r>
        <w:rPr>
          <w:lang w:val="en-US"/>
        </w:rPr>
        <w:t xml:space="preserve"> : </w:t>
      </w:r>
      <w:r w:rsidRPr="00CE0524">
        <w:rPr>
          <w:lang w:val="en-US"/>
        </w:rPr>
        <w:t>had</w:t>
      </w:r>
      <w:r>
        <w:rPr>
          <w:lang w:val="en-US"/>
        </w:rPr>
        <w:t xml:space="preserve"> </w:t>
      </w:r>
      <w:r w:rsidRPr="00CE0524">
        <w:rPr>
          <w:lang w:val="en-US"/>
        </w:rPr>
        <w:t>it</w:t>
      </w:r>
      <w:r>
        <w:rPr>
          <w:lang w:val="en-US"/>
        </w:rPr>
        <w:t xml:space="preserve"> </w:t>
      </w:r>
      <w:r w:rsidRPr="00CE0524">
        <w:rPr>
          <w:lang w:val="en-US"/>
        </w:rPr>
        <w:t>o</w:t>
      </w:r>
      <w:r w:rsidRPr="00CE0524">
        <w:rPr>
          <w:lang w:val="en-US"/>
        </w:rPr>
        <w:t>p</w:t>
      </w:r>
      <w:r w:rsidRPr="00CE0524">
        <w:rPr>
          <w:lang w:val="en-US"/>
        </w:rPr>
        <w:t>posed these principles, it would have</w:t>
      </w:r>
      <w:r>
        <w:rPr>
          <w:lang w:val="en-US"/>
        </w:rPr>
        <w:t xml:space="preserve"> </w:t>
      </w:r>
      <w:r w:rsidRPr="00CE0524">
        <w:rPr>
          <w:lang w:val="en-US"/>
        </w:rPr>
        <w:t>been perceived and castigated as defending class interests at a time when national ones were defended by the modernizers and presented as needing top priority. Moreover, it is d</w:t>
      </w:r>
      <w:r w:rsidRPr="00CE0524">
        <w:rPr>
          <w:lang w:val="en-US"/>
        </w:rPr>
        <w:t>e</w:t>
      </w:r>
      <w:r w:rsidRPr="00CE0524">
        <w:rPr>
          <w:lang w:val="en-US"/>
        </w:rPr>
        <w:t xml:space="preserve">batable whether or not the clergy involved in teaching was that much prone in defending class interests. For, as </w:t>
      </w:r>
      <w:r w:rsidRPr="00CE0524">
        <w:rPr>
          <w:lang w:val="en-US" w:eastAsia="fr-FR" w:bidi="fr-FR"/>
        </w:rPr>
        <w:t xml:space="preserve">Jean-Charles </w:t>
      </w:r>
      <w:r w:rsidRPr="00CE0524">
        <w:rPr>
          <w:lang w:val="en-US"/>
        </w:rPr>
        <w:t>Falardeau noted in 1952 (Falardeau, in M. Rioux and Y. Martin, 1964</w:t>
      </w:r>
      <w:r>
        <w:rPr>
          <w:lang w:val="en-US"/>
        </w:rPr>
        <w:t xml:space="preserve"> : </w:t>
      </w:r>
      <w:r w:rsidRPr="00CE0524">
        <w:rPr>
          <w:lang w:val="en-US"/>
        </w:rPr>
        <w:t>342-357), the Quebec clergy had never been, in terms of socio-economic composition, recruited from a single class</w:t>
      </w:r>
      <w:r>
        <w:rPr>
          <w:lang w:val="en-US"/>
        </w:rPr>
        <w:t> :</w:t>
      </w:r>
    </w:p>
    <w:p w14:paraId="372BA303" w14:textId="77777777" w:rsidR="00F8512A" w:rsidRDefault="00F8512A" w:rsidP="00F8512A">
      <w:pPr>
        <w:pStyle w:val="Grillecouleur-Accent1"/>
      </w:pPr>
    </w:p>
    <w:p w14:paraId="20198B33" w14:textId="77777777" w:rsidR="00F8512A" w:rsidRPr="00CE0524" w:rsidRDefault="00F8512A" w:rsidP="00F8512A">
      <w:pPr>
        <w:pStyle w:val="Grillecouleur-Accent1"/>
      </w:pPr>
      <w:r w:rsidRPr="00CE0524">
        <w:t>"In contrast to the clergy in a great number of European countries, the French Canadian clergy has never been recruited from a single class, and sti</w:t>
      </w:r>
      <w:r>
        <w:t>ll</w:t>
      </w:r>
      <w:r w:rsidRPr="00CE0524">
        <w:t xml:space="preserve"> less from the dominant class of the society. Members of the secular clergy, monks, nuns and teaching brothers have, until now, come from all social strata. As has often been observed, one se</w:t>
      </w:r>
      <w:r w:rsidRPr="00CE0524">
        <w:t>l</w:t>
      </w:r>
      <w:r w:rsidRPr="00CE0524">
        <w:t xml:space="preserve">dom finds a </w:t>
      </w:r>
      <w:r>
        <w:t>french-c</w:t>
      </w:r>
      <w:r w:rsidRPr="00CE0524">
        <w:t>anadian family that does not include a member or a relative who is in the clergy or in one of the orders</w:t>
      </w:r>
      <w:r>
        <w:t> </w:t>
      </w:r>
      <w:r w:rsidRPr="00CE0524">
        <w:t>; with few e</w:t>
      </w:r>
      <w:r w:rsidRPr="00CE0524">
        <w:t>x</w:t>
      </w:r>
      <w:r w:rsidRPr="00CE0524">
        <w:t>ceptions, any former student of a college or a seminary has some friends among the clergy or in the rel</w:t>
      </w:r>
      <w:r w:rsidRPr="00CE0524">
        <w:t>i</w:t>
      </w:r>
      <w:r w:rsidRPr="00CE0524">
        <w:t>gious orders to whom he r</w:t>
      </w:r>
      <w:r w:rsidRPr="00CE0524">
        <w:t>e</w:t>
      </w:r>
      <w:r w:rsidRPr="00CE0524">
        <w:t>mains bound by the "old school tie". Thus the clergy is neither above nor below, but within the society. Not only is there no distinction b</w:t>
      </w:r>
      <w:r w:rsidRPr="00CE0524">
        <w:t>e</w:t>
      </w:r>
      <w:r w:rsidRPr="00CE0524">
        <w:t>tween a "high" and a "low" clergy, but the totality of the society is reflected within the clergy. It is impossible for a French Can</w:t>
      </w:r>
      <w:r w:rsidRPr="00CE0524">
        <w:t>a</w:t>
      </w:r>
      <w:r w:rsidRPr="00CE0524">
        <w:t>dian to think impersonally of a problem concerning the clergy. No such pro</w:t>
      </w:r>
      <w:r w:rsidRPr="00CE0524">
        <w:t>b</w:t>
      </w:r>
      <w:r w:rsidRPr="00CE0524">
        <w:t>lem belongs to a social world removed or different from his own</w:t>
      </w:r>
      <w:r>
        <w:t xml:space="preserve"> : </w:t>
      </w:r>
      <w:r w:rsidRPr="00CE0524">
        <w:t>it</w:t>
      </w:r>
      <w:r>
        <w:t xml:space="preserve"> </w:t>
      </w:r>
      <w:r w:rsidRPr="00CE0524">
        <w:t>is</w:t>
      </w:r>
      <w:r>
        <w:t xml:space="preserve"> [393] </w:t>
      </w:r>
      <w:r w:rsidRPr="00CE0524">
        <w:t>always a "family" problem. In fact, most of the disagreements, diff</w:t>
      </w:r>
      <w:r w:rsidRPr="00CE0524">
        <w:t>i</w:t>
      </w:r>
      <w:r w:rsidRPr="00CE0524">
        <w:t>culties, or disputes that break out between lay groups and the clergy are traditionally settled in the manner of family quarrels. They are r</w:t>
      </w:r>
      <w:r w:rsidRPr="00CE0524">
        <w:t>e</w:t>
      </w:r>
      <w:r w:rsidRPr="00CE0524">
        <w:t>strained, reabsorbed, and eventually forgotten. For the same reason, a general m</w:t>
      </w:r>
      <w:r w:rsidRPr="00CE0524">
        <w:t>o</w:t>
      </w:r>
      <w:r w:rsidRPr="00CE0524">
        <w:t>vement of militant anti-clericalism is scarcely possible in the Province of Quebec"</w:t>
      </w:r>
      <w:r>
        <w:t xml:space="preserve"> </w:t>
      </w:r>
      <w:r w:rsidRPr="00CE0524">
        <w:t>(Falardeau, in M. Rioux, Y. Martin, 1964</w:t>
      </w:r>
      <w:r>
        <w:t xml:space="preserve"> : </w:t>
      </w:r>
      <w:r w:rsidRPr="00CE0524">
        <w:t>355).</w:t>
      </w:r>
    </w:p>
    <w:p w14:paraId="0EFDE697" w14:textId="77777777" w:rsidR="00F8512A" w:rsidRDefault="00F8512A" w:rsidP="00F8512A">
      <w:pPr>
        <w:pStyle w:val="Grillecouleur-Accent1"/>
      </w:pPr>
    </w:p>
    <w:p w14:paraId="3D83F823" w14:textId="77777777" w:rsidR="00F8512A" w:rsidRPr="00CE0524" w:rsidRDefault="00F8512A" w:rsidP="00F8512A">
      <w:pPr>
        <w:spacing w:before="120" w:after="120"/>
        <w:jc w:val="both"/>
        <w:rPr>
          <w:lang w:val="en-US"/>
        </w:rPr>
      </w:pPr>
      <w:r w:rsidRPr="00CE0524">
        <w:rPr>
          <w:lang w:val="en-US"/>
        </w:rPr>
        <w:t>Of course, one may be tempted to question Falardeau's assessment of the French Canadian Church by arguing that traditionally, pries</w:t>
      </w:r>
      <w:r w:rsidRPr="00CE0524">
        <w:rPr>
          <w:lang w:val="en-US"/>
        </w:rPr>
        <w:t>t</w:t>
      </w:r>
      <w:r w:rsidRPr="00CE0524">
        <w:rPr>
          <w:lang w:val="en-US"/>
        </w:rPr>
        <w:t>hood and the liberal professions constituted the main avenues to pre</w:t>
      </w:r>
      <w:r w:rsidRPr="00CE0524">
        <w:rPr>
          <w:lang w:val="en-US"/>
        </w:rPr>
        <w:t>s</w:t>
      </w:r>
      <w:r w:rsidRPr="00CE0524">
        <w:rPr>
          <w:lang w:val="en-US"/>
        </w:rPr>
        <w:t>tige, power and money, which could mean that those attracted to membership in the Church hierarchy were favorably disposed, wha</w:t>
      </w:r>
      <w:r w:rsidRPr="00CE0524">
        <w:rPr>
          <w:lang w:val="en-US"/>
        </w:rPr>
        <w:t>t</w:t>
      </w:r>
      <w:r w:rsidRPr="00CE0524">
        <w:rPr>
          <w:lang w:val="en-US"/>
        </w:rPr>
        <w:t>ever their socio-economic origins, to become integrated within what traditionally was the core-elite. One could also add that the Church, while recruiting from all social classes, socialized its recruits — by its scholasticats and seminaries — into its elitist world-view. There is certainly some truths in these assertions.</w:t>
      </w:r>
    </w:p>
    <w:p w14:paraId="0AD322EC" w14:textId="77777777" w:rsidR="00F8512A" w:rsidRDefault="00F8512A" w:rsidP="00F8512A">
      <w:pPr>
        <w:spacing w:before="120" w:after="120"/>
        <w:jc w:val="both"/>
        <w:rPr>
          <w:lang w:val="en-US"/>
        </w:rPr>
      </w:pPr>
      <w:r w:rsidRPr="00CE0524">
        <w:rPr>
          <w:lang w:val="en-US"/>
        </w:rPr>
        <w:t>Falardeau wrote his assessment of the French Canadian Church in 1952. While he did not weight sufficiently the importance of both the pre-dispositions of the recruits and the clerical socialization mech</w:t>
      </w:r>
      <w:r w:rsidRPr="00CE0524">
        <w:rPr>
          <w:lang w:val="en-US"/>
        </w:rPr>
        <w:t>a</w:t>
      </w:r>
      <w:r w:rsidRPr="00CE0524">
        <w:rPr>
          <w:lang w:val="en-US"/>
        </w:rPr>
        <w:t>nisms, he was wrong in his assessment of the impossibility of anti clerical ism. Indeed, such a movement — though limited and certainly not "general", to use Falardeau's terms —did emerge in the early si</w:t>
      </w:r>
      <w:r w:rsidRPr="00CE0524">
        <w:rPr>
          <w:lang w:val="en-US"/>
        </w:rPr>
        <w:t>x</w:t>
      </w:r>
      <w:r w:rsidRPr="00CE0524">
        <w:rPr>
          <w:lang w:val="en-US"/>
        </w:rPr>
        <w:t xml:space="preserve">ties, held conferences, diffused its message through the media and presented a brief to the Parent Commission in which it asked for the full differentiation of educational institutions. The </w:t>
      </w:r>
      <w:r w:rsidRPr="00CE0524">
        <w:rPr>
          <w:lang w:val="en-US" w:eastAsia="fr-FR" w:bidi="fr-FR"/>
        </w:rPr>
        <w:t xml:space="preserve">Mouvement laïque de Langue Française, </w:t>
      </w:r>
      <w:r w:rsidRPr="00CE0524">
        <w:rPr>
          <w:lang w:val="en-US"/>
        </w:rPr>
        <w:t>which must be seen as a value-oriented mov</w:t>
      </w:r>
      <w:r w:rsidRPr="00CE0524">
        <w:rPr>
          <w:lang w:val="en-US"/>
        </w:rPr>
        <w:t>e</w:t>
      </w:r>
      <w:r w:rsidRPr="00CE0524">
        <w:rPr>
          <w:lang w:val="en-US"/>
        </w:rPr>
        <w:t>ment, gave itself the following goals and principles</w:t>
      </w:r>
      <w:r>
        <w:rPr>
          <w:lang w:val="en-US"/>
        </w:rPr>
        <w:t> :</w:t>
      </w:r>
    </w:p>
    <w:p w14:paraId="60EF60CB" w14:textId="77777777" w:rsidR="00F8512A" w:rsidRDefault="00F8512A" w:rsidP="00F8512A">
      <w:pPr>
        <w:spacing w:before="120" w:after="120"/>
        <w:jc w:val="both"/>
        <w:rPr>
          <w:lang w:val="en-US"/>
        </w:rPr>
      </w:pPr>
      <w:r>
        <w:rPr>
          <w:lang w:val="en-US"/>
        </w:rPr>
        <w:t>[394]</w:t>
      </w:r>
    </w:p>
    <w:p w14:paraId="5A613A44" w14:textId="77777777" w:rsidR="00F8512A" w:rsidRPr="00CE0524" w:rsidRDefault="00F8512A" w:rsidP="00F8512A">
      <w:pPr>
        <w:spacing w:before="120" w:after="120"/>
        <w:jc w:val="both"/>
        <w:rPr>
          <w:lang w:val="en-US"/>
        </w:rPr>
      </w:pPr>
    </w:p>
    <w:p w14:paraId="5F051978" w14:textId="77777777" w:rsidR="00F8512A" w:rsidRPr="00CE0524" w:rsidRDefault="00F8512A" w:rsidP="00F8512A">
      <w:pPr>
        <w:pStyle w:val="Citationliste"/>
      </w:pPr>
      <w:r w:rsidRPr="00CE0524">
        <w:t>"1.</w:t>
      </w:r>
      <w:r>
        <w:tab/>
      </w:r>
      <w:r w:rsidRPr="00CE0524">
        <w:rPr>
          <w:lang w:eastAsia="fr-FR" w:bidi="fr-FR"/>
        </w:rPr>
        <w:t xml:space="preserve">le mouvement établit comme </w:t>
      </w:r>
      <w:r w:rsidRPr="00E36CEB">
        <w:rPr>
          <w:lang w:eastAsia="fr-FR" w:bidi="fr-FR"/>
        </w:rPr>
        <w:t>règle f</w:t>
      </w:r>
      <w:r w:rsidRPr="00CE0524">
        <w:rPr>
          <w:lang w:eastAsia="fr-FR" w:bidi="fr-FR"/>
        </w:rPr>
        <w:t>ondamentale de son action le r</w:t>
      </w:r>
      <w:r w:rsidRPr="00CE0524">
        <w:rPr>
          <w:lang w:eastAsia="fr-FR" w:bidi="fr-FR"/>
        </w:rPr>
        <w:t>e</w:t>
      </w:r>
      <w:r w:rsidRPr="00CE0524">
        <w:rPr>
          <w:lang w:eastAsia="fr-FR" w:bidi="fr-FR"/>
        </w:rPr>
        <w:t xml:space="preserve">spect de toutes idéologies, doctrines et opinions et exclut </w:t>
      </w:r>
      <w:r w:rsidRPr="00E36CEB">
        <w:rPr>
          <w:bCs/>
        </w:rPr>
        <w:t>formellement</w:t>
      </w:r>
      <w:r w:rsidRPr="00E36CEB">
        <w:rPr>
          <w:b/>
          <w:bCs/>
        </w:rPr>
        <w:t xml:space="preserve"> </w:t>
      </w:r>
      <w:r w:rsidRPr="00CE0524">
        <w:rPr>
          <w:lang w:eastAsia="fr-FR" w:bidi="fr-FR"/>
        </w:rPr>
        <w:t>toute forme de discrimination ou d'intolérance.</w:t>
      </w:r>
    </w:p>
    <w:p w14:paraId="61AEF778" w14:textId="77777777" w:rsidR="00F8512A" w:rsidRPr="00CE0524" w:rsidRDefault="00F8512A" w:rsidP="00F8512A">
      <w:pPr>
        <w:pStyle w:val="Citationliste"/>
      </w:pPr>
      <w:r>
        <w:rPr>
          <w:lang w:eastAsia="fr-FR" w:bidi="fr-FR"/>
        </w:rPr>
        <w:t>2.</w:t>
      </w:r>
      <w:r>
        <w:rPr>
          <w:lang w:eastAsia="fr-FR" w:bidi="fr-FR"/>
        </w:rPr>
        <w:tab/>
      </w:r>
      <w:r w:rsidRPr="00CE0524">
        <w:rPr>
          <w:lang w:eastAsia="fr-FR" w:bidi="fr-FR"/>
        </w:rPr>
        <w:t>Le mouvement entend accueillir et assembler toute les personnes qui en reconnaissent</w:t>
      </w:r>
      <w:r>
        <w:rPr>
          <w:lang w:eastAsia="fr-FR" w:bidi="fr-FR"/>
        </w:rPr>
        <w:t xml:space="preserve"> les</w:t>
      </w:r>
      <w:r w:rsidRPr="00CE0524">
        <w:rPr>
          <w:rStyle w:val="Corpsdutexte213ptNonGras"/>
        </w:rPr>
        <w:t xml:space="preserve"> </w:t>
      </w:r>
      <w:r w:rsidRPr="00CE0524">
        <w:rPr>
          <w:lang w:eastAsia="fr-FR" w:bidi="fr-FR"/>
        </w:rPr>
        <w:t>principes et les buts indépendamment de leurs tendances intellectuelles et religieuses.</w:t>
      </w:r>
    </w:p>
    <w:p w14:paraId="10589F7F" w14:textId="77777777" w:rsidR="00F8512A" w:rsidRPr="00CE0524" w:rsidRDefault="00F8512A" w:rsidP="00F8512A">
      <w:pPr>
        <w:pStyle w:val="Citationliste"/>
      </w:pPr>
      <w:r>
        <w:rPr>
          <w:lang w:eastAsia="fr-FR" w:bidi="fr-FR"/>
        </w:rPr>
        <w:t>3.</w:t>
      </w:r>
      <w:r>
        <w:rPr>
          <w:lang w:eastAsia="fr-FR" w:bidi="fr-FR"/>
        </w:rPr>
        <w:tab/>
      </w:r>
      <w:r w:rsidRPr="00CE0524">
        <w:rPr>
          <w:lang w:eastAsia="fr-FR" w:bidi="fr-FR"/>
        </w:rPr>
        <w:t>Le mouvement poursuit comme but essentiel de ses activités la reco</w:t>
      </w:r>
      <w:r w:rsidRPr="00CE0524">
        <w:rPr>
          <w:lang w:eastAsia="fr-FR" w:bidi="fr-FR"/>
        </w:rPr>
        <w:t>n</w:t>
      </w:r>
      <w:r w:rsidRPr="00CE0524">
        <w:rPr>
          <w:lang w:eastAsia="fr-FR" w:bidi="fr-FR"/>
        </w:rPr>
        <w:t>naissance et 1'établissement de la laïci</w:t>
      </w:r>
      <w:r>
        <w:rPr>
          <w:lang w:eastAsia="fr-FR" w:bidi="fr-FR"/>
        </w:rPr>
        <w:t>té, c'est-à-dire de la non-con</w:t>
      </w:r>
      <w:r w:rsidRPr="00CE0524">
        <w:rPr>
          <w:lang w:eastAsia="fr-FR" w:bidi="fr-FR"/>
        </w:rPr>
        <w:t>fessionalité, dans les institutions politiques en respectant le fait r</w:t>
      </w:r>
      <w:r w:rsidRPr="00CE0524">
        <w:rPr>
          <w:lang w:eastAsia="fr-FR" w:bidi="fr-FR"/>
        </w:rPr>
        <w:t>e</w:t>
      </w:r>
      <w:r w:rsidRPr="00CE0524">
        <w:rPr>
          <w:lang w:eastAsia="fr-FR" w:bidi="fr-FR"/>
        </w:rPr>
        <w:t>ligieux et les intérêts légitimes des groupes qui composent notre s</w:t>
      </w:r>
      <w:r w:rsidRPr="00CE0524">
        <w:rPr>
          <w:lang w:eastAsia="fr-FR" w:bidi="fr-FR"/>
        </w:rPr>
        <w:t>o</w:t>
      </w:r>
      <w:r w:rsidRPr="00CE0524">
        <w:rPr>
          <w:lang w:eastAsia="fr-FR" w:bidi="fr-FR"/>
        </w:rPr>
        <w:t>ciété.</w:t>
      </w:r>
    </w:p>
    <w:p w14:paraId="32EB8A01" w14:textId="77777777" w:rsidR="00F8512A" w:rsidRPr="00CE0524" w:rsidRDefault="00F8512A" w:rsidP="00F8512A">
      <w:pPr>
        <w:pStyle w:val="Citationliste"/>
      </w:pPr>
      <w:r>
        <w:rPr>
          <w:lang w:eastAsia="fr-FR" w:bidi="fr-FR"/>
        </w:rPr>
        <w:t>4.</w:t>
      </w:r>
      <w:r>
        <w:rPr>
          <w:lang w:eastAsia="fr-FR" w:bidi="fr-FR"/>
        </w:rPr>
        <w:tab/>
      </w:r>
      <w:r w:rsidRPr="00CE0524">
        <w:rPr>
          <w:lang w:eastAsia="fr-FR" w:bidi="fr-FR"/>
        </w:rPr>
        <w:t>Le mouvement poursuit également comme but essentiel de ses activ</w:t>
      </w:r>
      <w:r w:rsidRPr="00CE0524">
        <w:rPr>
          <w:lang w:eastAsia="fr-FR" w:bidi="fr-FR"/>
        </w:rPr>
        <w:t>i</w:t>
      </w:r>
      <w:r w:rsidRPr="00CE0524">
        <w:rPr>
          <w:lang w:eastAsia="fr-FR" w:bidi="fr-FR"/>
        </w:rPr>
        <w:t xml:space="preserve">tés 1'établissement d'un secteur scolaire </w:t>
      </w:r>
      <w:r>
        <w:rPr>
          <w:lang w:eastAsia="fr-FR" w:bidi="fr-FR"/>
        </w:rPr>
        <w:t>laïque, c'est-à-dire non-confes</w:t>
      </w:r>
      <w:r w:rsidRPr="00CE0524">
        <w:rPr>
          <w:lang w:eastAsia="fr-FR" w:bidi="fr-FR"/>
        </w:rPr>
        <w:t>sionnel, égal en droit et parallèle au secteur multiconfessio</w:t>
      </w:r>
      <w:r w:rsidRPr="00CE0524">
        <w:rPr>
          <w:lang w:eastAsia="fr-FR" w:bidi="fr-FR"/>
        </w:rPr>
        <w:t>n</w:t>
      </w:r>
      <w:r w:rsidRPr="00CE0524">
        <w:rPr>
          <w:lang w:eastAsia="fr-FR" w:bidi="fr-FR"/>
        </w:rPr>
        <w:t>nel déjà existant.</w:t>
      </w:r>
    </w:p>
    <w:p w14:paraId="111A0B0D" w14:textId="77777777" w:rsidR="00F8512A" w:rsidRPr="00CE0524" w:rsidRDefault="00F8512A" w:rsidP="00F8512A">
      <w:pPr>
        <w:pStyle w:val="Citationliste"/>
      </w:pPr>
      <w:r>
        <w:rPr>
          <w:lang w:eastAsia="fr-FR" w:bidi="fr-FR"/>
        </w:rPr>
        <w:t>5.</w:t>
      </w:r>
      <w:r>
        <w:rPr>
          <w:lang w:eastAsia="fr-FR" w:bidi="fr-FR"/>
        </w:rPr>
        <w:tab/>
      </w:r>
      <w:r w:rsidRPr="00CE0524">
        <w:rPr>
          <w:lang w:eastAsia="fr-FR" w:bidi="fr-FR"/>
        </w:rPr>
        <w:t xml:space="preserve">Le mouvement se portera à la défense des individus ou des groupes dont les droits seront lésés à cause de leur </w:t>
      </w:r>
      <w:r w:rsidRPr="00CE0524">
        <w:t>confessional</w:t>
      </w:r>
      <w:r w:rsidRPr="00CE0524">
        <w:rPr>
          <w:lang w:eastAsia="fr-FR" w:bidi="fr-FR"/>
        </w:rPr>
        <w:t>ité ou de leur non-confess</w:t>
      </w:r>
      <w:r>
        <w:rPr>
          <w:lang w:eastAsia="fr-FR" w:bidi="fr-FR"/>
        </w:rPr>
        <w:t>i</w:t>
      </w:r>
      <w:r w:rsidRPr="00CE0524">
        <w:rPr>
          <w:lang w:eastAsia="fr-FR" w:bidi="fr-FR"/>
        </w:rPr>
        <w:t>o</w:t>
      </w:r>
      <w:r>
        <w:rPr>
          <w:lang w:eastAsia="fr-FR" w:bidi="fr-FR"/>
        </w:rPr>
        <w:t>n</w:t>
      </w:r>
      <w:r w:rsidRPr="00CE0524">
        <w:rPr>
          <w:lang w:eastAsia="fr-FR" w:bidi="fr-FR"/>
        </w:rPr>
        <w:t>nalité" (Mackay, 1961</w:t>
      </w:r>
      <w:r>
        <w:rPr>
          <w:lang w:eastAsia="fr-FR" w:bidi="fr-FR"/>
        </w:rPr>
        <w:t xml:space="preserve"> : </w:t>
      </w:r>
      <w:r w:rsidRPr="00CE0524">
        <w:rPr>
          <w:lang w:eastAsia="fr-FR" w:bidi="fr-FR"/>
        </w:rPr>
        <w:t>20).</w:t>
      </w:r>
    </w:p>
    <w:p w14:paraId="2F26BE87" w14:textId="77777777" w:rsidR="00F8512A" w:rsidRDefault="00F8512A" w:rsidP="00F8512A">
      <w:pPr>
        <w:pStyle w:val="Citationliste"/>
        <w:rPr>
          <w:lang w:eastAsia="fr-FR" w:bidi="fr-FR"/>
        </w:rPr>
      </w:pPr>
    </w:p>
    <w:p w14:paraId="7C67FB7C" w14:textId="77777777" w:rsidR="00F8512A" w:rsidRPr="00CE0524" w:rsidRDefault="00F8512A" w:rsidP="00F8512A">
      <w:pPr>
        <w:spacing w:before="120" w:after="120"/>
        <w:jc w:val="both"/>
        <w:rPr>
          <w:lang w:val="en-US"/>
        </w:rPr>
      </w:pPr>
      <w:r w:rsidRPr="00CE0524">
        <w:rPr>
          <w:lang w:val="en-US" w:eastAsia="fr-FR" w:bidi="fr-FR"/>
        </w:rPr>
        <w:t xml:space="preserve">The Mouvemertt laïque de Langue Française </w:t>
      </w:r>
      <w:r w:rsidRPr="00CE0524">
        <w:rPr>
          <w:lang w:val="en-US"/>
        </w:rPr>
        <w:t xml:space="preserve">can be seen </w:t>
      </w:r>
      <w:r w:rsidRPr="00CE0524">
        <w:rPr>
          <w:lang w:val="en-US" w:eastAsia="fr-FR" w:bidi="fr-FR"/>
        </w:rPr>
        <w:t xml:space="preserve">as </w:t>
      </w:r>
      <w:r w:rsidRPr="00CE0524">
        <w:rPr>
          <w:lang w:val="en-US"/>
        </w:rPr>
        <w:t>that</w:t>
      </w:r>
      <w:r>
        <w:rPr>
          <w:lang w:val="en-US"/>
        </w:rPr>
        <w:t xml:space="preserve"> </w:t>
      </w:r>
      <w:r w:rsidRPr="00CE0524">
        <w:rPr>
          <w:lang w:val="en-US"/>
        </w:rPr>
        <w:t>group symbolizing one of the extreme position the Parent Commi</w:t>
      </w:r>
      <w:r w:rsidRPr="00CE0524">
        <w:rPr>
          <w:lang w:val="en-US"/>
        </w:rPr>
        <w:t>s</w:t>
      </w:r>
      <w:r w:rsidRPr="00CE0524">
        <w:rPr>
          <w:lang w:val="en-US"/>
        </w:rPr>
        <w:t xml:space="preserve">sion heardand discussed. The </w:t>
      </w:r>
      <w:r w:rsidRPr="00CE0524">
        <w:rPr>
          <w:lang w:val="en-US" w:eastAsia="fr-FR" w:bidi="fr-FR"/>
        </w:rPr>
        <w:t>fol</w:t>
      </w:r>
      <w:r>
        <w:rPr>
          <w:lang w:val="en-US" w:eastAsia="fr-FR" w:bidi="fr-FR"/>
        </w:rPr>
        <w:t>l</w:t>
      </w:r>
      <w:r w:rsidRPr="00CE0524">
        <w:rPr>
          <w:lang w:val="en-US"/>
        </w:rPr>
        <w:t>owing excerpt from an article written by a member</w:t>
      </w:r>
      <w:r>
        <w:rPr>
          <w:lang w:val="en-US"/>
        </w:rPr>
        <w:t xml:space="preserve"> </w:t>
      </w:r>
      <w:r w:rsidRPr="00CE0524">
        <w:rPr>
          <w:lang w:val="en-US"/>
        </w:rPr>
        <w:t>of the movement illustrates how it conceived the school reform</w:t>
      </w:r>
      <w:r>
        <w:rPr>
          <w:lang w:val="en-US"/>
        </w:rPr>
        <w:t> :</w:t>
      </w:r>
    </w:p>
    <w:p w14:paraId="3C27B7F6" w14:textId="77777777" w:rsidR="00F8512A" w:rsidRDefault="00F8512A" w:rsidP="00F8512A">
      <w:pPr>
        <w:spacing w:before="120" w:after="120"/>
        <w:jc w:val="both"/>
        <w:rPr>
          <w:lang w:val="en-US" w:eastAsia="fr-FR" w:bidi="fr-FR"/>
        </w:rPr>
      </w:pPr>
    </w:p>
    <w:p w14:paraId="5AC93234" w14:textId="77777777" w:rsidR="00F8512A" w:rsidRPr="00CE0524" w:rsidRDefault="00F8512A" w:rsidP="00F8512A">
      <w:pPr>
        <w:pStyle w:val="Grillecouleur-Accent1"/>
      </w:pPr>
      <w:r w:rsidRPr="00CE0524">
        <w:t xml:space="preserve">"Du mouvement laïque, — </w:t>
      </w:r>
      <w:r>
        <w:t>à titre purement personnel</w:t>
      </w:r>
      <w:r w:rsidRPr="00CE0524">
        <w:t xml:space="preserve">, </w:t>
      </w:r>
      <w:r>
        <w:t>—</w:t>
      </w:r>
      <w:r w:rsidRPr="00CE0524">
        <w:t xml:space="preserve"> j'atte</w:t>
      </w:r>
      <w:r>
        <w:t>nds qu'il fasse comprendre ceci :</w:t>
      </w:r>
    </w:p>
    <w:p w14:paraId="7397ECEC" w14:textId="77777777" w:rsidR="00F8512A" w:rsidRPr="00CE0524" w:rsidRDefault="00F8512A" w:rsidP="00F8512A">
      <w:pPr>
        <w:pStyle w:val="Citationliste"/>
      </w:pPr>
      <w:r>
        <w:rPr>
          <w:lang w:eastAsia="fr-FR" w:bidi="fr-FR"/>
        </w:rPr>
        <w:t>-</w:t>
      </w:r>
      <w:r>
        <w:rPr>
          <w:lang w:eastAsia="fr-FR" w:bidi="fr-FR"/>
        </w:rPr>
        <w:tab/>
        <w:t>que l’</w:t>
      </w:r>
      <w:r w:rsidRPr="00CE0524">
        <w:rPr>
          <w:lang w:eastAsia="fr-FR" w:bidi="fr-FR"/>
        </w:rPr>
        <w:t xml:space="preserve">école laïque est la seule qui sera véritablement l'école du </w:t>
      </w:r>
      <w:r>
        <w:rPr>
          <w:lang w:eastAsia="fr-FR" w:bidi="fr-FR"/>
        </w:rPr>
        <w:t>people </w:t>
      </w:r>
      <w:r w:rsidRPr="00CE0524">
        <w:rPr>
          <w:lang w:eastAsia="fr-FR" w:bidi="fr-FR"/>
        </w:rPr>
        <w:t>;</w:t>
      </w:r>
    </w:p>
    <w:p w14:paraId="2669197D" w14:textId="77777777" w:rsidR="00F8512A" w:rsidRPr="00CE0524" w:rsidRDefault="00F8512A" w:rsidP="00F8512A">
      <w:pPr>
        <w:pStyle w:val="Citationliste"/>
      </w:pPr>
      <w:r>
        <w:rPr>
          <w:lang w:eastAsia="fr-FR" w:bidi="fr-FR"/>
        </w:rPr>
        <w:t>-</w:t>
      </w:r>
      <w:r>
        <w:rPr>
          <w:lang w:eastAsia="fr-FR" w:bidi="fr-FR"/>
        </w:rPr>
        <w:tab/>
      </w:r>
      <w:r w:rsidRPr="00CE0524">
        <w:rPr>
          <w:lang w:eastAsia="fr-FR" w:bidi="fr-FR"/>
        </w:rPr>
        <w:t>que 1'école laïque, non seulement n'est pas, mais ne peut pas être 1'école de 1'athéisme</w:t>
      </w:r>
      <w:r>
        <w:rPr>
          <w:lang w:eastAsia="fr-FR" w:bidi="fr-FR"/>
        </w:rPr>
        <w:t> </w:t>
      </w:r>
      <w:r w:rsidRPr="00CE0524">
        <w:rPr>
          <w:lang w:eastAsia="fr-FR" w:bidi="fr-FR"/>
        </w:rPr>
        <w:t>;</w:t>
      </w:r>
    </w:p>
    <w:p w14:paraId="29039EB6" w14:textId="77777777" w:rsidR="00F8512A" w:rsidRPr="00CE0524" w:rsidRDefault="00F8512A" w:rsidP="00F8512A">
      <w:pPr>
        <w:pStyle w:val="Citationliste"/>
      </w:pPr>
      <w:r>
        <w:rPr>
          <w:lang w:eastAsia="fr-FR" w:bidi="fr-FR"/>
        </w:rPr>
        <w:t>-</w:t>
      </w:r>
      <w:r>
        <w:rPr>
          <w:lang w:eastAsia="fr-FR" w:bidi="fr-FR"/>
        </w:rPr>
        <w:tab/>
      </w:r>
      <w:r w:rsidRPr="00CE0524">
        <w:rPr>
          <w:lang w:eastAsia="fr-FR" w:bidi="fr-FR"/>
        </w:rPr>
        <w:t>que la laïcité est le plus court chemin, — et le seul, — entre les natio</w:t>
      </w:r>
      <w:r w:rsidRPr="00CE0524">
        <w:rPr>
          <w:lang w:eastAsia="fr-FR" w:bidi="fr-FR"/>
        </w:rPr>
        <w:t>n</w:t>
      </w:r>
      <w:r w:rsidRPr="00CE0524">
        <w:rPr>
          <w:lang w:eastAsia="fr-FR" w:bidi="fr-FR"/>
        </w:rPr>
        <w:t>alismes et la conscience nationale</w:t>
      </w:r>
      <w:r>
        <w:rPr>
          <w:lang w:eastAsia="fr-FR" w:bidi="fr-FR"/>
        </w:rPr>
        <w:t> </w:t>
      </w:r>
      <w:r w:rsidRPr="00CE0524">
        <w:rPr>
          <w:lang w:eastAsia="fr-FR" w:bidi="fr-FR"/>
        </w:rPr>
        <w:t>;</w:t>
      </w:r>
    </w:p>
    <w:p w14:paraId="0AEC7ED7" w14:textId="77777777" w:rsidR="00F8512A" w:rsidRDefault="00F8512A" w:rsidP="00F8512A">
      <w:pPr>
        <w:pStyle w:val="Citationliste"/>
        <w:rPr>
          <w:lang w:eastAsia="fr-FR" w:bidi="fr-FR"/>
        </w:rPr>
      </w:pPr>
    </w:p>
    <w:p w14:paraId="2DCAC5F7" w14:textId="77777777" w:rsidR="00F8512A" w:rsidRPr="00CE0524" w:rsidRDefault="00F8512A" w:rsidP="00F8512A">
      <w:pPr>
        <w:pStyle w:val="Citationliste"/>
      </w:pPr>
      <w:r>
        <w:rPr>
          <w:lang w:eastAsia="fr-FR" w:bidi="fr-FR"/>
        </w:rPr>
        <w:t>-</w:t>
      </w:r>
      <w:r>
        <w:rPr>
          <w:lang w:eastAsia="fr-FR" w:bidi="fr-FR"/>
        </w:rPr>
        <w:tab/>
        <w:t>que la solution nationaliste à la</w:t>
      </w:r>
      <w:r w:rsidRPr="00CE0524">
        <w:rPr>
          <w:lang w:eastAsia="fr-FR" w:bidi="fr-FR"/>
        </w:rPr>
        <w:t>quelle nous aboutirons, qu'elle quelle soit, ne sera jamais durable sans laïcité</w:t>
      </w:r>
      <w:r>
        <w:rPr>
          <w:lang w:eastAsia="fr-FR" w:bidi="fr-FR"/>
        </w:rPr>
        <w:t> </w:t>
      </w:r>
      <w:r w:rsidRPr="00CE0524">
        <w:rPr>
          <w:lang w:eastAsia="fr-FR" w:bidi="fr-FR"/>
        </w:rPr>
        <w:t>;</w:t>
      </w:r>
    </w:p>
    <w:p w14:paraId="57194F9F" w14:textId="77777777" w:rsidR="00F8512A" w:rsidRPr="00CE0524" w:rsidRDefault="00F8512A" w:rsidP="00F8512A">
      <w:pPr>
        <w:pStyle w:val="Citationliste"/>
      </w:pPr>
      <w:r>
        <w:rPr>
          <w:lang w:eastAsia="fr-FR" w:bidi="fr-FR"/>
        </w:rPr>
        <w:t>-</w:t>
      </w:r>
      <w:r>
        <w:rPr>
          <w:lang w:eastAsia="fr-FR" w:bidi="fr-FR"/>
        </w:rPr>
        <w:tab/>
      </w:r>
      <w:r w:rsidRPr="00CE0524">
        <w:rPr>
          <w:lang w:eastAsia="fr-FR" w:bidi="fr-FR"/>
        </w:rPr>
        <w:t>que la laïcité, et la laïcité seule, mettra au service de la Nation, non pas ce que tel ou tel groupe juge bon, moral ou désirable, mais</w:t>
      </w:r>
      <w:r>
        <w:t xml:space="preserve"> [395] </w:t>
      </w:r>
      <w:r w:rsidRPr="00CE0524">
        <w:rPr>
          <w:lang w:eastAsia="fr-FR" w:bidi="fr-FR"/>
        </w:rPr>
        <w:t xml:space="preserve">tout ce qui peut contribuer </w:t>
      </w:r>
      <w:r>
        <w:rPr>
          <w:lang w:eastAsia="fr-FR" w:bidi="fr-FR"/>
        </w:rPr>
        <w:t>à</w:t>
      </w:r>
      <w:r w:rsidRPr="00CE0524">
        <w:rPr>
          <w:lang w:eastAsia="fr-FR" w:bidi="fr-FR"/>
        </w:rPr>
        <w:t xml:space="preserve"> la santé de la Nation</w:t>
      </w:r>
      <w:r>
        <w:rPr>
          <w:lang w:eastAsia="fr-FR" w:bidi="fr-FR"/>
        </w:rPr>
        <w:t> </w:t>
      </w:r>
      <w:r w:rsidRPr="00CE0524">
        <w:rPr>
          <w:lang w:eastAsia="fr-FR" w:bidi="fr-FR"/>
        </w:rPr>
        <w:t>;</w:t>
      </w:r>
    </w:p>
    <w:p w14:paraId="01107E20" w14:textId="77777777" w:rsidR="00F8512A" w:rsidRPr="00CE0524" w:rsidRDefault="00F8512A" w:rsidP="00F8512A">
      <w:pPr>
        <w:pStyle w:val="Citationliste"/>
      </w:pPr>
      <w:r>
        <w:rPr>
          <w:lang w:eastAsia="fr-FR" w:bidi="fr-FR"/>
        </w:rPr>
        <w:t>-</w:t>
      </w:r>
      <w:r>
        <w:rPr>
          <w:lang w:eastAsia="fr-FR" w:bidi="fr-FR"/>
        </w:rPr>
        <w:tab/>
      </w:r>
      <w:r w:rsidRPr="00CE0524">
        <w:rPr>
          <w:lang w:eastAsia="fr-FR" w:bidi="fr-FR"/>
        </w:rPr>
        <w:t xml:space="preserve">que la laïcité </w:t>
      </w:r>
      <w:r>
        <w:rPr>
          <w:lang w:eastAsia="fr-FR" w:bidi="fr-FR"/>
        </w:rPr>
        <w:t>c'est, dans le domaine culturel</w:t>
      </w:r>
      <w:r w:rsidRPr="00CE0524">
        <w:rPr>
          <w:lang w:eastAsia="fr-FR" w:bidi="fr-FR"/>
        </w:rPr>
        <w:t>, moral et spirituel, 1'équivalent des nationalisations dans le domaine des ressources naturelles</w:t>
      </w:r>
      <w:r>
        <w:rPr>
          <w:lang w:eastAsia="fr-FR" w:bidi="fr-FR"/>
        </w:rPr>
        <w:t> </w:t>
      </w:r>
      <w:r w:rsidRPr="00CE0524">
        <w:rPr>
          <w:lang w:eastAsia="fr-FR" w:bidi="fr-FR"/>
        </w:rPr>
        <w:t>;</w:t>
      </w:r>
    </w:p>
    <w:p w14:paraId="70C352A9" w14:textId="77777777" w:rsidR="00F8512A" w:rsidRDefault="00F8512A" w:rsidP="00F8512A">
      <w:pPr>
        <w:pStyle w:val="Citationliste"/>
        <w:rPr>
          <w:lang w:eastAsia="fr-FR" w:bidi="fr-FR"/>
        </w:rPr>
      </w:pPr>
      <w:r>
        <w:rPr>
          <w:lang w:eastAsia="fr-FR" w:bidi="fr-FR"/>
        </w:rPr>
        <w:t>-</w:t>
      </w:r>
      <w:r>
        <w:rPr>
          <w:lang w:eastAsia="fr-FR" w:bidi="fr-FR"/>
        </w:rPr>
        <w:tab/>
      </w:r>
      <w:r w:rsidRPr="00CE0524">
        <w:rPr>
          <w:lang w:eastAsia="fr-FR" w:bidi="fr-FR"/>
        </w:rPr>
        <w:t>et que si la démocratie remet le gouvernement entre les mains des pe</w:t>
      </w:r>
      <w:r w:rsidRPr="00CE0524">
        <w:rPr>
          <w:lang w:eastAsia="fr-FR" w:bidi="fr-FR"/>
        </w:rPr>
        <w:t>u</w:t>
      </w:r>
      <w:r w:rsidRPr="00CE0524">
        <w:rPr>
          <w:lang w:eastAsia="fr-FR" w:bidi="fr-FR"/>
        </w:rPr>
        <w:t>ples, c'est la laïcité, elle, qui remet la Nation entre les mains du pe</w:t>
      </w:r>
      <w:r w:rsidRPr="00CE0524">
        <w:rPr>
          <w:lang w:eastAsia="fr-FR" w:bidi="fr-FR"/>
        </w:rPr>
        <w:t>u</w:t>
      </w:r>
      <w:r w:rsidRPr="00CE0524">
        <w:rPr>
          <w:lang w:eastAsia="fr-FR" w:bidi="fr-FR"/>
        </w:rPr>
        <w:t>ple" (Bobet, 1963</w:t>
      </w:r>
      <w:r>
        <w:rPr>
          <w:lang w:eastAsia="fr-FR" w:bidi="fr-FR"/>
        </w:rPr>
        <w:t xml:space="preserve"> : </w:t>
      </w:r>
      <w:r w:rsidRPr="00CE0524">
        <w:rPr>
          <w:lang w:eastAsia="fr-FR" w:bidi="fr-FR"/>
        </w:rPr>
        <w:t>189).</w:t>
      </w:r>
    </w:p>
    <w:p w14:paraId="104710B7" w14:textId="77777777" w:rsidR="00F8512A" w:rsidRDefault="00F8512A" w:rsidP="00F8512A">
      <w:pPr>
        <w:spacing w:before="120" w:after="120"/>
        <w:jc w:val="both"/>
        <w:rPr>
          <w:lang w:val="en-US"/>
        </w:rPr>
      </w:pPr>
    </w:p>
    <w:p w14:paraId="1158EA1D" w14:textId="77777777" w:rsidR="00F8512A" w:rsidRPr="00CE0524" w:rsidRDefault="00F8512A" w:rsidP="00F8512A">
      <w:pPr>
        <w:spacing w:before="120" w:after="120"/>
        <w:jc w:val="both"/>
        <w:rPr>
          <w:lang w:val="en-US"/>
        </w:rPr>
      </w:pPr>
    </w:p>
    <w:p w14:paraId="1B1A25C4" w14:textId="77777777" w:rsidR="00F8512A" w:rsidRPr="00CE0524" w:rsidRDefault="00F8512A" w:rsidP="00F8512A">
      <w:pPr>
        <w:spacing w:before="120" w:after="120"/>
        <w:jc w:val="both"/>
        <w:rPr>
          <w:lang w:val="en-US"/>
        </w:rPr>
      </w:pPr>
      <w:r w:rsidRPr="00CE0524">
        <w:rPr>
          <w:lang w:val="en-US"/>
        </w:rPr>
        <w:t xml:space="preserve">The movement presented </w:t>
      </w:r>
      <w:r w:rsidRPr="00CE0524">
        <w:rPr>
          <w:lang w:val="en-US" w:eastAsia="fr-FR" w:bidi="fr-FR"/>
        </w:rPr>
        <w:t xml:space="preserve">a </w:t>
      </w:r>
      <w:r w:rsidRPr="00CE0524">
        <w:rPr>
          <w:lang w:val="en-US"/>
        </w:rPr>
        <w:t>brief to the Parent Commission. It called for the legal neutrality of the educational system, the creation of an Education Department with at its head a minister responsible b</w:t>
      </w:r>
      <w:r w:rsidRPr="00CE0524">
        <w:rPr>
          <w:lang w:val="en-US"/>
        </w:rPr>
        <w:t>e</w:t>
      </w:r>
      <w:r w:rsidRPr="00CE0524">
        <w:rPr>
          <w:lang w:val="en-US"/>
        </w:rPr>
        <w:t>fore the legislative assembly, the creation of a superior Council of Education divided into two committees, one French and one English, and the respect of the non-Catholics</w:t>
      </w:r>
      <w:r>
        <w:rPr>
          <w:lang w:val="en-US"/>
        </w:rPr>
        <w:t>’</w:t>
      </w:r>
      <w:r w:rsidRPr="00CE0524">
        <w:rPr>
          <w:lang w:val="en-US"/>
        </w:rPr>
        <w:t xml:space="preserve"> or non-Protestants</w:t>
      </w:r>
      <w:r>
        <w:rPr>
          <w:lang w:val="en-US"/>
        </w:rPr>
        <w:t>’</w:t>
      </w:r>
      <w:r w:rsidRPr="00CE0524">
        <w:rPr>
          <w:lang w:val="en-US"/>
        </w:rPr>
        <w:t xml:space="preserve"> right to equal educational services. The movement and its brief were thus a force favoring differen- tiation and modernization.</w:t>
      </w:r>
    </w:p>
    <w:p w14:paraId="552791C4" w14:textId="77777777" w:rsidR="00F8512A" w:rsidRPr="00CE0524" w:rsidRDefault="00F8512A" w:rsidP="00F8512A">
      <w:pPr>
        <w:spacing w:before="120" w:after="120"/>
        <w:jc w:val="both"/>
        <w:rPr>
          <w:lang w:val="en-US"/>
        </w:rPr>
      </w:pPr>
      <w:r w:rsidRPr="00CE0524">
        <w:rPr>
          <w:lang w:val="en-US"/>
        </w:rPr>
        <w:t>The strategy of the M.L.F. seems to have been to focus on the i</w:t>
      </w:r>
      <w:r w:rsidRPr="00CE0524">
        <w:rPr>
          <w:lang w:val="en-US"/>
        </w:rPr>
        <w:t>n</w:t>
      </w:r>
      <w:r w:rsidRPr="00CE0524">
        <w:rPr>
          <w:lang w:val="en-US"/>
        </w:rPr>
        <w:t>stitutional issue and to ask for total differentiation. It seems to have calculated that this was the best strategy to force the Commission and the government to at least change the relatively undifferentiated ed</w:t>
      </w:r>
      <w:r w:rsidRPr="00CE0524">
        <w:rPr>
          <w:lang w:val="en-US"/>
        </w:rPr>
        <w:t>u</w:t>
      </w:r>
      <w:r w:rsidRPr="00CE0524">
        <w:rPr>
          <w:lang w:val="en-US"/>
        </w:rPr>
        <w:t>cational structures. It seems to have been h</w:t>
      </w:r>
      <w:r>
        <w:rPr>
          <w:lang w:val="en-US"/>
        </w:rPr>
        <w:t>appy at the changes which were i</w:t>
      </w:r>
      <w:r w:rsidRPr="00CE0524">
        <w:rPr>
          <w:lang w:val="en-US"/>
        </w:rPr>
        <w:t>mplemented</w:t>
      </w:r>
      <w:r>
        <w:rPr>
          <w:lang w:val="en-US"/>
        </w:rPr>
        <w:t xml:space="preserve"> : </w:t>
      </w:r>
      <w:r w:rsidRPr="00CE0524">
        <w:rPr>
          <w:lang w:val="en-US"/>
        </w:rPr>
        <w:t>it</w:t>
      </w:r>
      <w:r>
        <w:rPr>
          <w:lang w:val="en-US"/>
        </w:rPr>
        <w:t xml:space="preserve"> </w:t>
      </w:r>
      <w:r w:rsidRPr="00CE0524">
        <w:rPr>
          <w:lang w:val="en-US"/>
        </w:rPr>
        <w:t>dismantled</w:t>
      </w:r>
      <w:r>
        <w:rPr>
          <w:lang w:val="en-US"/>
        </w:rPr>
        <w:t xml:space="preserve"> </w:t>
      </w:r>
      <w:r w:rsidRPr="00CE0524">
        <w:rPr>
          <w:lang w:val="en-US"/>
        </w:rPr>
        <w:t>as</w:t>
      </w:r>
      <w:r>
        <w:rPr>
          <w:lang w:val="en-US"/>
        </w:rPr>
        <w:t xml:space="preserve"> </w:t>
      </w:r>
      <w:r w:rsidRPr="00CE0524">
        <w:rPr>
          <w:lang w:val="en-US"/>
        </w:rPr>
        <w:t>most</w:t>
      </w:r>
      <w:r>
        <w:rPr>
          <w:lang w:val="en-US"/>
        </w:rPr>
        <w:t xml:space="preserve"> </w:t>
      </w:r>
      <w:r w:rsidRPr="00CE0524">
        <w:rPr>
          <w:lang w:val="en-US"/>
        </w:rPr>
        <w:t>of the Parent Commission's recommendations were implemented from 1963 to 1967.</w:t>
      </w:r>
    </w:p>
    <w:p w14:paraId="6A0FE391" w14:textId="77777777" w:rsidR="00F8512A" w:rsidRDefault="00F8512A" w:rsidP="00F8512A">
      <w:pPr>
        <w:spacing w:before="120" w:after="120"/>
        <w:jc w:val="both"/>
        <w:rPr>
          <w:lang w:val="en-US"/>
        </w:rPr>
      </w:pPr>
      <w:r w:rsidRPr="00CE0524">
        <w:rPr>
          <w:lang w:val="en-US"/>
        </w:rPr>
        <w:t>The Parent Commission was originally supposed to present to the government its report on December 31st 1962. It presented Its first volume in April 1963, a volume which put forward a general defin</w:t>
      </w:r>
      <w:r w:rsidRPr="00CE0524">
        <w:rPr>
          <w:lang w:val="en-US"/>
        </w:rPr>
        <w:t>i</w:t>
      </w:r>
      <w:r w:rsidRPr="00CE0524">
        <w:rPr>
          <w:lang w:val="en-US"/>
        </w:rPr>
        <w:t>tion of the situation and proposed essentially two things</w:t>
      </w:r>
      <w:r>
        <w:rPr>
          <w:lang w:val="en-US"/>
        </w:rPr>
        <w:t> :</w:t>
      </w:r>
      <w:r w:rsidRPr="00CE0524">
        <w:rPr>
          <w:lang w:val="en-US"/>
        </w:rPr>
        <w:t xml:space="preserve"> the creation of an Education Department and that of a superior council of educ</w:t>
      </w:r>
      <w:r w:rsidRPr="00CE0524">
        <w:rPr>
          <w:lang w:val="en-US"/>
        </w:rPr>
        <w:t>a</w:t>
      </w:r>
      <w:r w:rsidRPr="00CE0524">
        <w:rPr>
          <w:lang w:val="en-US"/>
        </w:rPr>
        <w:t>tion. The</w:t>
      </w:r>
      <w:r>
        <w:rPr>
          <w:lang w:val="en-US"/>
        </w:rPr>
        <w:t xml:space="preserve"> [396] </w:t>
      </w:r>
      <w:r w:rsidRPr="00CE0524">
        <w:rPr>
          <w:lang w:val="en-US"/>
        </w:rPr>
        <w:t>first volume must thus be seen as an ideological di</w:t>
      </w:r>
      <w:r w:rsidRPr="00CE0524">
        <w:rPr>
          <w:lang w:val="en-US"/>
        </w:rPr>
        <w:t>s</w:t>
      </w:r>
      <w:r w:rsidRPr="00CE0524">
        <w:rPr>
          <w:lang w:val="en-US"/>
        </w:rPr>
        <w:t>course redefi</w:t>
      </w:r>
      <w:r w:rsidRPr="00CE0524">
        <w:rPr>
          <w:lang w:val="en-US"/>
        </w:rPr>
        <w:t>n</w:t>
      </w:r>
      <w:r w:rsidRPr="00CE0524">
        <w:rPr>
          <w:lang w:val="en-US"/>
        </w:rPr>
        <w:t>ing the societal and institutional level components, while leaving untouched the organizational and role-level comp</w:t>
      </w:r>
      <w:r w:rsidRPr="00CE0524">
        <w:rPr>
          <w:lang w:val="en-US"/>
        </w:rPr>
        <w:t>o</w:t>
      </w:r>
      <w:r w:rsidRPr="00CE0524">
        <w:rPr>
          <w:lang w:val="en-US"/>
        </w:rPr>
        <w:t>nents. The other vo</w:t>
      </w:r>
      <w:r w:rsidRPr="00CE0524">
        <w:rPr>
          <w:lang w:val="en-US"/>
        </w:rPr>
        <w:t>l</w:t>
      </w:r>
      <w:r w:rsidRPr="00CE0524">
        <w:rPr>
          <w:lang w:val="en-US"/>
        </w:rPr>
        <w:t>umes of the Parent Report discussed these matters extensively. Orga</w:t>
      </w:r>
      <w:r w:rsidRPr="00CE0524">
        <w:rPr>
          <w:lang w:val="en-US"/>
        </w:rPr>
        <w:t>n</w:t>
      </w:r>
      <w:r w:rsidRPr="00CE0524">
        <w:rPr>
          <w:lang w:val="en-US"/>
        </w:rPr>
        <w:t>izing the content of the first and following volumes within the fram</w:t>
      </w:r>
      <w:r w:rsidRPr="00CE0524">
        <w:rPr>
          <w:lang w:val="en-US"/>
        </w:rPr>
        <w:t>e</w:t>
      </w:r>
      <w:r w:rsidRPr="00CE0524">
        <w:rPr>
          <w:lang w:val="en-US"/>
        </w:rPr>
        <w:t>work of our analytic categories, we may schematize the components of action of the proposed educational system in the following fashion.</w:t>
      </w:r>
    </w:p>
    <w:p w14:paraId="7E9A29EF" w14:textId="77777777" w:rsidR="00F8512A" w:rsidRDefault="00F8512A" w:rsidP="00F8512A">
      <w:pPr>
        <w:pStyle w:val="p"/>
        <w:rPr>
          <w:lang w:val="en-US"/>
        </w:rPr>
      </w:pPr>
    </w:p>
    <w:p w14:paraId="7B47A41E" w14:textId="77777777" w:rsidR="00F8512A" w:rsidRDefault="00F8512A" w:rsidP="00F8512A">
      <w:pPr>
        <w:pStyle w:val="p"/>
        <w:rPr>
          <w:lang w:val="en-US"/>
        </w:rPr>
      </w:pPr>
      <w:r>
        <w:rPr>
          <w:lang w:val="en-US"/>
        </w:rPr>
        <w:br w:type="page"/>
        <w:t>[397]</w:t>
      </w:r>
    </w:p>
    <w:p w14:paraId="066FFB21" w14:textId="77777777" w:rsidR="00F8512A" w:rsidRDefault="00F8512A" w:rsidP="00F8512A">
      <w:pPr>
        <w:spacing w:before="120" w:after="120"/>
        <w:jc w:val="both"/>
        <w:rPr>
          <w:lang w:val="en-US"/>
        </w:rPr>
      </w:pPr>
    </w:p>
    <w:p w14:paraId="1101C794" w14:textId="77777777" w:rsidR="00F8512A" w:rsidRPr="00CE0524" w:rsidRDefault="00F8512A" w:rsidP="00F8512A">
      <w:pPr>
        <w:pStyle w:val="figtitre"/>
        <w:rPr>
          <w:lang w:val="en-US"/>
        </w:rPr>
      </w:pPr>
      <w:bookmarkStart w:id="72" w:name="Modernization_table_6_3"/>
      <w:r w:rsidRPr="00CE0524">
        <w:rPr>
          <w:lang w:val="en-US" w:eastAsia="fr-FR" w:bidi="fr-FR"/>
        </w:rPr>
        <w:t>TABLE 6.3</w:t>
      </w:r>
    </w:p>
    <w:bookmarkEnd w:id="72"/>
    <w:p w14:paraId="0C524126" w14:textId="77777777" w:rsidR="00F8512A" w:rsidRDefault="00F8512A" w:rsidP="00F8512A">
      <w:pPr>
        <w:pStyle w:val="figtitrest"/>
      </w:pPr>
      <w:r w:rsidRPr="00CE0524">
        <w:t>The Components of Action of the Proposed Educational Sy</w:t>
      </w:r>
      <w:r w:rsidRPr="00CE0524">
        <w:t>s</w:t>
      </w:r>
      <w:r w:rsidRPr="00CE0524">
        <w:t>tem</w:t>
      </w:r>
    </w:p>
    <w:p w14:paraId="4A9A141D"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1402770D" w14:textId="77777777" w:rsidR="00F8512A" w:rsidRPr="00961FEB" w:rsidRDefault="00F8512A" w:rsidP="00F8512A">
      <w:pPr>
        <w:ind w:firstLine="0"/>
        <w:rPr>
          <w:sz w:val="24"/>
          <w:lang w:val="en-US"/>
        </w:rPr>
      </w:pPr>
    </w:p>
    <w:tbl>
      <w:tblPr>
        <w:tblOverlap w:val="never"/>
        <w:tblW w:w="9270" w:type="dxa"/>
        <w:tblInd w:w="-1340" w:type="dxa"/>
        <w:tblLayout w:type="fixed"/>
        <w:tblCellMar>
          <w:left w:w="10" w:type="dxa"/>
          <w:right w:w="10" w:type="dxa"/>
        </w:tblCellMar>
        <w:tblLook w:val="04A0" w:firstRow="1" w:lastRow="0" w:firstColumn="1" w:lastColumn="0" w:noHBand="0" w:noVBand="1"/>
      </w:tblPr>
      <w:tblGrid>
        <w:gridCol w:w="1350"/>
        <w:gridCol w:w="1710"/>
        <w:gridCol w:w="2250"/>
        <w:gridCol w:w="1890"/>
        <w:gridCol w:w="2070"/>
      </w:tblGrid>
      <w:tr w:rsidR="00F8512A" w:rsidRPr="00CE0524" w14:paraId="621FC2E6" w14:textId="77777777">
        <w:trPr>
          <w:tblHeader/>
        </w:trPr>
        <w:tc>
          <w:tcPr>
            <w:tcW w:w="1350" w:type="dxa"/>
            <w:tcBorders>
              <w:top w:val="single" w:sz="4" w:space="0" w:color="auto"/>
              <w:bottom w:val="single" w:sz="4" w:space="0" w:color="auto"/>
            </w:tcBorders>
            <w:shd w:val="clear" w:color="auto" w:fill="EEECE1"/>
          </w:tcPr>
          <w:p w14:paraId="3D9DF162" w14:textId="77777777" w:rsidR="00F8512A" w:rsidRPr="00B25567" w:rsidRDefault="00F8512A" w:rsidP="00F8512A">
            <w:pPr>
              <w:spacing w:before="60" w:after="60"/>
              <w:ind w:firstLine="0"/>
              <w:jc w:val="both"/>
              <w:rPr>
                <w:sz w:val="20"/>
                <w:szCs w:val="10"/>
                <w:lang w:val="en-US"/>
              </w:rPr>
            </w:pPr>
          </w:p>
        </w:tc>
        <w:tc>
          <w:tcPr>
            <w:tcW w:w="1710" w:type="dxa"/>
            <w:tcBorders>
              <w:top w:val="single" w:sz="4" w:space="0" w:color="auto"/>
              <w:bottom w:val="single" w:sz="4" w:space="0" w:color="auto"/>
            </w:tcBorders>
            <w:shd w:val="clear" w:color="auto" w:fill="EEECE1"/>
          </w:tcPr>
          <w:p w14:paraId="6F421743" w14:textId="77777777" w:rsidR="00F8512A" w:rsidRPr="00135CC0" w:rsidRDefault="00F8512A" w:rsidP="00F8512A">
            <w:pPr>
              <w:spacing w:before="60" w:after="60"/>
              <w:ind w:firstLine="0"/>
              <w:jc w:val="center"/>
              <w:rPr>
                <w:color w:val="FF0000"/>
                <w:sz w:val="20"/>
                <w:lang w:val="en-US"/>
              </w:rPr>
            </w:pPr>
            <w:r w:rsidRPr="00135CC0">
              <w:rPr>
                <w:color w:val="FF0000"/>
                <w:sz w:val="20"/>
                <w:lang w:val="en-US"/>
              </w:rPr>
              <w:t>VALUES</w:t>
            </w:r>
          </w:p>
        </w:tc>
        <w:tc>
          <w:tcPr>
            <w:tcW w:w="2250" w:type="dxa"/>
            <w:tcBorders>
              <w:top w:val="single" w:sz="4" w:space="0" w:color="auto"/>
              <w:bottom w:val="single" w:sz="4" w:space="0" w:color="auto"/>
            </w:tcBorders>
            <w:shd w:val="clear" w:color="auto" w:fill="EEECE1"/>
          </w:tcPr>
          <w:p w14:paraId="55835D4D" w14:textId="77777777" w:rsidR="00F8512A" w:rsidRPr="00135CC0" w:rsidRDefault="00F8512A" w:rsidP="00F8512A">
            <w:pPr>
              <w:spacing w:before="60" w:after="60"/>
              <w:ind w:firstLine="0"/>
              <w:jc w:val="center"/>
              <w:rPr>
                <w:color w:val="FF0000"/>
                <w:sz w:val="20"/>
                <w:lang w:val="en-US"/>
              </w:rPr>
            </w:pPr>
            <w:r w:rsidRPr="00135CC0">
              <w:rPr>
                <w:color w:val="FF0000"/>
                <w:sz w:val="20"/>
                <w:lang w:val="en-US"/>
              </w:rPr>
              <w:t>NORMS</w:t>
            </w:r>
          </w:p>
        </w:tc>
        <w:tc>
          <w:tcPr>
            <w:tcW w:w="1890" w:type="dxa"/>
            <w:tcBorders>
              <w:top w:val="single" w:sz="4" w:space="0" w:color="auto"/>
              <w:bottom w:val="single" w:sz="4" w:space="0" w:color="auto"/>
            </w:tcBorders>
            <w:shd w:val="clear" w:color="auto" w:fill="EEECE1"/>
          </w:tcPr>
          <w:p w14:paraId="2B9F2578" w14:textId="77777777" w:rsidR="00F8512A" w:rsidRPr="00135CC0" w:rsidRDefault="00F8512A" w:rsidP="00F8512A">
            <w:pPr>
              <w:spacing w:before="60" w:after="60"/>
              <w:ind w:firstLine="0"/>
              <w:jc w:val="center"/>
              <w:rPr>
                <w:color w:val="FF0000"/>
                <w:sz w:val="20"/>
                <w:lang w:val="en-US"/>
              </w:rPr>
            </w:pPr>
            <w:r w:rsidRPr="00135CC0">
              <w:rPr>
                <w:color w:val="FF0000"/>
                <w:sz w:val="20"/>
                <w:lang w:val="en-US"/>
              </w:rPr>
              <w:t>ORGANIZATION</w:t>
            </w:r>
            <w:r w:rsidRPr="00135CC0">
              <w:rPr>
                <w:color w:val="FF0000"/>
                <w:sz w:val="20"/>
                <w:lang w:val="en-US"/>
              </w:rPr>
              <w:br/>
              <w:t>OF MOTIVATION</w:t>
            </w:r>
          </w:p>
        </w:tc>
        <w:tc>
          <w:tcPr>
            <w:tcW w:w="2070" w:type="dxa"/>
            <w:tcBorders>
              <w:top w:val="single" w:sz="4" w:space="0" w:color="auto"/>
              <w:bottom w:val="single" w:sz="4" w:space="0" w:color="auto"/>
            </w:tcBorders>
            <w:shd w:val="clear" w:color="auto" w:fill="EEECE1"/>
          </w:tcPr>
          <w:p w14:paraId="136D45E9" w14:textId="77777777" w:rsidR="00F8512A" w:rsidRPr="00135CC0" w:rsidRDefault="00F8512A" w:rsidP="00F8512A">
            <w:pPr>
              <w:spacing w:before="60" w:after="60"/>
              <w:ind w:firstLine="0"/>
              <w:jc w:val="center"/>
              <w:rPr>
                <w:color w:val="FF0000"/>
                <w:sz w:val="20"/>
                <w:lang w:val="en-US"/>
              </w:rPr>
            </w:pPr>
            <w:r w:rsidRPr="00135CC0">
              <w:rPr>
                <w:color w:val="FF0000"/>
                <w:sz w:val="20"/>
                <w:lang w:val="en-US"/>
              </w:rPr>
              <w:t>FACILITIES</w:t>
            </w:r>
          </w:p>
        </w:tc>
      </w:tr>
      <w:tr w:rsidR="00F8512A" w:rsidRPr="00CE0524" w14:paraId="1F01CB41" w14:textId="77777777">
        <w:tc>
          <w:tcPr>
            <w:tcW w:w="1350" w:type="dxa"/>
            <w:tcBorders>
              <w:top w:val="single" w:sz="4" w:space="0" w:color="auto"/>
            </w:tcBorders>
            <w:shd w:val="clear" w:color="auto" w:fill="FFFFFF"/>
          </w:tcPr>
          <w:p w14:paraId="7784E7CA" w14:textId="77777777" w:rsidR="00F8512A" w:rsidRPr="00135CC0" w:rsidRDefault="00F8512A" w:rsidP="00F8512A">
            <w:pPr>
              <w:spacing w:before="60" w:after="60"/>
              <w:ind w:left="80" w:right="80" w:firstLine="0"/>
              <w:rPr>
                <w:b/>
                <w:color w:val="0000FF"/>
                <w:sz w:val="20"/>
                <w:lang w:val="en-US"/>
              </w:rPr>
            </w:pPr>
            <w:r w:rsidRPr="00135CC0">
              <w:rPr>
                <w:b/>
                <w:color w:val="0000FF"/>
                <w:sz w:val="20"/>
                <w:lang w:val="en-US"/>
              </w:rPr>
              <w:t>Societal</w:t>
            </w:r>
          </w:p>
        </w:tc>
        <w:tc>
          <w:tcPr>
            <w:tcW w:w="1710" w:type="dxa"/>
            <w:tcBorders>
              <w:top w:val="single" w:sz="4" w:space="0" w:color="auto"/>
            </w:tcBorders>
            <w:shd w:val="clear" w:color="auto" w:fill="FFFFFF"/>
          </w:tcPr>
          <w:p w14:paraId="40BD2259" w14:textId="77777777" w:rsidR="00F8512A" w:rsidRPr="00B25567" w:rsidRDefault="00F8512A" w:rsidP="00F8512A">
            <w:pPr>
              <w:spacing w:before="60" w:after="60"/>
              <w:ind w:left="80" w:right="80" w:firstLine="0"/>
              <w:rPr>
                <w:sz w:val="20"/>
                <w:lang w:val="en-US"/>
              </w:rPr>
            </w:pPr>
            <w:r w:rsidRPr="00B25567">
              <w:rPr>
                <w:sz w:val="20"/>
                <w:lang w:val="en-US"/>
              </w:rPr>
              <w:t>Democracy ;</w:t>
            </w:r>
            <w:r>
              <w:rPr>
                <w:sz w:val="20"/>
                <w:lang w:val="en-US"/>
              </w:rPr>
              <w:br/>
            </w:r>
            <w:r w:rsidRPr="00B25567">
              <w:rPr>
                <w:sz w:val="20"/>
                <w:lang w:val="en-US"/>
              </w:rPr>
              <w:t>Self-sufficiency</w:t>
            </w:r>
          </w:p>
        </w:tc>
        <w:tc>
          <w:tcPr>
            <w:tcW w:w="2250" w:type="dxa"/>
            <w:tcBorders>
              <w:top w:val="single" w:sz="4" w:space="0" w:color="auto"/>
            </w:tcBorders>
            <w:shd w:val="clear" w:color="auto" w:fill="FFFFFF"/>
          </w:tcPr>
          <w:p w14:paraId="32DB94D0" w14:textId="77777777" w:rsidR="00F8512A" w:rsidRPr="00B25567" w:rsidRDefault="00F8512A" w:rsidP="00F8512A">
            <w:pPr>
              <w:spacing w:before="60" w:after="60"/>
              <w:ind w:left="80" w:right="80" w:firstLine="0"/>
              <w:rPr>
                <w:sz w:val="20"/>
                <w:lang w:val="en-US"/>
              </w:rPr>
            </w:pPr>
            <w:r w:rsidRPr="00B25567">
              <w:rPr>
                <w:sz w:val="20"/>
                <w:lang w:val="en-US"/>
              </w:rPr>
              <w:t>Supportive confo</w:t>
            </w:r>
            <w:r w:rsidRPr="00B25567">
              <w:rPr>
                <w:sz w:val="20"/>
                <w:lang w:val="en-US"/>
              </w:rPr>
              <w:t>r</w:t>
            </w:r>
            <w:r w:rsidRPr="00B25567">
              <w:rPr>
                <w:sz w:val="20"/>
                <w:lang w:val="en-US"/>
              </w:rPr>
              <w:t>mity to educational d</w:t>
            </w:r>
            <w:r w:rsidRPr="00B25567">
              <w:rPr>
                <w:sz w:val="20"/>
                <w:lang w:val="en-US"/>
              </w:rPr>
              <w:t>e</w:t>
            </w:r>
            <w:r w:rsidRPr="00B25567">
              <w:rPr>
                <w:sz w:val="20"/>
                <w:lang w:val="en-US"/>
              </w:rPr>
              <w:t>velopment.</w:t>
            </w:r>
          </w:p>
        </w:tc>
        <w:tc>
          <w:tcPr>
            <w:tcW w:w="1890" w:type="dxa"/>
            <w:tcBorders>
              <w:top w:val="single" w:sz="4" w:space="0" w:color="auto"/>
            </w:tcBorders>
            <w:shd w:val="clear" w:color="auto" w:fill="FFFFFF"/>
            <w:vAlign w:val="center"/>
          </w:tcPr>
          <w:p w14:paraId="2CE8B94B" w14:textId="77777777" w:rsidR="00F8512A" w:rsidRPr="00B25567" w:rsidRDefault="00F8512A" w:rsidP="00F8512A">
            <w:pPr>
              <w:spacing w:before="60" w:after="60"/>
              <w:ind w:left="80" w:right="80" w:firstLine="0"/>
              <w:rPr>
                <w:sz w:val="20"/>
                <w:lang w:val="en-US"/>
              </w:rPr>
            </w:pPr>
            <w:r w:rsidRPr="00B25567">
              <w:rPr>
                <w:sz w:val="20"/>
                <w:lang w:val="en-US"/>
              </w:rPr>
              <w:t>Development of "</w:t>
            </w:r>
            <w:r>
              <w:rPr>
                <w:sz w:val="20"/>
                <w:lang w:val="en-US"/>
              </w:rPr>
              <w:t>modern" motiv</w:t>
            </w:r>
            <w:r>
              <w:rPr>
                <w:sz w:val="20"/>
                <w:lang w:val="en-US"/>
              </w:rPr>
              <w:t>a</w:t>
            </w:r>
            <w:r>
              <w:rPr>
                <w:sz w:val="20"/>
                <w:lang w:val="en-US"/>
              </w:rPr>
              <w:t>tional structure :</w:t>
            </w:r>
            <w:r w:rsidRPr="00B25567">
              <w:rPr>
                <w:sz w:val="20"/>
                <w:lang w:val="en-US"/>
              </w:rPr>
              <w:t xml:space="preserve"> valuation of change, adaptability, fre</w:t>
            </w:r>
            <w:r w:rsidRPr="00B25567">
              <w:rPr>
                <w:sz w:val="20"/>
                <w:lang w:val="en-US"/>
              </w:rPr>
              <w:t>e</w:t>
            </w:r>
            <w:r w:rsidRPr="00B25567">
              <w:rPr>
                <w:sz w:val="20"/>
                <w:lang w:val="en-US"/>
              </w:rPr>
              <w:t>dom, faith in man.</w:t>
            </w:r>
          </w:p>
        </w:tc>
        <w:tc>
          <w:tcPr>
            <w:tcW w:w="2070" w:type="dxa"/>
            <w:tcBorders>
              <w:top w:val="single" w:sz="4" w:space="0" w:color="auto"/>
            </w:tcBorders>
            <w:shd w:val="clear" w:color="auto" w:fill="FFFFFF"/>
            <w:vAlign w:val="center"/>
          </w:tcPr>
          <w:p w14:paraId="771941E4" w14:textId="77777777" w:rsidR="00F8512A" w:rsidRPr="00B25567" w:rsidRDefault="00F8512A" w:rsidP="00F8512A">
            <w:pPr>
              <w:spacing w:before="60" w:after="60"/>
              <w:ind w:left="80" w:right="80" w:firstLine="0"/>
              <w:rPr>
                <w:sz w:val="20"/>
                <w:lang w:val="en-US"/>
              </w:rPr>
            </w:pPr>
            <w:r w:rsidRPr="00B25567">
              <w:rPr>
                <w:sz w:val="20"/>
                <w:lang w:val="en-US"/>
              </w:rPr>
              <w:t>New world-view based on sciences. Organic conception of indivi</w:t>
            </w:r>
            <w:r w:rsidRPr="00B25567">
              <w:rPr>
                <w:sz w:val="20"/>
                <w:lang w:val="en-US"/>
              </w:rPr>
              <w:t>d</w:t>
            </w:r>
            <w:r w:rsidRPr="00B25567">
              <w:rPr>
                <w:sz w:val="20"/>
                <w:lang w:val="en-US"/>
              </w:rPr>
              <w:t>ual growth and lear</w:t>
            </w:r>
            <w:r w:rsidRPr="00B25567">
              <w:rPr>
                <w:sz w:val="20"/>
                <w:lang w:val="en-US"/>
              </w:rPr>
              <w:t>n</w:t>
            </w:r>
            <w:r w:rsidRPr="00B25567">
              <w:rPr>
                <w:sz w:val="20"/>
                <w:lang w:val="en-US"/>
              </w:rPr>
              <w:t>ing, ps</w:t>
            </w:r>
            <w:r w:rsidRPr="00B25567">
              <w:rPr>
                <w:sz w:val="20"/>
                <w:lang w:val="en-US"/>
              </w:rPr>
              <w:t>y</w:t>
            </w:r>
            <w:r w:rsidRPr="00B25567">
              <w:rPr>
                <w:sz w:val="20"/>
                <w:lang w:val="en-US"/>
              </w:rPr>
              <w:t>chology of learning.</w:t>
            </w:r>
          </w:p>
        </w:tc>
      </w:tr>
      <w:tr w:rsidR="00F8512A" w:rsidRPr="00CE0524" w14:paraId="2EF6DD7C" w14:textId="77777777">
        <w:tc>
          <w:tcPr>
            <w:tcW w:w="1350" w:type="dxa"/>
            <w:shd w:val="clear" w:color="auto" w:fill="FFFFFF"/>
          </w:tcPr>
          <w:p w14:paraId="22DF472B" w14:textId="77777777" w:rsidR="00F8512A" w:rsidRPr="00135CC0" w:rsidRDefault="00F8512A" w:rsidP="00F8512A">
            <w:pPr>
              <w:spacing w:before="60" w:after="60"/>
              <w:ind w:left="80" w:right="80" w:firstLine="0"/>
              <w:rPr>
                <w:b/>
                <w:color w:val="0000FF"/>
                <w:sz w:val="20"/>
                <w:lang w:val="en-US"/>
              </w:rPr>
            </w:pPr>
            <w:r w:rsidRPr="00135CC0">
              <w:rPr>
                <w:b/>
                <w:color w:val="0000FF"/>
                <w:sz w:val="20"/>
                <w:lang w:val="en-US"/>
              </w:rPr>
              <w:t>Institutional</w:t>
            </w:r>
          </w:p>
        </w:tc>
        <w:tc>
          <w:tcPr>
            <w:tcW w:w="1710" w:type="dxa"/>
            <w:shd w:val="clear" w:color="auto" w:fill="FFFFFF"/>
          </w:tcPr>
          <w:p w14:paraId="6ABA0C31" w14:textId="77777777" w:rsidR="00F8512A" w:rsidRPr="00B25567" w:rsidRDefault="00F8512A" w:rsidP="00F8512A">
            <w:pPr>
              <w:spacing w:before="60" w:after="60"/>
              <w:ind w:left="80" w:right="80" w:firstLine="0"/>
              <w:rPr>
                <w:sz w:val="20"/>
                <w:lang w:val="en-US"/>
              </w:rPr>
            </w:pPr>
            <w:r w:rsidRPr="00B25567">
              <w:rPr>
                <w:sz w:val="20"/>
                <w:lang w:val="en-US"/>
              </w:rPr>
              <w:t>Commitment to separation of Church and school.</w:t>
            </w:r>
          </w:p>
        </w:tc>
        <w:tc>
          <w:tcPr>
            <w:tcW w:w="2250" w:type="dxa"/>
            <w:shd w:val="clear" w:color="auto" w:fill="FFFFFF"/>
          </w:tcPr>
          <w:p w14:paraId="7E72B041" w14:textId="77777777" w:rsidR="00F8512A" w:rsidRPr="00B25567" w:rsidRDefault="00F8512A" w:rsidP="00F8512A">
            <w:pPr>
              <w:spacing w:before="60" w:after="60"/>
              <w:ind w:left="80" w:right="80" w:firstLine="0"/>
              <w:rPr>
                <w:sz w:val="20"/>
                <w:lang w:val="en-US"/>
              </w:rPr>
            </w:pPr>
            <w:r w:rsidRPr="00B25567">
              <w:rPr>
                <w:sz w:val="20"/>
                <w:lang w:val="en-US"/>
              </w:rPr>
              <w:t>State neutrality. Educ</w:t>
            </w:r>
            <w:r w:rsidRPr="00B25567">
              <w:rPr>
                <w:sz w:val="20"/>
                <w:lang w:val="en-US"/>
              </w:rPr>
              <w:t>a</w:t>
            </w:r>
            <w:r w:rsidRPr="00B25567">
              <w:rPr>
                <w:sz w:val="20"/>
                <w:lang w:val="en-US"/>
              </w:rPr>
              <w:t xml:space="preserve">tion Department; neutral School Boards; </w:t>
            </w:r>
            <w:r w:rsidRPr="00B25567">
              <w:rPr>
                <w:sz w:val="20"/>
                <w:lang w:val="en-US" w:eastAsia="fr-FR" w:bidi="fr-FR"/>
              </w:rPr>
              <w:t xml:space="preserve">CEGEP ; </w:t>
            </w:r>
            <w:r w:rsidRPr="00B25567">
              <w:rPr>
                <w:sz w:val="20"/>
                <w:lang w:val="en-US"/>
              </w:rPr>
              <w:t>Public co</w:t>
            </w:r>
            <w:r w:rsidRPr="00B25567">
              <w:rPr>
                <w:sz w:val="20"/>
                <w:lang w:val="en-US"/>
              </w:rPr>
              <w:t>r</w:t>
            </w:r>
            <w:r w:rsidRPr="00B25567">
              <w:rPr>
                <w:sz w:val="20"/>
                <w:lang w:val="en-US"/>
              </w:rPr>
              <w:t>p</w:t>
            </w:r>
            <w:r>
              <w:rPr>
                <w:sz w:val="20"/>
                <w:lang w:val="en-US"/>
              </w:rPr>
              <w:t>o</w:t>
            </w:r>
            <w:r w:rsidRPr="00B25567">
              <w:rPr>
                <w:sz w:val="20"/>
                <w:lang w:val="en-US"/>
              </w:rPr>
              <w:t>rations.</w:t>
            </w:r>
          </w:p>
        </w:tc>
        <w:tc>
          <w:tcPr>
            <w:tcW w:w="1890" w:type="dxa"/>
            <w:shd w:val="clear" w:color="auto" w:fill="FFFFFF"/>
            <w:vAlign w:val="center"/>
          </w:tcPr>
          <w:p w14:paraId="10E0A281" w14:textId="77777777" w:rsidR="00F8512A" w:rsidRPr="00B25567" w:rsidRDefault="00F8512A" w:rsidP="00F8512A">
            <w:pPr>
              <w:spacing w:before="60" w:after="60"/>
              <w:ind w:left="80" w:right="80" w:firstLine="0"/>
              <w:rPr>
                <w:sz w:val="20"/>
                <w:lang w:val="en-US"/>
              </w:rPr>
            </w:pPr>
            <w:r w:rsidRPr="00B25567">
              <w:rPr>
                <w:sz w:val="20"/>
                <w:lang w:val="en-US"/>
              </w:rPr>
              <w:t>Development of m</w:t>
            </w:r>
            <w:r w:rsidRPr="00B25567">
              <w:rPr>
                <w:sz w:val="20"/>
                <w:lang w:val="en-US"/>
              </w:rPr>
              <w:t>o</w:t>
            </w:r>
            <w:r w:rsidRPr="00B25567">
              <w:rPr>
                <w:sz w:val="20"/>
                <w:lang w:val="en-US"/>
              </w:rPr>
              <w:t>tivation to contribute to modern societal devel</w:t>
            </w:r>
            <w:r>
              <w:rPr>
                <w:sz w:val="20"/>
                <w:lang w:val="en-US"/>
              </w:rPr>
              <w:t>opment :</w:t>
            </w:r>
            <w:r w:rsidRPr="00B25567">
              <w:rPr>
                <w:sz w:val="20"/>
                <w:lang w:val="en-US"/>
              </w:rPr>
              <w:t xml:space="preserve"> d</w:t>
            </w:r>
            <w:r w:rsidRPr="00B25567">
              <w:rPr>
                <w:sz w:val="20"/>
                <w:lang w:val="en-US"/>
              </w:rPr>
              <w:t>e</w:t>
            </w:r>
            <w:r w:rsidRPr="00B25567">
              <w:rPr>
                <w:sz w:val="20"/>
                <w:lang w:val="en-US"/>
              </w:rPr>
              <w:t>velopment of amb</w:t>
            </w:r>
            <w:r w:rsidRPr="00B25567">
              <w:rPr>
                <w:sz w:val="20"/>
                <w:lang w:val="en-US"/>
              </w:rPr>
              <w:t>i</w:t>
            </w:r>
            <w:r w:rsidRPr="00B25567">
              <w:rPr>
                <w:sz w:val="20"/>
                <w:lang w:val="en-US"/>
              </w:rPr>
              <w:t>tion, individua</w:t>
            </w:r>
            <w:r w:rsidRPr="00B25567">
              <w:rPr>
                <w:sz w:val="20"/>
                <w:lang w:val="en-US"/>
              </w:rPr>
              <w:t>l</w:t>
            </w:r>
            <w:r w:rsidRPr="00B25567">
              <w:rPr>
                <w:sz w:val="20"/>
                <w:lang w:val="en-US"/>
              </w:rPr>
              <w:t>ity, cooperativeness, tolerance, creativity.</w:t>
            </w:r>
          </w:p>
        </w:tc>
        <w:tc>
          <w:tcPr>
            <w:tcW w:w="2070" w:type="dxa"/>
            <w:shd w:val="clear" w:color="auto" w:fill="FFFFFF"/>
          </w:tcPr>
          <w:p w14:paraId="14C6F021" w14:textId="77777777" w:rsidR="00F8512A" w:rsidRPr="00B25567" w:rsidRDefault="00F8512A" w:rsidP="00F8512A">
            <w:pPr>
              <w:spacing w:before="60" w:after="60"/>
              <w:ind w:left="80" w:right="80" w:firstLine="0"/>
              <w:rPr>
                <w:sz w:val="20"/>
                <w:lang w:val="en-US"/>
              </w:rPr>
            </w:pPr>
            <w:r w:rsidRPr="00B43E53">
              <w:rPr>
                <w:rStyle w:val="Corpsdutexte213ptNonGras"/>
                <w:b w:val="0"/>
                <w:sz w:val="20"/>
                <w:lang w:val="en-US" w:bidi="en-US"/>
              </w:rPr>
              <w:t>Student-centered</w:t>
            </w:r>
            <w:r w:rsidRPr="00B25567">
              <w:rPr>
                <w:rStyle w:val="Corpsdutexte213ptNonGras"/>
                <w:sz w:val="20"/>
                <w:lang w:val="en-US" w:bidi="en-US"/>
              </w:rPr>
              <w:t xml:space="preserve"> </w:t>
            </w:r>
            <w:r w:rsidRPr="00B25567">
              <w:rPr>
                <w:sz w:val="20"/>
                <w:lang w:val="en-US"/>
              </w:rPr>
              <w:t>pri</w:t>
            </w:r>
            <w:r w:rsidRPr="00B25567">
              <w:rPr>
                <w:sz w:val="20"/>
                <w:lang w:val="en-US"/>
              </w:rPr>
              <w:t>n</w:t>
            </w:r>
            <w:r w:rsidRPr="00B25567">
              <w:rPr>
                <w:sz w:val="20"/>
                <w:lang w:val="en-US"/>
              </w:rPr>
              <w:t>ciples</w:t>
            </w:r>
            <w:r>
              <w:rPr>
                <w:sz w:val="20"/>
                <w:lang w:val="en-US"/>
              </w:rPr>
              <w:t> </w:t>
            </w:r>
            <w:r w:rsidRPr="00B25567">
              <w:rPr>
                <w:sz w:val="20"/>
                <w:lang w:val="en-US"/>
              </w:rPr>
              <w:t>; the develo</w:t>
            </w:r>
            <w:r w:rsidRPr="00B25567">
              <w:rPr>
                <w:sz w:val="20"/>
                <w:lang w:val="en-US"/>
              </w:rPr>
              <w:t>p</w:t>
            </w:r>
            <w:r w:rsidRPr="00B25567">
              <w:rPr>
                <w:sz w:val="20"/>
                <w:lang w:val="en-US"/>
              </w:rPr>
              <w:t>ment of pedagogy as a science. Principles of polyvalence</w:t>
            </w:r>
          </w:p>
        </w:tc>
      </w:tr>
      <w:tr w:rsidR="00F8512A" w:rsidRPr="00CE0524" w14:paraId="7BE3A122" w14:textId="77777777">
        <w:tc>
          <w:tcPr>
            <w:tcW w:w="1350" w:type="dxa"/>
            <w:shd w:val="clear" w:color="auto" w:fill="FFFFFF"/>
          </w:tcPr>
          <w:p w14:paraId="4F9B9A10" w14:textId="77777777" w:rsidR="00F8512A" w:rsidRPr="00135CC0" w:rsidRDefault="00F8512A" w:rsidP="00F8512A">
            <w:pPr>
              <w:spacing w:before="60" w:after="60"/>
              <w:ind w:left="80" w:right="80" w:firstLine="0"/>
              <w:rPr>
                <w:b/>
                <w:color w:val="0000FF"/>
                <w:sz w:val="20"/>
                <w:lang w:val="en-US"/>
              </w:rPr>
            </w:pPr>
            <w:r w:rsidRPr="00135CC0">
              <w:rPr>
                <w:b/>
                <w:color w:val="0000FF"/>
                <w:sz w:val="20"/>
                <w:lang w:val="en-US"/>
              </w:rPr>
              <w:t>Organiz</w:t>
            </w:r>
            <w:r w:rsidRPr="00135CC0">
              <w:rPr>
                <w:b/>
                <w:color w:val="0000FF"/>
                <w:sz w:val="20"/>
                <w:lang w:val="en-US"/>
              </w:rPr>
              <w:t>a</w:t>
            </w:r>
            <w:r w:rsidRPr="00135CC0">
              <w:rPr>
                <w:b/>
                <w:color w:val="0000FF"/>
                <w:sz w:val="20"/>
                <w:lang w:val="en-US"/>
              </w:rPr>
              <w:t>tional</w:t>
            </w:r>
          </w:p>
        </w:tc>
        <w:tc>
          <w:tcPr>
            <w:tcW w:w="1710" w:type="dxa"/>
            <w:shd w:val="clear" w:color="auto" w:fill="FFFFFF"/>
            <w:vAlign w:val="center"/>
          </w:tcPr>
          <w:p w14:paraId="1F72449C" w14:textId="77777777" w:rsidR="00F8512A" w:rsidRPr="00B25567" w:rsidRDefault="00F8512A" w:rsidP="00F8512A">
            <w:pPr>
              <w:spacing w:before="60" w:after="60"/>
              <w:ind w:left="80" w:right="80" w:firstLine="0"/>
              <w:rPr>
                <w:sz w:val="20"/>
                <w:lang w:val="en-US"/>
              </w:rPr>
            </w:pPr>
            <w:r w:rsidRPr="00B25567">
              <w:rPr>
                <w:sz w:val="20"/>
                <w:lang w:val="en-US"/>
              </w:rPr>
              <w:t>Service to the co</w:t>
            </w:r>
            <w:r w:rsidRPr="00B25567">
              <w:rPr>
                <w:sz w:val="20"/>
                <w:lang w:val="en-US"/>
              </w:rPr>
              <w:t>m</w:t>
            </w:r>
            <w:r w:rsidRPr="00B25567">
              <w:rPr>
                <w:sz w:val="20"/>
                <w:lang w:val="en-US"/>
              </w:rPr>
              <w:t>munity and responsiv</w:t>
            </w:r>
            <w:r w:rsidRPr="00B25567">
              <w:rPr>
                <w:sz w:val="20"/>
                <w:lang w:val="en-US"/>
              </w:rPr>
              <w:t>e</w:t>
            </w:r>
            <w:r w:rsidRPr="00B25567">
              <w:rPr>
                <w:sz w:val="20"/>
                <w:lang w:val="en-US"/>
              </w:rPr>
              <w:t>ness to community needs.</w:t>
            </w:r>
          </w:p>
        </w:tc>
        <w:tc>
          <w:tcPr>
            <w:tcW w:w="2250" w:type="dxa"/>
            <w:shd w:val="clear" w:color="auto" w:fill="FFFFFF"/>
            <w:vAlign w:val="center"/>
          </w:tcPr>
          <w:p w14:paraId="7DBEE49E" w14:textId="77777777" w:rsidR="00F8512A" w:rsidRPr="00B25567" w:rsidRDefault="00F8512A" w:rsidP="00F8512A">
            <w:pPr>
              <w:spacing w:before="60" w:after="60"/>
              <w:ind w:left="80" w:right="80" w:firstLine="0"/>
              <w:rPr>
                <w:sz w:val="20"/>
                <w:lang w:val="en-US"/>
              </w:rPr>
            </w:pPr>
            <w:r w:rsidRPr="00B25567">
              <w:rPr>
                <w:sz w:val="20"/>
                <w:lang w:val="en-US"/>
              </w:rPr>
              <w:t>Regionali</w:t>
            </w:r>
            <w:r>
              <w:rPr>
                <w:sz w:val="20"/>
                <w:lang w:val="en-US"/>
              </w:rPr>
              <w:t>zation of educ</w:t>
            </w:r>
            <w:r>
              <w:rPr>
                <w:sz w:val="20"/>
                <w:lang w:val="en-US"/>
              </w:rPr>
              <w:t>a</w:t>
            </w:r>
            <w:r>
              <w:rPr>
                <w:sz w:val="20"/>
                <w:lang w:val="en-US"/>
              </w:rPr>
              <w:t>tional services :</w:t>
            </w:r>
            <w:r w:rsidRPr="00B25567">
              <w:rPr>
                <w:sz w:val="20"/>
                <w:lang w:val="en-US"/>
              </w:rPr>
              <w:t xml:space="preserve"> polyv</w:t>
            </w:r>
            <w:r w:rsidRPr="00B25567">
              <w:rPr>
                <w:sz w:val="20"/>
                <w:lang w:val="en-US"/>
              </w:rPr>
              <w:t>a</w:t>
            </w:r>
            <w:r w:rsidRPr="00B25567">
              <w:rPr>
                <w:sz w:val="20"/>
                <w:lang w:val="en-US"/>
              </w:rPr>
              <w:t>lent secondary, college education.</w:t>
            </w:r>
          </w:p>
        </w:tc>
        <w:tc>
          <w:tcPr>
            <w:tcW w:w="1890" w:type="dxa"/>
            <w:shd w:val="clear" w:color="auto" w:fill="FFFFFF"/>
          </w:tcPr>
          <w:p w14:paraId="1F557A56" w14:textId="77777777" w:rsidR="00F8512A" w:rsidRPr="00B25567" w:rsidRDefault="00F8512A" w:rsidP="00F8512A">
            <w:pPr>
              <w:spacing w:before="60" w:after="60"/>
              <w:ind w:left="80" w:right="80" w:firstLine="0"/>
              <w:rPr>
                <w:sz w:val="20"/>
                <w:lang w:val="en-US"/>
              </w:rPr>
            </w:pPr>
            <w:r w:rsidRPr="00B25567">
              <w:rPr>
                <w:sz w:val="20"/>
                <w:lang w:val="en-US"/>
              </w:rPr>
              <w:t>Allocation of mot</w:t>
            </w:r>
            <w:r w:rsidRPr="00B25567">
              <w:rPr>
                <w:sz w:val="20"/>
                <w:lang w:val="en-US"/>
              </w:rPr>
              <w:t>i</w:t>
            </w:r>
            <w:r w:rsidRPr="00B25567">
              <w:rPr>
                <w:sz w:val="20"/>
                <w:lang w:val="en-US"/>
              </w:rPr>
              <w:t>vation to teaching pr</w:t>
            </w:r>
            <w:r w:rsidRPr="00B25567">
              <w:rPr>
                <w:sz w:val="20"/>
                <w:lang w:val="en-US"/>
              </w:rPr>
              <w:t>o</w:t>
            </w:r>
            <w:r w:rsidRPr="00B25567">
              <w:rPr>
                <w:sz w:val="20"/>
                <w:lang w:val="en-US"/>
              </w:rPr>
              <w:t>fession.</w:t>
            </w:r>
          </w:p>
        </w:tc>
        <w:tc>
          <w:tcPr>
            <w:tcW w:w="2070" w:type="dxa"/>
            <w:shd w:val="clear" w:color="auto" w:fill="FFFFFF"/>
            <w:vAlign w:val="bottom"/>
          </w:tcPr>
          <w:p w14:paraId="2D42EF50" w14:textId="77777777" w:rsidR="00F8512A" w:rsidRPr="00B25567" w:rsidRDefault="00F8512A" w:rsidP="00F8512A">
            <w:pPr>
              <w:spacing w:before="60" w:after="60"/>
              <w:ind w:left="80" w:right="80" w:firstLine="0"/>
              <w:rPr>
                <w:sz w:val="20"/>
                <w:lang w:val="en-US"/>
              </w:rPr>
            </w:pPr>
            <w:r w:rsidRPr="00B25567">
              <w:rPr>
                <w:sz w:val="20"/>
                <w:lang w:val="en-US"/>
              </w:rPr>
              <w:t>Secondary</w:t>
            </w:r>
            <w:r>
              <w:rPr>
                <w:sz w:val="20"/>
                <w:lang w:val="en-US"/>
              </w:rPr>
              <w:t xml:space="preserve">, </w:t>
            </w:r>
            <w:r w:rsidRPr="00B25567">
              <w:rPr>
                <w:sz w:val="20"/>
                <w:lang w:val="en-US"/>
              </w:rPr>
              <w:t>college general and profe</w:t>
            </w:r>
            <w:r w:rsidRPr="00B25567">
              <w:rPr>
                <w:sz w:val="20"/>
                <w:lang w:val="en-US"/>
              </w:rPr>
              <w:t>s</w:t>
            </w:r>
            <w:r w:rsidRPr="00B25567">
              <w:rPr>
                <w:sz w:val="20"/>
                <w:lang w:val="en-US"/>
              </w:rPr>
              <w:t>sional programs o</w:t>
            </w:r>
            <w:r w:rsidRPr="00B25567">
              <w:rPr>
                <w:sz w:val="20"/>
                <w:lang w:val="en-US"/>
              </w:rPr>
              <w:t>p</w:t>
            </w:r>
            <w:r w:rsidRPr="00B25567">
              <w:rPr>
                <w:sz w:val="20"/>
                <w:lang w:val="en-US"/>
              </w:rPr>
              <w:t>tions, co-education, social class mi</w:t>
            </w:r>
            <w:r w:rsidRPr="00B25567">
              <w:rPr>
                <w:sz w:val="20"/>
                <w:lang w:val="en-US"/>
              </w:rPr>
              <w:t>x</w:t>
            </w:r>
            <w:r w:rsidRPr="00B25567">
              <w:rPr>
                <w:sz w:val="20"/>
                <w:lang w:val="en-US"/>
              </w:rPr>
              <w:t>ing, ability grouping.</w:t>
            </w:r>
          </w:p>
        </w:tc>
      </w:tr>
      <w:tr w:rsidR="00F8512A" w:rsidRPr="00CE0524" w14:paraId="5E4534F9" w14:textId="77777777">
        <w:tc>
          <w:tcPr>
            <w:tcW w:w="1350" w:type="dxa"/>
            <w:tcBorders>
              <w:bottom w:val="single" w:sz="4" w:space="0" w:color="auto"/>
            </w:tcBorders>
            <w:shd w:val="clear" w:color="auto" w:fill="FFFFFF"/>
          </w:tcPr>
          <w:p w14:paraId="66A983B8" w14:textId="77777777" w:rsidR="00F8512A" w:rsidRPr="00135CC0" w:rsidRDefault="00F8512A" w:rsidP="00F8512A">
            <w:pPr>
              <w:spacing w:before="60" w:after="60"/>
              <w:ind w:left="80" w:right="80" w:firstLine="0"/>
              <w:rPr>
                <w:b/>
                <w:color w:val="0000FF"/>
                <w:sz w:val="20"/>
                <w:lang w:val="en-US"/>
              </w:rPr>
            </w:pPr>
            <w:r w:rsidRPr="00135CC0">
              <w:rPr>
                <w:b/>
                <w:color w:val="0000FF"/>
                <w:sz w:val="20"/>
                <w:lang w:val="en-US"/>
              </w:rPr>
              <w:t>Role</w:t>
            </w:r>
          </w:p>
        </w:tc>
        <w:tc>
          <w:tcPr>
            <w:tcW w:w="1710" w:type="dxa"/>
            <w:tcBorders>
              <w:bottom w:val="single" w:sz="4" w:space="0" w:color="auto"/>
            </w:tcBorders>
            <w:shd w:val="clear" w:color="auto" w:fill="FFFFFF"/>
          </w:tcPr>
          <w:p w14:paraId="102F191E" w14:textId="77777777" w:rsidR="00F8512A" w:rsidRPr="00B25567" w:rsidRDefault="00F8512A" w:rsidP="00F8512A">
            <w:pPr>
              <w:spacing w:before="60" w:after="60"/>
              <w:ind w:left="80" w:right="80" w:firstLine="0"/>
              <w:rPr>
                <w:sz w:val="20"/>
                <w:lang w:val="en-US"/>
              </w:rPr>
            </w:pPr>
            <w:r w:rsidRPr="00B25567">
              <w:rPr>
                <w:sz w:val="20"/>
                <w:lang w:val="en-US"/>
              </w:rPr>
              <w:t>Education as pr</w:t>
            </w:r>
            <w:r w:rsidRPr="00B25567">
              <w:rPr>
                <w:sz w:val="20"/>
                <w:lang w:val="en-US"/>
              </w:rPr>
              <w:t>o</w:t>
            </w:r>
            <w:r w:rsidRPr="00B25567">
              <w:rPr>
                <w:sz w:val="20"/>
                <w:lang w:val="en-US"/>
              </w:rPr>
              <w:t>fession</w:t>
            </w:r>
            <w:r>
              <w:rPr>
                <w:sz w:val="20"/>
                <w:lang w:val="en-US"/>
              </w:rPr>
              <w:t xml:space="preserve"> : </w:t>
            </w:r>
            <w:r w:rsidRPr="00B25567">
              <w:rPr>
                <w:sz w:val="20"/>
                <w:lang w:val="en-US"/>
              </w:rPr>
              <w:t>commi</w:t>
            </w:r>
            <w:r w:rsidRPr="00B25567">
              <w:rPr>
                <w:sz w:val="20"/>
                <w:lang w:val="en-US"/>
              </w:rPr>
              <w:t>t</w:t>
            </w:r>
            <w:r w:rsidRPr="00B25567">
              <w:rPr>
                <w:sz w:val="20"/>
                <w:lang w:val="en-US"/>
              </w:rPr>
              <w:t>ment to cognitive rationality and freedom of i</w:t>
            </w:r>
            <w:r w:rsidRPr="00B25567">
              <w:rPr>
                <w:sz w:val="20"/>
                <w:lang w:val="en-US"/>
              </w:rPr>
              <w:t>n</w:t>
            </w:r>
            <w:r w:rsidRPr="00B25567">
              <w:rPr>
                <w:sz w:val="20"/>
                <w:lang w:val="en-US"/>
              </w:rPr>
              <w:t>quiry.</w:t>
            </w:r>
          </w:p>
        </w:tc>
        <w:tc>
          <w:tcPr>
            <w:tcW w:w="2250" w:type="dxa"/>
            <w:tcBorders>
              <w:bottom w:val="single" w:sz="4" w:space="0" w:color="auto"/>
            </w:tcBorders>
            <w:shd w:val="clear" w:color="auto" w:fill="FFFFFF"/>
            <w:vAlign w:val="bottom"/>
          </w:tcPr>
          <w:p w14:paraId="79E33D41" w14:textId="77777777" w:rsidR="00F8512A" w:rsidRPr="00B25567" w:rsidRDefault="00F8512A" w:rsidP="00F8512A">
            <w:pPr>
              <w:spacing w:before="60" w:after="60"/>
              <w:ind w:left="80" w:right="80" w:firstLine="0"/>
              <w:rPr>
                <w:sz w:val="20"/>
                <w:lang w:val="en-US"/>
              </w:rPr>
            </w:pPr>
            <w:r w:rsidRPr="00B25567">
              <w:rPr>
                <w:sz w:val="20"/>
                <w:lang w:val="en-US"/>
              </w:rPr>
              <w:t>Competence, auto</w:t>
            </w:r>
            <w:r w:rsidRPr="00B25567">
              <w:rPr>
                <w:sz w:val="20"/>
                <w:lang w:val="en-US"/>
              </w:rPr>
              <w:t>n</w:t>
            </w:r>
            <w:r w:rsidRPr="00B25567">
              <w:rPr>
                <w:sz w:val="20"/>
                <w:lang w:val="en-US"/>
              </w:rPr>
              <w:t>omy, innovativeness, respect for student ind</w:t>
            </w:r>
            <w:r w:rsidRPr="00B25567">
              <w:rPr>
                <w:sz w:val="20"/>
                <w:lang w:val="en-US"/>
              </w:rPr>
              <w:t>i</w:t>
            </w:r>
            <w:r w:rsidRPr="00B25567">
              <w:rPr>
                <w:sz w:val="20"/>
                <w:lang w:val="en-US"/>
              </w:rPr>
              <w:t xml:space="preserve">viduality, teacher, </w:t>
            </w:r>
            <w:r w:rsidRPr="00B43E53">
              <w:rPr>
                <w:bCs/>
                <w:sz w:val="20"/>
                <w:lang w:val="en-US"/>
              </w:rPr>
              <w:t>parental and st</w:t>
            </w:r>
            <w:r w:rsidRPr="00B43E53">
              <w:rPr>
                <w:bCs/>
                <w:sz w:val="20"/>
                <w:lang w:val="en-US"/>
              </w:rPr>
              <w:t>u</w:t>
            </w:r>
            <w:r w:rsidRPr="00B43E53">
              <w:rPr>
                <w:bCs/>
                <w:sz w:val="20"/>
                <w:lang w:val="en-US"/>
              </w:rPr>
              <w:t>dent</w:t>
            </w:r>
            <w:r w:rsidRPr="00B25567">
              <w:rPr>
                <w:b/>
                <w:bCs/>
                <w:sz w:val="20"/>
                <w:lang w:val="en-US"/>
              </w:rPr>
              <w:t xml:space="preserve"> </w:t>
            </w:r>
            <w:r w:rsidRPr="00B25567">
              <w:rPr>
                <w:sz w:val="20"/>
                <w:lang w:val="en-US"/>
              </w:rPr>
              <w:t>participation in a</w:t>
            </w:r>
            <w:r w:rsidRPr="00B25567">
              <w:rPr>
                <w:sz w:val="20"/>
                <w:lang w:val="en-US"/>
              </w:rPr>
              <w:t>d</w:t>
            </w:r>
            <w:r w:rsidRPr="00B25567">
              <w:rPr>
                <w:sz w:val="20"/>
                <w:lang w:val="en-US"/>
              </w:rPr>
              <w:t>ministr</w:t>
            </w:r>
            <w:r w:rsidRPr="00B25567">
              <w:rPr>
                <w:sz w:val="20"/>
                <w:lang w:val="en-US"/>
              </w:rPr>
              <w:t>a</w:t>
            </w:r>
            <w:r w:rsidRPr="00B25567">
              <w:rPr>
                <w:sz w:val="20"/>
                <w:lang w:val="en-US"/>
              </w:rPr>
              <w:t>tion.</w:t>
            </w:r>
          </w:p>
        </w:tc>
        <w:tc>
          <w:tcPr>
            <w:tcW w:w="1890" w:type="dxa"/>
            <w:tcBorders>
              <w:bottom w:val="single" w:sz="4" w:space="0" w:color="auto"/>
            </w:tcBorders>
            <w:shd w:val="clear" w:color="auto" w:fill="FFFFFF"/>
          </w:tcPr>
          <w:p w14:paraId="1DB1F102" w14:textId="77777777" w:rsidR="00F8512A" w:rsidRPr="00B25567" w:rsidRDefault="00F8512A" w:rsidP="00F8512A">
            <w:pPr>
              <w:spacing w:before="60" w:after="60"/>
              <w:ind w:left="80" w:right="80" w:firstLine="0"/>
              <w:rPr>
                <w:sz w:val="20"/>
                <w:lang w:val="en-US"/>
              </w:rPr>
            </w:pPr>
            <w:r w:rsidRPr="00B25567">
              <w:rPr>
                <w:sz w:val="20"/>
                <w:lang w:val="en-US"/>
              </w:rPr>
              <w:t>Allocation of mot</w:t>
            </w:r>
            <w:r w:rsidRPr="00B25567">
              <w:rPr>
                <w:sz w:val="20"/>
                <w:lang w:val="en-US"/>
              </w:rPr>
              <w:t>i</w:t>
            </w:r>
            <w:r>
              <w:rPr>
                <w:sz w:val="20"/>
                <w:lang w:val="en-US"/>
              </w:rPr>
              <w:t>vation to discipline :</w:t>
            </w:r>
            <w:r w:rsidRPr="00B25567">
              <w:rPr>
                <w:sz w:val="20"/>
                <w:lang w:val="en-US"/>
              </w:rPr>
              <w:t xml:space="preserve"> the disciplinarian.</w:t>
            </w:r>
          </w:p>
        </w:tc>
        <w:tc>
          <w:tcPr>
            <w:tcW w:w="2070" w:type="dxa"/>
            <w:tcBorders>
              <w:bottom w:val="single" w:sz="4" w:space="0" w:color="auto"/>
            </w:tcBorders>
            <w:shd w:val="clear" w:color="auto" w:fill="FFFFFF"/>
          </w:tcPr>
          <w:p w14:paraId="4E77A015" w14:textId="77777777" w:rsidR="00F8512A" w:rsidRPr="00B25567" w:rsidRDefault="00F8512A" w:rsidP="00F8512A">
            <w:pPr>
              <w:spacing w:before="60" w:after="60"/>
              <w:ind w:left="80" w:right="80" w:firstLine="0"/>
              <w:rPr>
                <w:sz w:val="20"/>
                <w:lang w:val="en-US"/>
              </w:rPr>
            </w:pPr>
            <w:r w:rsidRPr="00B25567">
              <w:rPr>
                <w:sz w:val="20"/>
                <w:lang w:val="en-US"/>
              </w:rPr>
              <w:t>Public taxation, books, community, educ</w:t>
            </w:r>
            <w:r w:rsidRPr="00B25567">
              <w:rPr>
                <w:sz w:val="20"/>
                <w:lang w:val="en-US"/>
              </w:rPr>
              <w:t>a</w:t>
            </w:r>
            <w:r w:rsidRPr="00B25567">
              <w:rPr>
                <w:sz w:val="20"/>
                <w:lang w:val="en-US"/>
              </w:rPr>
              <w:t>tional resources.</w:t>
            </w:r>
          </w:p>
        </w:tc>
      </w:tr>
    </w:tbl>
    <w:p w14:paraId="200E0B27" w14:textId="77777777" w:rsidR="00F8512A" w:rsidRDefault="00F8512A" w:rsidP="00F8512A">
      <w:pPr>
        <w:spacing w:before="120" w:after="120"/>
        <w:jc w:val="both"/>
        <w:rPr>
          <w:szCs w:val="2"/>
          <w:lang w:val="en-US"/>
        </w:rPr>
      </w:pPr>
    </w:p>
    <w:p w14:paraId="55CE90B6" w14:textId="77777777" w:rsidR="00F8512A" w:rsidRDefault="00F8512A" w:rsidP="00F8512A">
      <w:pPr>
        <w:spacing w:before="120" w:after="120"/>
        <w:jc w:val="both"/>
        <w:rPr>
          <w:szCs w:val="2"/>
          <w:lang w:val="en-US"/>
        </w:rPr>
      </w:pPr>
      <w:r>
        <w:rPr>
          <w:szCs w:val="2"/>
          <w:lang w:val="en-US"/>
        </w:rPr>
        <w:br w:type="page"/>
        <w:t>[398]</w:t>
      </w:r>
    </w:p>
    <w:p w14:paraId="70928323" w14:textId="77777777" w:rsidR="00F8512A" w:rsidRPr="00CE0524" w:rsidRDefault="00F8512A" w:rsidP="00F8512A">
      <w:pPr>
        <w:spacing w:before="120" w:after="120"/>
        <w:jc w:val="both"/>
        <w:rPr>
          <w:lang w:val="en-US"/>
        </w:rPr>
      </w:pPr>
      <w:r w:rsidRPr="00CE0524">
        <w:rPr>
          <w:lang w:val="en-US"/>
        </w:rPr>
        <w:t>The ideological discourse to be found in the first volume of the Parent Commission is very sober and technocratic</w:t>
      </w:r>
      <w:r>
        <w:rPr>
          <w:lang w:val="en-US"/>
        </w:rPr>
        <w:t> ;</w:t>
      </w:r>
      <w:r w:rsidRPr="00CE0524">
        <w:rPr>
          <w:lang w:val="en-US"/>
        </w:rPr>
        <w:t xml:space="preserve"> it attempts to l</w:t>
      </w:r>
      <w:r w:rsidRPr="00CE0524">
        <w:rPr>
          <w:lang w:val="en-US"/>
        </w:rPr>
        <w:t>e</w:t>
      </w:r>
      <w:r w:rsidRPr="00CE0524">
        <w:rPr>
          <w:lang w:val="en-US"/>
        </w:rPr>
        <w:t>gitimize and justify the need for educational change and the State's operative responsibility in education by discussing the nature and co</w:t>
      </w:r>
      <w:r w:rsidRPr="00CE0524">
        <w:rPr>
          <w:lang w:val="en-US"/>
        </w:rPr>
        <w:t>n</w:t>
      </w:r>
      <w:r w:rsidRPr="00CE0524">
        <w:rPr>
          <w:lang w:val="en-US"/>
        </w:rPr>
        <w:t>sequence of such worldwide phenomena as the educational explosion, the scientific and technological</w:t>
      </w:r>
      <w:r>
        <w:rPr>
          <w:lang w:val="en-US"/>
        </w:rPr>
        <w:t xml:space="preserve"> revolution, changes in peoples’ </w:t>
      </w:r>
      <w:r w:rsidRPr="00CE0524">
        <w:rPr>
          <w:lang w:val="en-US"/>
        </w:rPr>
        <w:t>living conditions (urbanization, development of communications, the leisure civilization) and general cultural evolutionary patterns. It thus put Quebec's situation within the framework of general Western civiliz</w:t>
      </w:r>
      <w:r w:rsidRPr="00CE0524">
        <w:rPr>
          <w:lang w:val="en-US"/>
        </w:rPr>
        <w:t>a</w:t>
      </w:r>
      <w:r w:rsidRPr="00CE0524">
        <w:rPr>
          <w:lang w:val="en-US"/>
        </w:rPr>
        <w:t>tion and called upon Quebec's governing elites to adapt to these global evolutionary patterns by changing the traditional educational stru</w:t>
      </w:r>
      <w:r w:rsidRPr="00CE0524">
        <w:rPr>
          <w:lang w:val="en-US"/>
        </w:rPr>
        <w:t>c</w:t>
      </w:r>
      <w:r w:rsidRPr="00CE0524">
        <w:rPr>
          <w:lang w:val="en-US"/>
        </w:rPr>
        <w:t>tures which it presented as outdated and ineffective. It thus repr</w:t>
      </w:r>
      <w:r w:rsidRPr="00CE0524">
        <w:rPr>
          <w:lang w:val="en-US"/>
        </w:rPr>
        <w:t>o</w:t>
      </w:r>
      <w:r w:rsidRPr="00CE0524">
        <w:rPr>
          <w:lang w:val="en-US"/>
        </w:rPr>
        <w:t xml:space="preserve">duced, in technocratic and sober terms, the ideology of differentiation and </w:t>
      </w:r>
      <w:r w:rsidRPr="00CE0524">
        <w:rPr>
          <w:lang w:val="en-US" w:eastAsia="fr-FR" w:bidi="fr-FR"/>
        </w:rPr>
        <w:t xml:space="preserve">rattrapage </w:t>
      </w:r>
      <w:r w:rsidRPr="00CE0524">
        <w:rPr>
          <w:lang w:val="en-US"/>
        </w:rPr>
        <w:t>which we have discussed in a preceding chapter, ideo</w:t>
      </w:r>
      <w:r w:rsidRPr="00CE0524">
        <w:rPr>
          <w:lang w:val="en-US"/>
        </w:rPr>
        <w:t>l</w:t>
      </w:r>
      <w:r w:rsidRPr="00CE0524">
        <w:rPr>
          <w:lang w:val="en-US"/>
        </w:rPr>
        <w:t>ogy which the commission had diffused during its hearings held across the province and which was to an important extent, by 1963, relatively accepted within the elite-structure.</w:t>
      </w:r>
    </w:p>
    <w:p w14:paraId="3FBDBA92" w14:textId="77777777" w:rsidR="00F8512A" w:rsidRPr="00CE0524" w:rsidRDefault="00F8512A" w:rsidP="00F8512A">
      <w:pPr>
        <w:spacing w:before="120" w:after="120"/>
        <w:jc w:val="both"/>
        <w:rPr>
          <w:lang w:val="en-US"/>
        </w:rPr>
      </w:pPr>
      <w:r w:rsidRPr="00CE0524">
        <w:rPr>
          <w:lang w:val="en-US"/>
        </w:rPr>
        <w:t>The first volume of the Parent Commission Report was well r</w:t>
      </w:r>
      <w:r w:rsidRPr="00CE0524">
        <w:rPr>
          <w:lang w:val="en-US"/>
        </w:rPr>
        <w:t>e</w:t>
      </w:r>
      <w:r w:rsidRPr="00CE0524">
        <w:rPr>
          <w:lang w:val="en-US"/>
        </w:rPr>
        <w:t xml:space="preserve">ceived by the media. Claude Ryan, of </w:t>
      </w:r>
      <w:r w:rsidRPr="00B43E53">
        <w:rPr>
          <w:u w:val="single"/>
          <w:lang w:val="en-US" w:eastAsia="fr-FR" w:bidi="fr-FR"/>
        </w:rPr>
        <w:t xml:space="preserve">Le </w:t>
      </w:r>
      <w:r w:rsidRPr="00B43E53">
        <w:rPr>
          <w:u w:val="single"/>
          <w:lang w:val="en-US"/>
        </w:rPr>
        <w:t>Devoir</w:t>
      </w:r>
      <w:r w:rsidRPr="00CE0524">
        <w:rPr>
          <w:lang w:val="en-US"/>
        </w:rPr>
        <w:t>, labelled it an "hi</w:t>
      </w:r>
      <w:r w:rsidRPr="00CE0524">
        <w:rPr>
          <w:lang w:val="en-US"/>
        </w:rPr>
        <w:t>s</w:t>
      </w:r>
      <w:r w:rsidRPr="00CE0524">
        <w:rPr>
          <w:lang w:val="en-US"/>
        </w:rPr>
        <w:t xml:space="preserve">toric" document brilliant by its conciseness </w:t>
      </w:r>
      <w:r w:rsidRPr="00CE0524">
        <w:rPr>
          <w:lang w:val="en-US" w:eastAsia="fr-FR" w:bidi="fr-FR"/>
        </w:rPr>
        <w:t>(</w:t>
      </w:r>
      <w:r w:rsidRPr="00B43E53">
        <w:rPr>
          <w:u w:val="single"/>
          <w:lang w:val="en-US" w:eastAsia="fr-FR" w:bidi="fr-FR"/>
        </w:rPr>
        <w:t xml:space="preserve">Le </w:t>
      </w:r>
      <w:r w:rsidRPr="00B43E53">
        <w:rPr>
          <w:u w:val="single"/>
          <w:lang w:val="en-US"/>
        </w:rPr>
        <w:t>Devoir</w:t>
      </w:r>
      <w:r w:rsidRPr="00CE0524">
        <w:rPr>
          <w:lang w:val="en-US"/>
        </w:rPr>
        <w:t xml:space="preserve">, 21 </w:t>
      </w:r>
      <w:r w:rsidRPr="00CE0524">
        <w:rPr>
          <w:lang w:val="en-US" w:eastAsia="fr-FR" w:bidi="fr-FR"/>
        </w:rPr>
        <w:t xml:space="preserve">novembre </w:t>
      </w:r>
      <w:r w:rsidRPr="00CE0524">
        <w:rPr>
          <w:lang w:val="en-US"/>
        </w:rPr>
        <w:t xml:space="preserve">1964). Lorenzo </w:t>
      </w:r>
      <w:r w:rsidRPr="00CE0524">
        <w:rPr>
          <w:lang w:val="en-US" w:eastAsia="fr-FR" w:bidi="fr-FR"/>
        </w:rPr>
        <w:t xml:space="preserve">Paré, </w:t>
      </w:r>
      <w:r>
        <w:rPr>
          <w:lang w:val="en-US"/>
        </w:rPr>
        <w:t xml:space="preserve">of </w:t>
      </w:r>
      <w:r w:rsidRPr="00E36CEB">
        <w:rPr>
          <w:u w:val="single"/>
          <w:lang w:val="en-US" w:eastAsia="fr-FR" w:bidi="fr-FR"/>
        </w:rPr>
        <w:t>l’</w:t>
      </w:r>
      <w:r w:rsidRPr="00E36CEB">
        <w:rPr>
          <w:u w:val="single"/>
          <w:lang w:val="en-US"/>
        </w:rPr>
        <w:t>Action</w:t>
      </w:r>
      <w:r w:rsidRPr="00CE0524">
        <w:rPr>
          <w:lang w:val="en-US"/>
        </w:rPr>
        <w:t>, wrote</w:t>
      </w:r>
      <w:r>
        <w:rPr>
          <w:lang w:val="en-US"/>
        </w:rPr>
        <w:t> :</w:t>
      </w:r>
    </w:p>
    <w:p w14:paraId="6CAB3965" w14:textId="77777777" w:rsidR="00F8512A" w:rsidRDefault="00F8512A" w:rsidP="00F8512A">
      <w:pPr>
        <w:pStyle w:val="Grillecouleur-Accent1"/>
      </w:pPr>
    </w:p>
    <w:p w14:paraId="7FC5C708" w14:textId="77777777" w:rsidR="00F8512A" w:rsidRDefault="00F8512A" w:rsidP="00F8512A">
      <w:pPr>
        <w:pStyle w:val="Grillecouleur-Accent1"/>
      </w:pPr>
      <w:r w:rsidRPr="00CE0524">
        <w:t xml:space="preserve">"nous croyons pour notre part qu'à 1'intérieur de la Constitution et en tenant compte de la composition religieuse et ethnique du Québec, la Commission Parent a prévu toute la mesure de justice possible" (Lorenzo Paré, </w:t>
      </w:r>
      <w:r>
        <w:rPr>
          <w:u w:val="single"/>
        </w:rPr>
        <w:t>l</w:t>
      </w:r>
      <w:r w:rsidRPr="00B43E53">
        <w:rPr>
          <w:u w:val="single"/>
        </w:rPr>
        <w:t>'Action</w:t>
      </w:r>
      <w:r w:rsidRPr="00CE0524">
        <w:t>, 21 novembre 1964).</w:t>
      </w:r>
    </w:p>
    <w:p w14:paraId="61717B1C" w14:textId="77777777" w:rsidR="00F8512A" w:rsidRPr="00CE0524" w:rsidRDefault="00F8512A" w:rsidP="00F8512A">
      <w:pPr>
        <w:pStyle w:val="Grillecouleur-Accent1"/>
      </w:pPr>
    </w:p>
    <w:p w14:paraId="598CCF17" w14:textId="77777777" w:rsidR="00F8512A" w:rsidRPr="00CE0524" w:rsidRDefault="00F8512A" w:rsidP="00F8512A">
      <w:pPr>
        <w:spacing w:before="120" w:after="120"/>
        <w:jc w:val="both"/>
        <w:rPr>
          <w:lang w:val="en-US"/>
        </w:rPr>
      </w:pPr>
      <w:r w:rsidRPr="00CE0524">
        <w:rPr>
          <w:lang w:val="en-US"/>
        </w:rPr>
        <w:t xml:space="preserve">Even the Jesuit-controlled and conservative </w:t>
      </w:r>
      <w:r w:rsidRPr="00B43E53">
        <w:rPr>
          <w:bCs/>
          <w:u w:val="single"/>
          <w:lang w:val="en-US"/>
        </w:rPr>
        <w:t>Relations</w:t>
      </w:r>
      <w:r w:rsidRPr="00CE0524">
        <w:rPr>
          <w:lang w:val="en-US"/>
        </w:rPr>
        <w:t xml:space="preserve"> (no</w:t>
      </w:r>
      <w:r>
        <w:rPr>
          <w:lang w:val="en-US"/>
        </w:rPr>
        <w:t> </w:t>
      </w:r>
      <w:r w:rsidRPr="00CE0524">
        <w:rPr>
          <w:lang w:val="en-US"/>
        </w:rPr>
        <w:t>290, February 1965) praised the Report, essentially in the following terms</w:t>
      </w:r>
      <w:r>
        <w:rPr>
          <w:lang w:val="en-US"/>
        </w:rPr>
        <w:t> :</w:t>
      </w:r>
    </w:p>
    <w:p w14:paraId="09F1911B" w14:textId="77777777" w:rsidR="00F8512A" w:rsidRDefault="00F8512A" w:rsidP="00F8512A">
      <w:pPr>
        <w:pStyle w:val="Grillecouleur-Accent1"/>
      </w:pPr>
    </w:p>
    <w:p w14:paraId="135873EE" w14:textId="77777777" w:rsidR="00F8512A" w:rsidRDefault="00F8512A" w:rsidP="00F8512A">
      <w:pPr>
        <w:pStyle w:val="Grillecouleur-Accent1"/>
      </w:pPr>
      <w:r w:rsidRPr="00CE0524">
        <w:t xml:space="preserve">"Aucun écrit jamais publié chez-nous n'aura autant touché le sort </w:t>
      </w:r>
      <w:r>
        <w:t>d'un aussi grand nombre, [399] aucun non plus n’aura autant mérite de la part de tous une consideration aussi attentive. Si complet et si audacieux app</w:t>
      </w:r>
      <w:r>
        <w:t>a</w:t>
      </w:r>
      <w:r>
        <w:t>raît ce projet de rénovation scolaire qu'il amorce vraiment un des grands tournants de notre histoire et ouvre pour la collectivité québécoise un de</w:t>
      </w:r>
      <w:r>
        <w:t>s</w:t>
      </w:r>
      <w:r>
        <w:t>tin nouveau" (Relations, no 290, février 1965: 33).</w:t>
      </w:r>
    </w:p>
    <w:p w14:paraId="43643100" w14:textId="77777777" w:rsidR="00F8512A" w:rsidRDefault="00F8512A" w:rsidP="00F8512A">
      <w:pPr>
        <w:pStyle w:val="Grillecouleur-Accent1"/>
      </w:pPr>
    </w:p>
    <w:p w14:paraId="75B8A809" w14:textId="77777777" w:rsidR="00F8512A" w:rsidRPr="00135CC0" w:rsidRDefault="00F8512A" w:rsidP="00F8512A">
      <w:pPr>
        <w:spacing w:before="120" w:after="120"/>
        <w:jc w:val="both"/>
        <w:rPr>
          <w:lang w:val="en-US"/>
        </w:rPr>
      </w:pPr>
      <w:r w:rsidRPr="00135CC0">
        <w:rPr>
          <w:lang w:val="en-US"/>
        </w:rPr>
        <w:t>The technocratic tone of the Parent Report and its favorable rece</w:t>
      </w:r>
      <w:r w:rsidRPr="00135CC0">
        <w:rPr>
          <w:lang w:val="en-US"/>
        </w:rPr>
        <w:t>p</w:t>
      </w:r>
      <w:r w:rsidRPr="00135CC0">
        <w:rPr>
          <w:lang w:val="en-US"/>
        </w:rPr>
        <w:t>tion by the media are symptomatic of the Parent Commission's legit</w:t>
      </w:r>
      <w:r w:rsidRPr="00135CC0">
        <w:rPr>
          <w:lang w:val="en-US"/>
        </w:rPr>
        <w:t>i</w:t>
      </w:r>
      <w:r w:rsidRPr="00135CC0">
        <w:rPr>
          <w:lang w:val="en-US"/>
        </w:rPr>
        <w:t>mation function with regard to the State's claim to full operative r</w:t>
      </w:r>
      <w:r w:rsidRPr="00135CC0">
        <w:rPr>
          <w:lang w:val="en-US"/>
        </w:rPr>
        <w:t>e</w:t>
      </w:r>
      <w:r w:rsidRPr="00135CC0">
        <w:rPr>
          <w:lang w:val="en-US"/>
        </w:rPr>
        <w:t>sponsibility over education. The report was well thought out and well written : it put the debate about the needed changes at a high level and called for the collaboration of everyone in their implement</w:t>
      </w:r>
      <w:r w:rsidRPr="00135CC0">
        <w:rPr>
          <w:lang w:val="en-US"/>
        </w:rPr>
        <w:t>a</w:t>
      </w:r>
      <w:r w:rsidRPr="00135CC0">
        <w:rPr>
          <w:lang w:val="en-US"/>
        </w:rPr>
        <w:t>tion.</w:t>
      </w:r>
    </w:p>
    <w:p w14:paraId="481355B5" w14:textId="77777777" w:rsidR="00F8512A" w:rsidRPr="00CE0524" w:rsidRDefault="00F8512A" w:rsidP="00F8512A">
      <w:pPr>
        <w:spacing w:before="120" w:after="120"/>
        <w:jc w:val="both"/>
        <w:rPr>
          <w:lang w:val="en-US"/>
        </w:rPr>
      </w:pPr>
      <w:r w:rsidRPr="00CE0524">
        <w:rPr>
          <w:lang w:val="en-US"/>
        </w:rPr>
        <w:t>Having defined the collective situation in the fashion previously mentioned, the commission structured the politics of the specification stage by proposing the creation of an Education Department and of a Superior Council of Education. If it thus clearly recognized the state's claim to full operative responsibility on education, it nonetheless pr</w:t>
      </w:r>
      <w:r w:rsidRPr="00CE0524">
        <w:rPr>
          <w:lang w:val="en-US"/>
        </w:rPr>
        <w:t>o</w:t>
      </w:r>
      <w:r w:rsidRPr="00CE0524">
        <w:rPr>
          <w:lang w:val="en-US"/>
        </w:rPr>
        <w:t>posed means by which the traditional religious rights would be r</w:t>
      </w:r>
      <w:r w:rsidRPr="00CE0524">
        <w:rPr>
          <w:lang w:val="en-US"/>
        </w:rPr>
        <w:t>e</w:t>
      </w:r>
      <w:r w:rsidRPr="00CE0524">
        <w:rPr>
          <w:lang w:val="en-US"/>
        </w:rPr>
        <w:t>spected. Indeed, the Superior Council was to be partly sub-structured into two committees,</w:t>
      </w:r>
      <w:r>
        <w:rPr>
          <w:lang w:val="en-US"/>
        </w:rPr>
        <w:t xml:space="preserve"> </w:t>
      </w:r>
      <w:r w:rsidRPr="00CE0524">
        <w:rPr>
          <w:lang w:val="en-US"/>
        </w:rPr>
        <w:t>one Catholic and one Protestant</w:t>
      </w:r>
      <w:r>
        <w:rPr>
          <w:lang w:val="en-US"/>
        </w:rPr>
        <w:t> </w:t>
      </w:r>
      <w:r w:rsidRPr="00CE0524">
        <w:rPr>
          <w:lang w:val="en-US"/>
        </w:rPr>
        <w:t>; the deputy-ministers of the Education Ministry were supposed to be of Protestant and Catholic faith.</w:t>
      </w:r>
    </w:p>
    <w:p w14:paraId="28CBE516" w14:textId="77777777" w:rsidR="00F8512A" w:rsidRPr="00CE0524" w:rsidRDefault="00F8512A" w:rsidP="00F8512A">
      <w:pPr>
        <w:spacing w:before="120" w:after="120"/>
        <w:jc w:val="both"/>
        <w:rPr>
          <w:lang w:val="en-US"/>
        </w:rPr>
      </w:pPr>
      <w:r w:rsidRPr="00CE0524">
        <w:rPr>
          <w:lang w:val="en-US"/>
        </w:rPr>
        <w:t xml:space="preserve">For the commission, these means were minimal, as the other </w:t>
      </w:r>
      <w:r w:rsidRPr="00CE0524">
        <w:rPr>
          <w:lang w:val="en-US" w:eastAsia="fr-FR" w:bidi="fr-FR"/>
        </w:rPr>
        <w:t>vo</w:t>
      </w:r>
      <w:r w:rsidRPr="00CE0524">
        <w:rPr>
          <w:lang w:val="en-US" w:eastAsia="fr-FR" w:bidi="fr-FR"/>
        </w:rPr>
        <w:t>l</w:t>
      </w:r>
      <w:r>
        <w:rPr>
          <w:lang w:val="en-US" w:eastAsia="fr-FR" w:bidi="fr-FR"/>
        </w:rPr>
        <w:t>um</w:t>
      </w:r>
      <w:r w:rsidRPr="00CE0524">
        <w:rPr>
          <w:lang w:val="en-US" w:eastAsia="fr-FR" w:bidi="fr-FR"/>
        </w:rPr>
        <w:t xml:space="preserve">es </w:t>
      </w:r>
      <w:r w:rsidRPr="00CE0524">
        <w:rPr>
          <w:lang w:val="en-US"/>
        </w:rPr>
        <w:t>of its report would further spell out its views on the Church's involvement in education.</w:t>
      </w:r>
    </w:p>
    <w:p w14:paraId="312038C9" w14:textId="77777777" w:rsidR="00F8512A" w:rsidRDefault="00F8512A" w:rsidP="00F8512A">
      <w:pPr>
        <w:spacing w:before="120" w:after="120"/>
        <w:jc w:val="both"/>
        <w:rPr>
          <w:lang w:val="en-US"/>
        </w:rPr>
      </w:pPr>
    </w:p>
    <w:p w14:paraId="3C2F4EE9" w14:textId="77777777" w:rsidR="00F8512A" w:rsidRPr="00CE0524" w:rsidRDefault="00F8512A" w:rsidP="00F8512A">
      <w:pPr>
        <w:pStyle w:val="Citationliste"/>
      </w:pPr>
      <w:r w:rsidRPr="00CE0524">
        <w:t>d.</w:t>
      </w:r>
      <w:r>
        <w:tab/>
      </w:r>
      <w:r w:rsidRPr="00CE0524">
        <w:t>When the general d</w:t>
      </w:r>
      <w:r>
        <w:t>e</w:t>
      </w:r>
      <w:r w:rsidRPr="00CE0524">
        <w:rPr>
          <w:lang w:eastAsia="fr-FR" w:bidi="fr-FR"/>
        </w:rPr>
        <w:t xml:space="preserve">finition </w:t>
      </w:r>
      <w:r w:rsidRPr="00CE0524">
        <w:t>of the situation growing out of the proli</w:t>
      </w:r>
      <w:r w:rsidRPr="00CE0524">
        <w:t>f</w:t>
      </w:r>
      <w:r w:rsidRPr="00CE0524">
        <w:t>eration of new ideas stage is sufficiently accepted within the elite-structure, the negotiations and conflicts between the tradition</w:t>
      </w:r>
      <w:r>
        <w:t>al and modern elites at the spe</w:t>
      </w:r>
      <w:r>
        <w:rPr>
          <w:lang w:eastAsia="fr-FR" w:bidi="fr-FR"/>
        </w:rPr>
        <w:t>cifi</w:t>
      </w:r>
      <w:r w:rsidRPr="00CE0524">
        <w:rPr>
          <w:lang w:eastAsia="fr-FR" w:bidi="fr-FR"/>
        </w:rPr>
        <w:t>cation</w:t>
      </w:r>
      <w:r>
        <w:t xml:space="preserve"> [400]</w:t>
      </w:r>
      <w:r w:rsidRPr="00CE0524">
        <w:rPr>
          <w:lang w:eastAsia="fr-FR" w:bidi="fr-FR"/>
        </w:rPr>
        <w:t xml:space="preserve"> stage </w:t>
      </w:r>
      <w:r w:rsidRPr="00CE0524">
        <w:t>will remain within the framework of the new definition of the situation. If it does not, the s</w:t>
      </w:r>
      <w:r w:rsidRPr="00CE0524">
        <w:t>e</w:t>
      </w:r>
      <w:r w:rsidRPr="00CE0524">
        <w:t>quence of differenti</w:t>
      </w:r>
      <w:r w:rsidRPr="00CE0524">
        <w:t>a</w:t>
      </w:r>
      <w:r w:rsidRPr="00CE0524">
        <w:t>tion bounces back to a prior stage.</w:t>
      </w:r>
    </w:p>
    <w:p w14:paraId="7DF31CF4" w14:textId="77777777" w:rsidR="00F8512A" w:rsidRDefault="00F8512A" w:rsidP="00F8512A">
      <w:pPr>
        <w:pStyle w:val="Citationliste"/>
      </w:pPr>
      <w:r>
        <w:t>e.</w:t>
      </w:r>
      <w:r>
        <w:tab/>
        <w:t>When the new de</w:t>
      </w:r>
      <w:r w:rsidRPr="00CE0524">
        <w:rPr>
          <w:lang w:eastAsia="fr-FR" w:bidi="fr-FR"/>
        </w:rPr>
        <w:t xml:space="preserve">finition </w:t>
      </w:r>
      <w:r w:rsidRPr="00CE0524">
        <w:t>of the situation is not shared by some key eli</w:t>
      </w:r>
      <w:r w:rsidRPr="00CE0524">
        <w:rPr>
          <w:lang w:eastAsia="fr-FR" w:bidi="fr-FR"/>
        </w:rPr>
        <w:t>tes</w:t>
      </w:r>
      <w:r w:rsidRPr="00CE0524">
        <w:t>, political indoctrination can be an effective consensus-imposition mechanism</w:t>
      </w:r>
      <w:r>
        <w:t> :</w:t>
      </w:r>
      <w:r w:rsidRPr="00CE0524">
        <w:t xml:space="preserve"> neo-nationalism, when properly used, can be effective, with regard to</w:t>
      </w:r>
      <w:r>
        <w:t xml:space="preserve"> the Church-State power-pl</w:t>
      </w:r>
      <w:r w:rsidRPr="00CE0524">
        <w:t>ay, in neutralizing clerical r</w:t>
      </w:r>
      <w:r w:rsidRPr="00CE0524">
        <w:t>e</w:t>
      </w:r>
      <w:r w:rsidRPr="00CE0524">
        <w:t>sistance to differentiation. Neo-nationalism has, however, one impo</w:t>
      </w:r>
      <w:r w:rsidRPr="00CE0524">
        <w:t>r</w:t>
      </w:r>
      <w:r w:rsidRPr="00CE0524">
        <w:t>tant drawback</w:t>
      </w:r>
      <w:r>
        <w:t xml:space="preserve"> : </w:t>
      </w:r>
      <w:r w:rsidRPr="00CE0524">
        <w:t>it</w:t>
      </w:r>
      <w:r>
        <w:t xml:space="preserve"> </w:t>
      </w:r>
      <w:r w:rsidRPr="00CE0524">
        <w:t>increases</w:t>
      </w:r>
      <w:r>
        <w:t xml:space="preserve"> </w:t>
      </w:r>
      <w:r w:rsidRPr="00CE0524">
        <w:t>resistance</w:t>
      </w:r>
      <w:r>
        <w:t xml:space="preserve"> </w:t>
      </w:r>
      <w:r w:rsidRPr="00CE0524">
        <w:t>to the consequences of differe</w:t>
      </w:r>
      <w:r w:rsidRPr="00CE0524">
        <w:t>n</w:t>
      </w:r>
      <w:r w:rsidRPr="00CE0524">
        <w:t>tiation from the Anglophone bourgeoisie and its educational esta</w:t>
      </w:r>
      <w:r w:rsidRPr="00CE0524">
        <w:t>b</w:t>
      </w:r>
      <w:r w:rsidRPr="00CE0524">
        <w:t>lishment; it thus splits the societal community along ethnic lines, more than along religious ones.</w:t>
      </w:r>
    </w:p>
    <w:p w14:paraId="72AAB473" w14:textId="77777777" w:rsidR="00F8512A" w:rsidRPr="00CE0524" w:rsidRDefault="00F8512A" w:rsidP="00F8512A">
      <w:pPr>
        <w:pStyle w:val="Citationliste"/>
      </w:pPr>
    </w:p>
    <w:p w14:paraId="19D98AB4" w14:textId="77777777" w:rsidR="00F8512A" w:rsidRPr="00CE0524" w:rsidRDefault="00F8512A" w:rsidP="00F8512A">
      <w:pPr>
        <w:spacing w:before="120" w:after="120"/>
        <w:jc w:val="both"/>
        <w:rPr>
          <w:lang w:val="en-US"/>
        </w:rPr>
      </w:pPr>
      <w:r w:rsidRPr="00CE0524">
        <w:rPr>
          <w:lang w:val="en-US"/>
        </w:rPr>
        <w:t>Under normal circumstances, the proliferation of new ideas stage, when it is successful, generates a new definition of the situation which legitimizes change and differentiation. Normally, at the specification stage, when change-agents, — in our case, the Liberal party — decide to propose a blueprint of change, the values grounding the change should not be questionned. Otherwise, the process of structural diffe</w:t>
      </w:r>
      <w:r w:rsidRPr="00CE0524">
        <w:rPr>
          <w:lang w:val="en-US"/>
        </w:rPr>
        <w:t>r</w:t>
      </w:r>
      <w:r w:rsidRPr="00CE0524">
        <w:rPr>
          <w:lang w:val="en-US"/>
        </w:rPr>
        <w:t>entiation either freezes or bounces back to a prior stage.</w:t>
      </w:r>
    </w:p>
    <w:p w14:paraId="49AAD6A9" w14:textId="77777777" w:rsidR="00F8512A" w:rsidRPr="00CE0524" w:rsidRDefault="00F8512A" w:rsidP="00F8512A">
      <w:pPr>
        <w:spacing w:before="120" w:after="120"/>
        <w:jc w:val="both"/>
        <w:rPr>
          <w:lang w:val="en-US"/>
        </w:rPr>
      </w:pPr>
      <w:r w:rsidRPr="00CE0524">
        <w:rPr>
          <w:lang w:val="en-US"/>
        </w:rPr>
        <w:t>For our case, the specification stage can be said to have started with the presentation by the Liberal party of Bill 60 creating an Ed</w:t>
      </w:r>
      <w:r w:rsidRPr="00CE0524">
        <w:rPr>
          <w:lang w:val="en-US"/>
        </w:rPr>
        <w:t>u</w:t>
      </w:r>
      <w:r w:rsidRPr="00CE0524">
        <w:rPr>
          <w:lang w:val="en-US"/>
        </w:rPr>
        <w:t xml:space="preserve">cation Department and a Superior Council of Education. Fortunately extensive and reliable data exist on this stage, since </w:t>
      </w:r>
      <w:r w:rsidRPr="00CE0524">
        <w:rPr>
          <w:lang w:val="en-US" w:eastAsia="fr-FR" w:bidi="fr-FR"/>
        </w:rPr>
        <w:t xml:space="preserve">Léon </w:t>
      </w:r>
      <w:r>
        <w:rPr>
          <w:lang w:val="en-US"/>
        </w:rPr>
        <w:t>Di</w:t>
      </w:r>
      <w:r w:rsidRPr="00CE0524">
        <w:rPr>
          <w:lang w:val="en-US"/>
        </w:rPr>
        <w:t>on has done a study of the career of Bill</w:t>
      </w:r>
      <w:r>
        <w:rPr>
          <w:lang w:val="en-US"/>
        </w:rPr>
        <w:t> </w:t>
      </w:r>
      <w:r w:rsidRPr="00CE0524">
        <w:rPr>
          <w:lang w:val="en-US"/>
        </w:rPr>
        <w:t>60. Let us discuss his data in order to ascertain whether</w:t>
      </w:r>
      <w:r>
        <w:rPr>
          <w:lang w:val="en-US"/>
        </w:rPr>
        <w:t xml:space="preserve"> [401] </w:t>
      </w:r>
      <w:r w:rsidRPr="00CE0524">
        <w:rPr>
          <w:lang w:val="en-US"/>
        </w:rPr>
        <w:t>or not the sequence of differentiation bounced back to a prior stage.</w:t>
      </w:r>
    </w:p>
    <w:p w14:paraId="39F9DEDF" w14:textId="77777777" w:rsidR="00F8512A" w:rsidRPr="00CE0524" w:rsidRDefault="00F8512A" w:rsidP="00F8512A">
      <w:pPr>
        <w:spacing w:before="120" w:after="120"/>
        <w:jc w:val="both"/>
        <w:rPr>
          <w:lang w:val="en-US"/>
        </w:rPr>
      </w:pPr>
      <w:r w:rsidRPr="00CE0524">
        <w:rPr>
          <w:lang w:val="en-US"/>
        </w:rPr>
        <w:t>Dion starts by asking why the publication of the first volume of the Parent Commission Report and the presentation of Bill</w:t>
      </w:r>
      <w:r>
        <w:rPr>
          <w:lang w:val="en-US"/>
        </w:rPr>
        <w:t> </w:t>
      </w:r>
      <w:r w:rsidRPr="00CE0524">
        <w:rPr>
          <w:lang w:val="en-US"/>
        </w:rPr>
        <w:t>60 stirred up so much debate and conflict. His answer is revealing in that it ind</w:t>
      </w:r>
      <w:r w:rsidRPr="00CE0524">
        <w:rPr>
          <w:lang w:val="en-US"/>
        </w:rPr>
        <w:t>i</w:t>
      </w:r>
      <w:r w:rsidRPr="00CE0524">
        <w:rPr>
          <w:lang w:val="en-US"/>
        </w:rPr>
        <w:t>cates that, through these actions, the sequence of differentiation was entering a new phase</w:t>
      </w:r>
      <w:r>
        <w:rPr>
          <w:lang w:val="en-US"/>
        </w:rPr>
        <w:t> :</w:t>
      </w:r>
    </w:p>
    <w:p w14:paraId="41E7E3CF" w14:textId="77777777" w:rsidR="00F8512A" w:rsidRDefault="00F8512A" w:rsidP="00F8512A">
      <w:pPr>
        <w:pStyle w:val="Grillecouleur-Accent1"/>
      </w:pPr>
    </w:p>
    <w:p w14:paraId="781B4B05" w14:textId="77777777" w:rsidR="00F8512A" w:rsidRPr="00CE0524" w:rsidRDefault="00F8512A" w:rsidP="00F8512A">
      <w:pPr>
        <w:pStyle w:val="Grillecouleur-Accent1"/>
      </w:pPr>
      <w:r w:rsidRPr="00CE0524">
        <w:t>"En rendant public le rapport et en déposant le Bill</w:t>
      </w:r>
      <w:r>
        <w:t> </w:t>
      </w:r>
      <w:r w:rsidRPr="00CE0524">
        <w:t>60, le gouvern</w:t>
      </w:r>
      <w:r w:rsidRPr="00CE0524">
        <w:t>e</w:t>
      </w:r>
      <w:r w:rsidRPr="00CE0524">
        <w:t>ment manifestait sa ferme intention d'employer les moyens pr</w:t>
      </w:r>
      <w:r w:rsidRPr="00CE0524">
        <w:t>o</w:t>
      </w:r>
      <w:r w:rsidRPr="00CE0524">
        <w:t xml:space="preserve">pres, tels qu'il </w:t>
      </w:r>
      <w:r>
        <w:t>les concevait, à faire face à l’</w:t>
      </w:r>
      <w:r w:rsidRPr="00CE0524">
        <w:t xml:space="preserve">épineux problème de </w:t>
      </w:r>
      <w:r>
        <w:t>l’</w:t>
      </w:r>
      <w:r w:rsidRPr="00CE0524">
        <w:t>éducation. Et on pouvait prévoir que le public applaudirait le geste du gouvernement. L'éducation n'était-elle pas généralement co</w:t>
      </w:r>
      <w:r w:rsidRPr="00CE0524">
        <w:t>n</w:t>
      </w:r>
      <w:r w:rsidRPr="00CE0524">
        <w:t>sidérée comme l</w:t>
      </w:r>
      <w:r>
        <w:t>a question la plus urgente de l’</w:t>
      </w:r>
      <w:r w:rsidRPr="00CE0524">
        <w:t>heure</w:t>
      </w:r>
      <w:r>
        <w:t> </w:t>
      </w:r>
      <w:r w:rsidRPr="00CE0524">
        <w:t>? Alors comment comprendre la réponse mitigée du public à ces gestes du gouvern</w:t>
      </w:r>
      <w:r w:rsidRPr="00CE0524">
        <w:t>e</w:t>
      </w:r>
      <w:r w:rsidRPr="00CE0524">
        <w:t>ment</w:t>
      </w:r>
      <w:r>
        <w:t> </w:t>
      </w:r>
      <w:r w:rsidRPr="00CE0524">
        <w:t>?</w:t>
      </w:r>
    </w:p>
    <w:p w14:paraId="4A1A0251" w14:textId="77777777" w:rsidR="00F8512A" w:rsidRDefault="00F8512A" w:rsidP="00F8512A">
      <w:pPr>
        <w:pStyle w:val="Grillecouleur-Accent1"/>
      </w:pPr>
      <w:r w:rsidRPr="00CE0524">
        <w:t xml:space="preserve">Cette réponse mitigée, selon nous, s'explique par le fait que </w:t>
      </w:r>
      <w:r>
        <w:t>l’</w:t>
      </w:r>
      <w:r w:rsidRPr="00CE0524">
        <w:t xml:space="preserve">éducation, du moment qu'elle faisait </w:t>
      </w:r>
      <w:r>
        <w:t>l’</w:t>
      </w:r>
      <w:r w:rsidRPr="00CE0524">
        <w:t>objet d'un projet de loi précis, ce</w:t>
      </w:r>
      <w:r w:rsidRPr="00CE0524">
        <w:t>s</w:t>
      </w:r>
      <w:r w:rsidRPr="00CE0524">
        <w:t>sait d'être simplement un problème social pour devenir d'abord une que</w:t>
      </w:r>
      <w:r w:rsidRPr="00CE0524">
        <w:t>s</w:t>
      </w:r>
      <w:r w:rsidRPr="00CE0524">
        <w:t xml:space="preserve">tion politique. On passait du plan des finalités générales à </w:t>
      </w:r>
      <w:r>
        <w:t>celui des moyens concrets, de l’</w:t>
      </w:r>
      <w:r w:rsidRPr="00CE0524">
        <w:t>ordre des bonnes intentions à celui de 1'exécution obligée</w:t>
      </w:r>
      <w:r>
        <w:t> ; d'où l’</w:t>
      </w:r>
      <w:r w:rsidRPr="00CE0524">
        <w:t>éveil de nouveaux réflexes" (Dion, 1967</w:t>
      </w:r>
      <w:r>
        <w:t xml:space="preserve"> : </w:t>
      </w:r>
      <w:r w:rsidRPr="00CE0524">
        <w:t>28).</w:t>
      </w:r>
    </w:p>
    <w:p w14:paraId="62D7AEDF" w14:textId="77777777" w:rsidR="00F8512A" w:rsidRPr="00CE0524" w:rsidRDefault="00F8512A" w:rsidP="00F8512A">
      <w:pPr>
        <w:pStyle w:val="Grillecouleur-Accent1"/>
      </w:pPr>
    </w:p>
    <w:p w14:paraId="075C8BDD" w14:textId="77777777" w:rsidR="00F8512A" w:rsidRDefault="00F8512A" w:rsidP="00F8512A">
      <w:pPr>
        <w:spacing w:before="120" w:after="120"/>
        <w:jc w:val="both"/>
        <w:rPr>
          <w:lang w:val="en-US"/>
        </w:rPr>
      </w:pPr>
      <w:r w:rsidRPr="00CE0524">
        <w:rPr>
          <w:lang w:val="en-US"/>
        </w:rPr>
        <w:t>If the sequence was thus entering a new critical stage, Dion's analysis of the career of Bill</w:t>
      </w:r>
      <w:r>
        <w:rPr>
          <w:lang w:val="en-US"/>
        </w:rPr>
        <w:t> </w:t>
      </w:r>
      <w:r w:rsidRPr="00CE0524">
        <w:rPr>
          <w:lang w:val="en-US"/>
        </w:rPr>
        <w:t>60 indicates that the sequence could have either frozen or bounced back to the extent that Bill</w:t>
      </w:r>
      <w:r>
        <w:rPr>
          <w:lang w:val="en-US"/>
        </w:rPr>
        <w:t> </w:t>
      </w:r>
      <w:r w:rsidRPr="00CE0524">
        <w:rPr>
          <w:lang w:val="en-US"/>
        </w:rPr>
        <w:t>60 sought to transform and modernize the G-L interchange</w:t>
      </w:r>
      <w:r>
        <w:rPr>
          <w:lang w:val="en-US"/>
        </w:rPr>
        <w:t> :</w:t>
      </w:r>
    </w:p>
    <w:p w14:paraId="046E5184" w14:textId="77777777" w:rsidR="00F8512A" w:rsidRPr="00CE0524" w:rsidRDefault="00F8512A" w:rsidP="00F8512A">
      <w:pPr>
        <w:pStyle w:val="Grillecouleur-Accent1"/>
      </w:pPr>
    </w:p>
    <w:p w14:paraId="1739D939" w14:textId="77777777" w:rsidR="00F8512A" w:rsidRDefault="00F8512A" w:rsidP="00F8512A">
      <w:pPr>
        <w:pStyle w:val="Grillecouleur-Accent1"/>
      </w:pPr>
      <w:r w:rsidRPr="00CE0524">
        <w:t>"Durant les mois qui suivirent le retrait, partisans et advers</w:t>
      </w:r>
      <w:r>
        <w:t>aires ont discuté du rôle de l’É</w:t>
      </w:r>
      <w:r w:rsidRPr="00CE0524">
        <w:t>tat en éducation et surtout de 1'éducation chr</w:t>
      </w:r>
      <w:r w:rsidRPr="00CE0524">
        <w:t>é</w:t>
      </w:r>
      <w:r w:rsidRPr="00CE0524">
        <w:t>tienne et cela à satiété et sous toutes les facettes. Comment expliquer pareille a</w:t>
      </w:r>
      <w:r w:rsidRPr="00CE0524">
        <w:t>r</w:t>
      </w:r>
      <w:r w:rsidRPr="00CE0524">
        <w:t>deur sinon par la conviction que ces deux thèmes mettaient en question les fondements mêmes du système social québécois</w:t>
      </w:r>
      <w:r>
        <w:t> </w:t>
      </w:r>
      <w:r w:rsidRPr="00CE0524">
        <w:t>?" (Dion, 1967</w:t>
      </w:r>
      <w:r>
        <w:t xml:space="preserve"> : </w:t>
      </w:r>
      <w:r w:rsidRPr="00CE0524">
        <w:t>29).</w:t>
      </w:r>
    </w:p>
    <w:p w14:paraId="214F0FE3" w14:textId="77777777" w:rsidR="00F8512A" w:rsidRDefault="00F8512A" w:rsidP="00F8512A">
      <w:pPr>
        <w:pStyle w:val="Grillecouleur-Accent1"/>
      </w:pPr>
    </w:p>
    <w:p w14:paraId="7121496F" w14:textId="77777777" w:rsidR="00F8512A" w:rsidRDefault="00F8512A" w:rsidP="00F8512A">
      <w:pPr>
        <w:spacing w:before="120" w:after="120"/>
        <w:jc w:val="both"/>
        <w:rPr>
          <w:lang w:val="en-US"/>
        </w:rPr>
      </w:pPr>
      <w:r>
        <w:rPr>
          <w:lang w:val="en-US"/>
        </w:rPr>
        <w:t xml:space="preserve">The sequence did not however bounce back, as we shall now try [402] </w:t>
      </w:r>
      <w:r w:rsidRPr="00B43E53">
        <w:rPr>
          <w:lang w:val="en-US"/>
        </w:rPr>
        <w:t>to prove, because of shre</w:t>
      </w:r>
      <w:r>
        <w:rPr>
          <w:lang w:val="en-US"/>
        </w:rPr>
        <w:t>wd governmental strategy as well</w:t>
      </w:r>
      <w:r w:rsidRPr="00B43E53">
        <w:rPr>
          <w:lang w:val="en-US"/>
        </w:rPr>
        <w:t xml:space="preserve"> as —and this is more important — because the Assembly of bishops did not stage an all-out war against the Bill, remained w</w:t>
      </w:r>
      <w:r>
        <w:rPr>
          <w:lang w:val="en-US"/>
        </w:rPr>
        <w:t>ithin the fram</w:t>
      </w:r>
      <w:r>
        <w:rPr>
          <w:lang w:val="en-US"/>
        </w:rPr>
        <w:t>e</w:t>
      </w:r>
      <w:r>
        <w:rPr>
          <w:lang w:val="en-US"/>
        </w:rPr>
        <w:t>work of the poli</w:t>
      </w:r>
      <w:r w:rsidRPr="00B43E53">
        <w:rPr>
          <w:lang w:val="en-US"/>
        </w:rPr>
        <w:t>tics of the specification stage and, while acknowled</w:t>
      </w:r>
      <w:r w:rsidRPr="00B43E53">
        <w:rPr>
          <w:lang w:val="en-US"/>
        </w:rPr>
        <w:t>g</w:t>
      </w:r>
      <w:r w:rsidRPr="00B43E53">
        <w:rPr>
          <w:lang w:val="en-US"/>
        </w:rPr>
        <w:t>ing the state's claim to operative responsibility over education —</w:t>
      </w:r>
      <w:r>
        <w:rPr>
          <w:lang w:val="en-US"/>
        </w:rPr>
        <w:t xml:space="preserve"> </w:t>
      </w:r>
      <w:r w:rsidRPr="00B43E53">
        <w:rPr>
          <w:lang w:val="en-US"/>
        </w:rPr>
        <w:t>thus legitimizing it ipso facto, — sought simply to get more gua</w:t>
      </w:r>
      <w:r>
        <w:rPr>
          <w:lang w:val="en-US"/>
        </w:rPr>
        <w:t>rantees concerning Catholic edu</w:t>
      </w:r>
      <w:r w:rsidRPr="00B43E53">
        <w:rPr>
          <w:lang w:val="en-US"/>
        </w:rPr>
        <w:t>cation and the right of Catholics to get a Catholic education within state-co</w:t>
      </w:r>
      <w:r>
        <w:rPr>
          <w:lang w:val="en-US"/>
        </w:rPr>
        <w:t>ntrolled schools.</w:t>
      </w:r>
    </w:p>
    <w:p w14:paraId="250B1C97" w14:textId="77777777" w:rsidR="00F8512A" w:rsidRDefault="00F8512A" w:rsidP="00F8512A">
      <w:pPr>
        <w:spacing w:before="120" w:after="120"/>
        <w:jc w:val="both"/>
        <w:rPr>
          <w:lang w:val="en-US"/>
        </w:rPr>
      </w:pPr>
      <w:r w:rsidRPr="00B43E53">
        <w:rPr>
          <w:lang w:val="en-US"/>
        </w:rPr>
        <w:t>According to Dion, when the government received the first v</w:t>
      </w:r>
      <w:r>
        <w:rPr>
          <w:lang w:val="en-US"/>
        </w:rPr>
        <w:t>olume of the Parent Commission in April 1963 and when i</w:t>
      </w:r>
      <w:r w:rsidRPr="00B43E53">
        <w:rPr>
          <w:lang w:val="en-US"/>
        </w:rPr>
        <w:t xml:space="preserve">t decided to go </w:t>
      </w:r>
      <w:r>
        <w:rPr>
          <w:lang w:val="en-US"/>
        </w:rPr>
        <w:t>ahead with its main recomnendations, i</w:t>
      </w:r>
      <w:r w:rsidRPr="00B43E53">
        <w:rPr>
          <w:lang w:val="en-US"/>
        </w:rPr>
        <w:t>t knew opposition would be strong. Indeed, it had received on June 17</w:t>
      </w:r>
      <w:r w:rsidRPr="00B43E53">
        <w:rPr>
          <w:vertAlign w:val="superscript"/>
          <w:lang w:val="en-US"/>
        </w:rPr>
        <w:t>th</w:t>
      </w:r>
      <w:r w:rsidRPr="00B43E53">
        <w:rPr>
          <w:lang w:val="en-US"/>
        </w:rPr>
        <w:t xml:space="preserve">, </w:t>
      </w:r>
      <w:r>
        <w:rPr>
          <w:lang w:val="en-US"/>
        </w:rPr>
        <w:t>that is, only nine days b</w:t>
      </w:r>
      <w:r>
        <w:rPr>
          <w:lang w:val="en-US"/>
        </w:rPr>
        <w:t>e</w:t>
      </w:r>
      <w:r>
        <w:rPr>
          <w:lang w:val="en-US"/>
        </w:rPr>
        <w:t>fore i</w:t>
      </w:r>
      <w:r w:rsidRPr="00B43E53">
        <w:rPr>
          <w:lang w:val="en-US"/>
        </w:rPr>
        <w:t>t presented before the legislature Bill</w:t>
      </w:r>
      <w:r>
        <w:rPr>
          <w:lang w:val="en-US"/>
        </w:rPr>
        <w:t> </w:t>
      </w:r>
      <w:r w:rsidRPr="00B43E53">
        <w:rPr>
          <w:lang w:val="en-US"/>
        </w:rPr>
        <w:t>60, a letter from Mgr Roy which clearly stated that the Catholic bishops did not accept the Ed</w:t>
      </w:r>
      <w:r w:rsidRPr="00B43E53">
        <w:rPr>
          <w:lang w:val="en-US"/>
        </w:rPr>
        <w:t>u</w:t>
      </w:r>
      <w:r w:rsidRPr="00B43E53">
        <w:rPr>
          <w:lang w:val="en-US"/>
        </w:rPr>
        <w:t>cation Department and the Superior Council of Educ</w:t>
      </w:r>
      <w:r>
        <w:rPr>
          <w:lang w:val="en-US"/>
        </w:rPr>
        <w:t>ation as they stood in Bill 60 :</w:t>
      </w:r>
    </w:p>
    <w:p w14:paraId="36548AAC" w14:textId="77777777" w:rsidR="00F8512A" w:rsidRDefault="00F8512A" w:rsidP="00F8512A">
      <w:pPr>
        <w:pStyle w:val="Grillecouleur-Accent1"/>
      </w:pPr>
    </w:p>
    <w:p w14:paraId="6458BCB4" w14:textId="77777777" w:rsidR="00F8512A" w:rsidRDefault="00F8512A" w:rsidP="00F8512A">
      <w:pPr>
        <w:pStyle w:val="Grillecouleur-Accent1"/>
      </w:pPr>
      <w:r w:rsidRPr="00B43E53">
        <w:t>"Nous sommes da</w:t>
      </w:r>
      <w:r>
        <w:t>ns l’obligation de faire des ré</w:t>
      </w:r>
      <w:r w:rsidRPr="00B43E53">
        <w:t>serves sérieuses au s</w:t>
      </w:r>
      <w:r w:rsidRPr="00B43E53">
        <w:t>u</w:t>
      </w:r>
      <w:r w:rsidRPr="00B43E53">
        <w:t>jet du projet soumis, en raison de son inspiration, des structures qu'il i</w:t>
      </w:r>
      <w:r w:rsidRPr="00B43E53">
        <w:t>m</w:t>
      </w:r>
      <w:r w:rsidRPr="00B43E53">
        <w:t>pose et des implications qu'il entraîne... Sur ce point (c'est-à-dire les g</w:t>
      </w:r>
      <w:r w:rsidRPr="00B43E53">
        <w:t>a</w:t>
      </w:r>
      <w:r w:rsidRPr="00B43E53">
        <w:t>ranties aux écoles catholiques) le texte act</w:t>
      </w:r>
      <w:r>
        <w:t>uel ne saurait être agree par l’</w:t>
      </w:r>
      <w:r w:rsidRPr="00B43E53">
        <w:t>épiscopat</w:t>
      </w:r>
      <w:r>
        <w:t> </w:t>
      </w:r>
      <w:r w:rsidRPr="00B43E53">
        <w:t>; quelques modifications nous paraissent absolument nécessa</w:t>
      </w:r>
      <w:r w:rsidRPr="00B43E53">
        <w:t>i</w:t>
      </w:r>
      <w:r w:rsidRPr="00B43E53">
        <w:t xml:space="preserve">res... </w:t>
      </w:r>
      <w:r>
        <w:t>Il</w:t>
      </w:r>
      <w:r w:rsidRPr="00B43E53">
        <w:t xml:space="preserve"> faut rappeler ici ce qu'est une école catho</w:t>
      </w:r>
      <w:r>
        <w:t>lique. Pour l’É</w:t>
      </w:r>
      <w:r w:rsidRPr="00B43E53">
        <w:t>glise, la r</w:t>
      </w:r>
      <w:r w:rsidRPr="00B43E53">
        <w:t>e</w:t>
      </w:r>
      <w:r w:rsidRPr="00B43E53">
        <w:t>ligion ne se sépare pas de la vie, et une école n'est pas catholique du seul fait qu'elle inscrit un cours de religion à son programme et qu'elle n'offe</w:t>
      </w:r>
      <w:r w:rsidRPr="00B43E53">
        <w:t>n</w:t>
      </w:r>
      <w:r w:rsidRPr="00B43E53">
        <w:t>se pas la morale chrétienne, mais</w:t>
      </w:r>
      <w:r>
        <w:t xml:space="preserve"> bien par les fins et les objec</w:t>
      </w:r>
      <w:r w:rsidRPr="00B43E53">
        <w:t>tifs chrétiens qu'elle poursuit, par le climat</w:t>
      </w:r>
      <w:r>
        <w:t xml:space="preserve"> général qui la baigne et par l’</w:t>
      </w:r>
      <w:r w:rsidRPr="00B43E53">
        <w:t>inspiration qui anime les maîtres et que reflèt</w:t>
      </w:r>
      <w:r>
        <w:t>ent programmes, manuels, etc...</w:t>
      </w:r>
    </w:p>
    <w:p w14:paraId="3B4C2586" w14:textId="77777777" w:rsidR="00F8512A" w:rsidRDefault="00F8512A" w:rsidP="00F8512A">
      <w:pPr>
        <w:pStyle w:val="Grillecouleur-Accent1"/>
      </w:pPr>
      <w:r>
        <w:t>On ne peut donc se contenter d’orgamser l’ensei</w:t>
      </w:r>
      <w:r w:rsidRPr="00B43E53">
        <w:t>gnement religieux dans des écoles</w:t>
      </w:r>
      <w:r>
        <w:t xml:space="preserve"> </w:t>
      </w:r>
      <w:r w:rsidRPr="00B43E53">
        <w:t>qui, pour tout le reste, seraient pratiquement neutres" (M</w:t>
      </w:r>
      <w:r w:rsidRPr="006071A4">
        <w:rPr>
          <w:vertAlign w:val="superscript"/>
        </w:rPr>
        <w:t>gr</w:t>
      </w:r>
      <w:r w:rsidRPr="00B43E53">
        <w:t xml:space="preserve"> Roy, in Dion, 1967</w:t>
      </w:r>
      <w:r>
        <w:t> </w:t>
      </w:r>
      <w:r w:rsidRPr="00B43E53">
        <w:t>:</w:t>
      </w:r>
      <w:r>
        <w:t xml:space="preserve"> </w:t>
      </w:r>
      <w:r w:rsidRPr="00B43E53">
        <w:t>133).</w:t>
      </w:r>
    </w:p>
    <w:p w14:paraId="7348613D" w14:textId="77777777" w:rsidR="00F8512A" w:rsidRDefault="00F8512A" w:rsidP="00F8512A">
      <w:pPr>
        <w:pStyle w:val="Grillecouleur-Accent1"/>
      </w:pPr>
    </w:p>
    <w:p w14:paraId="3AC76004" w14:textId="77777777" w:rsidR="00F8512A" w:rsidRDefault="00F8512A" w:rsidP="00F8512A">
      <w:pPr>
        <w:spacing w:before="120" w:after="120"/>
        <w:jc w:val="both"/>
        <w:rPr>
          <w:lang w:val="en-US" w:eastAsia="fr-FR" w:bidi="fr-FR"/>
        </w:rPr>
      </w:pPr>
      <w:r>
        <w:rPr>
          <w:lang w:val="en-US" w:eastAsia="fr-FR" w:bidi="fr-FR"/>
        </w:rPr>
        <w:t>[403]</w:t>
      </w:r>
    </w:p>
    <w:p w14:paraId="0DBB40DD" w14:textId="77777777" w:rsidR="00F8512A" w:rsidRPr="00CE0524" w:rsidRDefault="00F8512A" w:rsidP="00F8512A">
      <w:pPr>
        <w:spacing w:before="120" w:after="120"/>
        <w:jc w:val="both"/>
        <w:rPr>
          <w:lang w:val="en-US"/>
        </w:rPr>
      </w:pPr>
      <w:r w:rsidRPr="00CE0524">
        <w:rPr>
          <w:lang w:val="en-US" w:eastAsia="fr-FR" w:bidi="fr-FR"/>
        </w:rPr>
        <w:t>M</w:t>
      </w:r>
      <w:r w:rsidRPr="00135CC0">
        <w:rPr>
          <w:vertAlign w:val="superscript"/>
          <w:lang w:val="en-US" w:eastAsia="fr-FR" w:bidi="fr-FR"/>
        </w:rPr>
        <w:t>gr</w:t>
      </w:r>
      <w:r w:rsidRPr="00CE0524">
        <w:rPr>
          <w:lang w:val="en-US" w:eastAsia="fr-FR" w:bidi="fr-FR"/>
        </w:rPr>
        <w:t xml:space="preserve"> </w:t>
      </w:r>
      <w:r w:rsidRPr="00CE0524">
        <w:rPr>
          <w:lang w:val="en-US"/>
        </w:rPr>
        <w:t xml:space="preserve">Roy grounded his opposition to the proposed reforms in the Catholic educational principles which we have discussed in a previous chapter. His letter was written as if he wanted to "remind" the </w:t>
      </w:r>
      <w:r w:rsidRPr="00CE0524">
        <w:rPr>
          <w:lang w:val="en-US" w:eastAsia="fr-FR" w:bidi="fr-FR"/>
        </w:rPr>
        <w:t xml:space="preserve">Lesage </w:t>
      </w:r>
      <w:r w:rsidRPr="00CE0524">
        <w:rPr>
          <w:lang w:val="en-US"/>
        </w:rPr>
        <w:t>government of the necessities of Catholic education. His insistence on the need of a Catholic educational "climate" was to spark a relatively long discussion on that issue throughout the Bill</w:t>
      </w:r>
      <w:r>
        <w:rPr>
          <w:lang w:val="en-US"/>
        </w:rPr>
        <w:t> </w:t>
      </w:r>
      <w:r w:rsidRPr="00CE0524">
        <w:rPr>
          <w:lang w:val="en-US"/>
        </w:rPr>
        <w:t>60 debate. In other words, while the Parent Report structured the politics of the specific</w:t>
      </w:r>
      <w:r w:rsidRPr="00CE0524">
        <w:rPr>
          <w:lang w:val="en-US"/>
        </w:rPr>
        <w:t>a</w:t>
      </w:r>
      <w:r w:rsidRPr="00CE0524">
        <w:rPr>
          <w:lang w:val="en-US"/>
        </w:rPr>
        <w:t>tion stage by proposing an Education Department and a Superior Council of Education, the June 17</w:t>
      </w:r>
      <w:r w:rsidRPr="006071A4">
        <w:rPr>
          <w:vertAlign w:val="superscript"/>
          <w:lang w:val="en-US"/>
        </w:rPr>
        <w:t>th</w:t>
      </w:r>
      <w:r w:rsidRPr="00CE0524">
        <w:rPr>
          <w:lang w:val="en-US"/>
        </w:rPr>
        <w:t xml:space="preserve"> letter of M</w:t>
      </w:r>
      <w:r w:rsidRPr="005C375E">
        <w:rPr>
          <w:vertAlign w:val="superscript"/>
          <w:lang w:val="en-US"/>
        </w:rPr>
        <w:t>gr</w:t>
      </w:r>
      <w:r w:rsidRPr="00CE0524">
        <w:rPr>
          <w:lang w:val="en-US"/>
        </w:rPr>
        <w:t xml:space="preserve"> Roy also structured the politics of that stage by defining for the government the target group which needed to be convinced or neutralized. The letter was also important in that the issues it brought up soon became the center of debate throughout the summer and fall 1963.</w:t>
      </w:r>
    </w:p>
    <w:p w14:paraId="63B415BB" w14:textId="77777777" w:rsidR="00F8512A" w:rsidRDefault="00F8512A" w:rsidP="00F8512A">
      <w:pPr>
        <w:spacing w:before="120" w:after="120"/>
        <w:jc w:val="both"/>
        <w:rPr>
          <w:lang w:val="en-US"/>
        </w:rPr>
      </w:pPr>
      <w:r w:rsidRPr="00CE0524">
        <w:rPr>
          <w:lang w:val="en-US"/>
        </w:rPr>
        <w:t>Thus, the liberal government knew by M</w:t>
      </w:r>
      <w:r w:rsidRPr="005C375E">
        <w:rPr>
          <w:vertAlign w:val="superscript"/>
          <w:lang w:val="en-US"/>
        </w:rPr>
        <w:t>gr</w:t>
      </w:r>
      <w:r w:rsidRPr="00CE0524">
        <w:rPr>
          <w:lang w:val="en-US"/>
        </w:rPr>
        <w:t xml:space="preserve"> Roy's letter that oppos</w:t>
      </w:r>
      <w:r w:rsidRPr="00CE0524">
        <w:rPr>
          <w:lang w:val="en-US"/>
        </w:rPr>
        <w:t>i</w:t>
      </w:r>
      <w:r w:rsidRPr="00CE0524">
        <w:rPr>
          <w:lang w:val="en-US"/>
        </w:rPr>
        <w:t>tion would be strong against the Bill as it stood at the time the go</w:t>
      </w:r>
      <w:r w:rsidRPr="00CE0524">
        <w:rPr>
          <w:lang w:val="en-US"/>
        </w:rPr>
        <w:t>v</w:t>
      </w:r>
      <w:r w:rsidRPr="00CE0524">
        <w:rPr>
          <w:lang w:val="en-US"/>
        </w:rPr>
        <w:t>ernment presented it before the legislature. It thus defined it strategy accordingly. The following elements seem to have been constitutive of the strategy</w:t>
      </w:r>
      <w:r>
        <w:rPr>
          <w:lang w:val="en-US"/>
        </w:rPr>
        <w:t> :</w:t>
      </w:r>
    </w:p>
    <w:p w14:paraId="0EB290A9" w14:textId="77777777" w:rsidR="00F8512A" w:rsidRPr="00CE0524" w:rsidRDefault="00F8512A" w:rsidP="00F8512A">
      <w:pPr>
        <w:spacing w:before="120" w:after="120"/>
        <w:jc w:val="both"/>
        <w:rPr>
          <w:lang w:val="en-US"/>
        </w:rPr>
      </w:pPr>
    </w:p>
    <w:p w14:paraId="7364622E" w14:textId="77777777" w:rsidR="00F8512A" w:rsidRPr="00CE0524" w:rsidRDefault="00F8512A" w:rsidP="00F8512A">
      <w:pPr>
        <w:spacing w:before="120" w:after="120"/>
        <w:jc w:val="both"/>
        <w:rPr>
          <w:lang w:val="en-US"/>
        </w:rPr>
      </w:pPr>
      <w:r w:rsidRPr="00CE0524">
        <w:rPr>
          <w:lang w:val="en-US"/>
        </w:rPr>
        <w:t>a- presentation of the bill before the legislature on June 26</w:t>
      </w:r>
      <w:r w:rsidRPr="00755A77">
        <w:rPr>
          <w:vertAlign w:val="superscript"/>
          <w:lang w:val="en-US"/>
        </w:rPr>
        <w:t>th</w:t>
      </w:r>
      <w:r w:rsidRPr="00CE0524">
        <w:rPr>
          <w:lang w:val="en-US"/>
        </w:rPr>
        <w:t xml:space="preserve"> 1963, that is, during the summer, a period of the year during which most voluntary associations have difficulty mobilizing their members and the general public in order to play pressure politics, to the extent that summer is the holiday period</w:t>
      </w:r>
      <w:r>
        <w:rPr>
          <w:lang w:val="en-US"/>
        </w:rPr>
        <w:t> </w:t>
      </w:r>
      <w:r w:rsidRPr="00CE0524">
        <w:rPr>
          <w:lang w:val="en-US"/>
        </w:rPr>
        <w:t>;</w:t>
      </w:r>
    </w:p>
    <w:p w14:paraId="6D178727" w14:textId="77777777" w:rsidR="00F8512A" w:rsidRPr="00CE0524" w:rsidRDefault="00F8512A" w:rsidP="00F8512A">
      <w:pPr>
        <w:spacing w:before="120" w:after="120"/>
        <w:jc w:val="both"/>
        <w:rPr>
          <w:lang w:val="en-US"/>
        </w:rPr>
      </w:pPr>
      <w:r w:rsidRPr="00CE0524">
        <w:rPr>
          <w:lang w:val="en-US"/>
        </w:rPr>
        <w:t>b- covert handling and channelling of protest by the following means</w:t>
      </w:r>
      <w:r>
        <w:rPr>
          <w:lang w:val="en-US"/>
        </w:rPr>
        <w:t xml:space="preserve"> : </w:t>
      </w:r>
      <w:r w:rsidRPr="00CE0524">
        <w:rPr>
          <w:lang w:val="en-US"/>
        </w:rPr>
        <w:t>retreat</w:t>
      </w:r>
      <w:r>
        <w:rPr>
          <w:lang w:val="en-US"/>
        </w:rPr>
        <w:t xml:space="preserve"> </w:t>
      </w:r>
      <w:r w:rsidRPr="00CE0524">
        <w:rPr>
          <w:lang w:val="en-US"/>
        </w:rPr>
        <w:t>of</w:t>
      </w:r>
      <w:r>
        <w:rPr>
          <w:lang w:val="en-US"/>
        </w:rPr>
        <w:t xml:space="preserve"> </w:t>
      </w:r>
      <w:r w:rsidRPr="00CE0524">
        <w:rPr>
          <w:lang w:val="en-US"/>
        </w:rPr>
        <w:t>the</w:t>
      </w:r>
      <w:r>
        <w:rPr>
          <w:lang w:val="en-US"/>
        </w:rPr>
        <w:t xml:space="preserve"> </w:t>
      </w:r>
      <w:r w:rsidRPr="00CE0524">
        <w:rPr>
          <w:lang w:val="en-US"/>
        </w:rPr>
        <w:t>Bill and governmental call for suggestions and</w:t>
      </w:r>
      <w:r>
        <w:rPr>
          <w:lang w:val="en-US"/>
        </w:rPr>
        <w:t xml:space="preserve"> </w:t>
      </w:r>
      <w:r w:rsidRPr="00CE0524">
        <w:rPr>
          <w:lang w:val="en-US"/>
        </w:rPr>
        <w:t>amendments. This type of action had many advantages for the go</w:t>
      </w:r>
      <w:r w:rsidRPr="00CE0524">
        <w:rPr>
          <w:lang w:val="en-US"/>
        </w:rPr>
        <w:t>v</w:t>
      </w:r>
      <w:r w:rsidRPr="00CE0524">
        <w:rPr>
          <w:lang w:val="en-US"/>
        </w:rPr>
        <w:t>ernment</w:t>
      </w:r>
      <w:r>
        <w:rPr>
          <w:lang w:val="en-US"/>
        </w:rPr>
        <w:t> :</w:t>
      </w:r>
      <w:r w:rsidRPr="00CE0524">
        <w:rPr>
          <w:lang w:val="en-US"/>
        </w:rPr>
        <w:t xml:space="preserve"> </w:t>
      </w:r>
      <w:r w:rsidRPr="00755A77">
        <w:rPr>
          <w:u w:val="single"/>
          <w:lang w:val="en-US"/>
        </w:rPr>
        <w:t>one</w:t>
      </w:r>
      <w:r w:rsidRPr="00CE0524">
        <w:rPr>
          <w:lang w:val="en-US"/>
        </w:rPr>
        <w:t>, it could present itself as very responsive to public d</w:t>
      </w:r>
      <w:r w:rsidRPr="00CE0524">
        <w:rPr>
          <w:lang w:val="en-US"/>
        </w:rPr>
        <w:t>e</w:t>
      </w:r>
      <w:r w:rsidRPr="00CE0524">
        <w:rPr>
          <w:lang w:val="en-US"/>
        </w:rPr>
        <w:t>mands for</w:t>
      </w:r>
      <w:r>
        <w:rPr>
          <w:lang w:val="en-US"/>
        </w:rPr>
        <w:t xml:space="preserve"> [404] </w:t>
      </w:r>
      <w:r w:rsidRPr="00CE0524">
        <w:rPr>
          <w:lang w:val="en-US"/>
        </w:rPr>
        <w:t>time to study the implications of the Bill</w:t>
      </w:r>
      <w:r>
        <w:rPr>
          <w:lang w:val="en-US"/>
        </w:rPr>
        <w:t> </w:t>
      </w:r>
      <w:r w:rsidRPr="00CE0524">
        <w:rPr>
          <w:lang w:val="en-US"/>
        </w:rPr>
        <w:t xml:space="preserve">; </w:t>
      </w:r>
      <w:r w:rsidRPr="00755A77">
        <w:rPr>
          <w:u w:val="single"/>
          <w:lang w:val="en-US"/>
        </w:rPr>
        <w:t>two</w:t>
      </w:r>
      <w:r w:rsidRPr="00CE0524">
        <w:rPr>
          <w:lang w:val="en-US"/>
        </w:rPr>
        <w:t>, by delimiting boundaries in term of time as well as in term of the kind of sugge</w:t>
      </w:r>
      <w:r w:rsidRPr="00CE0524">
        <w:rPr>
          <w:lang w:val="en-US"/>
        </w:rPr>
        <w:t>s</w:t>
      </w:r>
      <w:r w:rsidRPr="00CE0524">
        <w:rPr>
          <w:lang w:val="en-US"/>
        </w:rPr>
        <w:t xml:space="preserve">tions acceptable — the government gave all associations until the first of September to present </w:t>
      </w:r>
      <w:r w:rsidRPr="00507F63">
        <w:rPr>
          <w:bCs/>
          <w:u w:val="single"/>
          <w:lang w:val="en-US"/>
        </w:rPr>
        <w:t>specific</w:t>
      </w:r>
      <w:r w:rsidRPr="00CE0524">
        <w:rPr>
          <w:lang w:val="en-US"/>
        </w:rPr>
        <w:t xml:space="preserve"> amendments</w:t>
      </w:r>
      <w:r>
        <w:rPr>
          <w:lang w:val="en-US"/>
        </w:rPr>
        <w:t> </w:t>
      </w:r>
      <w:r w:rsidRPr="00CE0524">
        <w:rPr>
          <w:lang w:val="en-US"/>
        </w:rPr>
        <w:t xml:space="preserve">; </w:t>
      </w:r>
      <w:r w:rsidRPr="00CE0524">
        <w:rPr>
          <w:lang w:val="en-US" w:eastAsia="fr-FR" w:bidi="fr-FR"/>
        </w:rPr>
        <w:t xml:space="preserve">Lesage </w:t>
      </w:r>
      <w:r w:rsidRPr="00CE0524">
        <w:rPr>
          <w:lang w:val="en-US"/>
        </w:rPr>
        <w:t>clearly stated on the 16</w:t>
      </w:r>
      <w:r w:rsidRPr="00507F63">
        <w:rPr>
          <w:vertAlign w:val="superscript"/>
          <w:lang w:val="en-US"/>
        </w:rPr>
        <w:t>th</w:t>
      </w:r>
      <w:r w:rsidRPr="00CE0524">
        <w:rPr>
          <w:lang w:val="en-US"/>
        </w:rPr>
        <w:t xml:space="preserve"> of July that he wanted amendments, not rhetoric or do</w:t>
      </w:r>
      <w:r w:rsidRPr="00CE0524">
        <w:rPr>
          <w:lang w:val="en-US"/>
        </w:rPr>
        <w:t>c</w:t>
      </w:r>
      <w:r w:rsidRPr="00CE0524">
        <w:rPr>
          <w:lang w:val="en-US"/>
        </w:rPr>
        <w:t xml:space="preserve">trinal statements — the government was thus gaining control over a process it feared could get out of hand and thus cause much damage to the party; </w:t>
      </w:r>
      <w:r w:rsidRPr="00755A77">
        <w:rPr>
          <w:u w:val="single"/>
          <w:lang w:val="en-US"/>
        </w:rPr>
        <w:t>three</w:t>
      </w:r>
      <w:r w:rsidRPr="00CE0524">
        <w:rPr>
          <w:lang w:val="en-US"/>
        </w:rPr>
        <w:t>, it forced the Church hierarchy to play its pressure politics in the open, like any other representative association</w:t>
      </w:r>
      <w:r>
        <w:rPr>
          <w:lang w:val="en-US"/>
        </w:rPr>
        <w:t> </w:t>
      </w:r>
      <w:r w:rsidRPr="00CE0524">
        <w:rPr>
          <w:lang w:val="en-US"/>
        </w:rPr>
        <w:t xml:space="preserve">; </w:t>
      </w:r>
      <w:r w:rsidRPr="00755A77">
        <w:rPr>
          <w:u w:val="single"/>
          <w:lang w:val="en-US"/>
        </w:rPr>
        <w:t>four</w:t>
      </w:r>
      <w:r w:rsidRPr="00CE0524">
        <w:rPr>
          <w:lang w:val="en-US"/>
        </w:rPr>
        <w:t>, it clearly indicated that it would not back up on the fundamental prope</w:t>
      </w:r>
      <w:r w:rsidRPr="00CE0524">
        <w:rPr>
          <w:lang w:val="en-US"/>
        </w:rPr>
        <w:t>r</w:t>
      </w:r>
      <w:r w:rsidRPr="00CE0524">
        <w:rPr>
          <w:lang w:val="en-US"/>
        </w:rPr>
        <w:t>ties of the Bill, while openly stating that it was willing to accept "co</w:t>
      </w:r>
      <w:r w:rsidRPr="00CE0524">
        <w:rPr>
          <w:lang w:val="en-US"/>
        </w:rPr>
        <w:t>n</w:t>
      </w:r>
      <w:r w:rsidRPr="00CE0524">
        <w:rPr>
          <w:lang w:val="en-US"/>
        </w:rPr>
        <w:t>structive" suggestions.</w:t>
      </w:r>
    </w:p>
    <w:p w14:paraId="3AA8DA88" w14:textId="77777777" w:rsidR="00F8512A" w:rsidRPr="00CE0524" w:rsidRDefault="00F8512A" w:rsidP="00F8512A">
      <w:pPr>
        <w:spacing w:before="120" w:after="120"/>
        <w:jc w:val="both"/>
        <w:rPr>
          <w:lang w:val="en-US"/>
        </w:rPr>
      </w:pPr>
      <w:r w:rsidRPr="00CE0524">
        <w:rPr>
          <w:lang w:val="en-US"/>
        </w:rPr>
        <w:t xml:space="preserve">c- The Parent commissioners and </w:t>
      </w:r>
      <w:r w:rsidRPr="00CE0524">
        <w:rPr>
          <w:lang w:val="en-US" w:eastAsia="fr-FR" w:bidi="fr-FR"/>
        </w:rPr>
        <w:t xml:space="preserve">Gérin-Lajoie, </w:t>
      </w:r>
      <w:r w:rsidRPr="00CE0524">
        <w:rPr>
          <w:lang w:val="en-US"/>
        </w:rPr>
        <w:t xml:space="preserve">then head of the Youth </w:t>
      </w:r>
      <w:r w:rsidRPr="00CE0524">
        <w:rPr>
          <w:lang w:val="en-US" w:eastAsia="fr-FR" w:bidi="fr-FR"/>
        </w:rPr>
        <w:t xml:space="preserve">Departement </w:t>
      </w:r>
      <w:r w:rsidRPr="00CE0524">
        <w:rPr>
          <w:lang w:val="en-US"/>
        </w:rPr>
        <w:t xml:space="preserve">and future head of the Education Department, would publicly defend the Bill. </w:t>
      </w:r>
      <w:r w:rsidRPr="00CE0524">
        <w:rPr>
          <w:lang w:val="en-US" w:eastAsia="fr-FR" w:bidi="fr-FR"/>
        </w:rPr>
        <w:t xml:space="preserve">Gérin-Lajoie </w:t>
      </w:r>
      <w:r w:rsidRPr="00CE0524">
        <w:rPr>
          <w:lang w:val="en-US"/>
        </w:rPr>
        <w:t>did in fact invest all his political capital in the debate</w:t>
      </w:r>
      <w:r>
        <w:rPr>
          <w:lang w:val="en-US"/>
        </w:rPr>
        <w:t xml:space="preserve"> : </w:t>
      </w:r>
      <w:r w:rsidRPr="00CE0524">
        <w:rPr>
          <w:lang w:val="en-US"/>
        </w:rPr>
        <w:t>he toured the province during the summer, sought actively to diminish local and regional resistance to differentiation, met with a wide array of association representatives, including many bishops, and tried to sell the Bill according to the id</w:t>
      </w:r>
      <w:r w:rsidRPr="00CE0524">
        <w:rPr>
          <w:lang w:val="en-US"/>
        </w:rPr>
        <w:t>e</w:t>
      </w:r>
      <w:r w:rsidRPr="00CE0524">
        <w:rPr>
          <w:lang w:val="en-US"/>
        </w:rPr>
        <w:t xml:space="preserve">ology discussed in a preceding section of this chapter. The political activities of </w:t>
      </w:r>
      <w:r w:rsidRPr="00CE0524">
        <w:rPr>
          <w:lang w:val="en-US" w:eastAsia="fr-FR" w:bidi="fr-FR"/>
        </w:rPr>
        <w:t xml:space="preserve">Gérin-Lajoie, </w:t>
      </w:r>
      <w:r w:rsidRPr="00CE0524">
        <w:rPr>
          <w:lang w:val="en-US"/>
        </w:rPr>
        <w:t>during the summer 1963, must be seen as constitutive of a strategy of political indoctrination — i.e. the syste</w:t>
      </w:r>
      <w:r w:rsidRPr="00CE0524">
        <w:rPr>
          <w:lang w:val="en-US"/>
        </w:rPr>
        <w:t>m</w:t>
      </w:r>
      <w:r w:rsidRPr="00CE0524">
        <w:rPr>
          <w:lang w:val="en-US"/>
        </w:rPr>
        <w:t>atic and vigorous attempt to sell to the population the solution he viewed as desirable — as well as of consensus-imposition to the e</w:t>
      </w:r>
      <w:r w:rsidRPr="00CE0524">
        <w:rPr>
          <w:lang w:val="en-US"/>
        </w:rPr>
        <w:t>x</w:t>
      </w:r>
      <w:r w:rsidRPr="00CE0524">
        <w:rPr>
          <w:lang w:val="en-US"/>
        </w:rPr>
        <w:t xml:space="preserve">tent that, behind the </w:t>
      </w:r>
      <w:r w:rsidRPr="00507F63">
        <w:rPr>
          <w:u w:val="single"/>
          <w:lang w:val="en-US"/>
        </w:rPr>
        <w:t>rhetoric</w:t>
      </w:r>
      <w:r w:rsidRPr="00CE0524">
        <w:rPr>
          <w:lang w:val="en-US"/>
        </w:rPr>
        <w:t xml:space="preserve"> of dialogue, </w:t>
      </w:r>
      <w:r w:rsidRPr="00CE0524">
        <w:rPr>
          <w:lang w:val="en-US" w:eastAsia="fr-FR" w:bidi="fr-FR"/>
        </w:rPr>
        <w:t xml:space="preserve">Gérin-Lajoie </w:t>
      </w:r>
      <w:r w:rsidRPr="00CE0524">
        <w:rPr>
          <w:lang w:val="en-US"/>
        </w:rPr>
        <w:t>definitively sought to curtail resistance to Bill</w:t>
      </w:r>
      <w:r>
        <w:rPr>
          <w:lang w:val="en-US"/>
        </w:rPr>
        <w:t> </w:t>
      </w:r>
      <w:r w:rsidRPr="00CE0524">
        <w:rPr>
          <w:lang w:val="en-US"/>
        </w:rPr>
        <w:t>60 and the power-base of the trad</w:t>
      </w:r>
      <w:r w:rsidRPr="00CE0524">
        <w:rPr>
          <w:lang w:val="en-US"/>
        </w:rPr>
        <w:t>i</w:t>
      </w:r>
      <w:r w:rsidRPr="00CE0524">
        <w:rPr>
          <w:lang w:val="en-US"/>
        </w:rPr>
        <w:t xml:space="preserve">tional clerical elites. The fact that his tour of the province occurred during the summer, that he was constantly in </w:t>
      </w:r>
      <w:r>
        <w:rPr>
          <w:lang w:val="en-US"/>
        </w:rPr>
        <w:t xml:space="preserve">the media and that his speeches, [405] </w:t>
      </w:r>
      <w:r w:rsidRPr="00CE0524">
        <w:rPr>
          <w:lang w:val="en-US"/>
        </w:rPr>
        <w:t xml:space="preserve">later on put together in his book </w:t>
      </w:r>
      <w:r w:rsidRPr="00507F63">
        <w:rPr>
          <w:bCs/>
          <w:u w:val="single"/>
          <w:lang w:val="en-US" w:eastAsia="fr-FR" w:bidi="fr-FR"/>
        </w:rPr>
        <w:t xml:space="preserve">Pourquoi le </w:t>
      </w:r>
      <w:r w:rsidRPr="00507F63">
        <w:rPr>
          <w:bCs/>
          <w:u w:val="single"/>
          <w:lang w:val="en-US"/>
        </w:rPr>
        <w:t>Bill</w:t>
      </w:r>
      <w:r>
        <w:rPr>
          <w:bCs/>
          <w:u w:val="single"/>
          <w:lang w:val="en-US"/>
        </w:rPr>
        <w:t> </w:t>
      </w:r>
      <w:r w:rsidRPr="00507F63">
        <w:rPr>
          <w:bCs/>
          <w:u w:val="single"/>
          <w:lang w:val="en-US"/>
        </w:rPr>
        <w:t>60</w:t>
      </w:r>
      <w:r>
        <w:rPr>
          <w:bCs/>
          <w:u w:val="single"/>
          <w:lang w:val="en-US"/>
        </w:rPr>
        <w:t> </w:t>
      </w:r>
      <w:r w:rsidRPr="00507F63">
        <w:rPr>
          <w:bCs/>
          <w:u w:val="single"/>
          <w:lang w:val="en-US"/>
        </w:rPr>
        <w:t>?</w:t>
      </w:r>
      <w:r w:rsidRPr="00CE0524">
        <w:rPr>
          <w:lang w:val="en-US"/>
        </w:rPr>
        <w:t xml:space="preserve"> (1964), were certainly "aggressive" while remaining constantly at a high level of principles, all point to the conclusion that </w:t>
      </w:r>
      <w:r w:rsidRPr="00CE0524">
        <w:rPr>
          <w:lang w:val="en-US" w:eastAsia="fr-FR" w:bidi="fr-FR"/>
        </w:rPr>
        <w:t xml:space="preserve">Gérin-Lajoie, </w:t>
      </w:r>
      <w:r w:rsidRPr="00CE0524">
        <w:rPr>
          <w:lang w:val="en-US"/>
        </w:rPr>
        <w:t>during the debate over Bill</w:t>
      </w:r>
      <w:r>
        <w:rPr>
          <w:lang w:val="en-US"/>
        </w:rPr>
        <w:t> </w:t>
      </w:r>
      <w:r w:rsidRPr="00CE0524">
        <w:rPr>
          <w:lang w:val="en-US"/>
        </w:rPr>
        <w:t>60, was involved in the most important political game of his</w:t>
      </w:r>
      <w:r>
        <w:rPr>
          <w:lang w:val="en-US"/>
        </w:rPr>
        <w:t xml:space="preserve"> </w:t>
      </w:r>
      <w:r w:rsidRPr="00CE0524">
        <w:rPr>
          <w:lang w:val="en-US"/>
        </w:rPr>
        <w:t>career.</w:t>
      </w:r>
    </w:p>
    <w:p w14:paraId="7AD45484" w14:textId="77777777" w:rsidR="00F8512A" w:rsidRPr="00CE0524" w:rsidRDefault="00F8512A" w:rsidP="00F8512A">
      <w:pPr>
        <w:spacing w:before="120" w:after="120"/>
        <w:jc w:val="both"/>
        <w:rPr>
          <w:lang w:val="en-US"/>
        </w:rPr>
      </w:pPr>
      <w:r w:rsidRPr="00CE0524">
        <w:rPr>
          <w:lang w:val="en-US"/>
        </w:rPr>
        <w:t xml:space="preserve">What is important is that </w:t>
      </w:r>
      <w:r w:rsidRPr="00CE0524">
        <w:rPr>
          <w:lang w:val="en-US" w:eastAsia="fr-FR" w:bidi="fr-FR"/>
        </w:rPr>
        <w:t xml:space="preserve">Gérin-Lajoie </w:t>
      </w:r>
      <w:r w:rsidRPr="00CE0524">
        <w:rPr>
          <w:lang w:val="en-US"/>
        </w:rPr>
        <w:t>sold Bill</w:t>
      </w:r>
      <w:r>
        <w:rPr>
          <w:lang w:val="en-US"/>
        </w:rPr>
        <w:t> </w:t>
      </w:r>
      <w:r w:rsidRPr="00CE0524">
        <w:rPr>
          <w:lang w:val="en-US"/>
        </w:rPr>
        <w:t>60 alone with some members of the Parent Commission</w:t>
      </w:r>
      <w:r>
        <w:rPr>
          <w:lang w:val="en-US"/>
        </w:rPr>
        <w:t xml:space="preserve"> : </w:t>
      </w:r>
      <w:r w:rsidRPr="00CE0524">
        <w:rPr>
          <w:lang w:val="en-US"/>
        </w:rPr>
        <w:t>the</w:t>
      </w:r>
      <w:r>
        <w:rPr>
          <w:lang w:val="en-US"/>
        </w:rPr>
        <w:t xml:space="preserve"> </w:t>
      </w:r>
      <w:r w:rsidRPr="00CE0524">
        <w:rPr>
          <w:lang w:val="en-US"/>
        </w:rPr>
        <w:t>Liberal</w:t>
      </w:r>
      <w:r>
        <w:rPr>
          <w:lang w:val="en-US"/>
        </w:rPr>
        <w:t xml:space="preserve"> </w:t>
      </w:r>
      <w:r w:rsidRPr="00CE0524">
        <w:rPr>
          <w:lang w:val="en-US"/>
        </w:rPr>
        <w:t>party</w:t>
      </w:r>
      <w:r>
        <w:rPr>
          <w:lang w:val="en-US"/>
        </w:rPr>
        <w:t xml:space="preserve"> </w:t>
      </w:r>
      <w:r w:rsidRPr="00CE0524">
        <w:rPr>
          <w:lang w:val="en-US"/>
        </w:rPr>
        <w:t>did</w:t>
      </w:r>
      <w:r>
        <w:rPr>
          <w:lang w:val="en-US"/>
        </w:rPr>
        <w:t xml:space="preserve"> </w:t>
      </w:r>
      <w:r w:rsidRPr="00CE0524">
        <w:rPr>
          <w:lang w:val="en-US"/>
        </w:rPr>
        <w:t>not</w:t>
      </w:r>
      <w:r>
        <w:rPr>
          <w:lang w:val="en-US"/>
        </w:rPr>
        <w:t xml:space="preserve"> </w:t>
      </w:r>
      <w:r w:rsidRPr="00CE0524">
        <w:rPr>
          <w:lang w:val="en-US"/>
        </w:rPr>
        <w:t>invest</w:t>
      </w:r>
      <w:r>
        <w:rPr>
          <w:lang w:val="en-US"/>
        </w:rPr>
        <w:t xml:space="preserve"> </w:t>
      </w:r>
      <w:r w:rsidRPr="00CE0524">
        <w:rPr>
          <w:lang w:val="en-US"/>
        </w:rPr>
        <w:t>all its capital in the debate</w:t>
      </w:r>
      <w:r>
        <w:rPr>
          <w:lang w:val="en-US"/>
        </w:rPr>
        <w:t xml:space="preserve"> : </w:t>
      </w:r>
      <w:r w:rsidRPr="00CE0524">
        <w:rPr>
          <w:lang w:val="en-US"/>
        </w:rPr>
        <w:t>it</w:t>
      </w:r>
      <w:r>
        <w:rPr>
          <w:lang w:val="en-US"/>
        </w:rPr>
        <w:t xml:space="preserve"> </w:t>
      </w:r>
      <w:r w:rsidRPr="00CE0524">
        <w:rPr>
          <w:lang w:val="en-US"/>
        </w:rPr>
        <w:t>is in this sense that the scenario of</w:t>
      </w:r>
      <w:r>
        <w:rPr>
          <w:lang w:val="en-US"/>
        </w:rPr>
        <w:t xml:space="preserve"> </w:t>
      </w:r>
      <w:r w:rsidRPr="00CE0524">
        <w:rPr>
          <w:lang w:val="en-US"/>
        </w:rPr>
        <w:t>the nationalization of electricity and that of the school reform are different. In the first case, the government called an election and the whole party machine got involved in the selling of the nationalization plan. In the case of Bill</w:t>
      </w:r>
      <w:r>
        <w:rPr>
          <w:lang w:val="en-US"/>
        </w:rPr>
        <w:t> </w:t>
      </w:r>
      <w:r w:rsidRPr="00CE0524">
        <w:rPr>
          <w:lang w:val="en-US"/>
        </w:rPr>
        <w:t xml:space="preserve">60, the party seems to have decided to let </w:t>
      </w:r>
      <w:r w:rsidRPr="00CE0524">
        <w:rPr>
          <w:lang w:val="en-US" w:eastAsia="fr-FR" w:bidi="fr-FR"/>
        </w:rPr>
        <w:t>G</w:t>
      </w:r>
      <w:r w:rsidRPr="00CE0524">
        <w:rPr>
          <w:lang w:val="en-US" w:eastAsia="fr-FR" w:bidi="fr-FR"/>
        </w:rPr>
        <w:t>é</w:t>
      </w:r>
      <w:r w:rsidRPr="00CE0524">
        <w:rPr>
          <w:lang w:val="en-US" w:eastAsia="fr-FR" w:bidi="fr-FR"/>
        </w:rPr>
        <w:t xml:space="preserve">rin-Lajoie </w:t>
      </w:r>
      <w:r w:rsidRPr="00CE0524">
        <w:rPr>
          <w:lang w:val="en-US"/>
        </w:rPr>
        <w:t>do it alone in such a way as to protect its retreat</w:t>
      </w:r>
      <w:r>
        <w:rPr>
          <w:lang w:val="en-US"/>
        </w:rPr>
        <w:t> :</w:t>
      </w:r>
      <w:r w:rsidRPr="00CE0524">
        <w:rPr>
          <w:lang w:val="en-US"/>
        </w:rPr>
        <w:t xml:space="preserve"> if things worsened, </w:t>
      </w:r>
      <w:r w:rsidRPr="00CE0524">
        <w:rPr>
          <w:lang w:val="en-US" w:eastAsia="fr-FR" w:bidi="fr-FR"/>
        </w:rPr>
        <w:t xml:space="preserve">Gérin-Lajoie </w:t>
      </w:r>
      <w:r w:rsidRPr="00CE0524">
        <w:rPr>
          <w:lang w:val="en-US"/>
        </w:rPr>
        <w:t>would have to resign, but the government would not fall. It is possible that internal divisions within the party rendered this strategy the less costly to take</w:t>
      </w:r>
      <w:r>
        <w:rPr>
          <w:lang w:val="en-US"/>
        </w:rPr>
        <w:t> :</w:t>
      </w:r>
      <w:r w:rsidRPr="00CE0524">
        <w:rPr>
          <w:lang w:val="en-US"/>
        </w:rPr>
        <w:t xml:space="preserve"> after all, </w:t>
      </w:r>
      <w:r w:rsidRPr="00CE0524">
        <w:rPr>
          <w:lang w:val="en-US" w:eastAsia="fr-FR" w:bidi="fr-FR"/>
        </w:rPr>
        <w:t>Lesage</w:t>
      </w:r>
      <w:r w:rsidRPr="00CE0524">
        <w:rPr>
          <w:lang w:val="en-US"/>
        </w:rPr>
        <w:t>, as Prime Minister, had many times asserted that there would not be, as long as he would be in power, an Education Department.</w:t>
      </w:r>
    </w:p>
    <w:p w14:paraId="3EBB463D" w14:textId="77777777" w:rsidR="00F8512A" w:rsidRPr="00CE0524" w:rsidRDefault="00F8512A" w:rsidP="00F8512A">
      <w:pPr>
        <w:spacing w:before="120" w:after="120"/>
        <w:jc w:val="both"/>
        <w:rPr>
          <w:lang w:val="en-US"/>
        </w:rPr>
      </w:pPr>
      <w:r w:rsidRPr="00CE0524">
        <w:rPr>
          <w:lang w:val="en-US"/>
        </w:rPr>
        <w:t>These tactics seem to have made up the government's strategy, a strategy which essentially sought to keep control of a process it feared could get out of hand and which, though officially espousing the va</w:t>
      </w:r>
      <w:r w:rsidRPr="00CE0524">
        <w:rPr>
          <w:lang w:val="en-US"/>
        </w:rPr>
        <w:t>l</w:t>
      </w:r>
      <w:r w:rsidRPr="00CE0524">
        <w:rPr>
          <w:lang w:val="en-US"/>
        </w:rPr>
        <w:t xml:space="preserve">ues of dialogue and of "constructive" criticism, involved an active campaign of political indoctrination by </w:t>
      </w:r>
      <w:r w:rsidRPr="00CE0524">
        <w:rPr>
          <w:lang w:val="en-US" w:eastAsia="fr-FR" w:bidi="fr-FR"/>
        </w:rPr>
        <w:t xml:space="preserve">Gérin-Lajoie. </w:t>
      </w:r>
      <w:r w:rsidRPr="00CE0524">
        <w:rPr>
          <w:lang w:val="en-US"/>
        </w:rPr>
        <w:t>Though Dion does not argue that it was thought out before the presentation of the Bill, he does hint at the possibility that this strategy could have been. The fact that the debate over Bill</w:t>
      </w:r>
      <w:r>
        <w:rPr>
          <w:lang w:val="en-US"/>
        </w:rPr>
        <w:t> </w:t>
      </w:r>
      <w:r w:rsidRPr="00CE0524">
        <w:rPr>
          <w:lang w:val="en-US"/>
        </w:rPr>
        <w:t>60 followed largely this path as well as the fact that</w:t>
      </w:r>
      <w:r>
        <w:rPr>
          <w:lang w:val="en-US"/>
        </w:rPr>
        <w:t xml:space="preserve"> [406] </w:t>
      </w:r>
      <w:r w:rsidRPr="00CE0524">
        <w:rPr>
          <w:lang w:val="en-US"/>
        </w:rPr>
        <w:t>the government knew before presenting the Bill that the Catholic bishops would oppose it certainly point in the dire</w:t>
      </w:r>
      <w:r w:rsidRPr="00CE0524">
        <w:rPr>
          <w:lang w:val="en-US"/>
        </w:rPr>
        <w:t>c</w:t>
      </w:r>
      <w:r w:rsidRPr="00CE0524">
        <w:rPr>
          <w:lang w:val="en-US"/>
        </w:rPr>
        <w:t>tion of a well thought out strategy.</w:t>
      </w:r>
    </w:p>
    <w:p w14:paraId="3182566C" w14:textId="77777777" w:rsidR="00F8512A" w:rsidRPr="00CE0524" w:rsidRDefault="00F8512A" w:rsidP="00F8512A">
      <w:pPr>
        <w:spacing w:before="120" w:after="120"/>
        <w:jc w:val="both"/>
        <w:rPr>
          <w:lang w:val="en-US"/>
        </w:rPr>
      </w:pPr>
      <w:r w:rsidRPr="00CE0524">
        <w:rPr>
          <w:lang w:val="en-US"/>
        </w:rPr>
        <w:t>If the government defined and acted according to a specific stra</w:t>
      </w:r>
      <w:r w:rsidRPr="00CE0524">
        <w:rPr>
          <w:lang w:val="en-US"/>
        </w:rPr>
        <w:t>t</w:t>
      </w:r>
      <w:r w:rsidRPr="00CE0524">
        <w:rPr>
          <w:lang w:val="en-US"/>
        </w:rPr>
        <w:t>egy, so did the Catholic bishops. Indeed, they intervened in the pro</w:t>
      </w:r>
      <w:r w:rsidRPr="00CE0524">
        <w:rPr>
          <w:lang w:val="en-US"/>
        </w:rPr>
        <w:t>c</w:t>
      </w:r>
      <w:r w:rsidRPr="00CE0524">
        <w:rPr>
          <w:lang w:val="en-US"/>
        </w:rPr>
        <w:t>ess three times, and the timing seems to have been calculated. The first and last interventions were private and directly to the Prime Mi</w:t>
      </w:r>
      <w:r w:rsidRPr="00CE0524">
        <w:rPr>
          <w:lang w:val="en-US"/>
        </w:rPr>
        <w:t>n</w:t>
      </w:r>
      <w:r w:rsidRPr="00CE0524">
        <w:rPr>
          <w:lang w:val="en-US"/>
        </w:rPr>
        <w:t>ister, while the second one was public and only two days before the end of the period of public consultation on the content of the Bill. The first private letter was the one previously mentioned, nine days before the presentation of the Bill before the legislature; the last private letter was in December 1963, one month before the representation of the new Bill before the legislature. By intervening publicly only two days before the end of the consultation period, according to Dion, the bis</w:t>
      </w:r>
      <w:r w:rsidRPr="00CE0524">
        <w:rPr>
          <w:lang w:val="en-US"/>
        </w:rPr>
        <w:t>h</w:t>
      </w:r>
      <w:r w:rsidRPr="00CE0524">
        <w:rPr>
          <w:lang w:val="en-US"/>
        </w:rPr>
        <w:t>ops sought to take their distance towards all other associations and representative bodies</w:t>
      </w:r>
      <w:r>
        <w:rPr>
          <w:lang w:val="en-US"/>
        </w:rPr>
        <w:t> :</w:t>
      </w:r>
    </w:p>
    <w:p w14:paraId="703A32EA" w14:textId="77777777" w:rsidR="00F8512A" w:rsidRDefault="00F8512A" w:rsidP="00F8512A">
      <w:pPr>
        <w:pStyle w:val="Grillecouleur-Accent1"/>
      </w:pPr>
    </w:p>
    <w:p w14:paraId="03C0385E" w14:textId="77777777" w:rsidR="00F8512A" w:rsidRPr="00CE0524" w:rsidRDefault="00F8512A" w:rsidP="00F8512A">
      <w:pPr>
        <w:pStyle w:val="Grillecouleur-Accent1"/>
      </w:pPr>
      <w:r w:rsidRPr="00CE0524">
        <w:t>"D'une part, en effet, le 29 août, avant-dernier jour o</w:t>
      </w:r>
      <w:r>
        <w:t>ù</w:t>
      </w:r>
      <w:r w:rsidRPr="00CE0524">
        <w:t xml:space="preserve"> des sugge</w:t>
      </w:r>
      <w:r w:rsidRPr="00CE0524">
        <w:t>s</w:t>
      </w:r>
      <w:r w:rsidRPr="00CE0524">
        <w:t>tions pouvaient être régulièrement adressées au Premier Ministre, peut avoir été 1'objet d'un choix délibéré</w:t>
      </w:r>
      <w:r>
        <w:t xml:space="preserve"> : </w:t>
      </w:r>
      <w:r w:rsidRPr="00CE0524">
        <w:t>1'agent social</w:t>
      </w:r>
      <w:r>
        <w:t xml:space="preserve"> </w:t>
      </w:r>
      <w:r w:rsidRPr="00CE0524">
        <w:t>qui se jugeait le plus autorisé à se prononcer sur l'enjeu avait i</w:t>
      </w:r>
      <w:r w:rsidRPr="00CE0524">
        <w:t>n</w:t>
      </w:r>
      <w:r w:rsidRPr="00CE0524">
        <w:t xml:space="preserve">térêt à ne pas faire une déclaration hâtive, qui entraverait 1'action des autres agents, et il avait aussi intérêt </w:t>
      </w:r>
      <w:r>
        <w:t>à</w:t>
      </w:r>
      <w:r w:rsidRPr="00CE0524">
        <w:t xml:space="preserve"> bien marquer ses distances par rapport à ceux-ci"</w:t>
      </w:r>
      <w:r>
        <w:t xml:space="preserve"> </w:t>
      </w:r>
      <w:r w:rsidRPr="00CE0524">
        <w:t>(Dion, 1967</w:t>
      </w:r>
      <w:r>
        <w:t xml:space="preserve"> : </w:t>
      </w:r>
      <w:r w:rsidRPr="00CE0524">
        <w:t>128-129).</w:t>
      </w:r>
    </w:p>
    <w:p w14:paraId="003F1D48" w14:textId="77777777" w:rsidR="00F8512A" w:rsidRDefault="00F8512A" w:rsidP="00F8512A">
      <w:pPr>
        <w:pStyle w:val="Grillecouleur-Accent1"/>
      </w:pPr>
    </w:p>
    <w:p w14:paraId="1053104D" w14:textId="77777777" w:rsidR="00F8512A" w:rsidRPr="00CE0524" w:rsidRDefault="00F8512A" w:rsidP="00F8512A">
      <w:pPr>
        <w:spacing w:before="120" w:after="120"/>
        <w:jc w:val="both"/>
        <w:rPr>
          <w:lang w:val="en-US"/>
        </w:rPr>
      </w:pPr>
      <w:r w:rsidRPr="00CE0524">
        <w:rPr>
          <w:lang w:val="en-US"/>
        </w:rPr>
        <w:t>The Catholic bishops were the more prone to consider themselves</w:t>
      </w:r>
      <w:r>
        <w:rPr>
          <w:lang w:val="en-US"/>
        </w:rPr>
        <w:t xml:space="preserve"> </w:t>
      </w:r>
      <w:r w:rsidRPr="00CE0524">
        <w:rPr>
          <w:lang w:val="en-US"/>
        </w:rPr>
        <w:t>as a special pressure group to the extent that the government had, from</w:t>
      </w:r>
      <w:r>
        <w:rPr>
          <w:lang w:val="en-US"/>
        </w:rPr>
        <w:t xml:space="preserve"> </w:t>
      </w:r>
      <w:r w:rsidRPr="00CE0524">
        <w:rPr>
          <w:lang w:val="en-US"/>
        </w:rPr>
        <w:t>the onset, recognized their special status</w:t>
      </w:r>
      <w:r>
        <w:rPr>
          <w:lang w:val="en-US"/>
        </w:rPr>
        <w:t> :</w:t>
      </w:r>
    </w:p>
    <w:p w14:paraId="5DA515D7" w14:textId="77777777" w:rsidR="00F8512A" w:rsidRDefault="00F8512A" w:rsidP="00F8512A">
      <w:pPr>
        <w:pStyle w:val="Grillecouleur-Accent1"/>
      </w:pPr>
    </w:p>
    <w:p w14:paraId="2143C656" w14:textId="77777777" w:rsidR="00F8512A" w:rsidRPr="00755A77" w:rsidRDefault="00F8512A" w:rsidP="00F8512A">
      <w:pPr>
        <w:pStyle w:val="Grillecouleur-Accent1"/>
      </w:pPr>
      <w:r w:rsidRPr="00CE0524">
        <w:t>"La position stratégique que 1'Assemblée des évêques a occupée au cours du débat, c'est le gouvernement au départ qui la lui a d</w:t>
      </w:r>
      <w:r w:rsidRPr="00CE0524">
        <w:t>é</w:t>
      </w:r>
      <w:r>
        <w:t>libéré</w:t>
      </w:r>
      <w:r w:rsidRPr="00755A77">
        <w:t>ment</w:t>
      </w:r>
      <w:r>
        <w:t xml:space="preserve"> [</w:t>
      </w:r>
      <w:r w:rsidRPr="00755A77">
        <w:t xml:space="preserve">407] concédée. </w:t>
      </w:r>
      <w:r>
        <w:t>Bien avant de les présenter à l’</w:t>
      </w:r>
      <w:r w:rsidRPr="00755A77">
        <w:t>Assemblée lég</w:t>
      </w:r>
      <w:r w:rsidRPr="00755A77">
        <w:t>i</w:t>
      </w:r>
      <w:r w:rsidRPr="00755A77">
        <w:t>slative, le Premier Ministre avait soumis à M</w:t>
      </w:r>
      <w:r w:rsidRPr="005C375E">
        <w:rPr>
          <w:vertAlign w:val="superscript"/>
        </w:rPr>
        <w:t>gr</w:t>
      </w:r>
      <w:r w:rsidRPr="00755A77">
        <w:t xml:space="preserve"> Roy les textes du Bill or</w:t>
      </w:r>
      <w:r w:rsidRPr="00755A77">
        <w:t>i</w:t>
      </w:r>
      <w:r w:rsidRPr="00755A77">
        <w:t>ginel et du Bill amendé. C'était là, au moins de façon implicite, r</w:t>
      </w:r>
      <w:r w:rsidRPr="00755A77">
        <w:t>e</w:t>
      </w:r>
      <w:r w:rsidRPr="00755A77">
        <w:t>connaître à 1'Assemblée des évêques une prérogative quasi législative ou, mieux peut-être, quasi judiciaire. C'était en même temps lui procurer un accès d'un c</w:t>
      </w:r>
      <w:r w:rsidRPr="00755A77">
        <w:t>a</w:t>
      </w:r>
      <w:r w:rsidRPr="00755A77">
        <w:t>ractère tout à fait exceptionnel auprès du go</w:t>
      </w:r>
      <w:r w:rsidRPr="00755A77">
        <w:t>u</w:t>
      </w:r>
      <w:r>
        <w:t>vernement. Celui-ci donnait l’</w:t>
      </w:r>
      <w:r w:rsidRPr="00755A77">
        <w:t>impression de se placer dans une pos</w:t>
      </w:r>
      <w:r w:rsidRPr="00755A77">
        <w:t>i</w:t>
      </w:r>
      <w:r w:rsidRPr="00755A77">
        <w:t>tion de subordination, de requérir une "permission", un "droit de procéder" à une autorité jugée s</w:t>
      </w:r>
      <w:r w:rsidRPr="00755A77">
        <w:t>u</w:t>
      </w:r>
      <w:r w:rsidRPr="00755A77">
        <w:t>périeure ou tout au moins concu</w:t>
      </w:r>
      <w:r w:rsidRPr="00755A77">
        <w:t>r</w:t>
      </w:r>
      <w:r w:rsidRPr="00755A77">
        <w:t>rente" (Dion, 1967 : 128).</w:t>
      </w:r>
    </w:p>
    <w:p w14:paraId="401C8624" w14:textId="77777777" w:rsidR="00F8512A" w:rsidRPr="00755A77" w:rsidRDefault="00F8512A" w:rsidP="00F8512A">
      <w:pPr>
        <w:pStyle w:val="Grillecouleur-Accent1"/>
      </w:pPr>
    </w:p>
    <w:p w14:paraId="2152F610" w14:textId="77777777" w:rsidR="00F8512A" w:rsidRPr="00CE0524" w:rsidRDefault="00F8512A" w:rsidP="00F8512A">
      <w:pPr>
        <w:spacing w:before="120" w:after="120"/>
        <w:jc w:val="both"/>
        <w:rPr>
          <w:lang w:val="en-US"/>
        </w:rPr>
      </w:pPr>
      <w:r w:rsidRPr="00CE0524">
        <w:rPr>
          <w:lang w:val="en-US"/>
        </w:rPr>
        <w:t>How and to what ends did the bishops use their special status</w:t>
      </w:r>
      <w:r>
        <w:rPr>
          <w:lang w:val="en-US"/>
        </w:rPr>
        <w:t> </w:t>
      </w:r>
      <w:r w:rsidRPr="00CE0524">
        <w:rPr>
          <w:lang w:val="en-US"/>
        </w:rPr>
        <w:t>? According to the bishops' August 29</w:t>
      </w:r>
      <w:r w:rsidRPr="00755A77">
        <w:rPr>
          <w:vertAlign w:val="superscript"/>
          <w:lang w:val="en-US"/>
        </w:rPr>
        <w:t>th</w:t>
      </w:r>
      <w:r w:rsidRPr="00CE0524">
        <w:rPr>
          <w:lang w:val="en-US"/>
        </w:rPr>
        <w:t xml:space="preserve"> declaration and Dion's analysis, the bishops were solely concern</w:t>
      </w:r>
      <w:r>
        <w:rPr>
          <w:lang w:val="en-US"/>
        </w:rPr>
        <w:t>ed with confessional guarantees :</w:t>
      </w:r>
      <w:r w:rsidRPr="00CE0524">
        <w:rPr>
          <w:lang w:val="en-US"/>
        </w:rPr>
        <w:t xml:space="preserve"> they did not question the State's right of involvement in education, nor the creation of an Education Department and of a Superior Council of Education. Their interventions were thus specific and did not seek to freeze the sequence of differentiation or even force it to bounce back at a prior stage. They only sought guarantees which would have e</w:t>
      </w:r>
      <w:r w:rsidRPr="00CE0524">
        <w:rPr>
          <w:lang w:val="en-US"/>
        </w:rPr>
        <w:t>n</w:t>
      </w:r>
      <w:r w:rsidRPr="00CE0524">
        <w:rPr>
          <w:lang w:val="en-US"/>
        </w:rPr>
        <w:t>sured that within the new state educational system, legally neutral, the Catholics' right to Catholic schools and Catholic education would be respected. Dion even contends that by their August 29</w:t>
      </w:r>
      <w:r w:rsidRPr="00755A77">
        <w:rPr>
          <w:vertAlign w:val="superscript"/>
          <w:lang w:val="en-US"/>
        </w:rPr>
        <w:t>th</w:t>
      </w:r>
      <w:r w:rsidRPr="00CE0524">
        <w:rPr>
          <w:lang w:val="en-US"/>
        </w:rPr>
        <w:t xml:space="preserve"> intervention, the bishops not only remained within the framework of the politics of the specification stage, but in a way, salvaged the Bill by refusing to align their position with that of the extreme conservatives.</w:t>
      </w:r>
    </w:p>
    <w:p w14:paraId="06B67545" w14:textId="77777777" w:rsidR="00F8512A" w:rsidRDefault="00F8512A" w:rsidP="00F8512A">
      <w:pPr>
        <w:pStyle w:val="Grillecouleur-Accent1"/>
      </w:pPr>
    </w:p>
    <w:p w14:paraId="20BD870C" w14:textId="77777777" w:rsidR="00F8512A" w:rsidRDefault="00F8512A" w:rsidP="00F8512A">
      <w:pPr>
        <w:pStyle w:val="Grillecouleur-Accent1"/>
      </w:pPr>
      <w:r w:rsidRPr="00CE0524">
        <w:t>"Après la déclaration du 29 août surtout, qui dans sa partie tec</w:t>
      </w:r>
      <w:r w:rsidRPr="00CE0524">
        <w:t>h</w:t>
      </w:r>
      <w:r>
        <w:t>nique, endossait l’</w:t>
      </w:r>
      <w:r w:rsidRPr="00CE0524">
        <w:t xml:space="preserve">essentiel du projet gouvernemental, la question qui se posait n'était pas de savoir </w:t>
      </w:r>
      <w:r w:rsidRPr="00507F63">
        <w:rPr>
          <w:bCs/>
        </w:rPr>
        <w:t>s'il</w:t>
      </w:r>
      <w:r w:rsidRPr="00CE0524">
        <w:t xml:space="preserve"> y aurait un Ministère de 1'éducation mais bien pl</w:t>
      </w:r>
      <w:r w:rsidRPr="00CE0524">
        <w:t>u</w:t>
      </w:r>
      <w:r w:rsidRPr="00CE0524">
        <w:t>tôt quel serait le statut précis du Ministère par rapport à la confessionalité. La déclaration du 29 août a brisé les reins aux o</w:t>
      </w:r>
      <w:r w:rsidRPr="00CE0524">
        <w:t>p</w:t>
      </w:r>
      <w:r>
        <w:t>posants d'un Ministère de l’</w:t>
      </w:r>
      <w:r w:rsidRPr="00CE0524">
        <w:t>éducation...</w:t>
      </w:r>
    </w:p>
    <w:p w14:paraId="21F2ACEE" w14:textId="77777777" w:rsidR="00F8512A" w:rsidRPr="00CE0524" w:rsidRDefault="00F8512A" w:rsidP="00F8512A">
      <w:pPr>
        <w:pStyle w:val="p"/>
        <w:rPr>
          <w:lang w:val="en-US"/>
        </w:rPr>
      </w:pPr>
      <w:r>
        <w:rPr>
          <w:lang w:val="en-US"/>
        </w:rPr>
        <w:t>[408]</w:t>
      </w:r>
    </w:p>
    <w:p w14:paraId="75E0EA91" w14:textId="77777777" w:rsidR="00F8512A" w:rsidRPr="00CE0524" w:rsidRDefault="00F8512A" w:rsidP="00F8512A">
      <w:pPr>
        <w:pStyle w:val="Grillecouleur-Accent1"/>
      </w:pPr>
      <w:r w:rsidRPr="00CE0524">
        <w:t>On peut être catégorique sur ce point</w:t>
      </w:r>
      <w:r>
        <w:t> : l’</w:t>
      </w:r>
      <w:r w:rsidRPr="00CE0524">
        <w:t>Assemblée des évêques s'est refusée à servir de point d'appui au grand nombre de ceux qui, très souvent pour des motifs, extérieurement tout au moins, liés à la religion, s'opp</w:t>
      </w:r>
      <w:r w:rsidRPr="00CE0524">
        <w:t>o</w:t>
      </w:r>
      <w:r w:rsidRPr="00CE0524">
        <w:t>saient à la création d'un Ministère de 1'éducation ou qui encore, par crainte de la "technocratie", souha</w:t>
      </w:r>
      <w:r w:rsidRPr="00CE0524">
        <w:t>i</w:t>
      </w:r>
      <w:r w:rsidRPr="00CE0524">
        <w:t>taient une réduction substantielle des fonctions du ministre au profit du Conseil supérieur.</w:t>
      </w:r>
    </w:p>
    <w:p w14:paraId="5093C126" w14:textId="77777777" w:rsidR="00F8512A" w:rsidRPr="00CE0524" w:rsidRDefault="00F8512A" w:rsidP="00F8512A">
      <w:pPr>
        <w:pStyle w:val="Grillecouleur-Accent1"/>
      </w:pPr>
      <w:r w:rsidRPr="00CE0524">
        <w:t>Tout en ne se prononçant pas sur les modalités concrètes de l'exe</w:t>
      </w:r>
      <w:r w:rsidRPr="00CE0524">
        <w:t>r</w:t>
      </w:r>
      <w:r w:rsidRPr="00CE0524">
        <w:t>cice par 1'é</w:t>
      </w:r>
      <w:r>
        <w:t>tat de son rôle en éducation, l’</w:t>
      </w:r>
      <w:r w:rsidRPr="00CE0524">
        <w:t>Assemblée des évêques s'est montrée favorable aux objectifs politiques fondamentaux du Bill</w:t>
      </w:r>
      <w:r>
        <w:t> </w:t>
      </w:r>
      <w:r w:rsidRPr="00CE0524">
        <w:t>60. Par son co</w:t>
      </w:r>
      <w:r w:rsidRPr="00CE0524">
        <w:t>m</w:t>
      </w:r>
      <w:r w:rsidRPr="00CE0524">
        <w:t>portement général elle se rangeait dans le camp des conservatives mod</w:t>
      </w:r>
      <w:r w:rsidRPr="00CE0524">
        <w:t>é</w:t>
      </w:r>
      <w:r w:rsidRPr="00CE0524">
        <w:t>rés, mais elle ne s'éloignait pas sensiblement de celui des progressistes modérés.</w:t>
      </w:r>
    </w:p>
    <w:p w14:paraId="4F65AE0A" w14:textId="77777777" w:rsidR="00F8512A" w:rsidRDefault="00F8512A" w:rsidP="00F8512A">
      <w:pPr>
        <w:pStyle w:val="Grillecouleur-Accent1"/>
      </w:pPr>
      <w:r w:rsidRPr="00CE0524">
        <w:t>Les adversaires avoués de 1'Assemblée des évêques se recrutèrent parmi les progressistes extrêmes. Mais nous avons 1’impression que ce</w:t>
      </w:r>
      <w:r w:rsidRPr="00CE0524">
        <w:t>r</w:t>
      </w:r>
      <w:r w:rsidRPr="00CE0524">
        <w:t>tain</w:t>
      </w:r>
      <w:r>
        <w:t>s con</w:t>
      </w:r>
      <w:r w:rsidRPr="00CE0524">
        <w:t>servatistes extrêmes ont pu être mécontents de la pos</w:t>
      </w:r>
      <w:r w:rsidRPr="00CE0524">
        <w:t>i</w:t>
      </w:r>
      <w:r w:rsidRPr="00CE0524">
        <w:t>tion, somme toute fort conciliante, adoptée par 1'Assemblée. Le m</w:t>
      </w:r>
      <w:r w:rsidRPr="00CE0524">
        <w:t>u</w:t>
      </w:r>
      <w:r w:rsidRPr="00CE0524">
        <w:t>tisme complet de la Fédération des Collèges Classiques après la d</w:t>
      </w:r>
      <w:r w:rsidRPr="00CE0524">
        <w:t>é</w:t>
      </w:r>
      <w:r w:rsidRPr="00CE0524">
        <w:t>claration du 29 août peut s'expliquer de cette façon" (Dion, 1967</w:t>
      </w:r>
      <w:r>
        <w:t xml:space="preserve"> : </w:t>
      </w:r>
      <w:r w:rsidRPr="00CE0524">
        <w:t>137-138-139).</w:t>
      </w:r>
    </w:p>
    <w:p w14:paraId="0AD28A4E" w14:textId="77777777" w:rsidR="00F8512A" w:rsidRPr="00CE0524" w:rsidRDefault="00F8512A" w:rsidP="00F8512A">
      <w:pPr>
        <w:pStyle w:val="Grillecouleur-Accent1"/>
      </w:pPr>
    </w:p>
    <w:p w14:paraId="4A108F8D" w14:textId="77777777" w:rsidR="00F8512A" w:rsidRPr="00CE0524" w:rsidRDefault="00F8512A" w:rsidP="00F8512A">
      <w:pPr>
        <w:spacing w:before="120" w:after="120"/>
        <w:jc w:val="both"/>
        <w:rPr>
          <w:lang w:val="en-US"/>
        </w:rPr>
      </w:pPr>
      <w:r w:rsidRPr="00CE0524">
        <w:rPr>
          <w:lang w:val="en-US"/>
        </w:rPr>
        <w:t xml:space="preserve">The bishops thus remained within the framework of the politics of specification, that is, they only sought to secure more guarantees without challenging the state's claim to full operative responsibility over education; they were instrumental, by refusing to ally with the extreme conservatives, — Dion puts in this category the Chevaliers </w:t>
      </w:r>
      <w:r w:rsidRPr="00CE0524">
        <w:rPr>
          <w:lang w:val="en-US" w:eastAsia="fr-FR" w:bidi="fr-FR"/>
        </w:rPr>
        <w:t xml:space="preserve">de </w:t>
      </w:r>
      <w:r w:rsidRPr="00CE0524">
        <w:rPr>
          <w:lang w:val="en-US"/>
        </w:rPr>
        <w:t xml:space="preserve">Champlain, the </w:t>
      </w:r>
      <w:r w:rsidRPr="00CE0524">
        <w:rPr>
          <w:lang w:val="en-US" w:eastAsia="fr-FR" w:bidi="fr-FR"/>
        </w:rPr>
        <w:t xml:space="preserve">Fédération des Ligues du Sacré-Coeur </w:t>
      </w:r>
      <w:r w:rsidRPr="00CE0524">
        <w:rPr>
          <w:lang w:val="en-US"/>
        </w:rPr>
        <w:t xml:space="preserve">and the </w:t>
      </w:r>
      <w:r w:rsidRPr="00CE0524">
        <w:rPr>
          <w:lang w:val="en-US" w:eastAsia="fr-FR" w:bidi="fr-FR"/>
        </w:rPr>
        <w:t>Fédér</w:t>
      </w:r>
      <w:r w:rsidRPr="00CE0524">
        <w:rPr>
          <w:lang w:val="en-US" w:eastAsia="fr-FR" w:bidi="fr-FR"/>
        </w:rPr>
        <w:t>a</w:t>
      </w:r>
      <w:r w:rsidRPr="00CE0524">
        <w:rPr>
          <w:lang w:val="en-US" w:eastAsia="fr-FR" w:bidi="fr-FR"/>
        </w:rPr>
        <w:t xml:space="preserve">tion des Collèges Classiques — </w:t>
      </w:r>
      <w:r w:rsidRPr="00CE0524">
        <w:rPr>
          <w:lang w:val="en-US"/>
        </w:rPr>
        <w:t>in keeping the debate over Bill</w:t>
      </w:r>
      <w:r>
        <w:rPr>
          <w:lang w:val="en-US"/>
        </w:rPr>
        <w:t> </w:t>
      </w:r>
      <w:r w:rsidRPr="00CE0524">
        <w:rPr>
          <w:lang w:val="en-US"/>
        </w:rPr>
        <w:t xml:space="preserve">60 within the bounds defined by the </w:t>
      </w:r>
      <w:r w:rsidRPr="00CE0524">
        <w:rPr>
          <w:lang w:val="en-US" w:eastAsia="fr-FR" w:bidi="fr-FR"/>
        </w:rPr>
        <w:t xml:space="preserve">Lesage </w:t>
      </w:r>
      <w:r w:rsidRPr="00CE0524">
        <w:rPr>
          <w:lang w:val="en-US"/>
        </w:rPr>
        <w:t>government, that is, within the bounds of constructive amendments and not within those of a d</w:t>
      </w:r>
      <w:r w:rsidRPr="00CE0524">
        <w:rPr>
          <w:lang w:val="en-US"/>
        </w:rPr>
        <w:t>i</w:t>
      </w:r>
      <w:r w:rsidRPr="00CE0524">
        <w:rPr>
          <w:lang w:val="en-US"/>
        </w:rPr>
        <w:t>rect challenge to the legitimacy of the state's claim to control over education.</w:t>
      </w:r>
    </w:p>
    <w:p w14:paraId="785FFD6B" w14:textId="77777777" w:rsidR="00F8512A" w:rsidRDefault="00F8512A" w:rsidP="00F8512A">
      <w:pPr>
        <w:spacing w:before="120" w:after="120"/>
        <w:jc w:val="both"/>
        <w:rPr>
          <w:lang w:val="en-US"/>
        </w:rPr>
      </w:pPr>
      <w:r w:rsidRPr="00CE0524">
        <w:rPr>
          <w:lang w:val="en-US"/>
        </w:rPr>
        <w:t>The Anglophone associations also got involved in the debate and sought essentially the same kind of guarantees as the Catholic bis</w:t>
      </w:r>
      <w:r w:rsidRPr="00CE0524">
        <w:rPr>
          <w:lang w:val="en-US"/>
        </w:rPr>
        <w:t>h</w:t>
      </w:r>
      <w:r w:rsidRPr="00CE0524">
        <w:rPr>
          <w:lang w:val="en-US"/>
        </w:rPr>
        <w:t>ops, but for the Protestant minority and the Anglo-Catholic one.</w:t>
      </w:r>
    </w:p>
    <w:p w14:paraId="1589F2FA" w14:textId="77777777" w:rsidR="00F8512A" w:rsidRPr="00CE0524" w:rsidRDefault="00F8512A" w:rsidP="00F8512A">
      <w:pPr>
        <w:spacing w:before="120" w:after="120"/>
        <w:jc w:val="both"/>
        <w:rPr>
          <w:lang w:val="en-US"/>
        </w:rPr>
      </w:pPr>
      <w:r>
        <w:rPr>
          <w:lang w:val="en-US"/>
        </w:rPr>
        <w:t>[409]</w:t>
      </w:r>
    </w:p>
    <w:p w14:paraId="683B1318" w14:textId="77777777" w:rsidR="00F8512A" w:rsidRPr="00CE0524" w:rsidRDefault="00F8512A" w:rsidP="00F8512A">
      <w:pPr>
        <w:spacing w:before="120" w:after="120"/>
        <w:jc w:val="both"/>
        <w:rPr>
          <w:lang w:val="en-US"/>
        </w:rPr>
      </w:pPr>
      <w:r w:rsidRPr="00CE0524">
        <w:rPr>
          <w:lang w:val="en-US"/>
        </w:rPr>
        <w:t>Dion notes also the relative absence and silence of business inte</w:t>
      </w:r>
      <w:r w:rsidRPr="00CE0524">
        <w:rPr>
          <w:lang w:val="en-US"/>
        </w:rPr>
        <w:t>r</w:t>
      </w:r>
      <w:r w:rsidRPr="00CE0524">
        <w:rPr>
          <w:lang w:val="en-US"/>
        </w:rPr>
        <w:t>ests throughout the debate. He explains this phenomenon by the n</w:t>
      </w:r>
      <w:r w:rsidRPr="00CE0524">
        <w:rPr>
          <w:lang w:val="en-US"/>
        </w:rPr>
        <w:t>a</w:t>
      </w:r>
      <w:r w:rsidRPr="00CE0524">
        <w:rPr>
          <w:lang w:val="en-US"/>
        </w:rPr>
        <w:t>ture of the Bill</w:t>
      </w:r>
      <w:r>
        <w:rPr>
          <w:lang w:val="en-US"/>
        </w:rPr>
        <w:t> </w:t>
      </w:r>
      <w:r w:rsidRPr="00CE0524">
        <w:rPr>
          <w:lang w:val="en-US"/>
        </w:rPr>
        <w:t>; had it involved, for example, a thorough revision of school taxation, then it would have been quite probable that the bus</w:t>
      </w:r>
      <w:r w:rsidRPr="00CE0524">
        <w:rPr>
          <w:lang w:val="en-US"/>
        </w:rPr>
        <w:t>i</w:t>
      </w:r>
      <w:r w:rsidRPr="00CE0524">
        <w:rPr>
          <w:lang w:val="en-US"/>
        </w:rPr>
        <w:t xml:space="preserve">ness interests would have intervened. While this is true, it must be added that to some extent, the membership of voluntary associations often overlaps and that a particular association, though not officially representing business interests, may come to defend those interests. For example, the </w:t>
      </w:r>
      <w:r w:rsidRPr="00CE0524">
        <w:rPr>
          <w:lang w:val="en-US" w:eastAsia="fr-FR" w:bidi="fr-FR"/>
        </w:rPr>
        <w:t xml:space="preserve">Fédération des Sociétés </w:t>
      </w:r>
      <w:r w:rsidRPr="00CE0524">
        <w:rPr>
          <w:lang w:val="en-US"/>
        </w:rPr>
        <w:t>Saint-Jean-Baptiste is off</w:t>
      </w:r>
      <w:r w:rsidRPr="00CE0524">
        <w:rPr>
          <w:lang w:val="en-US"/>
        </w:rPr>
        <w:t>i</w:t>
      </w:r>
      <w:r w:rsidRPr="00CE0524">
        <w:rPr>
          <w:lang w:val="en-US"/>
        </w:rPr>
        <w:t>cially a national association</w:t>
      </w:r>
      <w:r>
        <w:rPr>
          <w:lang w:val="en-US"/>
        </w:rPr>
        <w:t xml:space="preserve"> : </w:t>
      </w:r>
      <w:r w:rsidRPr="00CE0524">
        <w:rPr>
          <w:lang w:val="en-US"/>
        </w:rPr>
        <w:t>its membership is however composed to an important degree</w:t>
      </w:r>
      <w:r>
        <w:rPr>
          <w:lang w:val="en-US"/>
        </w:rPr>
        <w:t xml:space="preserve"> </w:t>
      </w:r>
      <w:r w:rsidRPr="00CE0524">
        <w:rPr>
          <w:lang w:val="en-US"/>
        </w:rPr>
        <w:t>of small French Canadian businessmen, insurance brokers and public relations men. Also, the Protestant School Board of Greater Montreal and the board of governors of Anglophone Univers</w:t>
      </w:r>
      <w:r w:rsidRPr="00CE0524">
        <w:rPr>
          <w:lang w:val="en-US"/>
        </w:rPr>
        <w:t>i</w:t>
      </w:r>
      <w:r w:rsidRPr="00CE0524">
        <w:rPr>
          <w:lang w:val="en-US"/>
        </w:rPr>
        <w:t>ties include some important members of the Montreal business co</w:t>
      </w:r>
      <w:r w:rsidRPr="00CE0524">
        <w:rPr>
          <w:lang w:val="en-US"/>
        </w:rPr>
        <w:t>m</w:t>
      </w:r>
      <w:r w:rsidRPr="00CE0524">
        <w:rPr>
          <w:lang w:val="en-US"/>
        </w:rPr>
        <w:t>munity. We cannot thus conclude that because the formal business associ</w:t>
      </w:r>
      <w:r w:rsidRPr="00CE0524">
        <w:rPr>
          <w:lang w:val="en-US"/>
        </w:rPr>
        <w:t>a</w:t>
      </w:r>
      <w:r w:rsidRPr="00CE0524">
        <w:rPr>
          <w:lang w:val="en-US"/>
        </w:rPr>
        <w:t>tions were relatively silent during the debate over Bill</w:t>
      </w:r>
      <w:r>
        <w:rPr>
          <w:lang w:val="en-US"/>
        </w:rPr>
        <w:t> </w:t>
      </w:r>
      <w:r w:rsidRPr="00CE0524">
        <w:rPr>
          <w:lang w:val="en-US"/>
        </w:rPr>
        <w:t>60 that business concerns were not heard; other associations could do the job as effe</w:t>
      </w:r>
      <w:r w:rsidRPr="00CE0524">
        <w:rPr>
          <w:lang w:val="en-US"/>
        </w:rPr>
        <w:t>c</w:t>
      </w:r>
      <w:r w:rsidRPr="00CE0524">
        <w:rPr>
          <w:lang w:val="en-US"/>
        </w:rPr>
        <w:t>tively. There does not exist any evidence indicating that the business el</w:t>
      </w:r>
      <w:r w:rsidRPr="00CE0524">
        <w:rPr>
          <w:lang w:val="en-US" w:eastAsia="fr-FR" w:bidi="fr-FR"/>
        </w:rPr>
        <w:t xml:space="preserve">ites </w:t>
      </w:r>
      <w:r w:rsidRPr="00CE0524">
        <w:rPr>
          <w:lang w:val="en-US"/>
        </w:rPr>
        <w:t xml:space="preserve">opposed a bill they saw as </w:t>
      </w:r>
      <w:r>
        <w:rPr>
          <w:lang w:val="en-US" w:eastAsia="fr-FR" w:bidi="fr-FR"/>
        </w:rPr>
        <w:t>defi</w:t>
      </w:r>
      <w:r>
        <w:rPr>
          <w:lang w:val="en-US"/>
        </w:rPr>
        <w:t>nitivel</w:t>
      </w:r>
      <w:r w:rsidRPr="00CE0524">
        <w:rPr>
          <w:lang w:val="en-US" w:eastAsia="fr-FR" w:bidi="fr-FR"/>
        </w:rPr>
        <w:t xml:space="preserve">y </w:t>
      </w:r>
      <w:r w:rsidRPr="00CE0524">
        <w:rPr>
          <w:lang w:val="en-US"/>
        </w:rPr>
        <w:t>favoring educ</w:t>
      </w:r>
      <w:r w:rsidRPr="00CE0524">
        <w:rPr>
          <w:lang w:val="en-US"/>
        </w:rPr>
        <w:t>a</w:t>
      </w:r>
      <w:r w:rsidRPr="00CE0524">
        <w:rPr>
          <w:lang w:val="en-US"/>
        </w:rPr>
        <w:t>tional development and by extension, economic development.</w:t>
      </w:r>
    </w:p>
    <w:p w14:paraId="3D587B5A" w14:textId="77777777" w:rsidR="00F8512A" w:rsidRDefault="00F8512A" w:rsidP="00F8512A">
      <w:pPr>
        <w:spacing w:before="120" w:after="120"/>
        <w:jc w:val="both"/>
        <w:rPr>
          <w:lang w:val="en-US"/>
        </w:rPr>
      </w:pPr>
      <w:r w:rsidRPr="00CE0524">
        <w:rPr>
          <w:lang w:val="en-US"/>
        </w:rPr>
        <w:t>Thus, the debate over Bill</w:t>
      </w:r>
      <w:r>
        <w:rPr>
          <w:lang w:val="en-US"/>
        </w:rPr>
        <w:t> </w:t>
      </w:r>
      <w:r w:rsidRPr="00CE0524">
        <w:rPr>
          <w:lang w:val="en-US"/>
        </w:rPr>
        <w:t xml:space="preserve">60 did not constitute a freezing of the sequence of differentiation. Although some conservative religious groups, like the </w:t>
      </w:r>
      <w:r w:rsidRPr="00CE0524">
        <w:rPr>
          <w:lang w:val="en-US" w:eastAsia="fr-FR" w:bidi="fr-FR"/>
        </w:rPr>
        <w:t xml:space="preserve">Ligue du Sacré-Coeur, </w:t>
      </w:r>
      <w:r w:rsidRPr="00CE0524">
        <w:rPr>
          <w:lang w:val="en-US"/>
        </w:rPr>
        <w:t>and others involved in educ</w:t>
      </w:r>
      <w:r w:rsidRPr="00CE0524">
        <w:rPr>
          <w:lang w:val="en-US"/>
        </w:rPr>
        <w:t>a</w:t>
      </w:r>
      <w:r w:rsidRPr="00CE0524">
        <w:rPr>
          <w:lang w:val="en-US"/>
        </w:rPr>
        <w:t xml:space="preserve">tion, like the </w:t>
      </w:r>
      <w:r w:rsidRPr="00CE0524">
        <w:rPr>
          <w:lang w:val="en-US" w:eastAsia="fr-FR" w:bidi="fr-FR"/>
        </w:rPr>
        <w:t xml:space="preserve">Fédération des Collèges Classiques, </w:t>
      </w:r>
      <w:r w:rsidRPr="00CE0524">
        <w:rPr>
          <w:lang w:val="en-US"/>
        </w:rPr>
        <w:t>tried to freeze it, it is obvious that they could go nowhere without the leadership and su</w:t>
      </w:r>
      <w:r w:rsidRPr="00CE0524">
        <w:rPr>
          <w:lang w:val="en-US"/>
        </w:rPr>
        <w:t>p</w:t>
      </w:r>
      <w:r w:rsidRPr="00CE0524">
        <w:rPr>
          <w:lang w:val="en-US"/>
        </w:rPr>
        <w:t>port of the Assembly of bishops. And this leadership and support was not spent in directly freezing the process.</w:t>
      </w:r>
    </w:p>
    <w:p w14:paraId="0680FA4D" w14:textId="77777777" w:rsidR="00F8512A" w:rsidRPr="00CE0524" w:rsidRDefault="00F8512A" w:rsidP="00F8512A">
      <w:pPr>
        <w:spacing w:before="120" w:after="120"/>
        <w:jc w:val="both"/>
        <w:rPr>
          <w:lang w:val="en-US"/>
        </w:rPr>
      </w:pPr>
      <w:r>
        <w:rPr>
          <w:lang w:val="en-US"/>
        </w:rPr>
        <w:t>[410]</w:t>
      </w:r>
    </w:p>
    <w:p w14:paraId="1D0EFDD8" w14:textId="77777777" w:rsidR="00F8512A" w:rsidRPr="00CE0524" w:rsidRDefault="00F8512A" w:rsidP="00F8512A">
      <w:pPr>
        <w:spacing w:before="120" w:after="120"/>
        <w:jc w:val="both"/>
        <w:rPr>
          <w:lang w:val="en-US"/>
        </w:rPr>
      </w:pPr>
      <w:r w:rsidRPr="00CE0524">
        <w:rPr>
          <w:lang w:val="en-US"/>
        </w:rPr>
        <w:t>Why did the bishops acknowledge the state’s claim to full oper</w:t>
      </w:r>
      <w:r w:rsidRPr="00CE0524">
        <w:rPr>
          <w:lang w:val="en-US"/>
        </w:rPr>
        <w:t>a</w:t>
      </w:r>
      <w:r w:rsidRPr="00CE0524">
        <w:rPr>
          <w:lang w:val="en-US"/>
        </w:rPr>
        <w:t>tive responsibility over education? Fundamentally, we contend, b</w:t>
      </w:r>
      <w:r w:rsidRPr="00CE0524">
        <w:rPr>
          <w:lang w:val="en-US"/>
        </w:rPr>
        <w:t>e</w:t>
      </w:r>
      <w:r w:rsidRPr="00CE0524">
        <w:rPr>
          <w:lang w:val="en-US"/>
        </w:rPr>
        <w:t>cause of the factors discussed in previous chapters</w:t>
      </w:r>
      <w:r>
        <w:rPr>
          <w:lang w:val="en-US"/>
        </w:rPr>
        <w:t xml:space="preserve"> : </w:t>
      </w:r>
      <w:r w:rsidRPr="00CE0524">
        <w:rPr>
          <w:lang w:val="en-US"/>
        </w:rPr>
        <w:t>the</w:t>
      </w:r>
      <w:r>
        <w:rPr>
          <w:lang w:val="en-US"/>
        </w:rPr>
        <w:t xml:space="preserve"> </w:t>
      </w:r>
      <w:r w:rsidRPr="00CE0524">
        <w:rPr>
          <w:lang w:val="en-US"/>
        </w:rPr>
        <w:t>Cath</w:t>
      </w:r>
      <w:r w:rsidRPr="00CE0524">
        <w:rPr>
          <w:lang w:val="en-US"/>
        </w:rPr>
        <w:t>o</w:t>
      </w:r>
      <w:r w:rsidRPr="00CE0524">
        <w:rPr>
          <w:lang w:val="en-US"/>
        </w:rPr>
        <w:t>lic</w:t>
      </w:r>
      <w:r>
        <w:rPr>
          <w:lang w:val="en-US"/>
        </w:rPr>
        <w:t xml:space="preserve"> </w:t>
      </w:r>
      <w:r w:rsidRPr="00CE0524">
        <w:rPr>
          <w:lang w:val="en-US"/>
        </w:rPr>
        <w:t>Church</w:t>
      </w:r>
      <w:r>
        <w:rPr>
          <w:lang w:val="en-US"/>
        </w:rPr>
        <w:t xml:space="preserve"> </w:t>
      </w:r>
      <w:r w:rsidRPr="00CE0524">
        <w:rPr>
          <w:lang w:val="en-US"/>
        </w:rPr>
        <w:t>could not any longer assume most of the educational burden; the school reform was sold in the name of the highest national inte</w:t>
      </w:r>
      <w:r w:rsidRPr="00CE0524">
        <w:rPr>
          <w:lang w:val="en-US"/>
        </w:rPr>
        <w:t>r</w:t>
      </w:r>
      <w:r w:rsidRPr="00CE0524">
        <w:rPr>
          <w:lang w:val="en-US"/>
        </w:rPr>
        <w:t>ests; and the Church hierarchy was divided. These factors together in a sense "forced" the Assembly of bishops into a non-opposition — if not in a total and unanimous "acceptance" stand — posture.</w:t>
      </w:r>
    </w:p>
    <w:p w14:paraId="632CFED7" w14:textId="77777777" w:rsidR="00F8512A" w:rsidRDefault="00F8512A" w:rsidP="00F8512A">
      <w:pPr>
        <w:spacing w:before="120" w:after="120"/>
        <w:jc w:val="both"/>
        <w:rPr>
          <w:lang w:val="en-US"/>
        </w:rPr>
      </w:pPr>
      <w:r w:rsidRPr="00CE0524">
        <w:rPr>
          <w:lang w:val="en-US"/>
        </w:rPr>
        <w:t>With regard to the internal divisions within the Church hierarchy, it must be said that the Catholic Church of the Province of Quebec had never been a monolithic block. Indeed, throughout the history of Quebec and especially during the nineteenth century, bishops have often publicly quarreled with one another, not to mention their pr</w:t>
      </w:r>
      <w:r w:rsidRPr="00CE0524">
        <w:rPr>
          <w:lang w:val="en-US"/>
        </w:rPr>
        <w:t>i</w:t>
      </w:r>
      <w:r w:rsidRPr="00CE0524">
        <w:rPr>
          <w:lang w:val="en-US"/>
        </w:rPr>
        <w:t>vate antagonisms. As we have seen, the decade of the fifties had wi</w:t>
      </w:r>
      <w:r w:rsidRPr="00CE0524">
        <w:rPr>
          <w:lang w:val="en-US"/>
        </w:rPr>
        <w:t>t</w:t>
      </w:r>
      <w:r w:rsidRPr="00CE0524">
        <w:rPr>
          <w:lang w:val="en-US"/>
        </w:rPr>
        <w:t>nessed the emergence of a split within the Church hierarchy, the basis of which seems to have been the acceptance or the refusal of the Church subordination to the ruling political party. During the sixties, internal divisions also existed</w:t>
      </w:r>
      <w:r>
        <w:rPr>
          <w:lang w:val="en-US"/>
        </w:rPr>
        <w:t> :</w:t>
      </w:r>
      <w:r w:rsidRPr="00CE0524">
        <w:rPr>
          <w:lang w:val="en-US"/>
        </w:rPr>
        <w:t xml:space="preserve"> while the Assembly of bishops i</w:t>
      </w:r>
      <w:r w:rsidRPr="00CE0524">
        <w:rPr>
          <w:lang w:val="en-US"/>
        </w:rPr>
        <w:t>n</w:t>
      </w:r>
      <w:r w:rsidRPr="00CE0524">
        <w:rPr>
          <w:lang w:val="en-US"/>
        </w:rPr>
        <w:t xml:space="preserve">cluded some "progressive" bishops — Cardinal </w:t>
      </w:r>
      <w:r w:rsidRPr="00CE0524">
        <w:rPr>
          <w:lang w:val="en-US" w:eastAsia="fr-FR" w:bidi="fr-FR"/>
        </w:rPr>
        <w:t xml:space="preserve">Léger </w:t>
      </w:r>
      <w:r w:rsidRPr="00CE0524">
        <w:rPr>
          <w:lang w:val="en-US"/>
        </w:rPr>
        <w:t xml:space="preserve">of Montreal to name one —who were not eager to stage an all-out war against the </w:t>
      </w:r>
      <w:r w:rsidRPr="00CE0524">
        <w:rPr>
          <w:lang w:val="en-US" w:eastAsia="fr-FR" w:bidi="fr-FR"/>
        </w:rPr>
        <w:t xml:space="preserve">Lesage </w:t>
      </w:r>
      <w:r w:rsidRPr="00CE0524">
        <w:rPr>
          <w:lang w:val="en-US"/>
        </w:rPr>
        <w:t>go</w:t>
      </w:r>
      <w:r w:rsidRPr="00CE0524">
        <w:rPr>
          <w:lang w:val="en-US"/>
        </w:rPr>
        <w:t>v</w:t>
      </w:r>
      <w:r w:rsidRPr="00CE0524">
        <w:rPr>
          <w:lang w:val="en-US"/>
        </w:rPr>
        <w:t>ernment, others, like M</w:t>
      </w:r>
      <w:r w:rsidRPr="00755A77">
        <w:rPr>
          <w:vertAlign w:val="superscript"/>
          <w:lang w:val="en-US"/>
        </w:rPr>
        <w:t>gr</w:t>
      </w:r>
      <w:r w:rsidRPr="00CE0524">
        <w:rPr>
          <w:lang w:val="en-US"/>
        </w:rPr>
        <w:t xml:space="preserve"> Cabana for example, were less receptive to change. During the summer 1963, </w:t>
      </w:r>
      <w:r w:rsidRPr="00CE0524">
        <w:rPr>
          <w:lang w:val="en-US" w:eastAsia="fr-FR" w:bidi="fr-FR"/>
        </w:rPr>
        <w:t xml:space="preserve">Gérin-Lajoie </w:t>
      </w:r>
      <w:r w:rsidRPr="00CE0524">
        <w:rPr>
          <w:lang w:val="en-US"/>
        </w:rPr>
        <w:t xml:space="preserve">met with Cardinal </w:t>
      </w:r>
      <w:r w:rsidRPr="00CE0524">
        <w:rPr>
          <w:lang w:val="en-US" w:eastAsia="fr-FR" w:bidi="fr-FR"/>
        </w:rPr>
        <w:t xml:space="preserve">Léger. </w:t>
      </w:r>
      <w:r w:rsidRPr="00CE0524">
        <w:rPr>
          <w:lang w:val="en-US"/>
        </w:rPr>
        <w:t>Though we do not know the content of their convers</w:t>
      </w:r>
      <w:r w:rsidRPr="00CE0524">
        <w:rPr>
          <w:lang w:val="en-US"/>
        </w:rPr>
        <w:t>a</w:t>
      </w:r>
      <w:r w:rsidRPr="00CE0524">
        <w:rPr>
          <w:lang w:val="en-US"/>
        </w:rPr>
        <w:t>tion, it is quite probable they talked of Bill 60 and the August 29</w:t>
      </w:r>
      <w:r w:rsidRPr="00755A77">
        <w:rPr>
          <w:vertAlign w:val="superscript"/>
          <w:lang w:val="en-US"/>
        </w:rPr>
        <w:t>th</w:t>
      </w:r>
      <w:r w:rsidRPr="00CE0524">
        <w:rPr>
          <w:lang w:val="en-US"/>
        </w:rPr>
        <w:t xml:space="preserve"> declaration of the Assembly of bishops, each actor sounding the other.</w:t>
      </w:r>
    </w:p>
    <w:p w14:paraId="503960DC" w14:textId="77777777" w:rsidR="00F8512A" w:rsidRPr="00CE0524" w:rsidRDefault="00F8512A" w:rsidP="00F8512A">
      <w:pPr>
        <w:spacing w:before="120" w:after="120"/>
        <w:jc w:val="both"/>
        <w:rPr>
          <w:lang w:val="en-US"/>
        </w:rPr>
      </w:pPr>
      <w:r>
        <w:rPr>
          <w:lang w:val="en-US"/>
        </w:rPr>
        <w:t xml:space="preserve">The career of Cardinal Léger is revealing of what we mean by [411] </w:t>
      </w:r>
      <w:r w:rsidRPr="00CE0524">
        <w:rPr>
          <w:lang w:val="en-US"/>
        </w:rPr>
        <w:t>clerical</w:t>
      </w:r>
      <w:r>
        <w:rPr>
          <w:lang w:val="en-US"/>
        </w:rPr>
        <w:t xml:space="preserve"> </w:t>
      </w:r>
      <w:r w:rsidRPr="00CE0524">
        <w:rPr>
          <w:lang w:val="en-US"/>
        </w:rPr>
        <w:t>"progressiveness</w:t>
      </w:r>
      <w:r>
        <w:rPr>
          <w:lang w:val="en-US"/>
        </w:rPr>
        <w:t>”</w:t>
      </w:r>
      <w:r w:rsidRPr="00CE0524">
        <w:rPr>
          <w:lang w:val="en-US"/>
        </w:rPr>
        <w:t xml:space="preserve">. Indeed, Cardinal </w:t>
      </w:r>
      <w:r w:rsidRPr="00CE0524">
        <w:rPr>
          <w:lang w:val="en-US" w:eastAsia="fr-FR" w:bidi="fr-FR"/>
        </w:rPr>
        <w:t xml:space="preserve">Léger </w:t>
      </w:r>
      <w:r w:rsidRPr="00CE0524">
        <w:rPr>
          <w:lang w:val="en-US"/>
        </w:rPr>
        <w:t>was named a</w:t>
      </w:r>
      <w:r w:rsidRPr="00CE0524">
        <w:rPr>
          <w:lang w:val="en-US"/>
        </w:rPr>
        <w:t>r</w:t>
      </w:r>
      <w:r w:rsidRPr="00CE0524">
        <w:rPr>
          <w:lang w:val="en-US"/>
        </w:rPr>
        <w:t>chibishop</w:t>
      </w:r>
      <w:r>
        <w:rPr>
          <w:lang w:val="en-US"/>
        </w:rPr>
        <w:t xml:space="preserve"> </w:t>
      </w:r>
      <w:r w:rsidRPr="00CE0524">
        <w:rPr>
          <w:lang w:val="en-US"/>
        </w:rPr>
        <w:t xml:space="preserve">of Montreal, after Mgr Charbonneau, under the pressures of </w:t>
      </w:r>
      <w:r w:rsidRPr="00CE0524">
        <w:rPr>
          <w:lang w:val="en-US" w:eastAsia="fr-FR" w:bidi="fr-FR"/>
        </w:rPr>
        <w:t>Duplessis</w:t>
      </w:r>
      <w:r w:rsidRPr="00CE0524">
        <w:rPr>
          <w:lang w:val="en-US"/>
        </w:rPr>
        <w:t>, was</w:t>
      </w:r>
      <w:r>
        <w:rPr>
          <w:lang w:val="en-US"/>
        </w:rPr>
        <w:t xml:space="preserve"> </w:t>
      </w:r>
      <w:r w:rsidRPr="00CE0524">
        <w:rPr>
          <w:lang w:val="en-US"/>
        </w:rPr>
        <w:t>exiled to British Columbia. The two men had di</w:t>
      </w:r>
      <w:r w:rsidRPr="00CE0524">
        <w:rPr>
          <w:lang w:val="en-US"/>
        </w:rPr>
        <w:t>f</w:t>
      </w:r>
      <w:r w:rsidRPr="00CE0524">
        <w:rPr>
          <w:lang w:val="en-US"/>
        </w:rPr>
        <w:t>ferent styles and different ideas</w:t>
      </w:r>
      <w:r>
        <w:rPr>
          <w:lang w:val="en-US"/>
        </w:rPr>
        <w:t xml:space="preserve"> : </w:t>
      </w:r>
      <w:r w:rsidRPr="00CE0524">
        <w:rPr>
          <w:lang w:val="en-US"/>
        </w:rPr>
        <w:t>M</w:t>
      </w:r>
      <w:r w:rsidRPr="00755A77">
        <w:rPr>
          <w:vertAlign w:val="superscript"/>
          <w:lang w:val="en-US"/>
        </w:rPr>
        <w:t>gr</w:t>
      </w:r>
      <w:r>
        <w:rPr>
          <w:lang w:val="en-US"/>
        </w:rPr>
        <w:t xml:space="preserve"> </w:t>
      </w:r>
      <w:r w:rsidRPr="00CE0524">
        <w:rPr>
          <w:lang w:val="en-US"/>
        </w:rPr>
        <w:t>Charbonneau</w:t>
      </w:r>
      <w:r>
        <w:rPr>
          <w:lang w:val="en-US"/>
        </w:rPr>
        <w:t xml:space="preserve"> </w:t>
      </w:r>
      <w:r w:rsidRPr="00CE0524">
        <w:rPr>
          <w:lang w:val="en-US"/>
        </w:rPr>
        <w:t>was</w:t>
      </w:r>
      <w:r>
        <w:rPr>
          <w:lang w:val="en-US"/>
        </w:rPr>
        <w:t xml:space="preserve"> </w:t>
      </w:r>
      <w:r w:rsidRPr="00CE0524">
        <w:rPr>
          <w:lang w:val="en-US"/>
        </w:rPr>
        <w:t>young, ou</w:t>
      </w:r>
      <w:r w:rsidRPr="00CE0524">
        <w:rPr>
          <w:lang w:val="en-US"/>
        </w:rPr>
        <w:t>t</w:t>
      </w:r>
      <w:r w:rsidRPr="00CE0524">
        <w:rPr>
          <w:lang w:val="en-US"/>
        </w:rPr>
        <w:t>spoken, advised by laymen and</w:t>
      </w:r>
      <w:r>
        <w:rPr>
          <w:lang w:val="en-US"/>
        </w:rPr>
        <w:t xml:space="preserve"> </w:t>
      </w:r>
      <w:r w:rsidRPr="00CE0524">
        <w:rPr>
          <w:lang w:val="en-US"/>
        </w:rPr>
        <w:t xml:space="preserve">not </w:t>
      </w:r>
      <w:r>
        <w:rPr>
          <w:lang w:val="en-US" w:eastAsia="fr-FR" w:bidi="fr-FR"/>
        </w:rPr>
        <w:t>admi</w:t>
      </w:r>
      <w:r w:rsidRPr="00CE0524">
        <w:rPr>
          <w:lang w:val="en-US" w:eastAsia="fr-FR" w:bidi="fr-FR"/>
        </w:rPr>
        <w:t>ni</w:t>
      </w:r>
      <w:r w:rsidRPr="00CE0524">
        <w:rPr>
          <w:lang w:val="en-US"/>
        </w:rPr>
        <w:t>stration-minded</w:t>
      </w:r>
      <w:r>
        <w:rPr>
          <w:lang w:val="en-US"/>
        </w:rPr>
        <w:t> </w:t>
      </w:r>
      <w:r w:rsidRPr="00CE0524">
        <w:rPr>
          <w:lang w:val="en-US"/>
        </w:rPr>
        <w:t xml:space="preserve">; </w:t>
      </w:r>
      <w:r w:rsidRPr="00CE0524">
        <w:rPr>
          <w:lang w:val="en-US" w:eastAsia="fr-FR" w:bidi="fr-FR"/>
        </w:rPr>
        <w:t>M</w:t>
      </w:r>
      <w:r w:rsidRPr="00755A77">
        <w:rPr>
          <w:vertAlign w:val="superscript"/>
          <w:lang w:val="en-US" w:eastAsia="fr-FR" w:bidi="fr-FR"/>
        </w:rPr>
        <w:t>gr</w:t>
      </w:r>
      <w:r w:rsidRPr="00CE0524">
        <w:rPr>
          <w:lang w:val="en-US" w:eastAsia="fr-FR" w:bidi="fr-FR"/>
        </w:rPr>
        <w:t xml:space="preserve"> Léger </w:t>
      </w:r>
      <w:r w:rsidRPr="00CE0524">
        <w:rPr>
          <w:lang w:val="en-US"/>
        </w:rPr>
        <w:t>seems to have been ch</w:t>
      </w:r>
      <w:r w:rsidRPr="00CE0524">
        <w:rPr>
          <w:lang w:val="en-US"/>
        </w:rPr>
        <w:t>o</w:t>
      </w:r>
      <w:r w:rsidRPr="00CE0524">
        <w:rPr>
          <w:lang w:val="en-US"/>
        </w:rPr>
        <w:t>sen as successor of M</w:t>
      </w:r>
      <w:r w:rsidRPr="00755A77">
        <w:rPr>
          <w:vertAlign w:val="superscript"/>
          <w:lang w:val="en-US"/>
        </w:rPr>
        <w:t>gr</w:t>
      </w:r>
      <w:r w:rsidRPr="00CE0524">
        <w:rPr>
          <w:lang w:val="en-US"/>
        </w:rPr>
        <w:t xml:space="preserve"> Charbonneau to some extent because he did not have the qualities and defaults of M</w:t>
      </w:r>
      <w:r w:rsidRPr="00755A77">
        <w:rPr>
          <w:vertAlign w:val="superscript"/>
          <w:lang w:val="en-US"/>
        </w:rPr>
        <w:t>gr</w:t>
      </w:r>
      <w:r w:rsidRPr="00CE0524">
        <w:rPr>
          <w:lang w:val="en-US"/>
        </w:rPr>
        <w:t xml:space="preserve"> Cha</w:t>
      </w:r>
      <w:r w:rsidRPr="00CE0524">
        <w:rPr>
          <w:lang w:val="en-US"/>
        </w:rPr>
        <w:t>r</w:t>
      </w:r>
      <w:r w:rsidRPr="00CE0524">
        <w:rPr>
          <w:lang w:val="en-US"/>
        </w:rPr>
        <w:t>bonneau. It is interes</w:t>
      </w:r>
      <w:r w:rsidRPr="00CE0524">
        <w:rPr>
          <w:lang w:val="en-US"/>
        </w:rPr>
        <w:t>t</w:t>
      </w:r>
      <w:r w:rsidRPr="00CE0524">
        <w:rPr>
          <w:lang w:val="en-US"/>
        </w:rPr>
        <w:t xml:space="preserve">ing to note that </w:t>
      </w:r>
      <w:r w:rsidRPr="00CE0524">
        <w:rPr>
          <w:lang w:val="en-US" w:eastAsia="fr-FR" w:bidi="fr-FR"/>
        </w:rPr>
        <w:t>M</w:t>
      </w:r>
      <w:r w:rsidRPr="00755A77">
        <w:rPr>
          <w:vertAlign w:val="superscript"/>
          <w:lang w:val="en-US" w:eastAsia="fr-FR" w:bidi="fr-FR"/>
        </w:rPr>
        <w:t>gr</w:t>
      </w:r>
      <w:r w:rsidRPr="00CE0524">
        <w:rPr>
          <w:lang w:val="en-US" w:eastAsia="fr-FR" w:bidi="fr-FR"/>
        </w:rPr>
        <w:t xml:space="preserve"> Léger, </w:t>
      </w:r>
      <w:r w:rsidRPr="00CE0524">
        <w:rPr>
          <w:lang w:val="en-US"/>
        </w:rPr>
        <w:t>during the fifties, was forced to get i</w:t>
      </w:r>
      <w:r w:rsidRPr="00CE0524">
        <w:rPr>
          <w:lang w:val="en-US"/>
        </w:rPr>
        <w:t>n</w:t>
      </w:r>
      <w:r w:rsidRPr="00CE0524">
        <w:rPr>
          <w:lang w:val="en-US"/>
        </w:rPr>
        <w:t>volved into the politics of the first Montreal public school teacher strike. He was forced because. M</w:t>
      </w:r>
      <w:r w:rsidRPr="00755A77">
        <w:rPr>
          <w:vertAlign w:val="superscript"/>
          <w:lang w:val="en-US"/>
        </w:rPr>
        <w:t>gr</w:t>
      </w:r>
      <w:r w:rsidRPr="00CE0524">
        <w:rPr>
          <w:lang w:val="en-US"/>
        </w:rPr>
        <w:t xml:space="preserve"> Charbonneau, b</w:t>
      </w:r>
      <w:r w:rsidRPr="00CE0524">
        <w:rPr>
          <w:lang w:val="en-US"/>
        </w:rPr>
        <w:t>e</w:t>
      </w:r>
      <w:r w:rsidRPr="00CE0524">
        <w:rPr>
          <w:lang w:val="en-US"/>
        </w:rPr>
        <w:t>fore leaving his off</w:t>
      </w:r>
      <w:r>
        <w:rPr>
          <w:lang w:val="en-US" w:eastAsia="fr-FR" w:bidi="fr-FR"/>
        </w:rPr>
        <w:t>i</w:t>
      </w:r>
      <w:r w:rsidRPr="00CE0524">
        <w:rPr>
          <w:lang w:val="en-US" w:eastAsia="fr-FR" w:bidi="fr-FR"/>
        </w:rPr>
        <w:t>ce</w:t>
      </w:r>
      <w:r w:rsidRPr="00CE0524">
        <w:rPr>
          <w:lang w:val="en-US"/>
        </w:rPr>
        <w:t>, had gotten involved, asked the strikers to r</w:t>
      </w:r>
      <w:r w:rsidRPr="00CE0524">
        <w:rPr>
          <w:lang w:val="en-US"/>
        </w:rPr>
        <w:t>e</w:t>
      </w:r>
      <w:r w:rsidRPr="00CE0524">
        <w:rPr>
          <w:lang w:val="en-US"/>
        </w:rPr>
        <w:t xml:space="preserve">sume work and promised to defend their position before the Catholic School Board Commission and the </w:t>
      </w:r>
      <w:r w:rsidRPr="00CE0524">
        <w:rPr>
          <w:lang w:val="en-US" w:eastAsia="fr-FR" w:bidi="fr-FR"/>
        </w:rPr>
        <w:t xml:space="preserve">Duplessis </w:t>
      </w:r>
      <w:r w:rsidRPr="00CE0524">
        <w:rPr>
          <w:lang w:val="en-US"/>
        </w:rPr>
        <w:t xml:space="preserve">government. Cardinal </w:t>
      </w:r>
      <w:r w:rsidRPr="00CE0524">
        <w:rPr>
          <w:lang w:val="en-US" w:eastAsia="fr-FR" w:bidi="fr-FR"/>
        </w:rPr>
        <w:t xml:space="preserve">Léger </w:t>
      </w:r>
      <w:r w:rsidRPr="00CE0524">
        <w:rPr>
          <w:lang w:val="en-US"/>
        </w:rPr>
        <w:t>thus, after replacing M</w:t>
      </w:r>
      <w:r w:rsidRPr="00755A77">
        <w:rPr>
          <w:vertAlign w:val="superscript"/>
          <w:lang w:val="en-US"/>
        </w:rPr>
        <w:t>gr</w:t>
      </w:r>
      <w:r w:rsidRPr="00CE0524">
        <w:rPr>
          <w:lang w:val="en-US"/>
        </w:rPr>
        <w:t xml:space="preserve"> Charbonneau, tried to solve the Mon</w:t>
      </w:r>
      <w:r w:rsidRPr="00CE0524">
        <w:rPr>
          <w:lang w:val="en-US"/>
        </w:rPr>
        <w:t>t</w:t>
      </w:r>
      <w:r w:rsidRPr="00CE0524">
        <w:rPr>
          <w:lang w:val="en-US"/>
        </w:rPr>
        <w:t>real teacher strike. It was not an easy job to do, as the situation wor</w:t>
      </w:r>
      <w:r w:rsidRPr="00CE0524">
        <w:rPr>
          <w:lang w:val="en-US"/>
        </w:rPr>
        <w:t>s</w:t>
      </w:r>
      <w:r w:rsidRPr="00CE0524">
        <w:rPr>
          <w:lang w:val="en-US"/>
        </w:rPr>
        <w:t>ened during the fi</w:t>
      </w:r>
      <w:r w:rsidRPr="00CE0524">
        <w:rPr>
          <w:lang w:val="en-US"/>
        </w:rPr>
        <w:t>f</w:t>
      </w:r>
      <w:r w:rsidRPr="00CE0524">
        <w:rPr>
          <w:lang w:val="en-US"/>
        </w:rPr>
        <w:t>ties</w:t>
      </w:r>
      <w:r>
        <w:rPr>
          <w:lang w:val="en-US"/>
        </w:rPr>
        <w:t xml:space="preserve"> : </w:t>
      </w:r>
      <w:r w:rsidRPr="00CE0524">
        <w:rPr>
          <w:lang w:val="en-US"/>
        </w:rPr>
        <w:t>the</w:t>
      </w:r>
      <w:r>
        <w:rPr>
          <w:lang w:val="en-US"/>
        </w:rPr>
        <w:t xml:space="preserve"> </w:t>
      </w:r>
      <w:r w:rsidRPr="00CE0524">
        <w:rPr>
          <w:lang w:val="en-US"/>
        </w:rPr>
        <w:t>teachers were divided</w:t>
      </w:r>
      <w:r>
        <w:rPr>
          <w:lang w:val="en-US"/>
        </w:rPr>
        <w:t> ;</w:t>
      </w:r>
      <w:r w:rsidRPr="00CE0524">
        <w:rPr>
          <w:lang w:val="en-US"/>
        </w:rPr>
        <w:t xml:space="preserve"> a new union</w:t>
      </w:r>
      <w:r>
        <w:rPr>
          <w:lang w:val="en-US"/>
        </w:rPr>
        <w:t xml:space="preserve"> </w:t>
      </w:r>
      <w:r w:rsidRPr="00CE0524">
        <w:rPr>
          <w:lang w:val="en-US"/>
        </w:rPr>
        <w:t xml:space="preserve">emerged, challenging the militancy of the Alliance </w:t>
      </w:r>
      <w:r w:rsidRPr="00CE0524">
        <w:rPr>
          <w:lang w:val="en-US" w:eastAsia="fr-FR" w:bidi="fr-FR"/>
        </w:rPr>
        <w:t>des Professeurs de Montréal</w:t>
      </w:r>
      <w:r>
        <w:rPr>
          <w:lang w:val="en-US" w:eastAsia="fr-FR" w:bidi="fr-FR"/>
        </w:rPr>
        <w:t> </w:t>
      </w:r>
      <w:r w:rsidRPr="00CE0524">
        <w:rPr>
          <w:lang w:val="en-US" w:eastAsia="fr-FR" w:bidi="fr-FR"/>
        </w:rPr>
        <w:t xml:space="preserve">; Duplessis </w:t>
      </w:r>
      <w:r w:rsidRPr="00CE0524">
        <w:rPr>
          <w:lang w:val="en-US"/>
        </w:rPr>
        <w:t xml:space="preserve">decertified the </w:t>
      </w:r>
      <w:r w:rsidRPr="00CE0524">
        <w:rPr>
          <w:lang w:val="en-US" w:eastAsia="fr-FR" w:bidi="fr-FR"/>
        </w:rPr>
        <w:t>Alliance</w:t>
      </w:r>
      <w:r>
        <w:rPr>
          <w:lang w:val="en-US" w:eastAsia="fr-FR" w:bidi="fr-FR"/>
        </w:rPr>
        <w:t> </w:t>
      </w:r>
      <w:r w:rsidRPr="00CE0524">
        <w:rPr>
          <w:lang w:val="en-US" w:eastAsia="fr-FR" w:bidi="fr-FR"/>
        </w:rPr>
        <w:t xml:space="preserve">; court </w:t>
      </w:r>
      <w:r w:rsidRPr="00CE0524">
        <w:rPr>
          <w:lang w:val="en-US"/>
        </w:rPr>
        <w:t>proceedings, which started in the early fifties, lasted until 1958</w:t>
      </w:r>
      <w:r>
        <w:rPr>
          <w:lang w:val="en-US"/>
        </w:rPr>
        <w:t> </w:t>
      </w:r>
      <w:r w:rsidRPr="00CE0524">
        <w:rPr>
          <w:lang w:val="en-US"/>
        </w:rPr>
        <w:t xml:space="preserve">; no collective agreement was signed from 1949 to 1958. Cardinal </w:t>
      </w:r>
      <w:r w:rsidRPr="00CE0524">
        <w:rPr>
          <w:lang w:val="en-US" w:eastAsia="fr-FR" w:bidi="fr-FR"/>
        </w:rPr>
        <w:t xml:space="preserve">Léger, </w:t>
      </w:r>
      <w:r w:rsidRPr="00CE0524">
        <w:rPr>
          <w:lang w:val="en-US"/>
        </w:rPr>
        <w:t>in his a</w:t>
      </w:r>
      <w:r w:rsidRPr="00CE0524">
        <w:rPr>
          <w:lang w:val="en-US"/>
        </w:rPr>
        <w:t>t</w:t>
      </w:r>
      <w:r w:rsidRPr="00CE0524">
        <w:rPr>
          <w:lang w:val="en-US"/>
        </w:rPr>
        <w:t xml:space="preserve">tempts to restore working relationships between the teachers and the School Board, and back of it, the </w:t>
      </w:r>
      <w:r w:rsidRPr="00CE0524">
        <w:rPr>
          <w:lang w:val="en-US" w:eastAsia="fr-FR" w:bidi="fr-FR"/>
        </w:rPr>
        <w:t xml:space="preserve">Duplessis </w:t>
      </w:r>
      <w:r w:rsidRPr="00CE0524">
        <w:rPr>
          <w:lang w:val="en-US"/>
        </w:rPr>
        <w:t>government, seems to have discovered that it was not easy to play a conciliatory role while at the same time having the authority to name some members of the School Board. He soon was attacked by the more militant Alliance teachers, especially after having proposed as a solution the dissolution of the Alliance executive and that of the recently created second teacher union, dissolution which was to be followed by the creation of only one union of which the leaders could not be members</w:t>
      </w:r>
      <w:r>
        <w:rPr>
          <w:lang w:val="en-US"/>
        </w:rPr>
        <w:t xml:space="preserve"> [412] </w:t>
      </w:r>
      <w:r w:rsidRPr="00CE0524">
        <w:rPr>
          <w:lang w:val="en-US"/>
        </w:rPr>
        <w:t xml:space="preserve">of the Alliance executive. For the militant teachers, this proposal was perceived — and rightly so — as a means to eliminate from the teacher union scene the relatively radical Alliance executive. Cardinal </w:t>
      </w:r>
      <w:r w:rsidRPr="00CE0524">
        <w:rPr>
          <w:lang w:val="en-US" w:eastAsia="fr-FR" w:bidi="fr-FR"/>
        </w:rPr>
        <w:t>Léger'</w:t>
      </w:r>
      <w:r w:rsidRPr="00CE0524">
        <w:rPr>
          <w:lang w:val="en-US"/>
        </w:rPr>
        <w:t>s solution was not accepted by the teachers</w:t>
      </w:r>
      <w:r>
        <w:rPr>
          <w:lang w:val="en-US"/>
        </w:rPr>
        <w:t xml:space="preserve"> : </w:t>
      </w:r>
      <w:r w:rsidRPr="00CE0524">
        <w:rPr>
          <w:lang w:val="en-US"/>
        </w:rPr>
        <w:t>his</w:t>
      </w:r>
      <w:r>
        <w:rPr>
          <w:lang w:val="en-US"/>
        </w:rPr>
        <w:t xml:space="preserve"> </w:t>
      </w:r>
      <w:r w:rsidRPr="00CE0524">
        <w:rPr>
          <w:lang w:val="en-US"/>
        </w:rPr>
        <w:t>image</w:t>
      </w:r>
      <w:r>
        <w:rPr>
          <w:lang w:val="en-US"/>
        </w:rPr>
        <w:t xml:space="preserve"> </w:t>
      </w:r>
      <w:r w:rsidRPr="00CE0524">
        <w:rPr>
          <w:lang w:val="en-US"/>
        </w:rPr>
        <w:t>thus su</w:t>
      </w:r>
      <w:r w:rsidRPr="00CE0524">
        <w:rPr>
          <w:lang w:val="en-US"/>
        </w:rPr>
        <w:t>f</w:t>
      </w:r>
      <w:r w:rsidRPr="00CE0524">
        <w:rPr>
          <w:lang w:val="en-US"/>
        </w:rPr>
        <w:t>fered from</w:t>
      </w:r>
      <w:r>
        <w:rPr>
          <w:lang w:val="en-US"/>
        </w:rPr>
        <w:t xml:space="preserve"> </w:t>
      </w:r>
      <w:r w:rsidRPr="00CE0524">
        <w:rPr>
          <w:lang w:val="en-US"/>
        </w:rPr>
        <w:t>this setback. It is quite probable that from then on. Card</w:t>
      </w:r>
      <w:r w:rsidRPr="00CE0524">
        <w:rPr>
          <w:lang w:val="en-US"/>
        </w:rPr>
        <w:t>i</w:t>
      </w:r>
      <w:r w:rsidRPr="00CE0524">
        <w:rPr>
          <w:lang w:val="en-US"/>
        </w:rPr>
        <w:t xml:space="preserve">nal </w:t>
      </w:r>
      <w:r w:rsidRPr="00CE0524">
        <w:rPr>
          <w:lang w:val="en-US" w:eastAsia="fr-FR" w:bidi="fr-FR"/>
        </w:rPr>
        <w:t xml:space="preserve">Léger </w:t>
      </w:r>
      <w:r w:rsidRPr="00CE0524">
        <w:rPr>
          <w:lang w:val="en-US"/>
        </w:rPr>
        <w:t xml:space="preserve">decided not to intervene in labour relations which, during the fifties, rapidly politicized due to </w:t>
      </w:r>
      <w:r w:rsidRPr="00CE0524">
        <w:rPr>
          <w:lang w:val="en-US" w:eastAsia="fr-FR" w:bidi="fr-FR"/>
        </w:rPr>
        <w:t xml:space="preserve">Duplessis' </w:t>
      </w:r>
      <w:r w:rsidRPr="00CE0524">
        <w:rPr>
          <w:lang w:val="en-US"/>
        </w:rPr>
        <w:t>anti-labour policy, and preferred to remain within the bounds of the more purely religious concerns. His "progressiveness" may be said to lie mainly here</w:t>
      </w:r>
      <w:r>
        <w:rPr>
          <w:lang w:val="en-US"/>
        </w:rPr>
        <w:t xml:space="preserve"> : </w:t>
      </w:r>
      <w:r w:rsidRPr="00CE0524">
        <w:rPr>
          <w:lang w:val="en-US"/>
        </w:rPr>
        <w:t>he</w:t>
      </w:r>
      <w:r>
        <w:rPr>
          <w:lang w:val="en-US"/>
        </w:rPr>
        <w:t xml:space="preserve"> </w:t>
      </w:r>
      <w:r w:rsidRPr="00CE0524">
        <w:rPr>
          <w:lang w:val="en-US"/>
        </w:rPr>
        <w:t>had learned from</w:t>
      </w:r>
      <w:r>
        <w:rPr>
          <w:lang w:val="en-US"/>
        </w:rPr>
        <w:t xml:space="preserve"> </w:t>
      </w:r>
      <w:r w:rsidRPr="00CE0524">
        <w:rPr>
          <w:lang w:val="en-US"/>
        </w:rPr>
        <w:t>his dealings with the teacher mi</w:t>
      </w:r>
      <w:r>
        <w:rPr>
          <w:lang w:val="en-US"/>
        </w:rPr>
        <w:t>l</w:t>
      </w:r>
      <w:r w:rsidRPr="00CE0524">
        <w:rPr>
          <w:lang w:val="en-US"/>
        </w:rPr>
        <w:t>itancy that a bishop could a</w:t>
      </w:r>
      <w:r w:rsidRPr="00CE0524">
        <w:rPr>
          <w:lang w:val="en-US"/>
        </w:rPr>
        <w:t>n</w:t>
      </w:r>
      <w:r w:rsidRPr="00CE0524">
        <w:rPr>
          <w:lang w:val="en-US"/>
        </w:rPr>
        <w:t>tagonize people and lose some prestige by getting involved and pla</w:t>
      </w:r>
      <w:r w:rsidRPr="00CE0524">
        <w:rPr>
          <w:lang w:val="en-US"/>
        </w:rPr>
        <w:t>y</w:t>
      </w:r>
      <w:r w:rsidRPr="00CE0524">
        <w:rPr>
          <w:lang w:val="en-US"/>
        </w:rPr>
        <w:t>ing a conciliatory role</w:t>
      </w:r>
      <w:r>
        <w:rPr>
          <w:lang w:val="en-US"/>
        </w:rPr>
        <w:t> </w:t>
      </w:r>
      <w:r w:rsidRPr="00CE0524">
        <w:rPr>
          <w:lang w:val="en-US"/>
        </w:rPr>
        <w:t>; he preferred from then on to remain "above" these issues. In this way, he "accepted" the secularization of the public school teacher role and the authority of the State in the regulation of</w:t>
      </w:r>
      <w:r>
        <w:rPr>
          <w:lang w:val="en-US"/>
        </w:rPr>
        <w:t xml:space="preserve"> labour relations. From then on,</w:t>
      </w:r>
      <w:r w:rsidRPr="00CE0524">
        <w:rPr>
          <w:lang w:val="en-US"/>
        </w:rPr>
        <w:t xml:space="preserve"> Cardinal </w:t>
      </w:r>
      <w:r w:rsidRPr="00CE0524">
        <w:rPr>
          <w:lang w:val="en-US" w:eastAsia="fr-FR" w:bidi="fr-FR"/>
        </w:rPr>
        <w:t xml:space="preserve">Léger </w:t>
      </w:r>
      <w:r w:rsidRPr="00CE0524">
        <w:rPr>
          <w:lang w:val="en-US"/>
        </w:rPr>
        <w:t>preferred to produce doctrinal statements on the inclusion of laymen at a suff</w:t>
      </w:r>
      <w:r w:rsidRPr="00CE0524">
        <w:rPr>
          <w:lang w:val="en-US"/>
        </w:rPr>
        <w:t>i</w:t>
      </w:r>
      <w:r w:rsidRPr="00CE0524">
        <w:rPr>
          <w:lang w:val="en-US"/>
        </w:rPr>
        <w:t xml:space="preserve">ciently high level of generality as to be able to remain above specific conf1icts and to restore his image and that of his office. He remained within the bounds of his ecclesiastical authority. </w:t>
      </w:r>
      <w:r w:rsidRPr="00CE0524">
        <w:rPr>
          <w:lang w:val="en-US" w:eastAsia="fr-FR" w:bidi="fr-FR"/>
        </w:rPr>
        <w:t xml:space="preserve">(Lessard, </w:t>
      </w:r>
      <w:r w:rsidRPr="00CE0524">
        <w:rPr>
          <w:lang w:val="en-US"/>
        </w:rPr>
        <w:t>1970).</w:t>
      </w:r>
    </w:p>
    <w:p w14:paraId="4445C132" w14:textId="77777777" w:rsidR="00F8512A" w:rsidRPr="00CE0524" w:rsidRDefault="00F8512A" w:rsidP="00F8512A">
      <w:pPr>
        <w:spacing w:before="120" w:after="120"/>
        <w:jc w:val="both"/>
        <w:rPr>
          <w:lang w:val="en-US"/>
        </w:rPr>
      </w:pPr>
      <w:r w:rsidRPr="00CE0524">
        <w:rPr>
          <w:lang w:val="en-US"/>
        </w:rPr>
        <w:t>Clerical "progressiveness", it may be argued, within the context of the sixties, can be seen as associated with the willingness to remain within bounds and to not risk losing the prestige of the bishopric by getting involved in specific conflicts and by thus inevitably antagoni</w:t>
      </w:r>
      <w:r w:rsidRPr="00CE0524">
        <w:rPr>
          <w:lang w:val="en-US"/>
        </w:rPr>
        <w:t>z</w:t>
      </w:r>
      <w:r w:rsidRPr="00CE0524">
        <w:rPr>
          <w:lang w:val="en-US"/>
        </w:rPr>
        <w:t>ing some segments of the population. The strategy of the Assembly of bishops, throughout the debate over Bill</w:t>
      </w:r>
      <w:r>
        <w:rPr>
          <w:lang w:val="en-US"/>
        </w:rPr>
        <w:t> </w:t>
      </w:r>
      <w:r w:rsidRPr="00CE0524">
        <w:rPr>
          <w:lang w:val="en-US"/>
        </w:rPr>
        <w:t>60, sought to respect this i</w:t>
      </w:r>
      <w:r w:rsidRPr="00CE0524">
        <w:rPr>
          <w:lang w:val="en-US"/>
        </w:rPr>
        <w:t>m</w:t>
      </w:r>
      <w:r w:rsidRPr="00CE0524">
        <w:rPr>
          <w:lang w:val="en-US"/>
        </w:rPr>
        <w:t>perative</w:t>
      </w:r>
      <w:r>
        <w:rPr>
          <w:lang w:val="en-US"/>
        </w:rPr>
        <w:t xml:space="preserve"> ; </w:t>
      </w:r>
      <w:r w:rsidRPr="00CE0524">
        <w:rPr>
          <w:lang w:val="en-US"/>
        </w:rPr>
        <w:t>indeed, as we have seen, the bishops, by timing their inte</w:t>
      </w:r>
      <w:r w:rsidRPr="00CE0524">
        <w:rPr>
          <w:lang w:val="en-US"/>
        </w:rPr>
        <w:t>r</w:t>
      </w:r>
      <w:r w:rsidRPr="00CE0524">
        <w:rPr>
          <w:lang w:val="en-US"/>
        </w:rPr>
        <w:t>ventions, sought to take their distance toward the other associations</w:t>
      </w:r>
      <w:r>
        <w:rPr>
          <w:lang w:val="en-US"/>
        </w:rPr>
        <w:t xml:space="preserve"> [413] </w:t>
      </w:r>
      <w:r w:rsidRPr="00CE0524">
        <w:rPr>
          <w:lang w:val="en-US"/>
        </w:rPr>
        <w:t>involved in the debate, and "reminded" the government of the n</w:t>
      </w:r>
      <w:r w:rsidRPr="00CE0524">
        <w:rPr>
          <w:lang w:val="en-US"/>
        </w:rPr>
        <w:t>e</w:t>
      </w:r>
      <w:r w:rsidRPr="00CE0524">
        <w:rPr>
          <w:lang w:val="en-US"/>
        </w:rPr>
        <w:t xml:space="preserve">cessities of a truly Catholic education. If they did not stage an all-out war against </w:t>
      </w:r>
      <w:r w:rsidRPr="00CE0524">
        <w:rPr>
          <w:lang w:val="en-US" w:eastAsia="fr-FR" w:bidi="fr-FR"/>
        </w:rPr>
        <w:t xml:space="preserve">Lesage </w:t>
      </w:r>
      <w:r w:rsidRPr="00CE0524">
        <w:rPr>
          <w:lang w:val="en-US"/>
        </w:rPr>
        <w:t xml:space="preserve">and </w:t>
      </w:r>
      <w:r w:rsidRPr="00CE0524">
        <w:rPr>
          <w:lang w:val="en-US" w:eastAsia="fr-FR" w:bidi="fr-FR"/>
        </w:rPr>
        <w:t xml:space="preserve">a Gérin-Lajoie </w:t>
      </w:r>
      <w:r w:rsidRPr="00CE0524">
        <w:rPr>
          <w:lang w:val="en-US"/>
        </w:rPr>
        <w:t>touring the province and sel</w:t>
      </w:r>
      <w:r w:rsidRPr="00CE0524">
        <w:rPr>
          <w:lang w:val="en-US"/>
        </w:rPr>
        <w:t>l</w:t>
      </w:r>
      <w:r w:rsidRPr="00CE0524">
        <w:rPr>
          <w:lang w:val="en-US"/>
        </w:rPr>
        <w:t>ing the school reform, it could be because they feared losing the pre</w:t>
      </w:r>
      <w:r w:rsidRPr="00CE0524">
        <w:rPr>
          <w:lang w:val="en-US"/>
        </w:rPr>
        <w:t>s</w:t>
      </w:r>
      <w:r w:rsidRPr="00CE0524">
        <w:rPr>
          <w:lang w:val="en-US"/>
        </w:rPr>
        <w:t xml:space="preserve">tige associated with their positions within the Church hierarchy. In this respect, </w:t>
      </w:r>
      <w:r w:rsidRPr="00CE0524">
        <w:rPr>
          <w:lang w:val="en-US" w:eastAsia="fr-FR" w:bidi="fr-FR"/>
        </w:rPr>
        <w:t>Lesage'</w:t>
      </w:r>
      <w:r w:rsidRPr="00CE0524">
        <w:rPr>
          <w:lang w:val="en-US"/>
        </w:rPr>
        <w:t>s strategy, which forced the Assembly of bis</w:t>
      </w:r>
      <w:r w:rsidRPr="00CE0524">
        <w:rPr>
          <w:lang w:val="en-US"/>
        </w:rPr>
        <w:t>h</w:t>
      </w:r>
      <w:r w:rsidRPr="00CE0524">
        <w:rPr>
          <w:lang w:val="en-US"/>
        </w:rPr>
        <w:t>ops to play pressure in the open and like any other association, must be seen as crucial. Indeed, once you have to play the game in the open, you have to protect the image and prestige of your Institution and o</w:t>
      </w:r>
      <w:r w:rsidRPr="00CE0524">
        <w:rPr>
          <w:lang w:val="en-US"/>
        </w:rPr>
        <w:t>f</w:t>
      </w:r>
      <w:r w:rsidRPr="00CE0524">
        <w:rPr>
          <w:lang w:val="en-US"/>
        </w:rPr>
        <w:t>fices within it. In this sense, it becomes important to note that at the end of the debate of Bill</w:t>
      </w:r>
      <w:r>
        <w:rPr>
          <w:lang w:val="en-US"/>
        </w:rPr>
        <w:t> </w:t>
      </w:r>
      <w:r w:rsidRPr="00CE0524">
        <w:rPr>
          <w:lang w:val="en-US"/>
        </w:rPr>
        <w:t>60, both the Catholic Church and the go</w:t>
      </w:r>
      <w:r w:rsidRPr="00CE0524">
        <w:rPr>
          <w:lang w:val="en-US"/>
        </w:rPr>
        <w:t>v</w:t>
      </w:r>
      <w:r w:rsidRPr="00CE0524">
        <w:rPr>
          <w:lang w:val="en-US"/>
        </w:rPr>
        <w:t>ernment won</w:t>
      </w:r>
      <w:r>
        <w:rPr>
          <w:lang w:val="en-US"/>
        </w:rPr>
        <w:t> :</w:t>
      </w:r>
      <w:r w:rsidRPr="00CE0524">
        <w:rPr>
          <w:lang w:val="en-US"/>
        </w:rPr>
        <w:t xml:space="preserve"> as Dion (1967) remarks, there were no losers; the Catholic Church got the guarantees it wanted incorporated into the law, and the government did pass the Bill creating the Education D</w:t>
      </w:r>
      <w:r w:rsidRPr="00CE0524">
        <w:rPr>
          <w:lang w:val="en-US"/>
        </w:rPr>
        <w:t>e</w:t>
      </w:r>
      <w:r w:rsidRPr="00CE0524">
        <w:rPr>
          <w:lang w:val="en-US"/>
        </w:rPr>
        <w:t>partment and the Superior Council of Education.</w:t>
      </w:r>
    </w:p>
    <w:p w14:paraId="43117CDF" w14:textId="77777777" w:rsidR="00F8512A" w:rsidRDefault="00F8512A" w:rsidP="00F8512A">
      <w:pPr>
        <w:pStyle w:val="Grillecouleur-Accent1"/>
      </w:pPr>
    </w:p>
    <w:p w14:paraId="10F04B76" w14:textId="77777777" w:rsidR="00F8512A" w:rsidRPr="00CE0524" w:rsidRDefault="00F8512A" w:rsidP="00F8512A">
      <w:pPr>
        <w:pStyle w:val="Grillecouleur-Accent1"/>
      </w:pPr>
      <w:r>
        <w:t>"Ainsi donc, les objectifs de l</w:t>
      </w:r>
      <w:r w:rsidRPr="00CE0524">
        <w:t>'Assemblée des évêques et ceux du go</w:t>
      </w:r>
      <w:r w:rsidRPr="00CE0524">
        <w:t>u</w:t>
      </w:r>
      <w:r w:rsidRPr="00CE0524">
        <w:t>vernement, divergents au départ, ont finalement convergé au mieux de leurs intérêts mutuels. De leurs points de vue respectifs, les deux protag</w:t>
      </w:r>
      <w:r w:rsidRPr="00CE0524">
        <w:t>o</w:t>
      </w:r>
      <w:r w:rsidRPr="00CE0524">
        <w:t>nistes sortaient de la campagne du Bill</w:t>
      </w:r>
      <w:r>
        <w:t> </w:t>
      </w:r>
      <w:r w:rsidRPr="00CE0524">
        <w:t>60 avec les ho</w:t>
      </w:r>
      <w:r w:rsidRPr="00CE0524">
        <w:t>n</w:t>
      </w:r>
      <w:r w:rsidRPr="00CE0524">
        <w:t xml:space="preserve">neurs de la guerre. Ce sentiment résultait de ce que l'un et </w:t>
      </w:r>
      <w:r>
        <w:t>l</w:t>
      </w:r>
      <w:r w:rsidRPr="00CE0524">
        <w:t xml:space="preserve">'autre avaient envisagé </w:t>
      </w:r>
      <w:r>
        <w:t>l</w:t>
      </w:r>
      <w:r w:rsidRPr="00CE0524">
        <w:t>'enjeu sous des angles différents. En effet, ce qui importait le plus du point de vue du gouvernement, c'est-à-dire la cr</w:t>
      </w:r>
      <w:r w:rsidRPr="00CE0524">
        <w:t>é</w:t>
      </w:r>
      <w:r w:rsidRPr="00CE0524">
        <w:t xml:space="preserve">ation d'un Ministère de 1'éducation doté de prérogatives adéquates, restait acquis. Inversement, </w:t>
      </w:r>
      <w:r>
        <w:t>l</w:t>
      </w:r>
      <w:r w:rsidRPr="00CE0524">
        <w:t>'Assemblée des évêques croyait avoir permis l'insertion de clauses offrant les garanties de l'éducation chr</w:t>
      </w:r>
      <w:r w:rsidRPr="00CE0524">
        <w:t>é</w:t>
      </w:r>
      <w:r w:rsidRPr="00CE0524">
        <w:t>tienne, objectif qui avait été son unique préoccupation. Par</w:t>
      </w:r>
      <w:r>
        <w:t xml:space="preserve"> ailleurs, les concessions que l</w:t>
      </w:r>
      <w:r w:rsidRPr="00CE0524">
        <w:t xml:space="preserve">'un et </w:t>
      </w:r>
      <w:r>
        <w:t>l'autre avaient dû</w:t>
      </w:r>
      <w:r w:rsidRPr="00CE0524">
        <w:t xml:space="preserve"> consentir au cours des négociations paraissaient minimes en comparaison des gains obtenus par les deux parties et notairment l'assurance que l'harmonie était, du moins provisoirement, rétablie entre l'</w:t>
      </w:r>
      <w:r>
        <w:t>Église</w:t>
      </w:r>
      <w:r w:rsidRPr="00CE0524">
        <w:t xml:space="preserve"> et 1'</w:t>
      </w:r>
      <w:r>
        <w:t>État</w:t>
      </w:r>
      <w:r w:rsidRPr="00CE0524">
        <w:t>" (Dion, 1967</w:t>
      </w:r>
      <w:r>
        <w:t xml:space="preserve"> : </w:t>
      </w:r>
      <w:r w:rsidRPr="00CE0524">
        <w:t>146).</w:t>
      </w:r>
    </w:p>
    <w:p w14:paraId="6D8B962D" w14:textId="77777777" w:rsidR="00F8512A" w:rsidRDefault="00F8512A" w:rsidP="00F8512A">
      <w:pPr>
        <w:pStyle w:val="Grillecouleur-Accent1"/>
      </w:pPr>
    </w:p>
    <w:p w14:paraId="1F0D31EA" w14:textId="77777777" w:rsidR="00F8512A" w:rsidRPr="00CE0524" w:rsidRDefault="00F8512A" w:rsidP="00F8512A">
      <w:pPr>
        <w:spacing w:before="120" w:after="120"/>
        <w:jc w:val="both"/>
        <w:rPr>
          <w:lang w:val="en-US"/>
        </w:rPr>
      </w:pPr>
      <w:r w:rsidRPr="00CE0524">
        <w:rPr>
          <w:lang w:val="en-US"/>
        </w:rPr>
        <w:t>Thus, when Bill</w:t>
      </w:r>
      <w:r>
        <w:rPr>
          <w:lang w:val="en-US"/>
        </w:rPr>
        <w:t> </w:t>
      </w:r>
      <w:r w:rsidRPr="00CE0524">
        <w:rPr>
          <w:lang w:val="en-US" w:eastAsia="fr-FR" w:bidi="fr-FR"/>
        </w:rPr>
        <w:t xml:space="preserve">60 </w:t>
      </w:r>
      <w:r w:rsidRPr="00CE0524">
        <w:rPr>
          <w:lang w:val="en-US"/>
        </w:rPr>
        <w:t>finally was passed in 1964, its preamble,</w:t>
      </w:r>
      <w:r>
        <w:rPr>
          <w:lang w:val="en-US"/>
        </w:rPr>
        <w:t xml:space="preserve"> [414] </w:t>
      </w:r>
      <w:r w:rsidRPr="00CE0524">
        <w:rPr>
          <w:lang w:val="en-US" w:eastAsia="fr-FR" w:bidi="fr-FR"/>
        </w:rPr>
        <w:t xml:space="preserve">close </w:t>
      </w:r>
      <w:r w:rsidRPr="00CE0524">
        <w:rPr>
          <w:lang w:val="en-US"/>
        </w:rPr>
        <w:t>to the Assembly of bishops' wording, gave the bishops th</w:t>
      </w:r>
      <w:r>
        <w:rPr>
          <w:lang w:val="en-US"/>
        </w:rPr>
        <w:t>e gua</w:t>
      </w:r>
      <w:r>
        <w:rPr>
          <w:lang w:val="en-US"/>
        </w:rPr>
        <w:t>r</w:t>
      </w:r>
      <w:r>
        <w:rPr>
          <w:lang w:val="en-US"/>
        </w:rPr>
        <w:t>antees they saw essential :</w:t>
      </w:r>
    </w:p>
    <w:p w14:paraId="58409155" w14:textId="77777777" w:rsidR="00F8512A" w:rsidRDefault="00F8512A" w:rsidP="00F8512A">
      <w:pPr>
        <w:pStyle w:val="Citation0"/>
      </w:pPr>
    </w:p>
    <w:p w14:paraId="401453FA" w14:textId="77777777" w:rsidR="00F8512A" w:rsidRPr="00CE0524" w:rsidRDefault="00F8512A" w:rsidP="00F8512A">
      <w:pPr>
        <w:pStyle w:val="Citation0"/>
      </w:pPr>
      <w:r w:rsidRPr="00CE0524">
        <w:t>"Whereas every child is entitled to the advantage of a system of education conducive to the full development of his personality</w:t>
      </w:r>
      <w:r>
        <w:t> </w:t>
      </w:r>
      <w:r w:rsidRPr="00CE0524">
        <w:t>;</w:t>
      </w:r>
    </w:p>
    <w:p w14:paraId="66E67F73" w14:textId="77777777" w:rsidR="00F8512A" w:rsidRPr="00CE0524" w:rsidRDefault="00F8512A" w:rsidP="00F8512A">
      <w:pPr>
        <w:pStyle w:val="Citation0"/>
      </w:pPr>
      <w:r w:rsidRPr="00CE0524">
        <w:t>whereas parents have the right to choose the institutions which, a</w:t>
      </w:r>
      <w:r w:rsidRPr="00CE0524">
        <w:t>c</w:t>
      </w:r>
      <w:r w:rsidRPr="00CE0524">
        <w:t>cording to their convictions, ensure the greatest respect for the rights of their chi</w:t>
      </w:r>
      <w:r w:rsidRPr="00CE0524">
        <w:t>l</w:t>
      </w:r>
      <w:r w:rsidRPr="00CE0524">
        <w:t>dren</w:t>
      </w:r>
      <w:r>
        <w:t> </w:t>
      </w:r>
      <w:r w:rsidRPr="00CE0524">
        <w:t>;</w:t>
      </w:r>
    </w:p>
    <w:p w14:paraId="33B4529E" w14:textId="77777777" w:rsidR="00F8512A" w:rsidRPr="00CE0524" w:rsidRDefault="00F8512A" w:rsidP="00F8512A">
      <w:pPr>
        <w:pStyle w:val="Citation0"/>
      </w:pPr>
      <w:r w:rsidRPr="00CE0524">
        <w:t>whereas persons and groups are entitled to establish autonomous educ</w:t>
      </w:r>
      <w:r w:rsidRPr="00CE0524">
        <w:t>a</w:t>
      </w:r>
      <w:r w:rsidRPr="00CE0524">
        <w:t>tional institutions and, subject to the requirements of the co</w:t>
      </w:r>
      <w:r w:rsidRPr="00CE0524">
        <w:t>m</w:t>
      </w:r>
      <w:r w:rsidRPr="00CE0524">
        <w:t>mon welfare, to avail themselves of the administrative and financial means necessary for the pursuit of their ends</w:t>
      </w:r>
      <w:r>
        <w:t> </w:t>
      </w:r>
      <w:r w:rsidRPr="00CE0524">
        <w:t>;</w:t>
      </w:r>
    </w:p>
    <w:p w14:paraId="27D24A32" w14:textId="77777777" w:rsidR="00F8512A" w:rsidRPr="00CE0524" w:rsidRDefault="00F8512A" w:rsidP="00F8512A">
      <w:pPr>
        <w:pStyle w:val="Citation0"/>
      </w:pPr>
      <w:r w:rsidRPr="00CE0524">
        <w:t>whereas it is expedient to establish, in accordance with these pri</w:t>
      </w:r>
      <w:r w:rsidRPr="00CE0524">
        <w:t>n</w:t>
      </w:r>
      <w:r w:rsidRPr="00CE0524">
        <w:t>ciples, a department of education with powers commensurate with the functions vested in a superior council of education, its Catholic and Protestant co</w:t>
      </w:r>
      <w:r w:rsidRPr="00CE0524">
        <w:t>m</w:t>
      </w:r>
      <w:r w:rsidRPr="00CE0524">
        <w:t>mittees and its boards"</w:t>
      </w:r>
      <w:r>
        <w:t xml:space="preserve"> </w:t>
      </w:r>
      <w:r w:rsidRPr="00CE0524">
        <w:t>(Gouvernement du Québec, 1966</w:t>
      </w:r>
      <w:r>
        <w:t xml:space="preserve"> : </w:t>
      </w:r>
      <w:r w:rsidRPr="00CE0524">
        <w:t>9).</w:t>
      </w:r>
    </w:p>
    <w:p w14:paraId="49752EFD" w14:textId="77777777" w:rsidR="00F8512A" w:rsidRDefault="00F8512A" w:rsidP="00F8512A">
      <w:pPr>
        <w:spacing w:before="120" w:after="120"/>
        <w:jc w:val="both"/>
        <w:rPr>
          <w:lang w:val="en-US"/>
        </w:rPr>
      </w:pPr>
    </w:p>
    <w:p w14:paraId="2F987D0C" w14:textId="77777777" w:rsidR="00F8512A" w:rsidRPr="00CE0524" w:rsidRDefault="00F8512A" w:rsidP="00F8512A">
      <w:pPr>
        <w:spacing w:before="120" w:after="120"/>
        <w:jc w:val="both"/>
        <w:rPr>
          <w:lang w:val="en-US"/>
        </w:rPr>
      </w:pPr>
      <w:r w:rsidRPr="00CE0524">
        <w:rPr>
          <w:lang w:val="en-US"/>
        </w:rPr>
        <w:t>This preamble, though not evocable in court, was formally judged satisfactory by the Assembly of bishops. The debate over Bill</w:t>
      </w:r>
      <w:r>
        <w:rPr>
          <w:lang w:val="en-US"/>
        </w:rPr>
        <w:t> </w:t>
      </w:r>
      <w:r w:rsidRPr="00CE0524">
        <w:rPr>
          <w:lang w:val="en-US"/>
        </w:rPr>
        <w:t>60 co</w:t>
      </w:r>
      <w:r w:rsidRPr="00CE0524">
        <w:rPr>
          <w:lang w:val="en-US"/>
        </w:rPr>
        <w:t>n</w:t>
      </w:r>
      <w:r w:rsidRPr="00CE0524">
        <w:rPr>
          <w:lang w:val="en-US"/>
        </w:rPr>
        <w:t>stituted the crucial moment of the specification stage. It was not ho</w:t>
      </w:r>
      <w:r w:rsidRPr="00CE0524">
        <w:rPr>
          <w:lang w:val="en-US"/>
        </w:rPr>
        <w:t>w</w:t>
      </w:r>
      <w:r w:rsidRPr="00CE0524">
        <w:rPr>
          <w:lang w:val="en-US"/>
        </w:rPr>
        <w:t>ever the only one as the Parent Commission published its remaining volumes and as the government acted on its recommendations. There are two others moments which must be analyzed, that of Bill</w:t>
      </w:r>
      <w:r>
        <w:rPr>
          <w:lang w:val="en-US"/>
        </w:rPr>
        <w:t> </w:t>
      </w:r>
      <w:r w:rsidRPr="00CE0524">
        <w:rPr>
          <w:lang w:val="en-US"/>
        </w:rPr>
        <w:t>21 crea</w:t>
      </w:r>
      <w:r w:rsidRPr="00CE0524">
        <w:rPr>
          <w:lang w:val="en-US"/>
        </w:rPr>
        <w:t>t</w:t>
      </w:r>
      <w:r w:rsidRPr="00CE0524">
        <w:rPr>
          <w:lang w:val="en-US"/>
        </w:rPr>
        <w:t xml:space="preserve">ing the </w:t>
      </w:r>
      <w:r w:rsidRPr="00CE0524">
        <w:rPr>
          <w:lang w:val="en-US" w:eastAsia="fr-FR" w:bidi="fr-FR"/>
        </w:rPr>
        <w:t xml:space="preserve">CEGEP </w:t>
      </w:r>
      <w:r w:rsidRPr="00CE0524">
        <w:rPr>
          <w:lang w:val="en-US"/>
        </w:rPr>
        <w:t>in 1967 and that of Bill</w:t>
      </w:r>
      <w:r>
        <w:rPr>
          <w:lang w:val="en-US"/>
        </w:rPr>
        <w:t> </w:t>
      </w:r>
      <w:r w:rsidRPr="00CE0524">
        <w:rPr>
          <w:lang w:val="en-US"/>
        </w:rPr>
        <w:t>28 restructuring the School Boards on the Island of Montreal . The politics of Bill</w:t>
      </w:r>
      <w:r>
        <w:rPr>
          <w:lang w:val="en-US"/>
        </w:rPr>
        <w:t> </w:t>
      </w:r>
      <w:r w:rsidRPr="00CE0524">
        <w:rPr>
          <w:lang w:val="en-US"/>
        </w:rPr>
        <w:t>21 are clearly within the framework of the politics of specification, that of the r</w:t>
      </w:r>
      <w:r w:rsidRPr="00CE0524">
        <w:rPr>
          <w:lang w:val="en-US"/>
        </w:rPr>
        <w:t>e</w:t>
      </w:r>
      <w:r w:rsidRPr="00CE0524">
        <w:rPr>
          <w:lang w:val="en-US"/>
        </w:rPr>
        <w:t>structuring of the School Board of Montreal seem to have forced the sequence to bounce back to a prior stage.</w:t>
      </w:r>
    </w:p>
    <w:p w14:paraId="080206BC" w14:textId="77777777" w:rsidR="00F8512A" w:rsidRDefault="00F8512A" w:rsidP="00F8512A">
      <w:pPr>
        <w:spacing w:before="120" w:after="120"/>
        <w:jc w:val="both"/>
        <w:rPr>
          <w:lang w:val="en-US"/>
        </w:rPr>
      </w:pPr>
      <w:r w:rsidRPr="00CE0524">
        <w:rPr>
          <w:lang w:val="en-US"/>
        </w:rPr>
        <w:t xml:space="preserve">Blaise Datey (1973) has, using a methodology similar to Dion's, studied the decision-making process concerning the </w:t>
      </w:r>
      <w:r w:rsidRPr="00CE0524">
        <w:rPr>
          <w:lang w:val="en-US" w:eastAsia="fr-FR" w:bidi="fr-FR"/>
        </w:rPr>
        <w:t xml:space="preserve">CEGEP </w:t>
      </w:r>
      <w:r w:rsidRPr="00CE0524">
        <w:rPr>
          <w:lang w:val="en-US"/>
        </w:rPr>
        <w:t>concept and the political career of Bill</w:t>
      </w:r>
      <w:r>
        <w:rPr>
          <w:lang w:val="en-US"/>
        </w:rPr>
        <w:t> </w:t>
      </w:r>
      <w:r w:rsidRPr="00CE0524">
        <w:rPr>
          <w:lang w:val="en-US"/>
        </w:rPr>
        <w:t>21. He has analyzed public statements concerning</w:t>
      </w:r>
      <w:r>
        <w:rPr>
          <w:lang w:val="en-US"/>
        </w:rPr>
        <w:t xml:space="preserve"> [415] </w:t>
      </w:r>
      <w:r w:rsidRPr="00CE0524">
        <w:rPr>
          <w:lang w:val="en-US"/>
        </w:rPr>
        <w:t xml:space="preserve">the </w:t>
      </w:r>
      <w:r w:rsidRPr="00CE0524">
        <w:rPr>
          <w:lang w:val="en-US" w:eastAsia="fr-FR" w:bidi="fr-FR"/>
        </w:rPr>
        <w:t xml:space="preserve">CEGEP </w:t>
      </w:r>
      <w:r w:rsidRPr="00CE0524">
        <w:rPr>
          <w:lang w:val="en-US"/>
        </w:rPr>
        <w:t>for three period of time</w:t>
      </w:r>
      <w:r>
        <w:rPr>
          <w:lang w:val="en-US"/>
        </w:rPr>
        <w:t> :</w:t>
      </w:r>
    </w:p>
    <w:p w14:paraId="50C917D0" w14:textId="77777777" w:rsidR="00F8512A" w:rsidRPr="00CE0524" w:rsidRDefault="00F8512A" w:rsidP="00F8512A">
      <w:pPr>
        <w:spacing w:before="120" w:after="120"/>
        <w:jc w:val="both"/>
        <w:rPr>
          <w:lang w:val="en-US"/>
        </w:rPr>
      </w:pPr>
    </w:p>
    <w:p w14:paraId="4DA36545" w14:textId="77777777" w:rsidR="00F8512A" w:rsidRPr="00CE0524" w:rsidRDefault="00F8512A" w:rsidP="00F8512A">
      <w:pPr>
        <w:spacing w:before="120" w:after="120"/>
        <w:ind w:left="720" w:hanging="360"/>
        <w:jc w:val="both"/>
        <w:rPr>
          <w:lang w:val="en-US"/>
        </w:rPr>
      </w:pPr>
      <w:r>
        <w:rPr>
          <w:lang w:val="en-US"/>
        </w:rPr>
        <w:t>a)</w:t>
      </w:r>
      <w:r>
        <w:rPr>
          <w:lang w:val="en-US"/>
        </w:rPr>
        <w:tab/>
      </w:r>
      <w:r w:rsidRPr="00CE0524">
        <w:rPr>
          <w:lang w:val="en-US"/>
        </w:rPr>
        <w:t>time I, from November 20</w:t>
      </w:r>
      <w:r w:rsidRPr="002563EE">
        <w:rPr>
          <w:vertAlign w:val="superscript"/>
          <w:lang w:val="en-US"/>
        </w:rPr>
        <w:t>th</w:t>
      </w:r>
      <w:r w:rsidRPr="00CE0524">
        <w:rPr>
          <w:lang w:val="en-US"/>
        </w:rPr>
        <w:t xml:space="preserve"> 1964, date of the release of volume two of the Parent Commission, in which the </w:t>
      </w:r>
      <w:r w:rsidRPr="00CE0524">
        <w:rPr>
          <w:lang w:val="en-US" w:eastAsia="fr-FR" w:bidi="fr-FR"/>
        </w:rPr>
        <w:t xml:space="preserve">CEGEP </w:t>
      </w:r>
      <w:r w:rsidRPr="00CE0524">
        <w:rPr>
          <w:lang w:val="en-US"/>
        </w:rPr>
        <w:t>plan was put forward</w:t>
      </w:r>
      <w:r>
        <w:rPr>
          <w:lang w:val="en-US"/>
        </w:rPr>
        <w:t> </w:t>
      </w:r>
      <w:r w:rsidRPr="00CE0524">
        <w:rPr>
          <w:lang w:val="en-US"/>
        </w:rPr>
        <w:t>;</w:t>
      </w:r>
    </w:p>
    <w:p w14:paraId="1070F8B0" w14:textId="77777777" w:rsidR="00F8512A" w:rsidRPr="00CE0524" w:rsidRDefault="00F8512A" w:rsidP="00F8512A">
      <w:pPr>
        <w:spacing w:before="120" w:after="120"/>
        <w:ind w:left="720" w:hanging="360"/>
        <w:jc w:val="both"/>
        <w:rPr>
          <w:lang w:val="en-US"/>
        </w:rPr>
      </w:pPr>
      <w:r>
        <w:rPr>
          <w:lang w:val="en-US"/>
        </w:rPr>
        <w:t>b)</w:t>
      </w:r>
      <w:r>
        <w:rPr>
          <w:lang w:val="en-US"/>
        </w:rPr>
        <w:tab/>
      </w:r>
      <w:r w:rsidRPr="00CE0524">
        <w:rPr>
          <w:lang w:val="en-US"/>
        </w:rPr>
        <w:t>time II, from January 27</w:t>
      </w:r>
      <w:r w:rsidRPr="002563EE">
        <w:rPr>
          <w:vertAlign w:val="superscript"/>
          <w:lang w:val="en-US"/>
        </w:rPr>
        <w:t>th</w:t>
      </w:r>
      <w:r w:rsidRPr="00CE0524">
        <w:rPr>
          <w:lang w:val="en-US"/>
        </w:rPr>
        <w:t xml:space="preserve"> 1967, date of the introduction and</w:t>
      </w:r>
      <w:r>
        <w:rPr>
          <w:lang w:val="en-US"/>
        </w:rPr>
        <w:t xml:space="preserve"> </w:t>
      </w:r>
      <w:r w:rsidRPr="00CE0524">
        <w:rPr>
          <w:lang w:val="en-US"/>
        </w:rPr>
        <w:t>first reading of Bill 21 in Parliament</w:t>
      </w:r>
      <w:r>
        <w:rPr>
          <w:lang w:val="en-US"/>
        </w:rPr>
        <w:t> </w:t>
      </w:r>
      <w:r w:rsidRPr="00CE0524">
        <w:rPr>
          <w:lang w:val="en-US"/>
        </w:rPr>
        <w:t>;</w:t>
      </w:r>
    </w:p>
    <w:p w14:paraId="59012BA3" w14:textId="77777777" w:rsidR="00F8512A" w:rsidRDefault="00F8512A" w:rsidP="00F8512A">
      <w:pPr>
        <w:spacing w:before="120" w:after="120"/>
        <w:ind w:left="720" w:hanging="360"/>
        <w:jc w:val="both"/>
        <w:rPr>
          <w:lang w:val="en-US"/>
        </w:rPr>
      </w:pPr>
      <w:r>
        <w:rPr>
          <w:lang w:val="en-US"/>
        </w:rPr>
        <w:t>c)</w:t>
      </w:r>
      <w:r>
        <w:rPr>
          <w:lang w:val="en-US"/>
        </w:rPr>
        <w:tab/>
      </w:r>
      <w:r w:rsidRPr="00CE0524">
        <w:rPr>
          <w:lang w:val="en-US"/>
        </w:rPr>
        <w:t>time III, from March 7</w:t>
      </w:r>
      <w:r w:rsidRPr="002563EE">
        <w:rPr>
          <w:vertAlign w:val="superscript"/>
          <w:lang w:val="en-US"/>
        </w:rPr>
        <w:t>th</w:t>
      </w:r>
      <w:r w:rsidRPr="00CE0524">
        <w:rPr>
          <w:lang w:val="en-US"/>
        </w:rPr>
        <w:t xml:space="preserve"> 1967, date of the referral of Bill</w:t>
      </w:r>
      <w:r>
        <w:rPr>
          <w:lang w:val="en-US"/>
        </w:rPr>
        <w:t> </w:t>
      </w:r>
      <w:r w:rsidRPr="00CE0524">
        <w:rPr>
          <w:lang w:val="en-US"/>
        </w:rPr>
        <w:t>21 to the parliamentary committee on education until June 29</w:t>
      </w:r>
      <w:r w:rsidRPr="002563EE">
        <w:rPr>
          <w:vertAlign w:val="superscript"/>
          <w:lang w:val="en-US"/>
        </w:rPr>
        <w:t>th</w:t>
      </w:r>
      <w:r w:rsidRPr="00CE0524">
        <w:rPr>
          <w:lang w:val="en-US"/>
        </w:rPr>
        <w:t xml:space="preserve"> 1967, date of the passage of the Bill. His content analysis clearly ind</w:t>
      </w:r>
      <w:r w:rsidRPr="00CE0524">
        <w:rPr>
          <w:lang w:val="en-US"/>
        </w:rPr>
        <w:t>i</w:t>
      </w:r>
      <w:r w:rsidRPr="00CE0524">
        <w:rPr>
          <w:lang w:val="en-US"/>
        </w:rPr>
        <w:t xml:space="preserve">cates that the debate over the </w:t>
      </w:r>
      <w:r w:rsidRPr="00CE0524">
        <w:rPr>
          <w:lang w:val="en-US" w:eastAsia="fr-FR" w:bidi="fr-FR"/>
        </w:rPr>
        <w:t xml:space="preserve">CEGEP </w:t>
      </w:r>
      <w:r w:rsidRPr="00CE0524">
        <w:rPr>
          <w:lang w:val="en-US"/>
        </w:rPr>
        <w:t>concept did not genera</w:t>
      </w:r>
      <w:r w:rsidRPr="00CE0524">
        <w:rPr>
          <w:lang w:val="en-US"/>
        </w:rPr>
        <w:t>l</w:t>
      </w:r>
      <w:r w:rsidRPr="00CE0524">
        <w:rPr>
          <w:lang w:val="en-US"/>
        </w:rPr>
        <w:t>ize and remained largely within the framework of the politics of specification.</w:t>
      </w:r>
    </w:p>
    <w:p w14:paraId="1CF3F2CB" w14:textId="77777777" w:rsidR="00F8512A" w:rsidRDefault="00F8512A" w:rsidP="00F8512A">
      <w:pPr>
        <w:spacing w:before="120" w:after="120"/>
        <w:ind w:left="720" w:hanging="360"/>
        <w:jc w:val="both"/>
        <w:rPr>
          <w:lang w:val="en-US"/>
        </w:rPr>
      </w:pPr>
    </w:p>
    <w:p w14:paraId="55B622C5" w14:textId="77777777" w:rsidR="00F8512A" w:rsidRPr="00CE0524" w:rsidRDefault="00F8512A" w:rsidP="00F8512A">
      <w:pPr>
        <w:spacing w:before="120" w:after="120"/>
        <w:jc w:val="both"/>
        <w:rPr>
          <w:lang w:val="en-US"/>
        </w:rPr>
      </w:pPr>
      <w:r>
        <w:rPr>
          <w:lang w:val="en-US"/>
        </w:rPr>
        <w:br w:type="page"/>
      </w:r>
    </w:p>
    <w:p w14:paraId="4760D547" w14:textId="77777777" w:rsidR="00F8512A" w:rsidRDefault="00F8512A" w:rsidP="00F8512A">
      <w:pPr>
        <w:pStyle w:val="figtitre"/>
        <w:rPr>
          <w:lang w:val="en-US"/>
        </w:rPr>
      </w:pPr>
      <w:bookmarkStart w:id="73" w:name="Modernization_table_6_4"/>
      <w:r w:rsidRPr="002563EE">
        <w:rPr>
          <w:lang w:val="en-US"/>
        </w:rPr>
        <w:t>TABLE 6.4</w:t>
      </w:r>
    </w:p>
    <w:bookmarkEnd w:id="73"/>
    <w:p w14:paraId="68E2EC57" w14:textId="77777777" w:rsidR="00F8512A" w:rsidRDefault="00F8512A" w:rsidP="00F8512A">
      <w:pPr>
        <w:pStyle w:val="figtitrest"/>
        <w:rPr>
          <w:lang w:val="en-US"/>
        </w:rPr>
      </w:pPr>
      <w:r>
        <w:rPr>
          <w:lang w:val="en-US"/>
        </w:rPr>
        <w:t>Number of interventions by time and issue</w:t>
      </w:r>
    </w:p>
    <w:p w14:paraId="6491C6DB" w14:textId="77777777" w:rsidR="00F8512A" w:rsidRDefault="00F8512A" w:rsidP="00F8512A">
      <w:pPr>
        <w:ind w:firstLine="0"/>
        <w:rPr>
          <w:sz w:val="24"/>
          <w:lang w:val="en-US"/>
        </w:rPr>
      </w:pPr>
      <w:hyperlink w:anchor="toc" w:history="1">
        <w:r w:rsidRPr="00961FEB">
          <w:rPr>
            <w:rStyle w:val="Hyperlien"/>
            <w:sz w:val="24"/>
            <w:lang w:val="en-US"/>
          </w:rPr>
          <w:t>Return to toc</w:t>
        </w:r>
      </w:hyperlink>
    </w:p>
    <w:p w14:paraId="4786A60F" w14:textId="77777777" w:rsidR="00F8512A" w:rsidRPr="00961FEB" w:rsidRDefault="00F8512A" w:rsidP="00F8512A">
      <w:pPr>
        <w:ind w:firstLine="0"/>
        <w:rPr>
          <w:sz w:val="24"/>
          <w:lang w:val="en-US"/>
        </w:rPr>
      </w:pPr>
    </w:p>
    <w:tbl>
      <w:tblPr>
        <w:tblOverlap w:val="never"/>
        <w:tblW w:w="8640" w:type="dxa"/>
        <w:tblInd w:w="-710" w:type="dxa"/>
        <w:tblLayout w:type="fixed"/>
        <w:tblCellMar>
          <w:left w:w="10" w:type="dxa"/>
          <w:right w:w="10" w:type="dxa"/>
        </w:tblCellMar>
        <w:tblLook w:val="04A0" w:firstRow="1" w:lastRow="0" w:firstColumn="1" w:lastColumn="0" w:noHBand="0" w:noVBand="1"/>
      </w:tblPr>
      <w:tblGrid>
        <w:gridCol w:w="2610"/>
        <w:gridCol w:w="1507"/>
        <w:gridCol w:w="1508"/>
        <w:gridCol w:w="1507"/>
        <w:gridCol w:w="1508"/>
      </w:tblGrid>
      <w:tr w:rsidR="00F8512A" w:rsidRPr="002563EE" w14:paraId="3F4BBD63" w14:textId="77777777">
        <w:tc>
          <w:tcPr>
            <w:tcW w:w="2610" w:type="dxa"/>
            <w:tcBorders>
              <w:top w:val="single" w:sz="4" w:space="0" w:color="auto"/>
              <w:bottom w:val="single" w:sz="4" w:space="0" w:color="auto"/>
            </w:tcBorders>
            <w:shd w:val="clear" w:color="auto" w:fill="EEECE1"/>
            <w:vAlign w:val="bottom"/>
          </w:tcPr>
          <w:p w14:paraId="139D79E0" w14:textId="77777777" w:rsidR="00F8512A" w:rsidRPr="002563EE" w:rsidRDefault="00F8512A" w:rsidP="00F8512A">
            <w:pPr>
              <w:spacing w:before="120" w:after="120"/>
              <w:ind w:left="80" w:right="80" w:firstLine="0"/>
              <w:jc w:val="both"/>
              <w:rPr>
                <w:sz w:val="24"/>
                <w:lang w:val="en-US"/>
              </w:rPr>
            </w:pPr>
            <w:r w:rsidRPr="002563EE">
              <w:rPr>
                <w:sz w:val="24"/>
                <w:lang w:val="en-US"/>
              </w:rPr>
              <w:t>ISSUES</w:t>
            </w:r>
          </w:p>
        </w:tc>
        <w:tc>
          <w:tcPr>
            <w:tcW w:w="1507" w:type="dxa"/>
            <w:tcBorders>
              <w:top w:val="single" w:sz="4" w:space="0" w:color="auto"/>
              <w:bottom w:val="single" w:sz="4" w:space="0" w:color="auto"/>
            </w:tcBorders>
            <w:shd w:val="clear" w:color="auto" w:fill="EEECE1"/>
            <w:vAlign w:val="bottom"/>
          </w:tcPr>
          <w:p w14:paraId="1B59337C" w14:textId="77777777" w:rsidR="00F8512A" w:rsidRPr="002563EE" w:rsidRDefault="00F8512A" w:rsidP="00F8512A">
            <w:pPr>
              <w:spacing w:before="120" w:after="120"/>
              <w:ind w:left="80" w:right="80" w:firstLine="0"/>
              <w:jc w:val="both"/>
              <w:rPr>
                <w:sz w:val="24"/>
                <w:lang w:val="en-US"/>
              </w:rPr>
            </w:pPr>
            <w:r w:rsidRPr="002563EE">
              <w:rPr>
                <w:sz w:val="24"/>
                <w:lang w:val="en-US"/>
              </w:rPr>
              <w:t>TIME I</w:t>
            </w:r>
          </w:p>
        </w:tc>
        <w:tc>
          <w:tcPr>
            <w:tcW w:w="1508" w:type="dxa"/>
            <w:tcBorders>
              <w:top w:val="single" w:sz="4" w:space="0" w:color="auto"/>
              <w:bottom w:val="single" w:sz="4" w:space="0" w:color="auto"/>
            </w:tcBorders>
            <w:shd w:val="clear" w:color="auto" w:fill="EEECE1"/>
            <w:vAlign w:val="bottom"/>
          </w:tcPr>
          <w:p w14:paraId="4818DCDC" w14:textId="77777777" w:rsidR="00F8512A" w:rsidRPr="002563EE" w:rsidRDefault="00F8512A" w:rsidP="00F8512A">
            <w:pPr>
              <w:spacing w:before="120" w:after="120"/>
              <w:ind w:left="80" w:right="80" w:firstLine="0"/>
              <w:jc w:val="both"/>
              <w:rPr>
                <w:sz w:val="24"/>
                <w:lang w:val="en-US"/>
              </w:rPr>
            </w:pPr>
            <w:r w:rsidRPr="002563EE">
              <w:rPr>
                <w:sz w:val="24"/>
                <w:lang w:val="en-US"/>
              </w:rPr>
              <w:t>TIME II</w:t>
            </w:r>
          </w:p>
        </w:tc>
        <w:tc>
          <w:tcPr>
            <w:tcW w:w="1507" w:type="dxa"/>
            <w:tcBorders>
              <w:top w:val="single" w:sz="4" w:space="0" w:color="auto"/>
              <w:bottom w:val="single" w:sz="4" w:space="0" w:color="auto"/>
            </w:tcBorders>
            <w:shd w:val="clear" w:color="auto" w:fill="EEECE1"/>
            <w:vAlign w:val="bottom"/>
          </w:tcPr>
          <w:p w14:paraId="7CDDC254" w14:textId="77777777" w:rsidR="00F8512A" w:rsidRPr="002563EE" w:rsidRDefault="00F8512A" w:rsidP="00F8512A">
            <w:pPr>
              <w:spacing w:before="120" w:after="120"/>
              <w:ind w:left="80" w:right="80" w:firstLine="0"/>
              <w:jc w:val="both"/>
              <w:rPr>
                <w:sz w:val="24"/>
                <w:lang w:val="en-US"/>
              </w:rPr>
            </w:pPr>
            <w:r w:rsidRPr="002563EE">
              <w:rPr>
                <w:sz w:val="24"/>
                <w:lang w:val="en-US"/>
              </w:rPr>
              <w:t>TIME III</w:t>
            </w:r>
          </w:p>
        </w:tc>
        <w:tc>
          <w:tcPr>
            <w:tcW w:w="1508" w:type="dxa"/>
            <w:tcBorders>
              <w:top w:val="single" w:sz="4" w:space="0" w:color="auto"/>
              <w:bottom w:val="single" w:sz="4" w:space="0" w:color="auto"/>
            </w:tcBorders>
            <w:shd w:val="clear" w:color="auto" w:fill="EEECE1"/>
            <w:vAlign w:val="bottom"/>
          </w:tcPr>
          <w:p w14:paraId="62750B9F" w14:textId="77777777" w:rsidR="00F8512A" w:rsidRPr="002563EE" w:rsidRDefault="00F8512A" w:rsidP="00F8512A">
            <w:pPr>
              <w:spacing w:before="120" w:after="120"/>
              <w:ind w:left="80" w:right="80" w:firstLine="0"/>
              <w:jc w:val="both"/>
              <w:rPr>
                <w:sz w:val="24"/>
                <w:lang w:val="en-US"/>
              </w:rPr>
            </w:pPr>
            <w:r w:rsidRPr="002563EE">
              <w:rPr>
                <w:sz w:val="24"/>
                <w:lang w:val="en-US"/>
              </w:rPr>
              <w:t>T</w:t>
            </w:r>
            <w:r w:rsidRPr="002563EE">
              <w:rPr>
                <w:sz w:val="24"/>
                <w:lang w:val="en-US"/>
              </w:rPr>
              <w:t>O</w:t>
            </w:r>
            <w:r w:rsidRPr="002563EE">
              <w:rPr>
                <w:sz w:val="24"/>
                <w:lang w:val="en-US"/>
              </w:rPr>
              <w:t>TAL</w:t>
            </w:r>
          </w:p>
        </w:tc>
      </w:tr>
      <w:tr w:rsidR="00F8512A" w:rsidRPr="002563EE" w14:paraId="6C9E25E1" w14:textId="77777777">
        <w:tc>
          <w:tcPr>
            <w:tcW w:w="2610" w:type="dxa"/>
            <w:tcBorders>
              <w:top w:val="single" w:sz="4" w:space="0" w:color="auto"/>
            </w:tcBorders>
            <w:shd w:val="clear" w:color="auto" w:fill="FFFFFF"/>
            <w:vAlign w:val="bottom"/>
          </w:tcPr>
          <w:p w14:paraId="57AD44A6" w14:textId="77777777" w:rsidR="00F8512A" w:rsidRPr="002563EE" w:rsidRDefault="00F8512A" w:rsidP="00F8512A">
            <w:pPr>
              <w:spacing w:before="120"/>
              <w:ind w:left="86" w:right="86" w:firstLine="0"/>
              <w:jc w:val="both"/>
              <w:rPr>
                <w:sz w:val="24"/>
                <w:lang w:val="en-US"/>
              </w:rPr>
            </w:pPr>
            <w:r w:rsidRPr="002563EE">
              <w:rPr>
                <w:sz w:val="24"/>
                <w:lang w:val="en-US"/>
              </w:rPr>
              <w:t>General-vocational</w:t>
            </w:r>
          </w:p>
        </w:tc>
        <w:tc>
          <w:tcPr>
            <w:tcW w:w="1507" w:type="dxa"/>
            <w:tcBorders>
              <w:top w:val="single" w:sz="4" w:space="0" w:color="auto"/>
            </w:tcBorders>
            <w:shd w:val="clear" w:color="auto" w:fill="FFFFFF"/>
            <w:vAlign w:val="bottom"/>
          </w:tcPr>
          <w:p w14:paraId="2D2F6B4C" w14:textId="77777777" w:rsidR="00F8512A" w:rsidRPr="002563EE" w:rsidRDefault="00F8512A" w:rsidP="00F8512A">
            <w:pPr>
              <w:spacing w:before="120"/>
              <w:ind w:left="86" w:right="507" w:firstLine="0"/>
              <w:jc w:val="right"/>
              <w:rPr>
                <w:sz w:val="24"/>
                <w:lang w:val="en-US"/>
              </w:rPr>
            </w:pPr>
            <w:r w:rsidRPr="002563EE">
              <w:rPr>
                <w:sz w:val="24"/>
                <w:lang w:val="en-US"/>
              </w:rPr>
              <w:t>275</w:t>
            </w:r>
          </w:p>
        </w:tc>
        <w:tc>
          <w:tcPr>
            <w:tcW w:w="1508" w:type="dxa"/>
            <w:tcBorders>
              <w:top w:val="single" w:sz="4" w:space="0" w:color="auto"/>
            </w:tcBorders>
            <w:shd w:val="clear" w:color="auto" w:fill="FFFFFF"/>
            <w:vAlign w:val="bottom"/>
          </w:tcPr>
          <w:p w14:paraId="0F341808" w14:textId="77777777" w:rsidR="00F8512A" w:rsidRPr="002563EE" w:rsidRDefault="00F8512A" w:rsidP="00F8512A">
            <w:pPr>
              <w:spacing w:before="120"/>
              <w:ind w:left="86" w:right="507" w:firstLine="0"/>
              <w:jc w:val="right"/>
              <w:rPr>
                <w:sz w:val="24"/>
                <w:lang w:val="en-US"/>
              </w:rPr>
            </w:pPr>
            <w:r w:rsidRPr="002563EE">
              <w:rPr>
                <w:sz w:val="24"/>
                <w:lang w:val="en-US"/>
              </w:rPr>
              <w:t>18</w:t>
            </w:r>
          </w:p>
        </w:tc>
        <w:tc>
          <w:tcPr>
            <w:tcW w:w="1507" w:type="dxa"/>
            <w:tcBorders>
              <w:top w:val="single" w:sz="4" w:space="0" w:color="auto"/>
            </w:tcBorders>
            <w:shd w:val="clear" w:color="auto" w:fill="FFFFFF"/>
            <w:vAlign w:val="bottom"/>
          </w:tcPr>
          <w:p w14:paraId="5C8AA114" w14:textId="77777777" w:rsidR="00F8512A" w:rsidRPr="002563EE" w:rsidRDefault="00F8512A" w:rsidP="00F8512A">
            <w:pPr>
              <w:spacing w:before="120"/>
              <w:ind w:left="86" w:right="507" w:firstLine="0"/>
              <w:jc w:val="right"/>
              <w:rPr>
                <w:sz w:val="24"/>
                <w:lang w:val="en-US"/>
              </w:rPr>
            </w:pPr>
            <w:r w:rsidRPr="002563EE">
              <w:rPr>
                <w:sz w:val="24"/>
                <w:lang w:val="en-US"/>
              </w:rPr>
              <w:t>223</w:t>
            </w:r>
          </w:p>
        </w:tc>
        <w:tc>
          <w:tcPr>
            <w:tcW w:w="1508" w:type="dxa"/>
            <w:tcBorders>
              <w:top w:val="single" w:sz="4" w:space="0" w:color="auto"/>
            </w:tcBorders>
            <w:shd w:val="clear" w:color="auto" w:fill="FFFFFF"/>
            <w:vAlign w:val="bottom"/>
          </w:tcPr>
          <w:p w14:paraId="4D52629E" w14:textId="77777777" w:rsidR="00F8512A" w:rsidRPr="002563EE" w:rsidRDefault="00F8512A" w:rsidP="00F8512A">
            <w:pPr>
              <w:spacing w:before="120"/>
              <w:ind w:left="86" w:right="507" w:firstLine="0"/>
              <w:jc w:val="right"/>
              <w:rPr>
                <w:sz w:val="24"/>
                <w:lang w:val="en-US"/>
              </w:rPr>
            </w:pPr>
            <w:r w:rsidRPr="002563EE">
              <w:rPr>
                <w:sz w:val="24"/>
                <w:lang w:val="en-US"/>
              </w:rPr>
              <w:t>516</w:t>
            </w:r>
          </w:p>
        </w:tc>
      </w:tr>
      <w:tr w:rsidR="00F8512A" w:rsidRPr="002563EE" w14:paraId="71FD60C7" w14:textId="77777777">
        <w:tc>
          <w:tcPr>
            <w:tcW w:w="2610" w:type="dxa"/>
            <w:shd w:val="clear" w:color="auto" w:fill="FFFFFF"/>
            <w:vAlign w:val="bottom"/>
          </w:tcPr>
          <w:p w14:paraId="0A202AD1" w14:textId="77777777" w:rsidR="00F8512A" w:rsidRPr="002563EE" w:rsidRDefault="00F8512A" w:rsidP="00F8512A">
            <w:pPr>
              <w:ind w:left="80" w:right="80" w:firstLine="0"/>
              <w:jc w:val="both"/>
              <w:rPr>
                <w:sz w:val="24"/>
                <w:lang w:val="en-US"/>
              </w:rPr>
            </w:pPr>
            <w:r w:rsidRPr="002563EE">
              <w:rPr>
                <w:sz w:val="24"/>
                <w:lang w:val="en-US"/>
              </w:rPr>
              <w:t>Decentralization</w:t>
            </w:r>
          </w:p>
        </w:tc>
        <w:tc>
          <w:tcPr>
            <w:tcW w:w="1507" w:type="dxa"/>
            <w:shd w:val="clear" w:color="auto" w:fill="FFFFFF"/>
            <w:vAlign w:val="bottom"/>
          </w:tcPr>
          <w:p w14:paraId="0F1753FE" w14:textId="77777777" w:rsidR="00F8512A" w:rsidRPr="002563EE" w:rsidRDefault="00F8512A" w:rsidP="00F8512A">
            <w:pPr>
              <w:ind w:left="80" w:right="507" w:firstLine="0"/>
              <w:jc w:val="right"/>
              <w:rPr>
                <w:sz w:val="24"/>
                <w:lang w:val="en-US"/>
              </w:rPr>
            </w:pPr>
            <w:r w:rsidRPr="002563EE">
              <w:rPr>
                <w:sz w:val="24"/>
                <w:lang w:val="en-US"/>
              </w:rPr>
              <w:t>193</w:t>
            </w:r>
          </w:p>
        </w:tc>
        <w:tc>
          <w:tcPr>
            <w:tcW w:w="1508" w:type="dxa"/>
            <w:shd w:val="clear" w:color="auto" w:fill="FFFFFF"/>
            <w:vAlign w:val="bottom"/>
          </w:tcPr>
          <w:p w14:paraId="0CFDF65E" w14:textId="77777777" w:rsidR="00F8512A" w:rsidRPr="002563EE" w:rsidRDefault="00F8512A" w:rsidP="00F8512A">
            <w:pPr>
              <w:ind w:left="80" w:right="507" w:firstLine="0"/>
              <w:jc w:val="right"/>
              <w:rPr>
                <w:sz w:val="24"/>
                <w:lang w:val="en-US"/>
              </w:rPr>
            </w:pPr>
            <w:r w:rsidRPr="002563EE">
              <w:rPr>
                <w:sz w:val="24"/>
                <w:lang w:val="en-US"/>
              </w:rPr>
              <w:t>11</w:t>
            </w:r>
          </w:p>
        </w:tc>
        <w:tc>
          <w:tcPr>
            <w:tcW w:w="1507" w:type="dxa"/>
            <w:shd w:val="clear" w:color="auto" w:fill="FFFFFF"/>
            <w:vAlign w:val="bottom"/>
          </w:tcPr>
          <w:p w14:paraId="05E12561" w14:textId="77777777" w:rsidR="00F8512A" w:rsidRPr="002563EE" w:rsidRDefault="00F8512A" w:rsidP="00F8512A">
            <w:pPr>
              <w:ind w:left="80" w:right="507" w:firstLine="0"/>
              <w:jc w:val="right"/>
              <w:rPr>
                <w:sz w:val="24"/>
                <w:lang w:val="en-US"/>
              </w:rPr>
            </w:pPr>
            <w:r w:rsidRPr="002563EE">
              <w:rPr>
                <w:sz w:val="24"/>
                <w:lang w:val="en-US"/>
              </w:rPr>
              <w:t>139</w:t>
            </w:r>
          </w:p>
        </w:tc>
        <w:tc>
          <w:tcPr>
            <w:tcW w:w="1508" w:type="dxa"/>
            <w:shd w:val="clear" w:color="auto" w:fill="FFFFFF"/>
            <w:vAlign w:val="bottom"/>
          </w:tcPr>
          <w:p w14:paraId="2963BAAE" w14:textId="77777777" w:rsidR="00F8512A" w:rsidRPr="002563EE" w:rsidRDefault="00F8512A" w:rsidP="00F8512A">
            <w:pPr>
              <w:ind w:left="80" w:right="507" w:firstLine="0"/>
              <w:jc w:val="right"/>
              <w:rPr>
                <w:sz w:val="24"/>
                <w:lang w:val="en-US"/>
              </w:rPr>
            </w:pPr>
            <w:r w:rsidRPr="002563EE">
              <w:rPr>
                <w:sz w:val="24"/>
                <w:lang w:val="en-US"/>
              </w:rPr>
              <w:t>343</w:t>
            </w:r>
          </w:p>
        </w:tc>
      </w:tr>
      <w:tr w:rsidR="00F8512A" w:rsidRPr="002563EE" w14:paraId="74CA3D10" w14:textId="77777777">
        <w:tc>
          <w:tcPr>
            <w:tcW w:w="2610" w:type="dxa"/>
            <w:shd w:val="clear" w:color="auto" w:fill="FFFFFF"/>
            <w:vAlign w:val="bottom"/>
          </w:tcPr>
          <w:p w14:paraId="20769BA5" w14:textId="77777777" w:rsidR="00F8512A" w:rsidRPr="002563EE" w:rsidRDefault="00F8512A" w:rsidP="00F8512A">
            <w:pPr>
              <w:ind w:left="80" w:right="80" w:firstLine="0"/>
              <w:jc w:val="both"/>
              <w:rPr>
                <w:sz w:val="24"/>
                <w:lang w:val="en-US"/>
              </w:rPr>
            </w:pPr>
            <w:r w:rsidRPr="002563EE">
              <w:rPr>
                <w:sz w:val="24"/>
                <w:lang w:val="en-US"/>
              </w:rPr>
              <w:t>Public-private nature</w:t>
            </w:r>
          </w:p>
        </w:tc>
        <w:tc>
          <w:tcPr>
            <w:tcW w:w="1507" w:type="dxa"/>
            <w:shd w:val="clear" w:color="auto" w:fill="FFFFFF"/>
            <w:vAlign w:val="bottom"/>
          </w:tcPr>
          <w:p w14:paraId="013DCB68" w14:textId="77777777" w:rsidR="00F8512A" w:rsidRPr="002563EE" w:rsidRDefault="00F8512A" w:rsidP="00F8512A">
            <w:pPr>
              <w:ind w:left="80" w:right="507" w:firstLine="0"/>
              <w:jc w:val="right"/>
              <w:rPr>
                <w:sz w:val="24"/>
                <w:lang w:val="en-US"/>
              </w:rPr>
            </w:pPr>
            <w:r w:rsidRPr="002563EE">
              <w:rPr>
                <w:sz w:val="24"/>
                <w:lang w:val="en-US"/>
              </w:rPr>
              <w:t>157</w:t>
            </w:r>
          </w:p>
        </w:tc>
        <w:tc>
          <w:tcPr>
            <w:tcW w:w="1508" w:type="dxa"/>
            <w:shd w:val="clear" w:color="auto" w:fill="FFFFFF"/>
            <w:vAlign w:val="bottom"/>
          </w:tcPr>
          <w:p w14:paraId="3AB10CAE" w14:textId="77777777" w:rsidR="00F8512A" w:rsidRPr="002563EE" w:rsidRDefault="00F8512A" w:rsidP="00F8512A">
            <w:pPr>
              <w:ind w:left="80" w:right="507" w:firstLine="0"/>
              <w:jc w:val="right"/>
              <w:rPr>
                <w:sz w:val="24"/>
                <w:lang w:val="en-US"/>
              </w:rPr>
            </w:pPr>
            <w:r w:rsidRPr="002563EE">
              <w:rPr>
                <w:sz w:val="24"/>
                <w:lang w:val="en-US"/>
              </w:rPr>
              <w:t>14</w:t>
            </w:r>
          </w:p>
        </w:tc>
        <w:tc>
          <w:tcPr>
            <w:tcW w:w="1507" w:type="dxa"/>
            <w:shd w:val="clear" w:color="auto" w:fill="FFFFFF"/>
            <w:vAlign w:val="bottom"/>
          </w:tcPr>
          <w:p w14:paraId="35403605" w14:textId="77777777" w:rsidR="00F8512A" w:rsidRPr="002563EE" w:rsidRDefault="00F8512A" w:rsidP="00F8512A">
            <w:pPr>
              <w:ind w:left="80" w:right="507" w:firstLine="0"/>
              <w:jc w:val="right"/>
              <w:rPr>
                <w:sz w:val="24"/>
                <w:lang w:val="en-US"/>
              </w:rPr>
            </w:pPr>
            <w:r w:rsidRPr="002563EE">
              <w:rPr>
                <w:sz w:val="24"/>
                <w:lang w:val="en-US"/>
              </w:rPr>
              <w:t>154</w:t>
            </w:r>
          </w:p>
        </w:tc>
        <w:tc>
          <w:tcPr>
            <w:tcW w:w="1508" w:type="dxa"/>
            <w:shd w:val="clear" w:color="auto" w:fill="FFFFFF"/>
            <w:vAlign w:val="bottom"/>
          </w:tcPr>
          <w:p w14:paraId="7B6535B4" w14:textId="77777777" w:rsidR="00F8512A" w:rsidRPr="002563EE" w:rsidRDefault="00F8512A" w:rsidP="00F8512A">
            <w:pPr>
              <w:ind w:left="80" w:right="507" w:firstLine="0"/>
              <w:jc w:val="right"/>
              <w:rPr>
                <w:sz w:val="24"/>
                <w:lang w:val="en-US"/>
              </w:rPr>
            </w:pPr>
            <w:r w:rsidRPr="002563EE">
              <w:rPr>
                <w:sz w:val="24"/>
                <w:lang w:val="en-US"/>
              </w:rPr>
              <w:t>325</w:t>
            </w:r>
          </w:p>
        </w:tc>
      </w:tr>
      <w:tr w:rsidR="00F8512A" w:rsidRPr="002563EE" w14:paraId="5876BD80" w14:textId="77777777">
        <w:tc>
          <w:tcPr>
            <w:tcW w:w="2610" w:type="dxa"/>
            <w:shd w:val="clear" w:color="auto" w:fill="FFFFFF"/>
            <w:vAlign w:val="bottom"/>
          </w:tcPr>
          <w:p w14:paraId="0D9586A0" w14:textId="77777777" w:rsidR="00F8512A" w:rsidRPr="002563EE" w:rsidRDefault="00F8512A" w:rsidP="00F8512A">
            <w:pPr>
              <w:ind w:left="80" w:right="80" w:firstLine="0"/>
              <w:jc w:val="both"/>
              <w:rPr>
                <w:sz w:val="24"/>
                <w:lang w:val="en-US"/>
              </w:rPr>
            </w:pPr>
            <w:r w:rsidRPr="002563EE">
              <w:rPr>
                <w:sz w:val="24"/>
                <w:lang w:val="en-US"/>
              </w:rPr>
              <w:t>Educational rights</w:t>
            </w:r>
          </w:p>
        </w:tc>
        <w:tc>
          <w:tcPr>
            <w:tcW w:w="1507" w:type="dxa"/>
            <w:shd w:val="clear" w:color="auto" w:fill="FFFFFF"/>
            <w:vAlign w:val="bottom"/>
          </w:tcPr>
          <w:p w14:paraId="3C5A6CAF" w14:textId="77777777" w:rsidR="00F8512A" w:rsidRPr="002563EE" w:rsidRDefault="00F8512A" w:rsidP="00F8512A">
            <w:pPr>
              <w:ind w:left="80" w:right="507" w:firstLine="0"/>
              <w:jc w:val="right"/>
              <w:rPr>
                <w:sz w:val="24"/>
                <w:lang w:val="en-US"/>
              </w:rPr>
            </w:pPr>
            <w:r w:rsidRPr="002563EE">
              <w:rPr>
                <w:sz w:val="24"/>
                <w:lang w:val="en-US"/>
              </w:rPr>
              <w:t>131</w:t>
            </w:r>
          </w:p>
        </w:tc>
        <w:tc>
          <w:tcPr>
            <w:tcW w:w="1508" w:type="dxa"/>
            <w:shd w:val="clear" w:color="auto" w:fill="FFFFFF"/>
            <w:vAlign w:val="bottom"/>
          </w:tcPr>
          <w:p w14:paraId="74085721" w14:textId="77777777" w:rsidR="00F8512A" w:rsidRPr="002563EE" w:rsidRDefault="00F8512A" w:rsidP="00F8512A">
            <w:pPr>
              <w:ind w:left="80" w:right="507" w:firstLine="0"/>
              <w:jc w:val="right"/>
              <w:rPr>
                <w:sz w:val="24"/>
                <w:lang w:val="en-US"/>
              </w:rPr>
            </w:pPr>
            <w:r w:rsidRPr="002563EE">
              <w:rPr>
                <w:sz w:val="24"/>
                <w:lang w:val="en-US"/>
              </w:rPr>
              <w:t>4</w:t>
            </w:r>
          </w:p>
        </w:tc>
        <w:tc>
          <w:tcPr>
            <w:tcW w:w="1507" w:type="dxa"/>
            <w:shd w:val="clear" w:color="auto" w:fill="FFFFFF"/>
            <w:vAlign w:val="bottom"/>
          </w:tcPr>
          <w:p w14:paraId="7F0379DB" w14:textId="77777777" w:rsidR="00F8512A" w:rsidRPr="002563EE" w:rsidRDefault="00F8512A" w:rsidP="00F8512A">
            <w:pPr>
              <w:ind w:left="80" w:right="507" w:firstLine="0"/>
              <w:jc w:val="right"/>
              <w:rPr>
                <w:sz w:val="24"/>
                <w:lang w:val="en-US"/>
              </w:rPr>
            </w:pPr>
            <w:r w:rsidRPr="002563EE">
              <w:rPr>
                <w:sz w:val="24"/>
                <w:lang w:val="en-US"/>
              </w:rPr>
              <w:t>103</w:t>
            </w:r>
          </w:p>
        </w:tc>
        <w:tc>
          <w:tcPr>
            <w:tcW w:w="1508" w:type="dxa"/>
            <w:shd w:val="clear" w:color="auto" w:fill="FFFFFF"/>
            <w:vAlign w:val="bottom"/>
          </w:tcPr>
          <w:p w14:paraId="4366C3EA" w14:textId="77777777" w:rsidR="00F8512A" w:rsidRPr="002563EE" w:rsidRDefault="00F8512A" w:rsidP="00F8512A">
            <w:pPr>
              <w:ind w:left="80" w:right="507" w:firstLine="0"/>
              <w:jc w:val="right"/>
              <w:rPr>
                <w:sz w:val="24"/>
                <w:lang w:val="en-US"/>
              </w:rPr>
            </w:pPr>
            <w:r w:rsidRPr="002563EE">
              <w:rPr>
                <w:sz w:val="24"/>
                <w:lang w:val="en-US"/>
              </w:rPr>
              <w:t>238</w:t>
            </w:r>
          </w:p>
        </w:tc>
      </w:tr>
      <w:tr w:rsidR="00F8512A" w:rsidRPr="002563EE" w14:paraId="0BF5BD7B" w14:textId="77777777">
        <w:tc>
          <w:tcPr>
            <w:tcW w:w="2610" w:type="dxa"/>
            <w:shd w:val="clear" w:color="auto" w:fill="FFFFFF"/>
            <w:vAlign w:val="bottom"/>
          </w:tcPr>
          <w:p w14:paraId="5E50BB01" w14:textId="77777777" w:rsidR="00F8512A" w:rsidRPr="002563EE" w:rsidRDefault="00F8512A" w:rsidP="00F8512A">
            <w:pPr>
              <w:ind w:left="80" w:right="80" w:firstLine="0"/>
              <w:jc w:val="both"/>
              <w:rPr>
                <w:sz w:val="24"/>
                <w:lang w:val="en-US"/>
              </w:rPr>
            </w:pPr>
            <w:r w:rsidRPr="002563EE">
              <w:rPr>
                <w:sz w:val="24"/>
                <w:lang w:val="en-US"/>
              </w:rPr>
              <w:t>Pace of change</w:t>
            </w:r>
          </w:p>
        </w:tc>
        <w:tc>
          <w:tcPr>
            <w:tcW w:w="1507" w:type="dxa"/>
            <w:shd w:val="clear" w:color="auto" w:fill="FFFFFF"/>
            <w:vAlign w:val="bottom"/>
          </w:tcPr>
          <w:p w14:paraId="5A22F798" w14:textId="77777777" w:rsidR="00F8512A" w:rsidRPr="002563EE" w:rsidRDefault="00F8512A" w:rsidP="00F8512A">
            <w:pPr>
              <w:ind w:left="80" w:right="507" w:firstLine="0"/>
              <w:jc w:val="right"/>
              <w:rPr>
                <w:sz w:val="24"/>
                <w:lang w:val="en-US"/>
              </w:rPr>
            </w:pPr>
            <w:r w:rsidRPr="002563EE">
              <w:rPr>
                <w:sz w:val="24"/>
                <w:lang w:val="en-US"/>
              </w:rPr>
              <w:t>123</w:t>
            </w:r>
          </w:p>
        </w:tc>
        <w:tc>
          <w:tcPr>
            <w:tcW w:w="1508" w:type="dxa"/>
            <w:shd w:val="clear" w:color="auto" w:fill="FFFFFF"/>
            <w:vAlign w:val="bottom"/>
          </w:tcPr>
          <w:p w14:paraId="0A816115" w14:textId="77777777" w:rsidR="00F8512A" w:rsidRPr="002563EE" w:rsidRDefault="00F8512A" w:rsidP="00F8512A">
            <w:pPr>
              <w:ind w:left="80" w:right="507" w:firstLine="0"/>
              <w:jc w:val="right"/>
              <w:rPr>
                <w:sz w:val="24"/>
                <w:lang w:val="en-US"/>
              </w:rPr>
            </w:pPr>
            <w:r w:rsidRPr="002563EE">
              <w:rPr>
                <w:sz w:val="24"/>
                <w:lang w:val="en-US"/>
              </w:rPr>
              <w:t>8</w:t>
            </w:r>
          </w:p>
        </w:tc>
        <w:tc>
          <w:tcPr>
            <w:tcW w:w="1507" w:type="dxa"/>
            <w:shd w:val="clear" w:color="auto" w:fill="FFFFFF"/>
            <w:vAlign w:val="bottom"/>
          </w:tcPr>
          <w:p w14:paraId="20761475" w14:textId="77777777" w:rsidR="00F8512A" w:rsidRPr="002563EE" w:rsidRDefault="00F8512A" w:rsidP="00F8512A">
            <w:pPr>
              <w:ind w:left="80" w:right="507" w:firstLine="0"/>
              <w:jc w:val="right"/>
              <w:rPr>
                <w:sz w:val="24"/>
                <w:lang w:val="en-US"/>
              </w:rPr>
            </w:pPr>
            <w:r w:rsidRPr="002563EE">
              <w:rPr>
                <w:sz w:val="24"/>
                <w:lang w:val="en-US"/>
              </w:rPr>
              <w:t>58</w:t>
            </w:r>
          </w:p>
        </w:tc>
        <w:tc>
          <w:tcPr>
            <w:tcW w:w="1508" w:type="dxa"/>
            <w:shd w:val="clear" w:color="auto" w:fill="FFFFFF"/>
            <w:vAlign w:val="bottom"/>
          </w:tcPr>
          <w:p w14:paraId="6CFB9E53" w14:textId="77777777" w:rsidR="00F8512A" w:rsidRPr="002563EE" w:rsidRDefault="00F8512A" w:rsidP="00F8512A">
            <w:pPr>
              <w:ind w:left="80" w:right="507" w:firstLine="0"/>
              <w:jc w:val="right"/>
              <w:rPr>
                <w:sz w:val="24"/>
                <w:lang w:val="en-US"/>
              </w:rPr>
            </w:pPr>
            <w:r w:rsidRPr="002563EE">
              <w:rPr>
                <w:sz w:val="24"/>
                <w:lang w:val="en-US"/>
              </w:rPr>
              <w:t>189</w:t>
            </w:r>
          </w:p>
        </w:tc>
      </w:tr>
      <w:tr w:rsidR="00F8512A" w:rsidRPr="002563EE" w14:paraId="265B972B" w14:textId="77777777">
        <w:tc>
          <w:tcPr>
            <w:tcW w:w="2610" w:type="dxa"/>
            <w:shd w:val="clear" w:color="auto" w:fill="FFFFFF"/>
            <w:vAlign w:val="center"/>
          </w:tcPr>
          <w:p w14:paraId="6D72DDBD" w14:textId="77777777" w:rsidR="00F8512A" w:rsidRPr="002563EE" w:rsidRDefault="00F8512A" w:rsidP="00F8512A">
            <w:pPr>
              <w:ind w:left="80" w:right="80" w:firstLine="0"/>
              <w:jc w:val="both"/>
              <w:rPr>
                <w:sz w:val="24"/>
                <w:lang w:val="en-US"/>
              </w:rPr>
            </w:pPr>
            <w:r w:rsidRPr="002563EE">
              <w:rPr>
                <w:sz w:val="24"/>
                <w:lang w:val="en-US"/>
              </w:rPr>
              <w:t>Financial accessibility</w:t>
            </w:r>
          </w:p>
        </w:tc>
        <w:tc>
          <w:tcPr>
            <w:tcW w:w="1507" w:type="dxa"/>
            <w:shd w:val="clear" w:color="auto" w:fill="FFFFFF"/>
            <w:vAlign w:val="center"/>
          </w:tcPr>
          <w:p w14:paraId="6AB1957E" w14:textId="77777777" w:rsidR="00F8512A" w:rsidRPr="002563EE" w:rsidRDefault="00F8512A" w:rsidP="00F8512A">
            <w:pPr>
              <w:ind w:left="80" w:right="507" w:firstLine="0"/>
              <w:jc w:val="right"/>
              <w:rPr>
                <w:sz w:val="24"/>
                <w:lang w:val="en-US"/>
              </w:rPr>
            </w:pPr>
            <w:r w:rsidRPr="002563EE">
              <w:rPr>
                <w:sz w:val="24"/>
                <w:lang w:val="en-US"/>
              </w:rPr>
              <w:t>68</w:t>
            </w:r>
          </w:p>
        </w:tc>
        <w:tc>
          <w:tcPr>
            <w:tcW w:w="1508" w:type="dxa"/>
            <w:shd w:val="clear" w:color="auto" w:fill="FFFFFF"/>
            <w:vAlign w:val="center"/>
          </w:tcPr>
          <w:p w14:paraId="39C0EA1A" w14:textId="77777777" w:rsidR="00F8512A" w:rsidRPr="002563EE" w:rsidRDefault="00F8512A" w:rsidP="00F8512A">
            <w:pPr>
              <w:ind w:left="80" w:right="507" w:firstLine="0"/>
              <w:jc w:val="right"/>
              <w:rPr>
                <w:sz w:val="24"/>
                <w:lang w:val="en-US"/>
              </w:rPr>
            </w:pPr>
            <w:r w:rsidRPr="002563EE">
              <w:rPr>
                <w:sz w:val="24"/>
                <w:lang w:val="en-US"/>
              </w:rPr>
              <w:t>8</w:t>
            </w:r>
          </w:p>
        </w:tc>
        <w:tc>
          <w:tcPr>
            <w:tcW w:w="1507" w:type="dxa"/>
            <w:shd w:val="clear" w:color="auto" w:fill="FFFFFF"/>
            <w:vAlign w:val="center"/>
          </w:tcPr>
          <w:p w14:paraId="38E1AD6E" w14:textId="77777777" w:rsidR="00F8512A" w:rsidRPr="002563EE" w:rsidRDefault="00F8512A" w:rsidP="00F8512A">
            <w:pPr>
              <w:ind w:left="80" w:right="507" w:firstLine="0"/>
              <w:jc w:val="right"/>
              <w:rPr>
                <w:sz w:val="24"/>
                <w:lang w:val="en-US"/>
              </w:rPr>
            </w:pPr>
            <w:r w:rsidRPr="002563EE">
              <w:rPr>
                <w:sz w:val="24"/>
                <w:lang w:val="en-US"/>
              </w:rPr>
              <w:t>119</w:t>
            </w:r>
          </w:p>
        </w:tc>
        <w:tc>
          <w:tcPr>
            <w:tcW w:w="1508" w:type="dxa"/>
            <w:shd w:val="clear" w:color="auto" w:fill="FFFFFF"/>
            <w:vAlign w:val="center"/>
          </w:tcPr>
          <w:p w14:paraId="44C72176" w14:textId="77777777" w:rsidR="00F8512A" w:rsidRPr="002563EE" w:rsidRDefault="00F8512A" w:rsidP="00F8512A">
            <w:pPr>
              <w:ind w:left="80" w:right="507" w:firstLine="0"/>
              <w:jc w:val="right"/>
              <w:rPr>
                <w:sz w:val="24"/>
                <w:lang w:val="en-US"/>
              </w:rPr>
            </w:pPr>
            <w:r w:rsidRPr="002563EE">
              <w:rPr>
                <w:sz w:val="24"/>
                <w:lang w:val="en-US"/>
              </w:rPr>
              <w:t>196</w:t>
            </w:r>
          </w:p>
        </w:tc>
      </w:tr>
      <w:tr w:rsidR="00F8512A" w:rsidRPr="002563EE" w14:paraId="00520AEA" w14:textId="77777777">
        <w:tc>
          <w:tcPr>
            <w:tcW w:w="2610" w:type="dxa"/>
            <w:shd w:val="clear" w:color="auto" w:fill="FFFFFF"/>
          </w:tcPr>
          <w:p w14:paraId="22C3044C" w14:textId="77777777" w:rsidR="00F8512A" w:rsidRPr="002563EE" w:rsidRDefault="00F8512A" w:rsidP="00F8512A">
            <w:pPr>
              <w:ind w:left="80" w:right="80" w:firstLine="0"/>
              <w:jc w:val="both"/>
              <w:rPr>
                <w:sz w:val="24"/>
                <w:lang w:val="en-US"/>
              </w:rPr>
            </w:pPr>
            <w:r w:rsidRPr="002563EE">
              <w:rPr>
                <w:sz w:val="24"/>
                <w:lang w:val="en-US"/>
              </w:rPr>
              <w:t>Confessionality</w:t>
            </w:r>
          </w:p>
        </w:tc>
        <w:tc>
          <w:tcPr>
            <w:tcW w:w="1507" w:type="dxa"/>
            <w:shd w:val="clear" w:color="auto" w:fill="FFFFFF"/>
          </w:tcPr>
          <w:p w14:paraId="2E888983" w14:textId="77777777" w:rsidR="00F8512A" w:rsidRPr="002563EE" w:rsidRDefault="00F8512A" w:rsidP="00F8512A">
            <w:pPr>
              <w:ind w:left="80" w:right="507" w:firstLine="0"/>
              <w:jc w:val="right"/>
              <w:rPr>
                <w:sz w:val="24"/>
                <w:lang w:val="en-US"/>
              </w:rPr>
            </w:pPr>
            <w:r w:rsidRPr="002563EE">
              <w:rPr>
                <w:sz w:val="24"/>
                <w:lang w:val="en-US"/>
              </w:rPr>
              <w:t>33</w:t>
            </w:r>
          </w:p>
        </w:tc>
        <w:tc>
          <w:tcPr>
            <w:tcW w:w="1508" w:type="dxa"/>
            <w:shd w:val="clear" w:color="auto" w:fill="FFFFFF"/>
            <w:vAlign w:val="bottom"/>
          </w:tcPr>
          <w:p w14:paraId="47103F61" w14:textId="77777777" w:rsidR="00F8512A" w:rsidRPr="002563EE" w:rsidRDefault="00F8512A" w:rsidP="00F8512A">
            <w:pPr>
              <w:ind w:left="80" w:right="507" w:firstLine="0"/>
              <w:jc w:val="right"/>
              <w:rPr>
                <w:sz w:val="24"/>
                <w:lang w:val="en-US"/>
              </w:rPr>
            </w:pPr>
            <w:r w:rsidRPr="002563EE">
              <w:rPr>
                <w:sz w:val="24"/>
                <w:lang w:val="en-US"/>
              </w:rPr>
              <w:t>6</w:t>
            </w:r>
          </w:p>
        </w:tc>
        <w:tc>
          <w:tcPr>
            <w:tcW w:w="1507" w:type="dxa"/>
            <w:shd w:val="clear" w:color="auto" w:fill="FFFFFF"/>
          </w:tcPr>
          <w:p w14:paraId="555C4F71" w14:textId="77777777" w:rsidR="00F8512A" w:rsidRPr="002563EE" w:rsidRDefault="00F8512A" w:rsidP="00F8512A">
            <w:pPr>
              <w:ind w:left="80" w:right="507" w:firstLine="0"/>
              <w:jc w:val="right"/>
              <w:rPr>
                <w:sz w:val="24"/>
                <w:lang w:val="en-US"/>
              </w:rPr>
            </w:pPr>
            <w:r w:rsidRPr="002563EE">
              <w:rPr>
                <w:sz w:val="24"/>
                <w:lang w:val="en-US"/>
              </w:rPr>
              <w:t>140</w:t>
            </w:r>
          </w:p>
        </w:tc>
        <w:tc>
          <w:tcPr>
            <w:tcW w:w="1508" w:type="dxa"/>
            <w:shd w:val="clear" w:color="auto" w:fill="FFFFFF"/>
          </w:tcPr>
          <w:p w14:paraId="51608EC5" w14:textId="77777777" w:rsidR="00F8512A" w:rsidRPr="002563EE" w:rsidRDefault="00F8512A" w:rsidP="00F8512A">
            <w:pPr>
              <w:ind w:left="80" w:right="507" w:firstLine="0"/>
              <w:jc w:val="right"/>
              <w:rPr>
                <w:sz w:val="24"/>
                <w:lang w:val="en-US"/>
              </w:rPr>
            </w:pPr>
            <w:r w:rsidRPr="002563EE">
              <w:rPr>
                <w:sz w:val="24"/>
                <w:lang w:val="en-US"/>
              </w:rPr>
              <w:t>179</w:t>
            </w:r>
          </w:p>
        </w:tc>
      </w:tr>
      <w:tr w:rsidR="00F8512A" w:rsidRPr="002563EE" w14:paraId="1FC012BD" w14:textId="77777777">
        <w:tc>
          <w:tcPr>
            <w:tcW w:w="2610" w:type="dxa"/>
            <w:shd w:val="clear" w:color="auto" w:fill="FFFFFF"/>
            <w:vAlign w:val="center"/>
          </w:tcPr>
          <w:p w14:paraId="66796356" w14:textId="77777777" w:rsidR="00F8512A" w:rsidRPr="002563EE" w:rsidRDefault="00F8512A" w:rsidP="00F8512A">
            <w:pPr>
              <w:ind w:left="80" w:right="80" w:firstLine="0"/>
              <w:jc w:val="both"/>
              <w:rPr>
                <w:sz w:val="24"/>
                <w:lang w:val="en-US"/>
              </w:rPr>
            </w:pPr>
            <w:r w:rsidRPr="002563EE">
              <w:rPr>
                <w:sz w:val="24"/>
                <w:lang w:val="en-US"/>
              </w:rPr>
              <w:t>Direction of studies</w:t>
            </w:r>
          </w:p>
        </w:tc>
        <w:tc>
          <w:tcPr>
            <w:tcW w:w="1507" w:type="dxa"/>
            <w:shd w:val="clear" w:color="auto" w:fill="FFFFFF"/>
            <w:vAlign w:val="center"/>
          </w:tcPr>
          <w:p w14:paraId="59E4BA27" w14:textId="77777777" w:rsidR="00F8512A" w:rsidRPr="002563EE" w:rsidRDefault="00F8512A" w:rsidP="00F8512A">
            <w:pPr>
              <w:ind w:left="80" w:right="507" w:firstLine="0"/>
              <w:jc w:val="right"/>
              <w:rPr>
                <w:sz w:val="24"/>
                <w:lang w:val="en-US"/>
              </w:rPr>
            </w:pPr>
            <w:r w:rsidRPr="002563EE">
              <w:rPr>
                <w:sz w:val="24"/>
                <w:lang w:val="en-US"/>
              </w:rPr>
              <w:t>81</w:t>
            </w:r>
          </w:p>
        </w:tc>
        <w:tc>
          <w:tcPr>
            <w:tcW w:w="1508" w:type="dxa"/>
            <w:shd w:val="clear" w:color="auto" w:fill="FFFFFF"/>
            <w:vAlign w:val="center"/>
          </w:tcPr>
          <w:p w14:paraId="36C63F36" w14:textId="77777777" w:rsidR="00F8512A" w:rsidRPr="002563EE" w:rsidRDefault="00F8512A" w:rsidP="00F8512A">
            <w:pPr>
              <w:ind w:left="80" w:right="507" w:firstLine="0"/>
              <w:jc w:val="right"/>
              <w:rPr>
                <w:sz w:val="24"/>
                <w:lang w:val="en-US"/>
              </w:rPr>
            </w:pPr>
            <w:r w:rsidRPr="002563EE">
              <w:rPr>
                <w:sz w:val="24"/>
                <w:lang w:val="en-US"/>
              </w:rPr>
              <w:t>10</w:t>
            </w:r>
          </w:p>
        </w:tc>
        <w:tc>
          <w:tcPr>
            <w:tcW w:w="1507" w:type="dxa"/>
            <w:shd w:val="clear" w:color="auto" w:fill="FFFFFF"/>
            <w:vAlign w:val="center"/>
          </w:tcPr>
          <w:p w14:paraId="6E73DAAC" w14:textId="77777777" w:rsidR="00F8512A" w:rsidRPr="002563EE" w:rsidRDefault="00F8512A" w:rsidP="00F8512A">
            <w:pPr>
              <w:ind w:left="80" w:right="507" w:firstLine="0"/>
              <w:jc w:val="right"/>
              <w:rPr>
                <w:sz w:val="24"/>
                <w:lang w:val="en-US"/>
              </w:rPr>
            </w:pPr>
            <w:r w:rsidRPr="002563EE">
              <w:rPr>
                <w:sz w:val="24"/>
                <w:lang w:val="en-US"/>
              </w:rPr>
              <w:t>24</w:t>
            </w:r>
          </w:p>
        </w:tc>
        <w:tc>
          <w:tcPr>
            <w:tcW w:w="1508" w:type="dxa"/>
            <w:shd w:val="clear" w:color="auto" w:fill="FFFFFF"/>
            <w:vAlign w:val="center"/>
          </w:tcPr>
          <w:p w14:paraId="6D98F370" w14:textId="77777777" w:rsidR="00F8512A" w:rsidRPr="002563EE" w:rsidRDefault="00F8512A" w:rsidP="00F8512A">
            <w:pPr>
              <w:ind w:left="80" w:right="507" w:firstLine="0"/>
              <w:jc w:val="right"/>
              <w:rPr>
                <w:sz w:val="24"/>
                <w:lang w:val="en-US"/>
              </w:rPr>
            </w:pPr>
            <w:r w:rsidRPr="002563EE">
              <w:rPr>
                <w:sz w:val="24"/>
                <w:lang w:val="en-US"/>
              </w:rPr>
              <w:t>115</w:t>
            </w:r>
          </w:p>
        </w:tc>
      </w:tr>
      <w:tr w:rsidR="00F8512A" w:rsidRPr="002563EE" w14:paraId="516C9E49" w14:textId="77777777">
        <w:tc>
          <w:tcPr>
            <w:tcW w:w="2610" w:type="dxa"/>
            <w:shd w:val="clear" w:color="auto" w:fill="FFFFFF"/>
            <w:vAlign w:val="bottom"/>
          </w:tcPr>
          <w:p w14:paraId="269BAAAA" w14:textId="77777777" w:rsidR="00F8512A" w:rsidRPr="002563EE" w:rsidRDefault="00F8512A" w:rsidP="00F8512A">
            <w:pPr>
              <w:ind w:left="80" w:right="80" w:firstLine="0"/>
              <w:jc w:val="both"/>
              <w:rPr>
                <w:sz w:val="24"/>
                <w:lang w:val="en-US"/>
              </w:rPr>
            </w:pPr>
            <w:r w:rsidRPr="002563EE">
              <w:rPr>
                <w:sz w:val="24"/>
                <w:lang w:val="en-US"/>
              </w:rPr>
              <w:t>Educational objectives</w:t>
            </w:r>
          </w:p>
        </w:tc>
        <w:tc>
          <w:tcPr>
            <w:tcW w:w="1507" w:type="dxa"/>
            <w:shd w:val="clear" w:color="auto" w:fill="FFFFFF"/>
            <w:vAlign w:val="bottom"/>
          </w:tcPr>
          <w:p w14:paraId="3CEEF29B" w14:textId="77777777" w:rsidR="00F8512A" w:rsidRPr="002563EE" w:rsidRDefault="00F8512A" w:rsidP="00F8512A">
            <w:pPr>
              <w:ind w:left="80" w:right="507" w:firstLine="0"/>
              <w:jc w:val="right"/>
              <w:rPr>
                <w:sz w:val="24"/>
                <w:lang w:val="en-US"/>
              </w:rPr>
            </w:pPr>
            <w:r w:rsidRPr="002563EE">
              <w:rPr>
                <w:sz w:val="24"/>
                <w:lang w:val="en-US"/>
              </w:rPr>
              <w:t>76</w:t>
            </w:r>
          </w:p>
        </w:tc>
        <w:tc>
          <w:tcPr>
            <w:tcW w:w="1508" w:type="dxa"/>
            <w:shd w:val="clear" w:color="auto" w:fill="FFFFFF"/>
            <w:vAlign w:val="bottom"/>
          </w:tcPr>
          <w:p w14:paraId="35DDFCA6" w14:textId="77777777" w:rsidR="00F8512A" w:rsidRPr="002563EE" w:rsidRDefault="00F8512A" w:rsidP="00F8512A">
            <w:pPr>
              <w:ind w:left="80" w:right="507" w:firstLine="0"/>
              <w:jc w:val="right"/>
              <w:rPr>
                <w:sz w:val="24"/>
                <w:lang w:val="en-US"/>
              </w:rPr>
            </w:pPr>
            <w:r w:rsidRPr="002563EE">
              <w:rPr>
                <w:sz w:val="24"/>
                <w:lang w:val="en-US"/>
              </w:rPr>
              <w:t>2</w:t>
            </w:r>
          </w:p>
        </w:tc>
        <w:tc>
          <w:tcPr>
            <w:tcW w:w="1507" w:type="dxa"/>
            <w:shd w:val="clear" w:color="auto" w:fill="FFFFFF"/>
            <w:vAlign w:val="bottom"/>
          </w:tcPr>
          <w:p w14:paraId="20324C11" w14:textId="77777777" w:rsidR="00F8512A" w:rsidRPr="002563EE" w:rsidRDefault="00F8512A" w:rsidP="00F8512A">
            <w:pPr>
              <w:ind w:left="80" w:right="507" w:firstLine="0"/>
              <w:jc w:val="right"/>
              <w:rPr>
                <w:sz w:val="24"/>
                <w:lang w:val="en-US"/>
              </w:rPr>
            </w:pPr>
            <w:r w:rsidRPr="002563EE">
              <w:rPr>
                <w:sz w:val="24"/>
                <w:lang w:val="en-US"/>
              </w:rPr>
              <w:t>32</w:t>
            </w:r>
          </w:p>
        </w:tc>
        <w:tc>
          <w:tcPr>
            <w:tcW w:w="1508" w:type="dxa"/>
            <w:shd w:val="clear" w:color="auto" w:fill="FFFFFF"/>
            <w:vAlign w:val="bottom"/>
          </w:tcPr>
          <w:p w14:paraId="449CE0E6" w14:textId="77777777" w:rsidR="00F8512A" w:rsidRPr="002563EE" w:rsidRDefault="00F8512A" w:rsidP="00F8512A">
            <w:pPr>
              <w:ind w:left="80" w:right="507" w:firstLine="0"/>
              <w:jc w:val="right"/>
              <w:rPr>
                <w:sz w:val="24"/>
                <w:lang w:val="en-US"/>
              </w:rPr>
            </w:pPr>
            <w:r w:rsidRPr="002563EE">
              <w:rPr>
                <w:sz w:val="24"/>
                <w:lang w:val="en-US"/>
              </w:rPr>
              <w:t>no</w:t>
            </w:r>
          </w:p>
        </w:tc>
      </w:tr>
      <w:tr w:rsidR="00F8512A" w:rsidRPr="002563EE" w14:paraId="69A6791D" w14:textId="77777777">
        <w:tc>
          <w:tcPr>
            <w:tcW w:w="2610" w:type="dxa"/>
            <w:shd w:val="clear" w:color="auto" w:fill="FFFFFF"/>
            <w:vAlign w:val="center"/>
          </w:tcPr>
          <w:p w14:paraId="4F014257" w14:textId="77777777" w:rsidR="00F8512A" w:rsidRPr="002563EE" w:rsidRDefault="00F8512A" w:rsidP="00F8512A">
            <w:pPr>
              <w:ind w:left="80" w:right="80" w:firstLine="0"/>
              <w:jc w:val="both"/>
              <w:rPr>
                <w:sz w:val="24"/>
                <w:lang w:val="en-US"/>
              </w:rPr>
            </w:pPr>
            <w:r w:rsidRPr="002563EE">
              <w:rPr>
                <w:sz w:val="24"/>
                <w:lang w:val="en-US"/>
              </w:rPr>
              <w:t>Size of enrollments</w:t>
            </w:r>
          </w:p>
        </w:tc>
        <w:tc>
          <w:tcPr>
            <w:tcW w:w="1507" w:type="dxa"/>
            <w:shd w:val="clear" w:color="auto" w:fill="FFFFFF"/>
            <w:vAlign w:val="bottom"/>
          </w:tcPr>
          <w:p w14:paraId="7E5AEC0D" w14:textId="77777777" w:rsidR="00F8512A" w:rsidRPr="002563EE" w:rsidRDefault="00F8512A" w:rsidP="00F8512A">
            <w:pPr>
              <w:ind w:left="80" w:right="507" w:firstLine="0"/>
              <w:jc w:val="right"/>
              <w:rPr>
                <w:sz w:val="24"/>
                <w:lang w:val="en-US"/>
              </w:rPr>
            </w:pPr>
            <w:r w:rsidRPr="002563EE">
              <w:rPr>
                <w:sz w:val="24"/>
                <w:lang w:val="en-US"/>
              </w:rPr>
              <w:t>61</w:t>
            </w:r>
          </w:p>
        </w:tc>
        <w:tc>
          <w:tcPr>
            <w:tcW w:w="1508" w:type="dxa"/>
            <w:shd w:val="clear" w:color="auto" w:fill="FFFFFF"/>
            <w:vAlign w:val="bottom"/>
          </w:tcPr>
          <w:p w14:paraId="011EB6DF" w14:textId="77777777" w:rsidR="00F8512A" w:rsidRPr="002563EE" w:rsidRDefault="00F8512A" w:rsidP="00F8512A">
            <w:pPr>
              <w:ind w:left="80" w:right="507" w:firstLine="0"/>
              <w:jc w:val="right"/>
              <w:rPr>
                <w:sz w:val="24"/>
                <w:lang w:val="en-US"/>
              </w:rPr>
            </w:pPr>
            <w:r w:rsidRPr="002563EE">
              <w:rPr>
                <w:sz w:val="24"/>
                <w:lang w:val="en-US"/>
              </w:rPr>
              <w:t>2</w:t>
            </w:r>
          </w:p>
        </w:tc>
        <w:tc>
          <w:tcPr>
            <w:tcW w:w="1507" w:type="dxa"/>
            <w:shd w:val="clear" w:color="auto" w:fill="FFFFFF"/>
            <w:vAlign w:val="center"/>
          </w:tcPr>
          <w:p w14:paraId="125A3E24" w14:textId="77777777" w:rsidR="00F8512A" w:rsidRPr="002563EE" w:rsidRDefault="00F8512A" w:rsidP="00F8512A">
            <w:pPr>
              <w:ind w:left="80" w:right="507" w:firstLine="0"/>
              <w:jc w:val="right"/>
              <w:rPr>
                <w:sz w:val="24"/>
                <w:lang w:val="en-US"/>
              </w:rPr>
            </w:pPr>
            <w:r w:rsidRPr="002563EE">
              <w:rPr>
                <w:sz w:val="24"/>
                <w:lang w:val="en-US"/>
              </w:rPr>
              <w:t>19</w:t>
            </w:r>
          </w:p>
        </w:tc>
        <w:tc>
          <w:tcPr>
            <w:tcW w:w="1508" w:type="dxa"/>
            <w:shd w:val="clear" w:color="auto" w:fill="FFFFFF"/>
            <w:vAlign w:val="bottom"/>
          </w:tcPr>
          <w:p w14:paraId="2B0E963D" w14:textId="77777777" w:rsidR="00F8512A" w:rsidRPr="002563EE" w:rsidRDefault="00F8512A" w:rsidP="00F8512A">
            <w:pPr>
              <w:ind w:left="80" w:right="507" w:firstLine="0"/>
              <w:jc w:val="right"/>
              <w:rPr>
                <w:sz w:val="24"/>
                <w:lang w:val="en-US"/>
              </w:rPr>
            </w:pPr>
            <w:r w:rsidRPr="002563EE">
              <w:rPr>
                <w:sz w:val="24"/>
                <w:lang w:val="en-US"/>
              </w:rPr>
              <w:t>82</w:t>
            </w:r>
          </w:p>
        </w:tc>
      </w:tr>
      <w:tr w:rsidR="00F8512A" w:rsidRPr="002563EE" w14:paraId="27E5D29E" w14:textId="77777777">
        <w:tc>
          <w:tcPr>
            <w:tcW w:w="2610" w:type="dxa"/>
            <w:shd w:val="clear" w:color="auto" w:fill="FFFFFF"/>
            <w:vAlign w:val="bottom"/>
          </w:tcPr>
          <w:p w14:paraId="328132A7" w14:textId="77777777" w:rsidR="00F8512A" w:rsidRPr="002563EE" w:rsidRDefault="00F8512A" w:rsidP="00F8512A">
            <w:pPr>
              <w:ind w:left="80" w:right="80" w:firstLine="0"/>
              <w:jc w:val="both"/>
              <w:rPr>
                <w:sz w:val="24"/>
                <w:lang w:val="en-US"/>
              </w:rPr>
            </w:pPr>
            <w:r w:rsidRPr="002563EE">
              <w:rPr>
                <w:sz w:val="24"/>
                <w:lang w:val="en-US"/>
              </w:rPr>
              <w:t>Co-education</w:t>
            </w:r>
          </w:p>
        </w:tc>
        <w:tc>
          <w:tcPr>
            <w:tcW w:w="1507" w:type="dxa"/>
            <w:shd w:val="clear" w:color="auto" w:fill="FFFFFF"/>
            <w:vAlign w:val="bottom"/>
          </w:tcPr>
          <w:p w14:paraId="2180FC0C" w14:textId="77777777" w:rsidR="00F8512A" w:rsidRPr="002563EE" w:rsidRDefault="00F8512A" w:rsidP="00F8512A">
            <w:pPr>
              <w:ind w:left="80" w:right="507" w:firstLine="0"/>
              <w:jc w:val="right"/>
              <w:rPr>
                <w:sz w:val="24"/>
                <w:lang w:val="en-US"/>
              </w:rPr>
            </w:pPr>
            <w:r w:rsidRPr="002563EE">
              <w:rPr>
                <w:sz w:val="24"/>
                <w:lang w:val="en-US"/>
              </w:rPr>
              <w:t>58</w:t>
            </w:r>
          </w:p>
        </w:tc>
        <w:tc>
          <w:tcPr>
            <w:tcW w:w="1508" w:type="dxa"/>
            <w:shd w:val="clear" w:color="auto" w:fill="FFFFFF"/>
            <w:vAlign w:val="bottom"/>
          </w:tcPr>
          <w:p w14:paraId="6C5227DB" w14:textId="77777777" w:rsidR="00F8512A" w:rsidRPr="002563EE" w:rsidRDefault="00F8512A" w:rsidP="00F8512A">
            <w:pPr>
              <w:ind w:left="80" w:right="507" w:firstLine="0"/>
              <w:jc w:val="right"/>
              <w:rPr>
                <w:sz w:val="24"/>
                <w:lang w:val="en-US"/>
              </w:rPr>
            </w:pPr>
            <w:r w:rsidRPr="002563EE">
              <w:rPr>
                <w:sz w:val="24"/>
                <w:lang w:val="en-US"/>
              </w:rPr>
              <w:t>3</w:t>
            </w:r>
          </w:p>
        </w:tc>
        <w:tc>
          <w:tcPr>
            <w:tcW w:w="1507" w:type="dxa"/>
            <w:shd w:val="clear" w:color="auto" w:fill="FFFFFF"/>
            <w:vAlign w:val="bottom"/>
          </w:tcPr>
          <w:p w14:paraId="26CFF20C" w14:textId="77777777" w:rsidR="00F8512A" w:rsidRPr="002563EE" w:rsidRDefault="00F8512A" w:rsidP="00F8512A">
            <w:pPr>
              <w:ind w:left="80" w:right="507" w:firstLine="0"/>
              <w:jc w:val="right"/>
              <w:rPr>
                <w:sz w:val="24"/>
                <w:lang w:val="en-US"/>
              </w:rPr>
            </w:pPr>
            <w:r w:rsidRPr="002563EE">
              <w:rPr>
                <w:sz w:val="24"/>
                <w:lang w:val="en-US"/>
              </w:rPr>
              <w:t>12</w:t>
            </w:r>
          </w:p>
        </w:tc>
        <w:tc>
          <w:tcPr>
            <w:tcW w:w="1508" w:type="dxa"/>
            <w:shd w:val="clear" w:color="auto" w:fill="FFFFFF"/>
            <w:vAlign w:val="bottom"/>
          </w:tcPr>
          <w:p w14:paraId="12858902" w14:textId="77777777" w:rsidR="00F8512A" w:rsidRPr="002563EE" w:rsidRDefault="00F8512A" w:rsidP="00F8512A">
            <w:pPr>
              <w:ind w:left="80" w:right="507" w:firstLine="0"/>
              <w:jc w:val="right"/>
              <w:rPr>
                <w:sz w:val="24"/>
                <w:lang w:val="en-US"/>
              </w:rPr>
            </w:pPr>
            <w:r w:rsidRPr="002563EE">
              <w:rPr>
                <w:sz w:val="24"/>
                <w:lang w:val="en-US"/>
              </w:rPr>
              <w:t>73</w:t>
            </w:r>
          </w:p>
        </w:tc>
      </w:tr>
      <w:tr w:rsidR="00F8512A" w:rsidRPr="002563EE" w14:paraId="3503E5F9" w14:textId="77777777">
        <w:tc>
          <w:tcPr>
            <w:tcW w:w="2610" w:type="dxa"/>
            <w:shd w:val="clear" w:color="auto" w:fill="FFFFFF"/>
          </w:tcPr>
          <w:p w14:paraId="36CDB66A" w14:textId="77777777" w:rsidR="00F8512A" w:rsidRPr="002563EE" w:rsidRDefault="00F8512A" w:rsidP="00F8512A">
            <w:pPr>
              <w:ind w:left="80" w:right="80" w:firstLine="0"/>
              <w:jc w:val="both"/>
              <w:rPr>
                <w:sz w:val="24"/>
                <w:lang w:val="en-US"/>
              </w:rPr>
            </w:pPr>
            <w:r w:rsidRPr="002563EE">
              <w:rPr>
                <w:sz w:val="24"/>
                <w:lang w:val="en-US"/>
              </w:rPr>
              <w:t>Board of governors</w:t>
            </w:r>
          </w:p>
        </w:tc>
        <w:tc>
          <w:tcPr>
            <w:tcW w:w="1507" w:type="dxa"/>
            <w:shd w:val="clear" w:color="auto" w:fill="FFFFFF"/>
            <w:vAlign w:val="center"/>
          </w:tcPr>
          <w:p w14:paraId="0CDBD122" w14:textId="77777777" w:rsidR="00F8512A" w:rsidRPr="002563EE" w:rsidRDefault="00F8512A" w:rsidP="00F8512A">
            <w:pPr>
              <w:ind w:left="80" w:right="507" w:firstLine="0"/>
              <w:jc w:val="right"/>
              <w:rPr>
                <w:sz w:val="24"/>
                <w:lang w:val="en-US"/>
              </w:rPr>
            </w:pPr>
            <w:r w:rsidRPr="002563EE">
              <w:rPr>
                <w:sz w:val="24"/>
                <w:lang w:val="en-US"/>
              </w:rPr>
              <w:t>0</w:t>
            </w:r>
          </w:p>
        </w:tc>
        <w:tc>
          <w:tcPr>
            <w:tcW w:w="1508" w:type="dxa"/>
            <w:shd w:val="clear" w:color="auto" w:fill="FFFFFF"/>
            <w:vAlign w:val="center"/>
          </w:tcPr>
          <w:p w14:paraId="67F2C9E9" w14:textId="77777777" w:rsidR="00F8512A" w:rsidRPr="002563EE" w:rsidRDefault="00F8512A" w:rsidP="00F8512A">
            <w:pPr>
              <w:ind w:left="80" w:right="507" w:firstLine="0"/>
              <w:jc w:val="right"/>
              <w:rPr>
                <w:sz w:val="24"/>
                <w:lang w:val="en-US"/>
              </w:rPr>
            </w:pPr>
            <w:r w:rsidRPr="002563EE">
              <w:rPr>
                <w:sz w:val="24"/>
                <w:lang w:val="en-US"/>
              </w:rPr>
              <w:t>0</w:t>
            </w:r>
          </w:p>
        </w:tc>
        <w:tc>
          <w:tcPr>
            <w:tcW w:w="1507" w:type="dxa"/>
            <w:shd w:val="clear" w:color="auto" w:fill="FFFFFF"/>
          </w:tcPr>
          <w:p w14:paraId="6838D133" w14:textId="77777777" w:rsidR="00F8512A" w:rsidRPr="002563EE" w:rsidRDefault="00F8512A" w:rsidP="00F8512A">
            <w:pPr>
              <w:ind w:left="80" w:right="507" w:firstLine="0"/>
              <w:jc w:val="right"/>
              <w:rPr>
                <w:sz w:val="24"/>
                <w:lang w:val="en-US"/>
              </w:rPr>
            </w:pPr>
            <w:r w:rsidRPr="002563EE">
              <w:rPr>
                <w:sz w:val="24"/>
                <w:lang w:val="en-US"/>
              </w:rPr>
              <w:t>31</w:t>
            </w:r>
          </w:p>
        </w:tc>
        <w:tc>
          <w:tcPr>
            <w:tcW w:w="1508" w:type="dxa"/>
            <w:tcBorders>
              <w:bottom w:val="double" w:sz="4" w:space="0" w:color="auto"/>
            </w:tcBorders>
            <w:shd w:val="clear" w:color="auto" w:fill="FFFFFF"/>
            <w:vAlign w:val="bottom"/>
          </w:tcPr>
          <w:p w14:paraId="66BE7E65" w14:textId="77777777" w:rsidR="00F8512A" w:rsidRPr="002563EE" w:rsidRDefault="00F8512A" w:rsidP="00F8512A">
            <w:pPr>
              <w:ind w:left="80" w:right="507" w:firstLine="0"/>
              <w:jc w:val="right"/>
              <w:rPr>
                <w:sz w:val="24"/>
                <w:lang w:val="en-US"/>
              </w:rPr>
            </w:pPr>
            <w:r w:rsidRPr="002563EE">
              <w:rPr>
                <w:sz w:val="24"/>
                <w:lang w:val="en-US"/>
              </w:rPr>
              <w:t>31</w:t>
            </w:r>
          </w:p>
        </w:tc>
      </w:tr>
      <w:tr w:rsidR="00F8512A" w:rsidRPr="002563EE" w14:paraId="47D73111" w14:textId="77777777">
        <w:tc>
          <w:tcPr>
            <w:tcW w:w="2610" w:type="dxa"/>
            <w:tcBorders>
              <w:bottom w:val="single" w:sz="4" w:space="0" w:color="auto"/>
            </w:tcBorders>
            <w:shd w:val="clear" w:color="auto" w:fill="FFFFFF"/>
          </w:tcPr>
          <w:p w14:paraId="719A4FE7" w14:textId="77777777" w:rsidR="00F8512A" w:rsidRPr="002563EE" w:rsidRDefault="00F8512A" w:rsidP="00F8512A">
            <w:pPr>
              <w:spacing w:after="120"/>
              <w:ind w:left="86" w:right="86" w:firstLine="0"/>
              <w:jc w:val="both"/>
              <w:rPr>
                <w:sz w:val="24"/>
                <w:lang w:val="en-US"/>
              </w:rPr>
            </w:pPr>
          </w:p>
        </w:tc>
        <w:tc>
          <w:tcPr>
            <w:tcW w:w="1507" w:type="dxa"/>
            <w:tcBorders>
              <w:bottom w:val="single" w:sz="4" w:space="0" w:color="auto"/>
            </w:tcBorders>
            <w:shd w:val="clear" w:color="auto" w:fill="FFFFFF"/>
            <w:vAlign w:val="center"/>
          </w:tcPr>
          <w:p w14:paraId="47F857F0" w14:textId="77777777" w:rsidR="00F8512A" w:rsidRPr="002563EE" w:rsidRDefault="00F8512A" w:rsidP="00F8512A">
            <w:pPr>
              <w:spacing w:after="120"/>
              <w:ind w:left="86" w:right="507" w:firstLine="0"/>
              <w:jc w:val="right"/>
              <w:rPr>
                <w:sz w:val="24"/>
                <w:lang w:val="en-US"/>
              </w:rPr>
            </w:pPr>
          </w:p>
        </w:tc>
        <w:tc>
          <w:tcPr>
            <w:tcW w:w="1508" w:type="dxa"/>
            <w:tcBorders>
              <w:bottom w:val="single" w:sz="4" w:space="0" w:color="auto"/>
            </w:tcBorders>
            <w:shd w:val="clear" w:color="auto" w:fill="FFFFFF"/>
            <w:vAlign w:val="center"/>
          </w:tcPr>
          <w:p w14:paraId="1D527851" w14:textId="77777777" w:rsidR="00F8512A" w:rsidRPr="002563EE" w:rsidRDefault="00F8512A" w:rsidP="00F8512A">
            <w:pPr>
              <w:spacing w:after="120"/>
              <w:ind w:left="86" w:right="507" w:firstLine="0"/>
              <w:jc w:val="right"/>
              <w:rPr>
                <w:sz w:val="24"/>
                <w:lang w:val="en-US"/>
              </w:rPr>
            </w:pPr>
          </w:p>
        </w:tc>
        <w:tc>
          <w:tcPr>
            <w:tcW w:w="1507" w:type="dxa"/>
            <w:tcBorders>
              <w:bottom w:val="single" w:sz="4" w:space="0" w:color="auto"/>
            </w:tcBorders>
            <w:shd w:val="clear" w:color="auto" w:fill="FFFFFF"/>
          </w:tcPr>
          <w:p w14:paraId="7FDE8500" w14:textId="77777777" w:rsidR="00F8512A" w:rsidRPr="002563EE" w:rsidRDefault="00F8512A" w:rsidP="00F8512A">
            <w:pPr>
              <w:spacing w:after="120"/>
              <w:ind w:left="86" w:right="507" w:firstLine="0"/>
              <w:jc w:val="right"/>
              <w:rPr>
                <w:sz w:val="24"/>
                <w:lang w:val="en-US"/>
              </w:rPr>
            </w:pPr>
          </w:p>
        </w:tc>
        <w:tc>
          <w:tcPr>
            <w:tcW w:w="1508" w:type="dxa"/>
            <w:tcBorders>
              <w:top w:val="double" w:sz="4" w:space="0" w:color="auto"/>
              <w:bottom w:val="single" w:sz="4" w:space="0" w:color="auto"/>
            </w:tcBorders>
            <w:shd w:val="clear" w:color="auto" w:fill="FFFFFF"/>
            <w:vAlign w:val="bottom"/>
          </w:tcPr>
          <w:p w14:paraId="16A15F71" w14:textId="77777777" w:rsidR="00F8512A" w:rsidRPr="002563EE" w:rsidRDefault="00F8512A" w:rsidP="00F8512A">
            <w:pPr>
              <w:spacing w:after="120"/>
              <w:ind w:left="86" w:right="507" w:firstLine="0"/>
              <w:jc w:val="right"/>
              <w:rPr>
                <w:sz w:val="24"/>
                <w:lang w:val="en-US"/>
              </w:rPr>
            </w:pPr>
            <w:r w:rsidRPr="002563EE">
              <w:rPr>
                <w:sz w:val="24"/>
                <w:lang w:val="en-US"/>
              </w:rPr>
              <w:t>2397</w:t>
            </w:r>
          </w:p>
        </w:tc>
      </w:tr>
    </w:tbl>
    <w:p w14:paraId="258229CD" w14:textId="77777777" w:rsidR="00F8512A" w:rsidRPr="002563EE" w:rsidRDefault="00F8512A" w:rsidP="00F8512A">
      <w:pPr>
        <w:ind w:firstLine="0"/>
        <w:jc w:val="both"/>
        <w:rPr>
          <w:sz w:val="24"/>
          <w:szCs w:val="2"/>
          <w:lang w:val="en-US"/>
        </w:rPr>
      </w:pPr>
    </w:p>
    <w:p w14:paraId="0D8A6209" w14:textId="77777777" w:rsidR="00F8512A" w:rsidRPr="002563EE" w:rsidRDefault="00F8512A" w:rsidP="00F8512A">
      <w:pPr>
        <w:ind w:firstLine="0"/>
        <w:jc w:val="both"/>
        <w:rPr>
          <w:sz w:val="24"/>
          <w:lang w:val="en-US"/>
        </w:rPr>
      </w:pPr>
      <w:r w:rsidRPr="002563EE">
        <w:rPr>
          <w:bCs/>
          <w:sz w:val="24"/>
          <w:lang w:val="en-US"/>
        </w:rPr>
        <w:t>Source</w:t>
      </w:r>
      <w:r w:rsidRPr="002563EE">
        <w:rPr>
          <w:sz w:val="24"/>
          <w:lang w:val="en-US"/>
        </w:rPr>
        <w:t> </w:t>
      </w:r>
      <w:r>
        <w:rPr>
          <w:sz w:val="24"/>
          <w:lang w:val="en-US"/>
        </w:rPr>
        <w:t>: Blaise, D</w:t>
      </w:r>
      <w:r w:rsidRPr="002563EE">
        <w:rPr>
          <w:sz w:val="24"/>
          <w:lang w:val="en-US"/>
        </w:rPr>
        <w:t xml:space="preserve">atey, </w:t>
      </w:r>
      <w:r w:rsidRPr="002563EE">
        <w:rPr>
          <w:bCs/>
          <w:sz w:val="24"/>
          <w:u w:val="single"/>
          <w:lang w:val="en-US"/>
        </w:rPr>
        <w:t>The socio-political process of innovation and</w:t>
      </w:r>
      <w:r>
        <w:rPr>
          <w:bCs/>
          <w:sz w:val="24"/>
          <w:u w:val="single"/>
          <w:lang w:val="en-US"/>
        </w:rPr>
        <w:t xml:space="preserve"> planning as demonstrated by th</w:t>
      </w:r>
      <w:r w:rsidRPr="002563EE">
        <w:rPr>
          <w:bCs/>
          <w:sz w:val="24"/>
          <w:u w:val="single"/>
          <w:lang w:val="en-US"/>
        </w:rPr>
        <w:t xml:space="preserve">e introduction of </w:t>
      </w:r>
      <w:r w:rsidRPr="002563EE">
        <w:rPr>
          <w:bCs/>
          <w:sz w:val="24"/>
          <w:u w:val="single"/>
          <w:lang w:val="en-US" w:eastAsia="fr-FR" w:bidi="fr-FR"/>
        </w:rPr>
        <w:t>CEGEP</w:t>
      </w:r>
      <w:r>
        <w:rPr>
          <w:bCs/>
          <w:sz w:val="24"/>
          <w:u w:val="single"/>
          <w:lang w:val="en-US" w:eastAsia="fr-FR" w:bidi="fr-FR"/>
        </w:rPr>
        <w:t>’</w:t>
      </w:r>
      <w:r w:rsidRPr="002563EE">
        <w:rPr>
          <w:bCs/>
          <w:sz w:val="24"/>
          <w:u w:val="single"/>
          <w:lang w:val="en-US"/>
        </w:rPr>
        <w:t>s in Quebec</w:t>
      </w:r>
      <w:r>
        <w:rPr>
          <w:bCs/>
          <w:sz w:val="24"/>
          <w:u w:val="single"/>
          <w:lang w:val="en-US"/>
        </w:rPr>
        <w:t>’s ed</w:t>
      </w:r>
      <w:r w:rsidRPr="002563EE">
        <w:rPr>
          <w:bCs/>
          <w:sz w:val="24"/>
          <w:u w:val="single"/>
          <w:lang w:val="en-US"/>
        </w:rPr>
        <w:t>ucational system</w:t>
      </w:r>
      <w:r w:rsidRPr="002563EE">
        <w:rPr>
          <w:sz w:val="24"/>
          <w:u w:val="single"/>
          <w:lang w:val="en-US"/>
        </w:rPr>
        <w:t>,</w:t>
      </w:r>
      <w:r w:rsidRPr="002563EE">
        <w:rPr>
          <w:sz w:val="24"/>
          <w:lang w:val="en-US"/>
        </w:rPr>
        <w:t xml:space="preserve"> PH.D. University of Toronto, 1973.</w:t>
      </w:r>
    </w:p>
    <w:p w14:paraId="10DFAE77" w14:textId="77777777" w:rsidR="00F8512A" w:rsidRDefault="00F8512A" w:rsidP="00F8512A">
      <w:pPr>
        <w:spacing w:before="120" w:after="120"/>
        <w:jc w:val="both"/>
        <w:rPr>
          <w:lang w:val="en-US"/>
        </w:rPr>
      </w:pPr>
    </w:p>
    <w:p w14:paraId="7034D1BC" w14:textId="77777777" w:rsidR="00F8512A" w:rsidRPr="00CE0524" w:rsidRDefault="00F8512A" w:rsidP="00F8512A">
      <w:pPr>
        <w:spacing w:before="120" w:after="120"/>
        <w:jc w:val="both"/>
        <w:rPr>
          <w:lang w:val="en-US"/>
        </w:rPr>
      </w:pPr>
      <w:r>
        <w:rPr>
          <w:lang w:val="en-US"/>
        </w:rPr>
        <w:t>[416]</w:t>
      </w:r>
    </w:p>
    <w:p w14:paraId="355F1694" w14:textId="77777777" w:rsidR="00F8512A" w:rsidRPr="00CE0524" w:rsidRDefault="00F8512A" w:rsidP="00F8512A">
      <w:pPr>
        <w:spacing w:before="120" w:after="120"/>
        <w:jc w:val="both"/>
        <w:rPr>
          <w:lang w:val="en-US"/>
        </w:rPr>
      </w:pPr>
      <w:r w:rsidRPr="00CE0524">
        <w:rPr>
          <w:lang w:val="en-US"/>
        </w:rPr>
        <w:t>Indeed, what the change-agents and the change-resisters discussed were such issues as what type of curriculum will be institutionalized within the CEGEPs, what kind of relationship will be established b</w:t>
      </w:r>
      <w:r w:rsidRPr="00CE0524">
        <w:rPr>
          <w:lang w:val="en-US"/>
        </w:rPr>
        <w:t>e</w:t>
      </w:r>
      <w:r w:rsidRPr="00CE0524">
        <w:rPr>
          <w:lang w:val="en-US"/>
        </w:rPr>
        <w:t>tween the Education Department and the CEGEPs, how much auto</w:t>
      </w:r>
      <w:r w:rsidRPr="00CE0524">
        <w:rPr>
          <w:lang w:val="en-US"/>
        </w:rPr>
        <w:t>n</w:t>
      </w:r>
      <w:r w:rsidRPr="00CE0524">
        <w:rPr>
          <w:lang w:val="en-US"/>
        </w:rPr>
        <w:t xml:space="preserve">omy will the CEGEPs have, and how many private CEGEPs will there be. This last question was obviously of utmost importance for the </w:t>
      </w:r>
      <w:r w:rsidRPr="00CE0524">
        <w:rPr>
          <w:lang w:val="en-US" w:eastAsia="fr-FR" w:bidi="fr-FR"/>
        </w:rPr>
        <w:t xml:space="preserve">Fédération des Collèges Classiques </w:t>
      </w:r>
      <w:r w:rsidRPr="00CE0524">
        <w:rPr>
          <w:lang w:val="en-US"/>
        </w:rPr>
        <w:t>which, though somewhat rea</w:t>
      </w:r>
      <w:r w:rsidRPr="00CE0524">
        <w:rPr>
          <w:lang w:val="en-US"/>
        </w:rPr>
        <w:t>s</w:t>
      </w:r>
      <w:r w:rsidRPr="00CE0524">
        <w:rPr>
          <w:lang w:val="en-US"/>
        </w:rPr>
        <w:t>sured by the preamble of Bill</w:t>
      </w:r>
      <w:r>
        <w:rPr>
          <w:lang w:val="en-US"/>
        </w:rPr>
        <w:t> </w:t>
      </w:r>
      <w:r w:rsidRPr="00CE0524">
        <w:rPr>
          <w:lang w:val="en-US"/>
        </w:rPr>
        <w:t>60, wanted to know how its institutions could survive.</w:t>
      </w:r>
    </w:p>
    <w:p w14:paraId="1BF1FA38" w14:textId="77777777" w:rsidR="00F8512A" w:rsidRPr="00CE0524" w:rsidRDefault="00F8512A" w:rsidP="00F8512A">
      <w:pPr>
        <w:spacing w:before="120" w:after="120"/>
        <w:jc w:val="both"/>
        <w:rPr>
          <w:lang w:val="en-US"/>
        </w:rPr>
      </w:pPr>
      <w:r w:rsidRPr="00CE0524">
        <w:rPr>
          <w:lang w:val="en-US"/>
        </w:rPr>
        <w:t xml:space="preserve">Blaise Datey's interview material reveal that the specification process concerning the </w:t>
      </w:r>
      <w:r w:rsidRPr="00CE0524">
        <w:rPr>
          <w:lang w:val="en-US" w:eastAsia="fr-FR" w:bidi="fr-FR"/>
        </w:rPr>
        <w:t xml:space="preserve">CEGEP </w:t>
      </w:r>
      <w:r w:rsidRPr="00CE0524">
        <w:rPr>
          <w:lang w:val="en-US"/>
        </w:rPr>
        <w:t>had two fundamenta</w:t>
      </w:r>
      <w:r>
        <w:rPr>
          <w:lang w:val="en-US"/>
        </w:rPr>
        <w:t>l characteristics, one concerni</w:t>
      </w:r>
      <w:r w:rsidRPr="00CE0524">
        <w:rPr>
          <w:lang w:val="en-US"/>
        </w:rPr>
        <w:t>ng the consultations that took place before the official presentation of Bill</w:t>
      </w:r>
      <w:r>
        <w:rPr>
          <w:lang w:val="en-US"/>
        </w:rPr>
        <w:t> </w:t>
      </w:r>
      <w:r w:rsidRPr="00CE0524">
        <w:rPr>
          <w:lang w:val="en-US"/>
        </w:rPr>
        <w:t>21 in parliament and one conc</w:t>
      </w:r>
      <w:r>
        <w:rPr>
          <w:lang w:val="en-US"/>
        </w:rPr>
        <w:t>erning the creation of the “Mis</w:t>
      </w:r>
      <w:r w:rsidRPr="00CE0524">
        <w:rPr>
          <w:lang w:val="en-US"/>
        </w:rPr>
        <w:t xml:space="preserve">sion </w:t>
      </w:r>
      <w:r w:rsidRPr="00CE0524">
        <w:rPr>
          <w:lang w:val="en-US" w:eastAsia="fr-FR" w:bidi="fr-FR"/>
        </w:rPr>
        <w:t>des Collèges</w:t>
      </w:r>
      <w:r w:rsidRPr="00CE0524">
        <w:rPr>
          <w:lang w:val="en-US"/>
        </w:rPr>
        <w:t>", again before the passage of the Bill in Parliament.</w:t>
      </w:r>
    </w:p>
    <w:p w14:paraId="2D18F0A4" w14:textId="77777777" w:rsidR="00F8512A" w:rsidRDefault="00F8512A" w:rsidP="00F8512A">
      <w:pPr>
        <w:spacing w:before="120" w:after="120"/>
        <w:jc w:val="both"/>
        <w:rPr>
          <w:lang w:val="en-US" w:eastAsia="fr-FR" w:bidi="fr-FR"/>
        </w:rPr>
      </w:pPr>
      <w:r w:rsidRPr="00CE0524">
        <w:rPr>
          <w:lang w:val="en-US"/>
        </w:rPr>
        <w:t xml:space="preserve">Indeed, it seems that both </w:t>
      </w:r>
      <w:r w:rsidRPr="00CE0524">
        <w:rPr>
          <w:lang w:val="en-US" w:eastAsia="fr-FR" w:bidi="fr-FR"/>
        </w:rPr>
        <w:t xml:space="preserve">Gérin-Lajoie </w:t>
      </w:r>
      <w:r w:rsidRPr="00CE0524">
        <w:rPr>
          <w:lang w:val="en-US"/>
        </w:rPr>
        <w:t>and Bertrand consulted with F.C.C. officials and with the executive committee of the Superior Council of Education before presenting the Bill in Parliament. Datey wri</w:t>
      </w:r>
      <w:r>
        <w:rPr>
          <w:lang w:val="en-US" w:eastAsia="fr-FR" w:bidi="fr-FR"/>
        </w:rPr>
        <w:t>tes :</w:t>
      </w:r>
    </w:p>
    <w:p w14:paraId="30D48332" w14:textId="77777777" w:rsidR="00F8512A" w:rsidRPr="00CE0524" w:rsidRDefault="00F8512A" w:rsidP="00F8512A">
      <w:pPr>
        <w:pStyle w:val="Grillecouleur-Accent1"/>
      </w:pPr>
    </w:p>
    <w:p w14:paraId="63B9D0CE" w14:textId="77777777" w:rsidR="00F8512A" w:rsidRDefault="00F8512A" w:rsidP="00F8512A">
      <w:pPr>
        <w:pStyle w:val="Grillecouleur-Accent1"/>
      </w:pPr>
      <w:r w:rsidRPr="00CE0524">
        <w:t>"Indeed, very official sources said that the debate ended with the a</w:t>
      </w:r>
      <w:r w:rsidRPr="00CE0524">
        <w:t>s</w:t>
      </w:r>
      <w:r w:rsidRPr="00CE0524">
        <w:t>sent of the F.C.C.. Unless "ended" in the preceding sentence ought to be considered an overstatement, then considering the high respect which Jean-Jacques Bertrand was reputed to have for people and institutions (i</w:t>
      </w:r>
      <w:r w:rsidRPr="00CE0524">
        <w:t>n</w:t>
      </w:r>
      <w:r w:rsidRPr="00CE0524">
        <w:t>terviewees with whom the subject was discussed were unanimous about it and greatly admired Bertrand for that) it could be said that the debate e</w:t>
      </w:r>
      <w:r w:rsidRPr="00CE0524">
        <w:t>n</w:t>
      </w:r>
      <w:r w:rsidRPr="00CE0524">
        <w:t>ded before the nomination of the "Mission des Instituts", i.e.</w:t>
      </w:r>
      <w:r>
        <w:t>,</w:t>
      </w:r>
      <w:r w:rsidRPr="00CE0524">
        <w:t xml:space="preserve"> before N</w:t>
      </w:r>
      <w:r w:rsidRPr="00CE0524">
        <w:t>o</w:t>
      </w:r>
      <w:r w:rsidRPr="00CE0524">
        <w:t>vember 29</w:t>
      </w:r>
      <w:r w:rsidRPr="002563EE">
        <w:rPr>
          <w:vertAlign w:val="superscript"/>
        </w:rPr>
        <w:t>th</w:t>
      </w:r>
      <w:r w:rsidRPr="00CE0524">
        <w:t xml:space="preserve"> 1966 when the creation of the Mission was made public.</w:t>
      </w:r>
      <w:r>
        <w:t xml:space="preserve"> </w:t>
      </w:r>
      <w:r w:rsidRPr="00CE0524">
        <w:t>That is, the Bill had been "passed" even before it was introduced in Parliament</w:t>
      </w:r>
      <w:r>
        <w:t xml:space="preserve"> : </w:t>
      </w:r>
      <w:r w:rsidRPr="00CE0524">
        <w:t>"</w:t>
      </w:r>
      <w:r>
        <w:t>À</w:t>
      </w:r>
      <w:r w:rsidRPr="00CE0524">
        <w:t xml:space="preserve"> la </w:t>
      </w:r>
      <w:r>
        <w:t xml:space="preserve">creation </w:t>
      </w:r>
      <w:r w:rsidRPr="00CE0524">
        <w:t>de la Mission le mouvement était devenu irréversible", said an I</w:t>
      </w:r>
      <w:r w:rsidRPr="00CE0524">
        <w:t>n</w:t>
      </w:r>
      <w:r w:rsidRPr="00CE0524">
        <w:t>terviewee. (Datey, 1973</w:t>
      </w:r>
      <w:r>
        <w:t xml:space="preserve"> : </w:t>
      </w:r>
      <w:r w:rsidRPr="00CE0524">
        <w:t>52)</w:t>
      </w:r>
    </w:p>
    <w:p w14:paraId="6A8C5F27" w14:textId="77777777" w:rsidR="00F8512A" w:rsidRDefault="00F8512A" w:rsidP="00F8512A">
      <w:pPr>
        <w:spacing w:before="120" w:after="120"/>
        <w:jc w:val="both"/>
        <w:rPr>
          <w:lang w:val="en-US"/>
        </w:rPr>
      </w:pPr>
    </w:p>
    <w:p w14:paraId="262B3FB9" w14:textId="77777777" w:rsidR="00F8512A" w:rsidRPr="00CE0524" w:rsidRDefault="00F8512A" w:rsidP="00F8512A">
      <w:pPr>
        <w:spacing w:before="120" w:after="120"/>
        <w:jc w:val="both"/>
        <w:rPr>
          <w:lang w:val="en-US"/>
        </w:rPr>
      </w:pPr>
      <w:r>
        <w:rPr>
          <w:lang w:val="en-US"/>
        </w:rPr>
        <w:t>[417]</w:t>
      </w:r>
    </w:p>
    <w:p w14:paraId="64386CE7" w14:textId="77777777" w:rsidR="00F8512A" w:rsidRPr="00CE0524" w:rsidRDefault="00F8512A" w:rsidP="00F8512A">
      <w:pPr>
        <w:spacing w:before="120" w:after="120"/>
        <w:jc w:val="both"/>
        <w:rPr>
          <w:lang w:val="en-US"/>
        </w:rPr>
      </w:pPr>
      <w:r w:rsidRPr="00CE0524">
        <w:rPr>
          <w:lang w:val="en-US"/>
        </w:rPr>
        <w:t>For the government, the F.C.C. seems to have been the key organ</w:t>
      </w:r>
      <w:r w:rsidRPr="00CE0524">
        <w:rPr>
          <w:lang w:val="en-US"/>
        </w:rPr>
        <w:t>i</w:t>
      </w:r>
      <w:r w:rsidRPr="00CE0524">
        <w:rPr>
          <w:lang w:val="en-US"/>
        </w:rPr>
        <w:t xml:space="preserve">zation of which assent to the </w:t>
      </w:r>
      <w:r w:rsidRPr="00CE0524">
        <w:rPr>
          <w:lang w:val="en-US" w:eastAsia="fr-FR" w:bidi="fr-FR"/>
        </w:rPr>
        <w:t xml:space="preserve">CEGEP </w:t>
      </w:r>
      <w:r w:rsidRPr="00CE0524">
        <w:rPr>
          <w:lang w:val="en-US"/>
        </w:rPr>
        <w:t>plan was needed. According to Datey's interview material, governmental officials and Education D</w:t>
      </w:r>
      <w:r w:rsidRPr="00CE0524">
        <w:rPr>
          <w:lang w:val="en-US"/>
        </w:rPr>
        <w:t>e</w:t>
      </w:r>
      <w:r w:rsidRPr="00CE0524">
        <w:rPr>
          <w:lang w:val="en-US"/>
        </w:rPr>
        <w:t>partment technocrats were surprised by the positive attitude of the F.C.C. Datey explains this by changes in the executive of the F.C.C., the financial position of the classical colleges and the catalyzing effect of th</w:t>
      </w:r>
      <w:r>
        <w:rPr>
          <w:lang w:val="en-US"/>
        </w:rPr>
        <w:t>e general context of the overall</w:t>
      </w:r>
      <w:r w:rsidRPr="00CE0524">
        <w:rPr>
          <w:lang w:val="en-US"/>
        </w:rPr>
        <w:t xml:space="preserve"> on-going school reform. We would like to stress a factor previously mentioned</w:t>
      </w:r>
      <w:r>
        <w:rPr>
          <w:lang w:val="en-US"/>
        </w:rPr>
        <w:t xml:space="preserve"> : </w:t>
      </w:r>
      <w:r w:rsidRPr="00CE0524">
        <w:rPr>
          <w:lang w:val="en-US"/>
        </w:rPr>
        <w:t>the August 29</w:t>
      </w:r>
      <w:r w:rsidRPr="002563EE">
        <w:rPr>
          <w:vertAlign w:val="superscript"/>
          <w:lang w:val="en-US"/>
        </w:rPr>
        <w:t>th</w:t>
      </w:r>
      <w:r w:rsidRPr="00CE0524">
        <w:rPr>
          <w:lang w:val="en-US"/>
        </w:rPr>
        <w:t xml:space="preserve"> 1963 declaration</w:t>
      </w:r>
      <w:r>
        <w:rPr>
          <w:lang w:val="en-US"/>
        </w:rPr>
        <w:t xml:space="preserve"> </w:t>
      </w:r>
      <w:r w:rsidRPr="00CE0524">
        <w:rPr>
          <w:lang w:val="en-US"/>
        </w:rPr>
        <w:t>of the Assembly of bishops. Indeed, that declaration had killed all forms of extremist resistance to the school reform</w:t>
      </w:r>
      <w:r>
        <w:rPr>
          <w:lang w:val="en-US"/>
        </w:rPr>
        <w:t xml:space="preserve"> : </w:t>
      </w:r>
      <w:r w:rsidRPr="00CE0524">
        <w:rPr>
          <w:lang w:val="en-US"/>
        </w:rPr>
        <w:t>if</w:t>
      </w:r>
      <w:r>
        <w:rPr>
          <w:lang w:val="en-US"/>
        </w:rPr>
        <w:t xml:space="preserve"> </w:t>
      </w:r>
      <w:r w:rsidRPr="00CE0524">
        <w:rPr>
          <w:lang w:val="en-US"/>
        </w:rPr>
        <w:t>the</w:t>
      </w:r>
      <w:r>
        <w:rPr>
          <w:lang w:val="en-US"/>
        </w:rPr>
        <w:t xml:space="preserve"> </w:t>
      </w:r>
      <w:r w:rsidRPr="00CE0524">
        <w:rPr>
          <w:lang w:val="en-US"/>
        </w:rPr>
        <w:t>F.C.C. wanted to</w:t>
      </w:r>
      <w:r>
        <w:rPr>
          <w:lang w:val="en-US"/>
        </w:rPr>
        <w:t xml:space="preserve"> </w:t>
      </w:r>
      <w:r w:rsidRPr="00CE0524">
        <w:rPr>
          <w:lang w:val="en-US"/>
        </w:rPr>
        <w:t>resist the changes, it has to do it alone, without the leadership and support of the bishops. We should not be surprised to discover that by 1965, the extreme conservatives of the F.C.C. had lost power within the F.C.C. and that more progressive clerics had gained greater infl</w:t>
      </w:r>
      <w:r w:rsidRPr="00CE0524">
        <w:rPr>
          <w:lang w:val="en-US"/>
        </w:rPr>
        <w:t>u</w:t>
      </w:r>
      <w:r w:rsidRPr="00CE0524">
        <w:rPr>
          <w:lang w:val="en-US"/>
        </w:rPr>
        <w:t>ence. Some of the conservatives who left the F.C.C. found a job within the universities</w:t>
      </w:r>
      <w:r>
        <w:rPr>
          <w:lang w:val="en-US"/>
        </w:rPr>
        <w:t>’</w:t>
      </w:r>
      <w:r w:rsidRPr="00CE0524">
        <w:rPr>
          <w:lang w:val="en-US"/>
        </w:rPr>
        <w:t xml:space="preserve"> Faculty of Arts — for e</w:t>
      </w:r>
      <w:r w:rsidRPr="00CE0524">
        <w:rPr>
          <w:lang w:val="en-US"/>
        </w:rPr>
        <w:t>x</w:t>
      </w:r>
      <w:r w:rsidRPr="00CE0524">
        <w:rPr>
          <w:lang w:val="en-US"/>
        </w:rPr>
        <w:t xml:space="preserve">ample, </w:t>
      </w:r>
      <w:r w:rsidRPr="00CE0524">
        <w:rPr>
          <w:lang w:val="en-US" w:eastAsia="fr-FR" w:bidi="fr-FR"/>
        </w:rPr>
        <w:t>M</w:t>
      </w:r>
      <w:r w:rsidRPr="00B5249E">
        <w:rPr>
          <w:vertAlign w:val="superscript"/>
          <w:lang w:val="en-US" w:eastAsia="fr-FR" w:bidi="fr-FR"/>
        </w:rPr>
        <w:t>gr</w:t>
      </w:r>
      <w:r w:rsidRPr="00CE0524">
        <w:rPr>
          <w:lang w:val="en-US" w:eastAsia="fr-FR" w:bidi="fr-FR"/>
        </w:rPr>
        <w:t xml:space="preserve"> Décarie </w:t>
      </w:r>
      <w:r w:rsidRPr="00CE0524">
        <w:rPr>
          <w:lang w:val="en-US"/>
        </w:rPr>
        <w:t xml:space="preserve">— to which were affiliated the classical colleges. This cannot be seen as a promotion to the extent that with the school reform, the CEGEPs were not to be affiliated to the universities, but would be controlled by the Education Department's direction </w:t>
      </w:r>
      <w:r w:rsidRPr="00CE0524">
        <w:rPr>
          <w:lang w:val="en-US" w:eastAsia="fr-FR" w:bidi="fr-FR"/>
        </w:rPr>
        <w:t xml:space="preserve">de </w:t>
      </w:r>
      <w:r>
        <w:rPr>
          <w:lang w:val="en-US" w:eastAsia="fr-FR" w:bidi="fr-FR"/>
        </w:rPr>
        <w:t>l’</w:t>
      </w:r>
      <w:r w:rsidRPr="00CE0524">
        <w:rPr>
          <w:lang w:val="en-US" w:eastAsia="fr-FR" w:bidi="fr-FR"/>
        </w:rPr>
        <w:t>enseignement collégial</w:t>
      </w:r>
      <w:r w:rsidRPr="00CE0524">
        <w:rPr>
          <w:lang w:val="en-US"/>
        </w:rPr>
        <w:t xml:space="preserve">. Others — for example. Father Marcel </w:t>
      </w:r>
      <w:r w:rsidRPr="00CE0524">
        <w:rPr>
          <w:lang w:val="en-US" w:eastAsia="fr-FR" w:bidi="fr-FR"/>
        </w:rPr>
        <w:t xml:space="preserve">De Grandpré </w:t>
      </w:r>
      <w:r w:rsidRPr="00CE0524">
        <w:rPr>
          <w:lang w:val="en-US"/>
        </w:rPr>
        <w:t>who had written the F.C.C.'s brief to the Parent Commission — resumed their career of educator within the recently created unive</w:t>
      </w:r>
      <w:r w:rsidRPr="00CE0524">
        <w:rPr>
          <w:lang w:val="en-US"/>
        </w:rPr>
        <w:t>r</w:t>
      </w:r>
      <w:r w:rsidRPr="00CE0524">
        <w:rPr>
          <w:lang w:val="en-US"/>
        </w:rPr>
        <w:t>sity Faculty of Education. Still others — like Jean-Marie Beau- chemln who had been the first full-time researcher and laymen e</w:t>
      </w:r>
      <w:r w:rsidRPr="00CE0524">
        <w:rPr>
          <w:lang w:val="en-US"/>
        </w:rPr>
        <w:t>m</w:t>
      </w:r>
      <w:r w:rsidRPr="00CE0524">
        <w:rPr>
          <w:lang w:val="en-US"/>
        </w:rPr>
        <w:t>ployed by the F.C.C. —were co-opted within the newly created Ed</w:t>
      </w:r>
      <w:r w:rsidRPr="00CE0524">
        <w:rPr>
          <w:lang w:val="en-US"/>
        </w:rPr>
        <w:t>u</w:t>
      </w:r>
      <w:r w:rsidRPr="00CE0524">
        <w:rPr>
          <w:lang w:val="en-US"/>
        </w:rPr>
        <w:t>cation Department and the Sup</w:t>
      </w:r>
      <w:r w:rsidRPr="00CE0524">
        <w:rPr>
          <w:lang w:val="en-US"/>
        </w:rPr>
        <w:t>e</w:t>
      </w:r>
      <w:r w:rsidRPr="00CE0524">
        <w:rPr>
          <w:lang w:val="en-US"/>
        </w:rPr>
        <w:t>rior Council of Education.</w:t>
      </w:r>
    </w:p>
    <w:p w14:paraId="63B6CBCF" w14:textId="77777777" w:rsidR="00F8512A" w:rsidRDefault="00F8512A" w:rsidP="00F8512A">
      <w:pPr>
        <w:spacing w:before="120" w:after="120"/>
        <w:jc w:val="both"/>
        <w:rPr>
          <w:lang w:val="en-US"/>
        </w:rPr>
      </w:pPr>
      <w:r w:rsidRPr="00CE0524">
        <w:rPr>
          <w:lang w:val="en-US"/>
        </w:rPr>
        <w:t>While the F.C.C. and the Francophone university officials</w:t>
      </w:r>
      <w:r>
        <w:rPr>
          <w:lang w:val="en-US"/>
        </w:rPr>
        <w:t xml:space="preserve"> [418] </w:t>
      </w:r>
      <w:r w:rsidRPr="00CE0524">
        <w:rPr>
          <w:lang w:val="en-US"/>
        </w:rPr>
        <w:t xml:space="preserve">accepted the </w:t>
      </w:r>
      <w:r w:rsidRPr="00CE0524">
        <w:rPr>
          <w:lang w:val="en-US" w:eastAsia="fr-FR" w:bidi="fr-FR"/>
        </w:rPr>
        <w:t xml:space="preserve">CEGEP </w:t>
      </w:r>
      <w:r w:rsidRPr="00CE0524">
        <w:rPr>
          <w:lang w:val="en-US"/>
        </w:rPr>
        <w:t>plan, the Anglophone resisted and, according to Datey, panicked.</w:t>
      </w:r>
    </w:p>
    <w:p w14:paraId="76B5A1A2" w14:textId="77777777" w:rsidR="00F8512A" w:rsidRPr="00CE0524" w:rsidRDefault="00F8512A" w:rsidP="00F8512A">
      <w:pPr>
        <w:pStyle w:val="Grillecouleur-Accent1"/>
      </w:pPr>
    </w:p>
    <w:p w14:paraId="3106B119" w14:textId="77777777" w:rsidR="00F8512A" w:rsidRPr="00CE0524" w:rsidRDefault="00F8512A" w:rsidP="00F8512A">
      <w:pPr>
        <w:pStyle w:val="Grillecouleur-Accent1"/>
      </w:pPr>
      <w:r w:rsidRPr="00CE0524">
        <w:t xml:space="preserve">"The French-speaking milieu was generally </w:t>
      </w:r>
      <w:r w:rsidRPr="002563EE">
        <w:rPr>
          <w:bCs/>
        </w:rPr>
        <w:t>favorable</w:t>
      </w:r>
      <w:r w:rsidRPr="002563EE">
        <w:rPr>
          <w:b/>
          <w:bCs/>
        </w:rPr>
        <w:t xml:space="preserve"> </w:t>
      </w:r>
      <w:r w:rsidRPr="00CE0524">
        <w:t>whereas the E</w:t>
      </w:r>
      <w:r w:rsidRPr="00CE0524">
        <w:t>n</w:t>
      </w:r>
      <w:r w:rsidRPr="00CE0524">
        <w:t>glish-speaking counterpart was fiercely opposed to the solution. The A</w:t>
      </w:r>
      <w:r w:rsidRPr="00CE0524">
        <w:t>n</w:t>
      </w:r>
      <w:r w:rsidRPr="00CE0524">
        <w:t>glophones claimed that it was good for the French population but not for themselves. They panicked.</w:t>
      </w:r>
      <w:r>
        <w:t xml:space="preserve"> </w:t>
      </w:r>
      <w:r w:rsidRPr="00CE0524">
        <w:t>The Anglophone opposition was led by the "establishment of McGill University" and the Protestant School Board of Greater Mon</w:t>
      </w:r>
      <w:r w:rsidRPr="00CE0524">
        <w:t>t</w:t>
      </w:r>
      <w:r w:rsidRPr="00CE0524">
        <w:t>real (P.S.B.G.M.)"</w:t>
      </w:r>
      <w:r>
        <w:t xml:space="preserve"> </w:t>
      </w:r>
      <w:r w:rsidRPr="00CE0524">
        <w:t>(Datey, 1973</w:t>
      </w:r>
      <w:r>
        <w:t xml:space="preserve"> : </w:t>
      </w:r>
      <w:r w:rsidRPr="00CE0524">
        <w:t>55).</w:t>
      </w:r>
    </w:p>
    <w:p w14:paraId="68C4DFA0" w14:textId="77777777" w:rsidR="00F8512A" w:rsidRDefault="00F8512A" w:rsidP="00F8512A">
      <w:pPr>
        <w:pStyle w:val="Grillecouleur-Accent1"/>
      </w:pPr>
    </w:p>
    <w:p w14:paraId="63C3EB45" w14:textId="77777777" w:rsidR="00F8512A" w:rsidRPr="00CE0524" w:rsidRDefault="00F8512A" w:rsidP="00F8512A">
      <w:pPr>
        <w:spacing w:before="120" w:after="120"/>
        <w:jc w:val="both"/>
        <w:rPr>
          <w:lang w:val="en-US"/>
        </w:rPr>
      </w:pPr>
      <w:r w:rsidRPr="00CE0524">
        <w:rPr>
          <w:lang w:val="en-US"/>
        </w:rPr>
        <w:t xml:space="preserve">Why did the Anglophones oppose the </w:t>
      </w:r>
      <w:r w:rsidRPr="00CE0524">
        <w:rPr>
          <w:lang w:val="en-US" w:eastAsia="fr-FR" w:bidi="fr-FR"/>
        </w:rPr>
        <w:t xml:space="preserve">CEGEP </w:t>
      </w:r>
      <w:r w:rsidRPr="00CE0524">
        <w:rPr>
          <w:lang w:val="en-US"/>
        </w:rPr>
        <w:t>plan</w:t>
      </w:r>
      <w:r>
        <w:rPr>
          <w:lang w:val="en-US"/>
        </w:rPr>
        <w:t> </w:t>
      </w:r>
      <w:r w:rsidRPr="00CE0524">
        <w:rPr>
          <w:lang w:val="en-US"/>
        </w:rPr>
        <w:t>? It seems that vested interests in the status quo played a crucial role. Indeed, the I</w:t>
      </w:r>
      <w:r w:rsidRPr="00CE0524">
        <w:rPr>
          <w:lang w:val="en-US"/>
        </w:rPr>
        <w:t>n</w:t>
      </w:r>
      <w:r w:rsidRPr="00CE0524">
        <w:rPr>
          <w:lang w:val="en-US"/>
        </w:rPr>
        <w:t xml:space="preserve">stitute or </w:t>
      </w:r>
      <w:r w:rsidRPr="00CE0524">
        <w:rPr>
          <w:lang w:val="en-US" w:eastAsia="fr-FR" w:bidi="fr-FR"/>
        </w:rPr>
        <w:t xml:space="preserve">CEGEP </w:t>
      </w:r>
      <w:r w:rsidRPr="00CE0524">
        <w:rPr>
          <w:lang w:val="en-US"/>
        </w:rPr>
        <w:t>plan implied that McGill University and the other Anglophone universities would lose 48.6% of their undergraduate cl</w:t>
      </w:r>
      <w:r w:rsidRPr="00CE0524">
        <w:rPr>
          <w:lang w:val="en-US"/>
        </w:rPr>
        <w:t>i</w:t>
      </w:r>
      <w:r>
        <w:rPr>
          <w:lang w:val="en-US"/>
        </w:rPr>
        <w:t>entele to the</w:t>
      </w:r>
      <w:r w:rsidRPr="00CE0524">
        <w:rPr>
          <w:lang w:val="en-US"/>
        </w:rPr>
        <w:t xml:space="preserve"> CEGEPs, since these students, within the new system, would be considered </w:t>
      </w:r>
      <w:r w:rsidRPr="00CE0524">
        <w:rPr>
          <w:lang w:val="en-US" w:eastAsia="fr-FR" w:bidi="fr-FR"/>
        </w:rPr>
        <w:t xml:space="preserve">CEGEP </w:t>
      </w:r>
      <w:r w:rsidRPr="00CE0524">
        <w:rPr>
          <w:lang w:val="en-US"/>
        </w:rPr>
        <w:t>level and not university level. 48.6% obviously means a lot of students and a lot of money. It obviously i</w:t>
      </w:r>
      <w:r w:rsidRPr="00CE0524">
        <w:rPr>
          <w:lang w:val="en-US"/>
        </w:rPr>
        <w:t>m</w:t>
      </w:r>
      <w:r w:rsidRPr="00CE0524">
        <w:rPr>
          <w:lang w:val="en-US"/>
        </w:rPr>
        <w:t>plies a limitation of the growth of the Anglophone universities. The same applies to the Francophone universities, but less so</w:t>
      </w:r>
      <w:r>
        <w:rPr>
          <w:lang w:val="en-US"/>
        </w:rPr>
        <w:t xml:space="preserve"> : </w:t>
      </w:r>
      <w:r w:rsidRPr="00CE0524">
        <w:rPr>
          <w:lang w:val="en-US"/>
        </w:rPr>
        <w:t>indeed, with the creation of the</w:t>
      </w:r>
      <w:r>
        <w:rPr>
          <w:lang w:val="en-US"/>
        </w:rPr>
        <w:t xml:space="preserve"> </w:t>
      </w:r>
      <w:r w:rsidRPr="00CE0524">
        <w:rPr>
          <w:lang w:val="en-US"/>
        </w:rPr>
        <w:t>CEGEPs, the Francophones universities would lose only 18.</w:t>
      </w:r>
      <w:r>
        <w:rPr>
          <w:lang w:val="en-US"/>
        </w:rPr>
        <w:t>4% of their undergraduate enroll</w:t>
      </w:r>
      <w:r w:rsidRPr="00CE0524">
        <w:rPr>
          <w:lang w:val="en-US" w:eastAsia="fr-FR" w:bidi="fr-FR"/>
        </w:rPr>
        <w:t>ment</w:t>
      </w:r>
      <w:r w:rsidRPr="00CE0524">
        <w:rPr>
          <w:lang w:val="en-US"/>
        </w:rPr>
        <w:t>.</w:t>
      </w:r>
    </w:p>
    <w:p w14:paraId="6E25905A" w14:textId="77777777" w:rsidR="00F8512A" w:rsidRPr="00CE0524" w:rsidRDefault="00F8512A" w:rsidP="00F8512A">
      <w:pPr>
        <w:spacing w:before="120" w:after="120"/>
        <w:jc w:val="both"/>
        <w:rPr>
          <w:lang w:val="en-US"/>
        </w:rPr>
      </w:pPr>
      <w:r w:rsidRPr="00CE0524">
        <w:rPr>
          <w:lang w:val="en-US"/>
        </w:rPr>
        <w:t xml:space="preserve">Thus, the "McGill establishment" and the P.S.B.G.M. rejected the </w:t>
      </w:r>
      <w:r w:rsidRPr="00CE0524">
        <w:rPr>
          <w:lang w:val="en-US" w:eastAsia="fr-FR" w:bidi="fr-FR"/>
        </w:rPr>
        <w:t xml:space="preserve">CEGEP </w:t>
      </w:r>
      <w:r w:rsidRPr="00CE0524">
        <w:rPr>
          <w:lang w:val="en-US"/>
        </w:rPr>
        <w:t xml:space="preserve">concept and attempted to convince the Parent Commissioners who met them that the </w:t>
      </w:r>
      <w:r w:rsidRPr="00CE0524">
        <w:rPr>
          <w:lang w:val="en-US" w:eastAsia="fr-FR" w:bidi="fr-FR"/>
        </w:rPr>
        <w:t xml:space="preserve">CEGEP </w:t>
      </w:r>
      <w:r w:rsidRPr="00CE0524">
        <w:rPr>
          <w:lang w:val="en-US"/>
        </w:rPr>
        <w:t>concept was akin to the American ju</w:t>
      </w:r>
      <w:r w:rsidRPr="00CE0524">
        <w:rPr>
          <w:lang w:val="en-US"/>
        </w:rPr>
        <w:t>n</w:t>
      </w:r>
      <w:r w:rsidRPr="00CE0524">
        <w:rPr>
          <w:lang w:val="en-US"/>
        </w:rPr>
        <w:t>ior college one and that the American junior college was a failure. The Anglophones waited before setting up CEGEPs</w:t>
      </w:r>
      <w:r>
        <w:rPr>
          <w:lang w:val="en-US"/>
        </w:rPr>
        <w:t xml:space="preserve"> : </w:t>
      </w:r>
      <w:r w:rsidRPr="00CE0524">
        <w:rPr>
          <w:lang w:val="en-US"/>
        </w:rPr>
        <w:t>Dawson</w:t>
      </w:r>
      <w:r>
        <w:rPr>
          <w:lang w:val="en-US"/>
        </w:rPr>
        <w:t xml:space="preserve"> </w:t>
      </w:r>
      <w:r w:rsidRPr="00CE0524">
        <w:rPr>
          <w:lang w:val="en-US"/>
        </w:rPr>
        <w:t>Co</w:t>
      </w:r>
      <w:r w:rsidRPr="00CE0524">
        <w:rPr>
          <w:lang w:val="en-US"/>
        </w:rPr>
        <w:t>l</w:t>
      </w:r>
      <w:r w:rsidRPr="00CE0524">
        <w:rPr>
          <w:lang w:val="en-US"/>
        </w:rPr>
        <w:t>lege</w:t>
      </w:r>
      <w:r>
        <w:rPr>
          <w:lang w:val="en-US"/>
        </w:rPr>
        <w:t xml:space="preserve"> </w:t>
      </w:r>
      <w:r w:rsidRPr="00CE0524">
        <w:rPr>
          <w:lang w:val="en-US"/>
        </w:rPr>
        <w:t>was opened in 1969, i.e.</w:t>
      </w:r>
      <w:r>
        <w:rPr>
          <w:lang w:val="en-US"/>
        </w:rPr>
        <w:t xml:space="preserve"> </w:t>
      </w:r>
      <w:r w:rsidRPr="00CE0524">
        <w:rPr>
          <w:lang w:val="en-US"/>
        </w:rPr>
        <w:t>after most of the network of CEGEPs was in o</w:t>
      </w:r>
      <w:r w:rsidRPr="00CE0524">
        <w:rPr>
          <w:lang w:val="en-US"/>
        </w:rPr>
        <w:t>p</w:t>
      </w:r>
      <w:r w:rsidRPr="00CE0524">
        <w:rPr>
          <w:lang w:val="en-US"/>
        </w:rPr>
        <w:t>eration throughout the province.</w:t>
      </w:r>
    </w:p>
    <w:p w14:paraId="321FC82E" w14:textId="77777777" w:rsidR="00F8512A" w:rsidRPr="00CE0524" w:rsidRDefault="00F8512A" w:rsidP="00F8512A">
      <w:pPr>
        <w:spacing w:before="120" w:after="120"/>
        <w:jc w:val="both"/>
        <w:rPr>
          <w:lang w:val="en-US"/>
        </w:rPr>
      </w:pPr>
      <w:r w:rsidRPr="00CE0524">
        <w:rPr>
          <w:lang w:val="en-US"/>
        </w:rPr>
        <w:t>The second characteristic of the politics of the specification</w:t>
      </w:r>
      <w:r>
        <w:rPr>
          <w:lang w:val="en-US"/>
        </w:rPr>
        <w:t xml:space="preserve"> [419] </w:t>
      </w:r>
      <w:r w:rsidRPr="00CE0524">
        <w:rPr>
          <w:lang w:val="en-US"/>
        </w:rPr>
        <w:t>process concerning the CEGEPs refers to the creation of the "Mi</w:t>
      </w:r>
      <w:r w:rsidRPr="00CE0524">
        <w:rPr>
          <w:lang w:val="en-US"/>
        </w:rPr>
        <w:t>s</w:t>
      </w:r>
      <w:r w:rsidRPr="00CE0524">
        <w:rPr>
          <w:lang w:val="en-US"/>
        </w:rPr>
        <w:t xml:space="preserve">sion </w:t>
      </w:r>
      <w:r w:rsidRPr="00CE0524">
        <w:rPr>
          <w:lang w:val="en-US" w:eastAsia="fr-FR" w:bidi="fr-FR"/>
        </w:rPr>
        <w:t xml:space="preserve">des Collèges" </w:t>
      </w:r>
      <w:r w:rsidRPr="00CE0524">
        <w:rPr>
          <w:lang w:val="en-US"/>
        </w:rPr>
        <w:t>which was set up in January 1967, before the law crea</w:t>
      </w:r>
      <w:r w:rsidRPr="00CE0524">
        <w:rPr>
          <w:lang w:val="en-US"/>
        </w:rPr>
        <w:t>t</w:t>
      </w:r>
      <w:r w:rsidRPr="00CE0524">
        <w:rPr>
          <w:lang w:val="en-US"/>
        </w:rPr>
        <w:t xml:space="preserve">ing the CEGEPS was passed. The idea of the "Mission </w:t>
      </w:r>
      <w:r w:rsidRPr="00CE0524">
        <w:rPr>
          <w:lang w:val="en-US" w:eastAsia="fr-FR" w:bidi="fr-FR"/>
        </w:rPr>
        <w:t xml:space="preserve">des Collèges" </w:t>
      </w:r>
      <w:r w:rsidRPr="00CE0524">
        <w:rPr>
          <w:lang w:val="en-US"/>
        </w:rPr>
        <w:t xml:space="preserve">was thought out by Pierre Martin, an Education Department lawyer technocrat who had studied in France's </w:t>
      </w:r>
      <w:r>
        <w:rPr>
          <w:lang w:val="en-US" w:eastAsia="fr-FR" w:bidi="fr-FR"/>
        </w:rPr>
        <w:t>É</w:t>
      </w:r>
      <w:r w:rsidRPr="00CE0524">
        <w:rPr>
          <w:lang w:val="en-US" w:eastAsia="fr-FR" w:bidi="fr-FR"/>
        </w:rPr>
        <w:t xml:space="preserve">cole Nationale </w:t>
      </w:r>
      <w:r w:rsidRPr="00CE0524">
        <w:rPr>
          <w:lang w:val="en-US"/>
        </w:rPr>
        <w:t>d'Administr</w:t>
      </w:r>
      <w:r w:rsidRPr="00CE0524">
        <w:rPr>
          <w:lang w:val="en-US"/>
        </w:rPr>
        <w:t>a</w:t>
      </w:r>
      <w:r w:rsidRPr="00CE0524">
        <w:rPr>
          <w:lang w:val="en-US"/>
        </w:rPr>
        <w:t>tion, and had, during his stay in France, heard of the French concept of "Mission" to facilitate the implementation of a gover</w:t>
      </w:r>
      <w:r w:rsidRPr="00CE0524">
        <w:rPr>
          <w:lang w:val="en-US"/>
        </w:rPr>
        <w:t>n</w:t>
      </w:r>
      <w:r w:rsidRPr="00CE0524">
        <w:rPr>
          <w:lang w:val="en-US"/>
        </w:rPr>
        <w:t>ment-induced change. He brought back the concept and adapted it, by arguing that the members of a "Mission" should not be solely Education Depar</w:t>
      </w:r>
      <w:r w:rsidRPr="00CE0524">
        <w:rPr>
          <w:lang w:val="en-US"/>
        </w:rPr>
        <w:t>t</w:t>
      </w:r>
      <w:r w:rsidRPr="00CE0524">
        <w:rPr>
          <w:lang w:val="en-US"/>
        </w:rPr>
        <w:t>ment technocrats but also members of representative ass</w:t>
      </w:r>
      <w:r w:rsidRPr="00CE0524">
        <w:rPr>
          <w:lang w:val="en-US"/>
        </w:rPr>
        <w:t>o</w:t>
      </w:r>
      <w:r w:rsidRPr="00CE0524">
        <w:rPr>
          <w:lang w:val="en-US"/>
        </w:rPr>
        <w:t xml:space="preserve">ciations. The Education Department thus set up a "Mission </w:t>
      </w:r>
      <w:r w:rsidRPr="00CE0524">
        <w:rPr>
          <w:lang w:val="en-US" w:eastAsia="fr-FR" w:bidi="fr-FR"/>
        </w:rPr>
        <w:t xml:space="preserve">des Collèges" </w:t>
      </w:r>
      <w:r w:rsidRPr="00CE0524">
        <w:rPr>
          <w:lang w:val="en-US"/>
        </w:rPr>
        <w:t>with the mandate to tour the province, meet those who would have to get i</w:t>
      </w:r>
      <w:r w:rsidRPr="00CE0524">
        <w:rPr>
          <w:lang w:val="en-US"/>
        </w:rPr>
        <w:t>n</w:t>
      </w:r>
      <w:r w:rsidRPr="00CE0524">
        <w:rPr>
          <w:lang w:val="en-US"/>
        </w:rPr>
        <w:t>volved in the creation of the CEGEPs and help them prepare for the implementation phase. Interestingly enough, the president of the Mi</w:t>
      </w:r>
      <w:r w:rsidRPr="00CE0524">
        <w:rPr>
          <w:lang w:val="en-US"/>
        </w:rPr>
        <w:t>s</w:t>
      </w:r>
      <w:r w:rsidRPr="00CE0524">
        <w:rPr>
          <w:lang w:val="en-US"/>
        </w:rPr>
        <w:t xml:space="preserve">sion was a rector of a classical college who later on became head of the Education Department's direction </w:t>
      </w:r>
      <w:r w:rsidRPr="00CE0524">
        <w:rPr>
          <w:lang w:val="en-US" w:eastAsia="fr-FR" w:bidi="fr-FR"/>
        </w:rPr>
        <w:t xml:space="preserve">générale de </w:t>
      </w:r>
      <w:r w:rsidRPr="00CE0524">
        <w:rPr>
          <w:lang w:val="en-US"/>
        </w:rPr>
        <w:t>1</w:t>
      </w:r>
      <w:r w:rsidRPr="00CE0524">
        <w:rPr>
          <w:lang w:val="en-US" w:eastAsia="fr-FR" w:bidi="fr-FR"/>
        </w:rPr>
        <w:t xml:space="preserve">'enseignement privé. </w:t>
      </w:r>
      <w:r w:rsidRPr="00CE0524">
        <w:rPr>
          <w:lang w:val="en-US"/>
        </w:rPr>
        <w:t xml:space="preserve">Though we shall further on discuss the politics of co-optation, the "Mission </w:t>
      </w:r>
      <w:r w:rsidRPr="00CE0524">
        <w:rPr>
          <w:lang w:val="en-US" w:eastAsia="fr-FR" w:bidi="fr-FR"/>
        </w:rPr>
        <w:t xml:space="preserve">des Collèges" </w:t>
      </w:r>
      <w:r w:rsidRPr="00CE0524">
        <w:rPr>
          <w:lang w:val="en-US"/>
        </w:rPr>
        <w:t>and its membership const</w:t>
      </w:r>
      <w:r w:rsidRPr="00CE0524">
        <w:rPr>
          <w:lang w:val="en-US"/>
        </w:rPr>
        <w:t>i</w:t>
      </w:r>
      <w:r w:rsidRPr="00CE0524">
        <w:rPr>
          <w:lang w:val="en-US"/>
        </w:rPr>
        <w:t>tute one of many examples of co-optation.</w:t>
      </w:r>
    </w:p>
    <w:p w14:paraId="084F4D61" w14:textId="77777777" w:rsidR="00F8512A" w:rsidRPr="00CE0524" w:rsidRDefault="00F8512A" w:rsidP="00F8512A">
      <w:pPr>
        <w:spacing w:before="120" w:after="120"/>
        <w:jc w:val="both"/>
        <w:rPr>
          <w:lang w:val="en-US"/>
        </w:rPr>
      </w:pPr>
      <w:r w:rsidRPr="00CE0524">
        <w:rPr>
          <w:lang w:val="en-US"/>
        </w:rPr>
        <w:t>What is interesting is the fact that the mission started its work b</w:t>
      </w:r>
      <w:r w:rsidRPr="00CE0524">
        <w:rPr>
          <w:lang w:val="en-US"/>
        </w:rPr>
        <w:t>e</w:t>
      </w:r>
      <w:r w:rsidRPr="00CE0524">
        <w:rPr>
          <w:lang w:val="en-US"/>
        </w:rPr>
        <w:t>fore Bill</w:t>
      </w:r>
      <w:r>
        <w:rPr>
          <w:lang w:val="en-US"/>
        </w:rPr>
        <w:t> </w:t>
      </w:r>
      <w:r w:rsidRPr="00CE0524">
        <w:rPr>
          <w:lang w:val="en-US"/>
        </w:rPr>
        <w:t xml:space="preserve">21 was passed. As Datey's interview material indicate, the Mission was instrumental in generating support for the </w:t>
      </w:r>
      <w:r w:rsidRPr="00CE0524">
        <w:rPr>
          <w:lang w:val="en-US" w:eastAsia="fr-FR" w:bidi="fr-FR"/>
        </w:rPr>
        <w:t xml:space="preserve">CEGEP </w:t>
      </w:r>
      <w:r w:rsidRPr="00CE0524">
        <w:rPr>
          <w:lang w:val="en-US"/>
        </w:rPr>
        <w:t>plan, not so much at the level of elites who were negotiating privately with the government, but at the level of non-elites in the province's regions. It was effective in diffusing a definition of the situation which esse</w:t>
      </w:r>
      <w:r w:rsidRPr="00CE0524">
        <w:rPr>
          <w:lang w:val="en-US"/>
        </w:rPr>
        <w:t>n</w:t>
      </w:r>
      <w:r w:rsidRPr="00CE0524">
        <w:rPr>
          <w:lang w:val="en-US"/>
        </w:rPr>
        <w:t xml:space="preserve">tially implied that it was better to prepare for the implementation phase than to resist It. The presence of Father </w:t>
      </w:r>
      <w:r w:rsidRPr="00CE0524">
        <w:rPr>
          <w:lang w:val="en-US" w:eastAsia="fr-FR" w:bidi="fr-FR"/>
        </w:rPr>
        <w:t xml:space="preserve">Bibeau, </w:t>
      </w:r>
      <w:r w:rsidRPr="00CE0524">
        <w:rPr>
          <w:lang w:val="en-US"/>
        </w:rPr>
        <w:t>president of the Mission and rector of a classical college, was also instrumental in ge</w:t>
      </w:r>
      <w:r w:rsidRPr="00CE0524">
        <w:rPr>
          <w:lang w:val="en-US"/>
        </w:rPr>
        <w:t>t</w:t>
      </w:r>
      <w:r w:rsidRPr="00CE0524">
        <w:rPr>
          <w:lang w:val="en-US"/>
        </w:rPr>
        <w:t>ting</w:t>
      </w:r>
      <w:r>
        <w:rPr>
          <w:lang w:val="en-US"/>
        </w:rPr>
        <w:t xml:space="preserve"> [420] </w:t>
      </w:r>
      <w:r w:rsidRPr="00CE0524">
        <w:rPr>
          <w:lang w:val="en-US"/>
        </w:rPr>
        <w:t>across the idea that the clergy involved in classical educ</w:t>
      </w:r>
      <w:r w:rsidRPr="00CE0524">
        <w:rPr>
          <w:lang w:val="en-US"/>
        </w:rPr>
        <w:t>a</w:t>
      </w:r>
      <w:r w:rsidRPr="00CE0524">
        <w:rPr>
          <w:lang w:val="en-US"/>
        </w:rPr>
        <w:t>tion wer willing to adapt to the changes, and facilitated the impleme</w:t>
      </w:r>
      <w:r w:rsidRPr="00CE0524">
        <w:rPr>
          <w:lang w:val="en-US"/>
        </w:rPr>
        <w:t>n</w:t>
      </w:r>
      <w:r w:rsidRPr="00CE0524">
        <w:rPr>
          <w:lang w:val="en-US"/>
        </w:rPr>
        <w:t>tation phase.</w:t>
      </w:r>
    </w:p>
    <w:p w14:paraId="65582C59" w14:textId="77777777" w:rsidR="00F8512A" w:rsidRDefault="00F8512A" w:rsidP="00F8512A">
      <w:pPr>
        <w:spacing w:before="120" w:after="120"/>
        <w:jc w:val="both"/>
        <w:rPr>
          <w:lang w:val="en-US"/>
        </w:rPr>
      </w:pPr>
      <w:r w:rsidRPr="00CE0524">
        <w:rPr>
          <w:lang w:val="en-US"/>
        </w:rPr>
        <w:t>Bill 21 was passed on June 29</w:t>
      </w:r>
      <w:r w:rsidRPr="00D40B96">
        <w:rPr>
          <w:vertAlign w:val="superscript"/>
          <w:lang w:val="en-US"/>
        </w:rPr>
        <w:t>th</w:t>
      </w:r>
      <w:r w:rsidRPr="00CE0524">
        <w:rPr>
          <w:lang w:val="en-US"/>
        </w:rPr>
        <w:t xml:space="preserve"> 1967. The Education Department technocrats had planned that in September 1967 five CEGEPs only would open their doors. None of the five would be located in Mon</w:t>
      </w:r>
      <w:r w:rsidRPr="00CE0524">
        <w:rPr>
          <w:lang w:val="en-US"/>
        </w:rPr>
        <w:t>t</w:t>
      </w:r>
      <w:r w:rsidRPr="00CE0524">
        <w:rPr>
          <w:lang w:val="en-US"/>
        </w:rPr>
        <w:t xml:space="preserve">real. It seems that the government wanted to first experiment the </w:t>
      </w:r>
      <w:r w:rsidRPr="00CE0524">
        <w:rPr>
          <w:lang w:val="en-US" w:eastAsia="fr-FR" w:bidi="fr-FR"/>
        </w:rPr>
        <w:t>C</w:t>
      </w:r>
      <w:r w:rsidRPr="00CE0524">
        <w:rPr>
          <w:lang w:val="en-US" w:eastAsia="fr-FR" w:bidi="fr-FR"/>
        </w:rPr>
        <w:t>E</w:t>
      </w:r>
      <w:r w:rsidRPr="00CE0524">
        <w:rPr>
          <w:lang w:val="en-US" w:eastAsia="fr-FR" w:bidi="fr-FR"/>
        </w:rPr>
        <w:t xml:space="preserve">GEP </w:t>
      </w:r>
      <w:r w:rsidRPr="00CE0524">
        <w:rPr>
          <w:lang w:val="en-US"/>
        </w:rPr>
        <w:t>formula before generalizing it across the province. In this e</w:t>
      </w:r>
      <w:r w:rsidRPr="00CE0524">
        <w:rPr>
          <w:lang w:val="en-US"/>
        </w:rPr>
        <w:t>x</w:t>
      </w:r>
      <w:r w:rsidRPr="00CE0524">
        <w:rPr>
          <w:lang w:val="en-US"/>
        </w:rPr>
        <w:t>perimentation, Montreal had to be excluded</w:t>
      </w:r>
      <w:r>
        <w:rPr>
          <w:lang w:val="en-US"/>
        </w:rPr>
        <w:t xml:space="preserve"> : </w:t>
      </w:r>
      <w:r w:rsidRPr="00CE0524">
        <w:rPr>
          <w:lang w:val="en-US"/>
        </w:rPr>
        <w:t>it</w:t>
      </w:r>
      <w:r>
        <w:rPr>
          <w:lang w:val="en-US"/>
        </w:rPr>
        <w:t xml:space="preserve"> </w:t>
      </w:r>
      <w:r w:rsidRPr="00CE0524">
        <w:rPr>
          <w:lang w:val="en-US"/>
        </w:rPr>
        <w:t>was</w:t>
      </w:r>
      <w:r>
        <w:rPr>
          <w:lang w:val="en-US"/>
        </w:rPr>
        <w:t xml:space="preserve"> </w:t>
      </w:r>
      <w:r w:rsidRPr="00CE0524">
        <w:rPr>
          <w:lang w:val="en-US"/>
        </w:rPr>
        <w:t>not</w:t>
      </w:r>
      <w:r>
        <w:rPr>
          <w:lang w:val="en-US"/>
        </w:rPr>
        <w:t xml:space="preserve"> </w:t>
      </w:r>
      <w:r w:rsidRPr="00CE0524">
        <w:rPr>
          <w:lang w:val="en-US"/>
        </w:rPr>
        <w:t>politically feasible to create only</w:t>
      </w:r>
      <w:r>
        <w:rPr>
          <w:lang w:val="en-US"/>
        </w:rPr>
        <w:t xml:space="preserve"> </w:t>
      </w:r>
      <w:r w:rsidRPr="00CE0524">
        <w:rPr>
          <w:lang w:val="en-US"/>
        </w:rPr>
        <w:t>one on two CEGEPs in Montreal</w:t>
      </w:r>
      <w:r>
        <w:rPr>
          <w:lang w:val="en-US"/>
        </w:rPr>
        <w:t> </w:t>
      </w:r>
      <w:r w:rsidRPr="00CE0524">
        <w:rPr>
          <w:lang w:val="en-US"/>
        </w:rPr>
        <w:t>; automat</w:t>
      </w:r>
      <w:r w:rsidRPr="00CE0524">
        <w:rPr>
          <w:lang w:val="en-US"/>
        </w:rPr>
        <w:t>i</w:t>
      </w:r>
      <w:r w:rsidRPr="00CE0524">
        <w:rPr>
          <w:lang w:val="en-US"/>
        </w:rPr>
        <w:t>cally, the government would have been accused of favoritism. Ho</w:t>
      </w:r>
      <w:r w:rsidRPr="00CE0524">
        <w:rPr>
          <w:lang w:val="en-US"/>
        </w:rPr>
        <w:t>w</w:t>
      </w:r>
      <w:r w:rsidRPr="00CE0524">
        <w:rPr>
          <w:lang w:val="en-US"/>
        </w:rPr>
        <w:t xml:space="preserve">ever, public pressure — the </w:t>
      </w:r>
      <w:r w:rsidRPr="00CE0524">
        <w:rPr>
          <w:lang w:val="en-US" w:eastAsia="fr-FR" w:bidi="fr-FR"/>
        </w:rPr>
        <w:t xml:space="preserve">Institut Canadien </w:t>
      </w:r>
      <w:r w:rsidRPr="00CE0524">
        <w:rPr>
          <w:lang w:val="en-US"/>
        </w:rPr>
        <w:t xml:space="preserve">d'Education </w:t>
      </w:r>
      <w:r w:rsidRPr="00CE0524">
        <w:rPr>
          <w:lang w:val="en-US" w:eastAsia="fr-FR" w:bidi="fr-FR"/>
        </w:rPr>
        <w:t xml:space="preserve">des Adultes </w:t>
      </w:r>
      <w:r>
        <w:rPr>
          <w:lang w:val="en-US"/>
        </w:rPr>
        <w:t>pl</w:t>
      </w:r>
      <w:r w:rsidRPr="00CE0524">
        <w:rPr>
          <w:lang w:val="en-US"/>
        </w:rPr>
        <w:t>ayed a crucial role here —were such that the government was forced to open twelve C</w:t>
      </w:r>
      <w:r w:rsidRPr="00CE0524">
        <w:rPr>
          <w:lang w:val="en-US"/>
        </w:rPr>
        <w:t>E</w:t>
      </w:r>
      <w:r w:rsidRPr="00CE0524">
        <w:rPr>
          <w:lang w:val="en-US"/>
        </w:rPr>
        <w:t>GEPs in September 1967. Indeed, it must be said that in the CEGEPs, education was free, whi</w:t>
      </w:r>
      <w:r>
        <w:rPr>
          <w:lang w:val="en-US"/>
        </w:rPr>
        <w:t>ch was not completely the case i</w:t>
      </w:r>
      <w:r w:rsidRPr="00CE0524">
        <w:rPr>
          <w:lang w:val="en-US"/>
        </w:rPr>
        <w:t>n the remaining classical colleges. Jean-Guy Cardinal, then Mi</w:t>
      </w:r>
      <w:r w:rsidRPr="00CE0524">
        <w:rPr>
          <w:lang w:val="en-US"/>
        </w:rPr>
        <w:t>n</w:t>
      </w:r>
      <w:r w:rsidRPr="00CE0524">
        <w:rPr>
          <w:lang w:val="en-US"/>
        </w:rPr>
        <w:t>ister of Education, interrupted his holidays and learned during the summer 1967, that it is politically unwise to only partially institutio</w:t>
      </w:r>
      <w:r w:rsidRPr="00CE0524">
        <w:rPr>
          <w:lang w:val="en-US"/>
        </w:rPr>
        <w:t>n</w:t>
      </w:r>
      <w:r w:rsidRPr="00CE0524">
        <w:rPr>
          <w:lang w:val="en-US"/>
        </w:rPr>
        <w:t>alize free schooling at the college level. This phenomenon has Impl</w:t>
      </w:r>
      <w:r w:rsidRPr="00CE0524">
        <w:rPr>
          <w:lang w:val="en-US"/>
        </w:rPr>
        <w:t>i</w:t>
      </w:r>
      <w:r w:rsidRPr="00CE0524">
        <w:rPr>
          <w:lang w:val="en-US"/>
        </w:rPr>
        <w:t>cations for differenti</w:t>
      </w:r>
      <w:r w:rsidRPr="00CE0524">
        <w:rPr>
          <w:lang w:val="en-US"/>
        </w:rPr>
        <w:t>a</w:t>
      </w:r>
      <w:r w:rsidRPr="00CE0524">
        <w:rPr>
          <w:lang w:val="en-US"/>
        </w:rPr>
        <w:t>tion theory</w:t>
      </w:r>
      <w:r>
        <w:rPr>
          <w:lang w:val="en-US"/>
        </w:rPr>
        <w:t xml:space="preserve"> : </w:t>
      </w:r>
      <w:r w:rsidRPr="00CE0524">
        <w:rPr>
          <w:lang w:val="en-US"/>
        </w:rPr>
        <w:t>indeed, it indicates that</w:t>
      </w:r>
      <w:r>
        <w:rPr>
          <w:lang w:val="en-US"/>
        </w:rPr>
        <w:t xml:space="preserve"> </w:t>
      </w:r>
      <w:r w:rsidRPr="00CE0524">
        <w:rPr>
          <w:lang w:val="en-US"/>
        </w:rPr>
        <w:t xml:space="preserve">once the risks involved in what Parsons called in the </w:t>
      </w:r>
      <w:r w:rsidRPr="00A5593A">
        <w:rPr>
          <w:bCs/>
          <w:u w:val="single"/>
          <w:lang w:val="en-US"/>
        </w:rPr>
        <w:t>Rural Soc</w:t>
      </w:r>
      <w:r w:rsidRPr="00A5593A">
        <w:rPr>
          <w:bCs/>
          <w:u w:val="single"/>
          <w:lang w:val="en-US"/>
        </w:rPr>
        <w:t>i</w:t>
      </w:r>
      <w:r w:rsidRPr="00A5593A">
        <w:rPr>
          <w:bCs/>
          <w:u w:val="single"/>
          <w:lang w:val="en-US"/>
        </w:rPr>
        <w:t>ology</w:t>
      </w:r>
      <w:r w:rsidRPr="00CE0524">
        <w:rPr>
          <w:b/>
          <w:bCs/>
          <w:lang w:val="en-US"/>
        </w:rPr>
        <w:t xml:space="preserve"> </w:t>
      </w:r>
      <w:r w:rsidRPr="00CE0524">
        <w:rPr>
          <w:lang w:val="en-US"/>
        </w:rPr>
        <w:t>article (1961b) "cutting loose" are adequately dealt with (by the preamble of Bill</w:t>
      </w:r>
      <w:r>
        <w:rPr>
          <w:lang w:val="en-US"/>
        </w:rPr>
        <w:t> </w:t>
      </w:r>
      <w:r w:rsidRPr="00CE0524">
        <w:rPr>
          <w:lang w:val="en-US"/>
        </w:rPr>
        <w:t>60 and the private negotiations before the passage of Bill</w:t>
      </w:r>
      <w:r>
        <w:rPr>
          <w:lang w:val="en-US"/>
        </w:rPr>
        <w:t> </w:t>
      </w:r>
      <w:r w:rsidRPr="00CE0524">
        <w:rPr>
          <w:lang w:val="en-US"/>
        </w:rPr>
        <w:t>21), the implementation of the new differentiated patterns can be relatively rapid to the extent that they are perceived as advantageous for an i</w:t>
      </w:r>
      <w:r w:rsidRPr="00CE0524">
        <w:rPr>
          <w:lang w:val="en-US"/>
        </w:rPr>
        <w:t>m</w:t>
      </w:r>
      <w:r w:rsidRPr="00CE0524">
        <w:rPr>
          <w:lang w:val="en-US"/>
        </w:rPr>
        <w:t>portant proportion of the population, in this case, the parents and the students who aspired to college level education. Once the law was passed thus, the CEGEPs were created at a relatively fast pace, except for the Anglophone CEGEPs which came late as we have seen.</w:t>
      </w:r>
    </w:p>
    <w:p w14:paraId="02AA2F52" w14:textId="77777777" w:rsidR="00F8512A" w:rsidRDefault="00F8512A" w:rsidP="00F8512A">
      <w:pPr>
        <w:spacing w:before="120" w:after="120"/>
        <w:jc w:val="both"/>
        <w:rPr>
          <w:lang w:val="en-US"/>
        </w:rPr>
      </w:pPr>
      <w:r>
        <w:rPr>
          <w:lang w:val="en-US"/>
        </w:rPr>
        <w:t>[421]</w:t>
      </w:r>
    </w:p>
    <w:p w14:paraId="55E62039" w14:textId="77777777" w:rsidR="00F8512A" w:rsidRPr="00CE0524" w:rsidRDefault="00F8512A" w:rsidP="00F8512A">
      <w:pPr>
        <w:spacing w:before="120" w:after="120"/>
        <w:jc w:val="both"/>
        <w:rPr>
          <w:lang w:val="en-US"/>
        </w:rPr>
      </w:pPr>
      <w:r w:rsidRPr="00CE0524">
        <w:rPr>
          <w:lang w:val="en-US"/>
        </w:rPr>
        <w:t>We may sum up our discussion of the politics of specification co</w:t>
      </w:r>
      <w:r w:rsidRPr="00CE0524">
        <w:rPr>
          <w:lang w:val="en-US"/>
        </w:rPr>
        <w:t>n</w:t>
      </w:r>
      <w:r w:rsidRPr="00CE0524">
        <w:rPr>
          <w:lang w:val="en-US"/>
        </w:rPr>
        <w:t>cerning the CEGEPs by noting that there was no surprise</w:t>
      </w:r>
      <w:r>
        <w:rPr>
          <w:lang w:val="en-US"/>
        </w:rPr>
        <w:t xml:space="preserve"> : </w:t>
      </w:r>
      <w:r w:rsidRPr="00CE0524">
        <w:rPr>
          <w:lang w:val="en-US"/>
        </w:rPr>
        <w:t>the</w:t>
      </w:r>
      <w:r>
        <w:rPr>
          <w:lang w:val="en-US"/>
        </w:rPr>
        <w:t xml:space="preserve"> go</w:t>
      </w:r>
      <w:r>
        <w:rPr>
          <w:lang w:val="en-US"/>
        </w:rPr>
        <w:t>v</w:t>
      </w:r>
      <w:r>
        <w:rPr>
          <w:lang w:val="en-US"/>
        </w:rPr>
        <w:t>er</w:t>
      </w:r>
      <w:r w:rsidRPr="00CE0524">
        <w:rPr>
          <w:lang w:val="en-US"/>
        </w:rPr>
        <w:t xml:space="preserve">nment secured relatively easily the consent of the F.C.C. while the "Mission </w:t>
      </w:r>
      <w:r w:rsidRPr="00CE0524">
        <w:rPr>
          <w:lang w:val="en-US" w:eastAsia="fr-FR" w:bidi="fr-FR"/>
        </w:rPr>
        <w:t xml:space="preserve">des Collèges", </w:t>
      </w:r>
      <w:r w:rsidRPr="00CE0524">
        <w:rPr>
          <w:lang w:val="en-US"/>
        </w:rPr>
        <w:t>before the law was passed, diffused throug</w:t>
      </w:r>
      <w:r w:rsidRPr="00CE0524">
        <w:rPr>
          <w:lang w:val="en-US"/>
        </w:rPr>
        <w:t>h</w:t>
      </w:r>
      <w:r w:rsidRPr="00CE0524">
        <w:rPr>
          <w:lang w:val="en-US"/>
        </w:rPr>
        <w:t xml:space="preserve">out the province the idea that people should get ready, start organizing themselves and thus increase their chances of getting for their own locality a </w:t>
      </w:r>
      <w:r w:rsidRPr="00CE0524">
        <w:rPr>
          <w:lang w:val="en-US" w:eastAsia="fr-FR" w:bidi="fr-FR"/>
        </w:rPr>
        <w:t xml:space="preserve">CEGEP </w:t>
      </w:r>
      <w:r w:rsidRPr="00CE0524">
        <w:rPr>
          <w:lang w:val="en-US"/>
        </w:rPr>
        <w:t xml:space="preserve">relatively quickly. It must be said that a </w:t>
      </w:r>
      <w:r w:rsidRPr="00CE0524">
        <w:rPr>
          <w:lang w:val="en-US" w:eastAsia="fr-FR" w:bidi="fr-FR"/>
        </w:rPr>
        <w:t xml:space="preserve">CEGEP, </w:t>
      </w:r>
      <w:r w:rsidRPr="00CE0524">
        <w:rPr>
          <w:lang w:val="en-US"/>
        </w:rPr>
        <w:t>like a polyvalent secondary school, represented an important ec</w:t>
      </w:r>
      <w:r w:rsidRPr="00CE0524">
        <w:rPr>
          <w:lang w:val="en-US"/>
        </w:rPr>
        <w:t>o</w:t>
      </w:r>
      <w:r w:rsidRPr="00CE0524">
        <w:rPr>
          <w:lang w:val="en-US"/>
        </w:rPr>
        <w:t>nomic investment for many localities. Competition between munic</w:t>
      </w:r>
      <w:r w:rsidRPr="00CE0524">
        <w:rPr>
          <w:lang w:val="en-US"/>
        </w:rPr>
        <w:t>i</w:t>
      </w:r>
      <w:r w:rsidRPr="00CE0524">
        <w:rPr>
          <w:lang w:val="en-US"/>
        </w:rPr>
        <w:t xml:space="preserve">palities, as Gagnon and </w:t>
      </w:r>
      <w:r w:rsidRPr="00CE0524">
        <w:rPr>
          <w:lang w:val="en-US" w:eastAsia="fr-FR" w:bidi="fr-FR"/>
        </w:rPr>
        <w:t xml:space="preserve">Gousse </w:t>
      </w:r>
      <w:r w:rsidRPr="00CE0524">
        <w:rPr>
          <w:lang w:val="en-US"/>
        </w:rPr>
        <w:t>have shown (1970), for such an i</w:t>
      </w:r>
      <w:r w:rsidRPr="00CE0524">
        <w:rPr>
          <w:lang w:val="en-US"/>
        </w:rPr>
        <w:t>n</w:t>
      </w:r>
      <w:r w:rsidRPr="00CE0524">
        <w:rPr>
          <w:lang w:val="en-US"/>
        </w:rPr>
        <w:t>vestment was thus an important element of the implementation phase. Competition also existed between the religious orders and the dioc</w:t>
      </w:r>
      <w:r w:rsidRPr="00CE0524">
        <w:rPr>
          <w:lang w:val="en-US"/>
        </w:rPr>
        <w:t>e</w:t>
      </w:r>
      <w:r w:rsidRPr="00CE0524">
        <w:rPr>
          <w:lang w:val="en-US"/>
        </w:rPr>
        <w:t>san clergy which had traditionally been involved in secondary and college education. Indeed, as early as 1965, the F.C.C. had prepared itself to the changes</w:t>
      </w:r>
      <w:r>
        <w:rPr>
          <w:lang w:val="en-US"/>
        </w:rPr>
        <w:t> :</w:t>
      </w:r>
      <w:r w:rsidRPr="00CE0524">
        <w:rPr>
          <w:lang w:val="en-US"/>
        </w:rPr>
        <w:t xml:space="preserve"> it had surveyed its members in order to ascertain which classical colleges and seminaries would integrate within the new system, either at the secondary level — by signing agreements with the regional School Boards — or at that of the CEGEPs — by signing</w:t>
      </w:r>
      <w:r>
        <w:rPr>
          <w:lang w:val="en-US"/>
        </w:rPr>
        <w:t xml:space="preserve"> agreements with technological i</w:t>
      </w:r>
      <w:r w:rsidRPr="00CE0524">
        <w:rPr>
          <w:lang w:val="en-US"/>
        </w:rPr>
        <w:t>nstitutes — or would try to survive as private institutions. Interestingly enough, there is a high correlation between the F.C.C.'s confidential document and the pre</w:t>
      </w:r>
      <w:r w:rsidRPr="00CE0524">
        <w:rPr>
          <w:lang w:val="en-US"/>
        </w:rPr>
        <w:t>s</w:t>
      </w:r>
      <w:r w:rsidRPr="00CE0524">
        <w:rPr>
          <w:lang w:val="en-US"/>
        </w:rPr>
        <w:t>ently existing network of public and private secondary and</w:t>
      </w:r>
      <w:r>
        <w:rPr>
          <w:lang w:val="en-US"/>
        </w:rPr>
        <w:t xml:space="preserve"> college institutions (F.C.C., É</w:t>
      </w:r>
      <w:r w:rsidRPr="00CE0524">
        <w:rPr>
          <w:lang w:val="en-US"/>
        </w:rPr>
        <w:t xml:space="preserve">volution </w:t>
      </w:r>
      <w:r w:rsidRPr="00CE0524">
        <w:rPr>
          <w:lang w:val="en-US" w:eastAsia="fr-FR" w:bidi="fr-FR"/>
        </w:rPr>
        <w:t xml:space="preserve">de </w:t>
      </w:r>
      <w:r>
        <w:rPr>
          <w:lang w:val="en-US" w:eastAsia="fr-FR" w:bidi="fr-FR"/>
        </w:rPr>
        <w:t>l’</w:t>
      </w:r>
      <w:r w:rsidRPr="00CE0524">
        <w:rPr>
          <w:lang w:val="en-US" w:eastAsia="fr-FR" w:bidi="fr-FR"/>
        </w:rPr>
        <w:t>ensemble des collèges membres de la F.C.C., très confidentiel, 10 décembre 1965).</w:t>
      </w:r>
    </w:p>
    <w:p w14:paraId="786F16D4" w14:textId="77777777" w:rsidR="00F8512A" w:rsidRPr="00CE0524" w:rsidRDefault="00F8512A" w:rsidP="00F8512A">
      <w:pPr>
        <w:spacing w:before="120" w:after="120"/>
        <w:jc w:val="both"/>
        <w:rPr>
          <w:lang w:val="en-US"/>
        </w:rPr>
      </w:pPr>
      <w:r w:rsidRPr="00CE0524">
        <w:rPr>
          <w:lang w:val="en-US"/>
        </w:rPr>
        <w:t xml:space="preserve">The last </w:t>
      </w:r>
      <w:r w:rsidRPr="00CE0524">
        <w:rPr>
          <w:lang w:val="en-US" w:eastAsia="fr-FR" w:bidi="fr-FR"/>
        </w:rPr>
        <w:t xml:space="preserve">important moment </w:t>
      </w:r>
      <w:r w:rsidRPr="00CE0524">
        <w:rPr>
          <w:lang w:val="en-US"/>
        </w:rPr>
        <w:t xml:space="preserve">of the specification </w:t>
      </w:r>
      <w:r w:rsidRPr="00CE0524">
        <w:rPr>
          <w:lang w:val="en-US" w:eastAsia="fr-FR" w:bidi="fr-FR"/>
        </w:rPr>
        <w:t xml:space="preserve">stage </w:t>
      </w:r>
      <w:r w:rsidRPr="00CE0524">
        <w:rPr>
          <w:lang w:val="en-US"/>
        </w:rPr>
        <w:t>concerns the regionalization of Schools Boards on the Island of Montreal. One must discuss this moment because of the importance of Montreal</w:t>
      </w:r>
      <w:r>
        <w:rPr>
          <w:lang w:val="en-US"/>
        </w:rPr>
        <w:t> :</w:t>
      </w:r>
      <w:r w:rsidRPr="00CE0524">
        <w:rPr>
          <w:lang w:val="en-US"/>
        </w:rPr>
        <w:t xml:space="preserve"> 40% of the Province's population live in Montreal</w:t>
      </w:r>
      <w:r>
        <w:rPr>
          <w:lang w:val="en-US"/>
        </w:rPr>
        <w:t> ;</w:t>
      </w:r>
      <w:r w:rsidRPr="00CE0524">
        <w:rPr>
          <w:lang w:val="en-US"/>
        </w:rPr>
        <w:t xml:space="preserve"> over 75% of the Anglophones</w:t>
      </w:r>
      <w:r>
        <w:rPr>
          <w:lang w:val="en-US"/>
        </w:rPr>
        <w:t xml:space="preserve"> [422] </w:t>
      </w:r>
      <w:r w:rsidRPr="00CE0524">
        <w:rPr>
          <w:lang w:val="en-US"/>
        </w:rPr>
        <w:t>and over 88% of the non-French non-English Quebecers are concentrated in the Montreal region. Thus, if Mon</w:t>
      </w:r>
      <w:r w:rsidRPr="00CE0524">
        <w:rPr>
          <w:lang w:val="en-US"/>
        </w:rPr>
        <w:t>t</w:t>
      </w:r>
      <w:r w:rsidRPr="00CE0524">
        <w:rPr>
          <w:lang w:val="en-US"/>
        </w:rPr>
        <w:t>real's educational structures are not differentiated, then we must co</w:t>
      </w:r>
      <w:r w:rsidRPr="00CE0524">
        <w:rPr>
          <w:lang w:val="en-US"/>
        </w:rPr>
        <w:t>n</w:t>
      </w:r>
      <w:r w:rsidRPr="00CE0524">
        <w:rPr>
          <w:lang w:val="en-US"/>
        </w:rPr>
        <w:t>clude that to an important extent, the school reform has not been su</w:t>
      </w:r>
      <w:r w:rsidRPr="00CE0524">
        <w:rPr>
          <w:lang w:val="en-US"/>
        </w:rPr>
        <w:t>c</w:t>
      </w:r>
      <w:r w:rsidRPr="00CE0524">
        <w:rPr>
          <w:lang w:val="en-US"/>
        </w:rPr>
        <w:t>cessful in fostering differentiation. We would like to show in the fo</w:t>
      </w:r>
      <w:r w:rsidRPr="00CE0524">
        <w:rPr>
          <w:lang w:val="en-US"/>
        </w:rPr>
        <w:t>l</w:t>
      </w:r>
      <w:r w:rsidRPr="00CE0524">
        <w:rPr>
          <w:lang w:val="en-US"/>
        </w:rPr>
        <w:t>lowing paragraphs that, because of the regionalization issue, the s</w:t>
      </w:r>
      <w:r w:rsidRPr="00CE0524">
        <w:rPr>
          <w:lang w:val="en-US"/>
        </w:rPr>
        <w:t>e</w:t>
      </w:r>
      <w:r w:rsidRPr="00CE0524">
        <w:rPr>
          <w:lang w:val="en-US"/>
        </w:rPr>
        <w:t>quence of differentiation has frozen, not so much because of Angl</w:t>
      </w:r>
      <w:r w:rsidRPr="00CE0524">
        <w:rPr>
          <w:lang w:val="en-US"/>
        </w:rPr>
        <w:t>o</w:t>
      </w:r>
      <w:r w:rsidRPr="00CE0524">
        <w:rPr>
          <w:lang w:val="en-US"/>
        </w:rPr>
        <w:t>phone and Francophone religious fundamentalism — though it exists —, but more so because of linguistic conflicts and the two ethnic groups' concern with cultural survival on the Island of Montreal and by extension in Quebec. Reli</w:t>
      </w:r>
      <w:r w:rsidRPr="00CE0524">
        <w:rPr>
          <w:lang w:val="en-US"/>
        </w:rPr>
        <w:t>g</w:t>
      </w:r>
      <w:r w:rsidRPr="00CE0524">
        <w:rPr>
          <w:lang w:val="en-US"/>
        </w:rPr>
        <w:t>ion has been and is still to this day used to defend the status quo and to block differentiation. It is not differe</w:t>
      </w:r>
      <w:r w:rsidRPr="00CE0524">
        <w:rPr>
          <w:lang w:val="en-US"/>
        </w:rPr>
        <w:t>n</w:t>
      </w:r>
      <w:r w:rsidRPr="00CE0524">
        <w:rPr>
          <w:lang w:val="en-US"/>
        </w:rPr>
        <w:t>tiation which is the core i</w:t>
      </w:r>
      <w:r w:rsidRPr="00CE0524">
        <w:rPr>
          <w:lang w:val="en-US"/>
        </w:rPr>
        <w:t>s</w:t>
      </w:r>
      <w:r w:rsidRPr="00CE0524">
        <w:rPr>
          <w:lang w:val="en-US"/>
        </w:rPr>
        <w:t>sue, but its consequences in terms of inter-ethnic patterns on the I</w:t>
      </w:r>
      <w:r w:rsidRPr="00CE0524">
        <w:rPr>
          <w:lang w:val="en-US"/>
        </w:rPr>
        <w:t>s</w:t>
      </w:r>
      <w:r w:rsidRPr="00CE0524">
        <w:rPr>
          <w:lang w:val="en-US"/>
        </w:rPr>
        <w:t>land of Montreal.</w:t>
      </w:r>
    </w:p>
    <w:p w14:paraId="58CBB7FA" w14:textId="77777777" w:rsidR="00F8512A" w:rsidRDefault="00F8512A" w:rsidP="00F8512A">
      <w:pPr>
        <w:spacing w:before="120" w:after="120"/>
        <w:jc w:val="both"/>
        <w:rPr>
          <w:lang w:val="en-US"/>
        </w:rPr>
      </w:pPr>
      <w:r w:rsidRPr="00CE0524">
        <w:rPr>
          <w:lang w:val="en-US"/>
        </w:rPr>
        <w:t>We would like to show in the following paragraphs that if the school reform can be seen as an indicator of the rise to power of the new urban French Canadian middle class,</w:t>
      </w:r>
      <w:r>
        <w:rPr>
          <w:lang w:val="en-US"/>
        </w:rPr>
        <w:t xml:space="preserve"> the</w:t>
      </w:r>
      <w:r w:rsidRPr="00CE0524">
        <w:rPr>
          <w:lang w:val="en-US"/>
        </w:rPr>
        <w:t xml:space="preserve"> specification process concerning the regionalization of the Island of Montreal's educational system involved and still does a class-struggle between the Angl</w:t>
      </w:r>
      <w:r w:rsidRPr="00CE0524">
        <w:rPr>
          <w:lang w:val="en-US"/>
        </w:rPr>
        <w:t>o</w:t>
      </w:r>
      <w:r w:rsidRPr="00CE0524">
        <w:rPr>
          <w:lang w:val="en-US"/>
        </w:rPr>
        <w:t>phone middle class and the nationalist fraction of the new French C</w:t>
      </w:r>
      <w:r w:rsidRPr="00CE0524">
        <w:rPr>
          <w:lang w:val="en-US"/>
        </w:rPr>
        <w:t>a</w:t>
      </w:r>
      <w:r w:rsidRPr="00CE0524">
        <w:rPr>
          <w:lang w:val="en-US"/>
        </w:rPr>
        <w:t>nadian middle class. The struggle centers about the control over ed</w:t>
      </w:r>
      <w:r w:rsidRPr="00CE0524">
        <w:rPr>
          <w:lang w:val="en-US"/>
        </w:rPr>
        <w:t>u</w:t>
      </w:r>
      <w:r w:rsidRPr="00CE0524">
        <w:rPr>
          <w:lang w:val="en-US"/>
        </w:rPr>
        <w:t>c</w:t>
      </w:r>
      <w:r>
        <w:rPr>
          <w:lang w:val="en-US"/>
        </w:rPr>
        <w:t>ational development in Montreal</w:t>
      </w:r>
      <w:r w:rsidRPr="00CE0524">
        <w:rPr>
          <w:lang w:val="en-US"/>
        </w:rPr>
        <w:t>. It is because of this conflict that the specification process has generalized and has not remained within the bounds of the politics of specification as the debate over Bill</w:t>
      </w:r>
      <w:r>
        <w:rPr>
          <w:lang w:val="en-US"/>
        </w:rPr>
        <w:t> </w:t>
      </w:r>
      <w:r w:rsidRPr="00CE0524">
        <w:rPr>
          <w:lang w:val="en-US"/>
        </w:rPr>
        <w:t>60 and Bill</w:t>
      </w:r>
      <w:r>
        <w:rPr>
          <w:lang w:val="en-US"/>
        </w:rPr>
        <w:t> </w:t>
      </w:r>
      <w:r w:rsidRPr="00CE0524">
        <w:rPr>
          <w:lang w:val="en-US"/>
        </w:rPr>
        <w:t>21 had. Differentiation, we contend, is not in the final anal</w:t>
      </w:r>
      <w:r w:rsidRPr="00CE0524">
        <w:rPr>
          <w:lang w:val="en-US"/>
        </w:rPr>
        <w:t>y</w:t>
      </w:r>
      <w:r w:rsidRPr="00CE0524">
        <w:rPr>
          <w:lang w:val="en-US"/>
        </w:rPr>
        <w:t>sis the issue, but ethnic and class privileges —associated with the tr</w:t>
      </w:r>
      <w:r w:rsidRPr="00CE0524">
        <w:rPr>
          <w:lang w:val="en-US"/>
        </w:rPr>
        <w:t>a</w:t>
      </w:r>
      <w:r w:rsidRPr="00CE0524">
        <w:rPr>
          <w:lang w:val="en-US"/>
        </w:rPr>
        <w:t>dition of local control, unequal school facilities and quality — are</w:t>
      </w:r>
      <w:r>
        <w:rPr>
          <w:lang w:val="en-US"/>
        </w:rPr>
        <w:t> </w:t>
      </w:r>
      <w:r w:rsidRPr="00CE0524">
        <w:rPr>
          <w:lang w:val="en-US"/>
        </w:rPr>
        <w:t>; to defend these privileges, religion has been and is used.</w:t>
      </w:r>
    </w:p>
    <w:p w14:paraId="1A5DE07E" w14:textId="77777777" w:rsidR="00F8512A" w:rsidRPr="00CE0524" w:rsidRDefault="00F8512A" w:rsidP="00F8512A">
      <w:pPr>
        <w:spacing w:before="120" w:after="120"/>
        <w:jc w:val="both"/>
        <w:rPr>
          <w:lang w:val="en-US"/>
        </w:rPr>
      </w:pPr>
      <w:r>
        <w:rPr>
          <w:lang w:val="en-US"/>
        </w:rPr>
        <w:t>[423]</w:t>
      </w:r>
    </w:p>
    <w:p w14:paraId="1E7A001E" w14:textId="77777777" w:rsidR="00F8512A" w:rsidRPr="00CE0524" w:rsidRDefault="00F8512A" w:rsidP="00F8512A">
      <w:pPr>
        <w:spacing w:before="120" w:after="120"/>
        <w:jc w:val="both"/>
        <w:rPr>
          <w:lang w:val="en-US"/>
        </w:rPr>
      </w:pPr>
      <w:r w:rsidRPr="00CE0524">
        <w:rPr>
          <w:lang w:val="en-US"/>
        </w:rPr>
        <w:t>During the election campaign of 1966, the last volume of the Pa</w:t>
      </w:r>
      <w:r w:rsidRPr="00CE0524">
        <w:rPr>
          <w:lang w:val="en-US"/>
        </w:rPr>
        <w:t>r</w:t>
      </w:r>
      <w:r w:rsidRPr="00CE0524">
        <w:rPr>
          <w:lang w:val="en-US"/>
        </w:rPr>
        <w:t>ent Commission was made public. This volume, centered on the a</w:t>
      </w:r>
      <w:r w:rsidRPr="00CE0524">
        <w:rPr>
          <w:lang w:val="en-US"/>
        </w:rPr>
        <w:t>d</w:t>
      </w:r>
      <w:r w:rsidRPr="00CE0524">
        <w:rPr>
          <w:lang w:val="en-US"/>
        </w:rPr>
        <w:t>ministration of the new educational system, proposed a plan for the regionalization of the School Boards of the Island of Montreal. A</w:t>
      </w:r>
      <w:r w:rsidRPr="00CE0524">
        <w:rPr>
          <w:lang w:val="en-US"/>
        </w:rPr>
        <w:t>c</w:t>
      </w:r>
      <w:r w:rsidRPr="00CE0524">
        <w:rPr>
          <w:lang w:val="en-US"/>
        </w:rPr>
        <w:t xml:space="preserve">cording to </w:t>
      </w:r>
      <w:r w:rsidRPr="00CE0524">
        <w:rPr>
          <w:lang w:val="en-US" w:eastAsia="fr-FR" w:bidi="fr-FR"/>
        </w:rPr>
        <w:t xml:space="preserve">Rocher </w:t>
      </w:r>
      <w:r w:rsidRPr="00CE0524">
        <w:rPr>
          <w:lang w:val="en-US"/>
        </w:rPr>
        <w:t>(1971), five objectives were pursued</w:t>
      </w:r>
      <w:r>
        <w:rPr>
          <w:lang w:val="en-US"/>
        </w:rPr>
        <w:t> :</w:t>
      </w:r>
      <w:r w:rsidRPr="00CE0524">
        <w:rPr>
          <w:lang w:val="en-US"/>
        </w:rPr>
        <w:t xml:space="preserve"> 1) equalize on the island the costs and the quality of education</w:t>
      </w:r>
      <w:r>
        <w:rPr>
          <w:lang w:val="en-US"/>
        </w:rPr>
        <w:t> </w:t>
      </w:r>
      <w:r w:rsidRPr="00CE0524">
        <w:rPr>
          <w:lang w:val="en-US"/>
        </w:rPr>
        <w:t>; 2) rationalize the distribution of educational resources and services</w:t>
      </w:r>
      <w:r>
        <w:rPr>
          <w:lang w:val="en-US"/>
        </w:rPr>
        <w:t> </w:t>
      </w:r>
      <w:r w:rsidRPr="00CE0524">
        <w:rPr>
          <w:lang w:val="en-US"/>
        </w:rPr>
        <w:t xml:space="preserve">; 3) secularize the School Boards, make them responsible for education within </w:t>
      </w:r>
      <w:r w:rsidRPr="00CE0524">
        <w:rPr>
          <w:lang w:val="en-US" w:eastAsia="fr-FR" w:bidi="fr-FR"/>
        </w:rPr>
        <w:t>a terri tory</w:t>
      </w:r>
      <w:r w:rsidRPr="00CE0524">
        <w:rPr>
          <w:lang w:val="en-US"/>
        </w:rPr>
        <w:t>, regardless of the religious and linguistic composition of the population living in that territory</w:t>
      </w:r>
      <w:r>
        <w:rPr>
          <w:lang w:val="en-US"/>
        </w:rPr>
        <w:t> </w:t>
      </w:r>
      <w:r w:rsidRPr="00CE0524">
        <w:rPr>
          <w:lang w:val="en-US"/>
        </w:rPr>
        <w:t>; 4) end the special educational status of Montreal and Quebec cities and make them identical to the rest of the province</w:t>
      </w:r>
      <w:r>
        <w:rPr>
          <w:lang w:val="en-US"/>
        </w:rPr>
        <w:t> </w:t>
      </w:r>
      <w:r w:rsidRPr="00CE0524">
        <w:rPr>
          <w:lang w:val="en-US"/>
        </w:rPr>
        <w:t>; 5) unify under one administrative structure el</w:t>
      </w:r>
      <w:r w:rsidRPr="00CE0524">
        <w:rPr>
          <w:lang w:val="en-US"/>
        </w:rPr>
        <w:t>e</w:t>
      </w:r>
      <w:r w:rsidRPr="00CE0524">
        <w:rPr>
          <w:lang w:val="en-US"/>
        </w:rPr>
        <w:t>mentary and secondary education.</w:t>
      </w:r>
    </w:p>
    <w:p w14:paraId="4963372B" w14:textId="77777777" w:rsidR="00F8512A" w:rsidRPr="00CE0524" w:rsidRDefault="00F8512A" w:rsidP="00F8512A">
      <w:pPr>
        <w:spacing w:before="120" w:after="120"/>
        <w:jc w:val="both"/>
        <w:rPr>
          <w:lang w:val="en-US"/>
        </w:rPr>
      </w:pPr>
      <w:r w:rsidRPr="00CE0524">
        <w:rPr>
          <w:lang w:val="en-US"/>
        </w:rPr>
        <w:t>To attain these objectives, the Parent Commission proposed a three-level administrative structure</w:t>
      </w:r>
      <w:r>
        <w:rPr>
          <w:lang w:val="en-US"/>
        </w:rPr>
        <w:t xml:space="preserve"> : </w:t>
      </w:r>
      <w:r w:rsidRPr="00CE0524">
        <w:rPr>
          <w:lang w:val="en-US"/>
        </w:rPr>
        <w:t>the</w:t>
      </w:r>
      <w:r>
        <w:rPr>
          <w:lang w:val="en-US"/>
        </w:rPr>
        <w:t xml:space="preserve"> </w:t>
      </w:r>
      <w:r w:rsidRPr="00CE0524">
        <w:rPr>
          <w:lang w:val="en-US"/>
        </w:rPr>
        <w:t>school committee, the r</w:t>
      </w:r>
      <w:r w:rsidRPr="00CE0524">
        <w:rPr>
          <w:lang w:val="en-US"/>
        </w:rPr>
        <w:t>e</w:t>
      </w:r>
      <w:r w:rsidRPr="00CE0524">
        <w:rPr>
          <w:lang w:val="en-US"/>
        </w:rPr>
        <w:t>gional</w:t>
      </w:r>
      <w:r>
        <w:rPr>
          <w:lang w:val="en-US"/>
        </w:rPr>
        <w:t xml:space="preserve"> </w:t>
      </w:r>
      <w:r w:rsidRPr="00CE0524">
        <w:rPr>
          <w:lang w:val="en-US"/>
        </w:rPr>
        <w:t>unified School Board and the Island's council. For each el</w:t>
      </w:r>
      <w:r w:rsidRPr="00CE0524">
        <w:rPr>
          <w:lang w:val="en-US"/>
        </w:rPr>
        <w:t>e</w:t>
      </w:r>
      <w:r w:rsidRPr="00CE0524">
        <w:rPr>
          <w:lang w:val="en-US"/>
        </w:rPr>
        <w:t>mentary and secondary school, the Parent Commission proposed the setting up of a school committee, made up of elected students' parents (non-parents could be elected, but only parents with students in the school could vote). The school committee was supposed to concern itself with the quality of the education given in the school, and sp</w:t>
      </w:r>
      <w:r w:rsidRPr="00CE0524">
        <w:rPr>
          <w:lang w:val="en-US"/>
        </w:rPr>
        <w:t>e</w:t>
      </w:r>
      <w:r w:rsidRPr="00CE0524">
        <w:rPr>
          <w:lang w:val="en-US"/>
        </w:rPr>
        <w:t>cifically with that of religious or moral education. It had the right to accept or reject rules affecting the modalities of religious or non-religious ed</w:t>
      </w:r>
      <w:r w:rsidRPr="00CE0524">
        <w:rPr>
          <w:lang w:val="en-US"/>
        </w:rPr>
        <w:t>u</w:t>
      </w:r>
      <w:r w:rsidRPr="00CE0524">
        <w:rPr>
          <w:lang w:val="en-US"/>
        </w:rPr>
        <w:t xml:space="preserve">cation. Generally, it was seen as an instrument </w:t>
      </w:r>
      <w:r w:rsidRPr="00CE0524">
        <w:rPr>
          <w:lang w:val="en-US" w:eastAsia="fr-FR" w:bidi="fr-FR"/>
        </w:rPr>
        <w:t>favori</w:t>
      </w:r>
      <w:r w:rsidRPr="00CE0524">
        <w:rPr>
          <w:lang w:val="en-US"/>
        </w:rPr>
        <w:t>ng parental involvement in education at the school level. To us, the ne</w:t>
      </w:r>
      <w:r w:rsidRPr="00CE0524">
        <w:rPr>
          <w:lang w:val="en-US"/>
        </w:rPr>
        <w:t>w</w:t>
      </w:r>
      <w:r w:rsidRPr="00CE0524">
        <w:rPr>
          <w:lang w:val="en-US"/>
        </w:rPr>
        <w:t>ness of the concept lies mainly in its giving a sizeable amount of r</w:t>
      </w:r>
      <w:r w:rsidRPr="00CE0524">
        <w:rPr>
          <w:lang w:val="en-US"/>
        </w:rPr>
        <w:t>e</w:t>
      </w:r>
      <w:r w:rsidRPr="00CE0524">
        <w:rPr>
          <w:lang w:val="en-US"/>
        </w:rPr>
        <w:t xml:space="preserve">sponsibility to parents with regard to religious or moral education, as compared to that of the Church hierarchy. </w:t>
      </w:r>
      <w:r w:rsidRPr="00CE0524">
        <w:rPr>
          <w:lang w:val="en-US" w:eastAsia="fr-FR" w:bidi="fr-FR"/>
        </w:rPr>
        <w:t>G</w:t>
      </w:r>
      <w:r>
        <w:rPr>
          <w:lang w:val="en-US" w:eastAsia="fr-FR" w:bidi="fr-FR"/>
        </w:rPr>
        <w:t>é</w:t>
      </w:r>
      <w:r w:rsidRPr="00CE0524">
        <w:rPr>
          <w:lang w:val="en-US" w:eastAsia="fr-FR" w:bidi="fr-FR"/>
        </w:rPr>
        <w:t xml:space="preserve">rin-Lajoie </w:t>
      </w:r>
      <w:r w:rsidRPr="00CE0524">
        <w:rPr>
          <w:lang w:val="en-US"/>
        </w:rPr>
        <w:t>and the Parent Commi</w:t>
      </w:r>
      <w:r w:rsidRPr="00CE0524">
        <w:rPr>
          <w:lang w:val="en-US"/>
        </w:rPr>
        <w:t>s</w:t>
      </w:r>
      <w:r w:rsidRPr="00CE0524">
        <w:rPr>
          <w:lang w:val="en-US"/>
        </w:rPr>
        <w:t>sioners had been quite clear on this</w:t>
      </w:r>
      <w:r>
        <w:rPr>
          <w:lang w:val="en-US"/>
        </w:rPr>
        <w:t xml:space="preserve"> [424] </w:t>
      </w:r>
      <w:r w:rsidRPr="00CE0524">
        <w:rPr>
          <w:lang w:val="en-US" w:eastAsia="fr-FR" w:bidi="fr-FR"/>
        </w:rPr>
        <w:t>issue</w:t>
      </w:r>
      <w:r>
        <w:rPr>
          <w:lang w:val="en-US" w:eastAsia="fr-FR" w:bidi="fr-FR"/>
        </w:rPr>
        <w:t xml:space="preserve"> ; </w:t>
      </w:r>
      <w:r w:rsidRPr="00CE0524">
        <w:rPr>
          <w:lang w:val="en-US"/>
        </w:rPr>
        <w:t>the</w:t>
      </w:r>
      <w:r>
        <w:rPr>
          <w:lang w:val="en-US"/>
        </w:rPr>
        <w:t xml:space="preserve"> </w:t>
      </w:r>
      <w:r w:rsidRPr="00CE0524">
        <w:rPr>
          <w:lang w:val="en-US"/>
        </w:rPr>
        <w:t>quality</w:t>
      </w:r>
      <w:r>
        <w:rPr>
          <w:lang w:val="en-US"/>
        </w:rPr>
        <w:t xml:space="preserve"> </w:t>
      </w:r>
      <w:r w:rsidRPr="00CE0524">
        <w:rPr>
          <w:lang w:val="en-US"/>
        </w:rPr>
        <w:t>of</w:t>
      </w:r>
      <w:r>
        <w:rPr>
          <w:lang w:val="en-US"/>
        </w:rPr>
        <w:t xml:space="preserve"> </w:t>
      </w:r>
      <w:r w:rsidRPr="00CE0524">
        <w:rPr>
          <w:lang w:val="en-US"/>
        </w:rPr>
        <w:t>religious</w:t>
      </w:r>
      <w:r>
        <w:rPr>
          <w:lang w:val="en-US"/>
        </w:rPr>
        <w:t xml:space="preserve"> </w:t>
      </w:r>
      <w:r w:rsidRPr="00CE0524">
        <w:rPr>
          <w:lang w:val="en-US"/>
        </w:rPr>
        <w:t>education, in the new system, they asserted, would be a fun</w:t>
      </w:r>
      <w:r w:rsidRPr="00CE0524">
        <w:rPr>
          <w:lang w:val="en-US"/>
        </w:rPr>
        <w:t>c</w:t>
      </w:r>
      <w:r w:rsidRPr="00CE0524">
        <w:rPr>
          <w:lang w:val="en-US"/>
        </w:rPr>
        <w:t>tion more of parental involvement than of any kind of legal guara</w:t>
      </w:r>
      <w:r w:rsidRPr="00CE0524">
        <w:rPr>
          <w:lang w:val="en-US"/>
        </w:rPr>
        <w:t>n</w:t>
      </w:r>
      <w:r w:rsidRPr="00CE0524">
        <w:rPr>
          <w:lang w:val="en-US"/>
        </w:rPr>
        <w:t>tees.</w:t>
      </w:r>
    </w:p>
    <w:p w14:paraId="7E485644" w14:textId="77777777" w:rsidR="00F8512A" w:rsidRPr="00CE0524" w:rsidRDefault="00F8512A" w:rsidP="00F8512A">
      <w:pPr>
        <w:spacing w:before="120" w:after="120"/>
        <w:jc w:val="both"/>
        <w:rPr>
          <w:lang w:val="en-US"/>
        </w:rPr>
      </w:pPr>
      <w:r w:rsidRPr="00CE0524">
        <w:rPr>
          <w:lang w:val="en-US"/>
        </w:rPr>
        <w:t xml:space="preserve">The Parent Commission's concept of regional School Board was also quite new and radical. Indeed, the commission proposed unified School Boards, that is. School Boards which would be legally neutral and which would have the mandate to provide for a given </w:t>
      </w:r>
      <w:r w:rsidRPr="00CE0524">
        <w:rPr>
          <w:lang w:val="en-US" w:eastAsia="fr-FR" w:bidi="fr-FR"/>
        </w:rPr>
        <w:t xml:space="preserve">territory </w:t>
      </w:r>
      <w:r w:rsidRPr="00CE0524">
        <w:rPr>
          <w:lang w:val="en-US"/>
        </w:rPr>
        <w:t>the educational services — elementary, secondary and adult education — needed for all, that is, for both the French and the English popul</w:t>
      </w:r>
      <w:r w:rsidRPr="00CE0524">
        <w:rPr>
          <w:lang w:val="en-US"/>
        </w:rPr>
        <w:t>a</w:t>
      </w:r>
      <w:r w:rsidRPr="00CE0524">
        <w:rPr>
          <w:lang w:val="en-US"/>
        </w:rPr>
        <w:t>tion, as well as for the Protestant, the Catholic and the Neutral popul</w:t>
      </w:r>
      <w:r w:rsidRPr="00CE0524">
        <w:rPr>
          <w:lang w:val="en-US"/>
        </w:rPr>
        <w:t>a</w:t>
      </w:r>
      <w:r w:rsidRPr="00CE0524">
        <w:rPr>
          <w:lang w:val="en-US"/>
        </w:rPr>
        <w:t>tion. The members of the School Board would be elected by an ele</w:t>
      </w:r>
      <w:r w:rsidRPr="00CE0524">
        <w:rPr>
          <w:lang w:val="en-US"/>
        </w:rPr>
        <w:t>c</w:t>
      </w:r>
      <w:r w:rsidRPr="00CE0524">
        <w:rPr>
          <w:lang w:val="en-US"/>
        </w:rPr>
        <w:t>toral college made up of the school committees' representatives. Respons</w:t>
      </w:r>
      <w:r w:rsidRPr="00CE0524">
        <w:rPr>
          <w:lang w:val="en-US"/>
        </w:rPr>
        <w:t>i</w:t>
      </w:r>
      <w:r w:rsidRPr="00CE0524">
        <w:rPr>
          <w:lang w:val="en-US"/>
        </w:rPr>
        <w:t>ble for the education within its territory, the School Board, though legally neutral, was supposed to respect the religious and li</w:t>
      </w:r>
      <w:r w:rsidRPr="00CE0524">
        <w:rPr>
          <w:lang w:val="en-US"/>
        </w:rPr>
        <w:t>n</w:t>
      </w:r>
      <w:r w:rsidRPr="00CE0524">
        <w:rPr>
          <w:lang w:val="en-US"/>
        </w:rPr>
        <w:t>guistic diversity to be found within the territory.</w:t>
      </w:r>
    </w:p>
    <w:p w14:paraId="38227341" w14:textId="77777777" w:rsidR="00F8512A" w:rsidRPr="00CE0524" w:rsidRDefault="00F8512A" w:rsidP="00F8512A">
      <w:pPr>
        <w:spacing w:before="120" w:after="120"/>
        <w:jc w:val="both"/>
        <w:rPr>
          <w:lang w:val="en-US"/>
        </w:rPr>
      </w:pPr>
      <w:r>
        <w:rPr>
          <w:lang w:val="en-US"/>
        </w:rPr>
        <w:t>Finally, an Island council</w:t>
      </w:r>
      <w:r w:rsidRPr="00CE0524">
        <w:rPr>
          <w:lang w:val="en-US"/>
        </w:rPr>
        <w:t xml:space="preserve"> would regroup the School Boards and r</w:t>
      </w:r>
      <w:r w:rsidRPr="00CE0524">
        <w:rPr>
          <w:lang w:val="en-US"/>
        </w:rPr>
        <w:t>a</w:t>
      </w:r>
      <w:r w:rsidRPr="00CE0524">
        <w:rPr>
          <w:lang w:val="en-US"/>
        </w:rPr>
        <w:t xml:space="preserve">tionalize the development of education within </w:t>
      </w:r>
      <w:r>
        <w:rPr>
          <w:lang w:val="en-US"/>
        </w:rPr>
        <w:t>the Montreal region. The council</w:t>
      </w:r>
      <w:r w:rsidRPr="00CE0524">
        <w:rPr>
          <w:lang w:val="en-US"/>
        </w:rPr>
        <w:t xml:space="preserve"> had formally the mandate to standardize school taxation throughout the island, vote the budget of each regional School Board, control school construction, standardize educational services and n</w:t>
      </w:r>
      <w:r w:rsidRPr="00CE0524">
        <w:rPr>
          <w:lang w:val="en-US"/>
        </w:rPr>
        <w:t>e</w:t>
      </w:r>
      <w:r w:rsidRPr="00CE0524">
        <w:rPr>
          <w:lang w:val="en-US"/>
        </w:rPr>
        <w:t>gotiate collective agreements with the teaching and non-teaching pe</w:t>
      </w:r>
      <w:r w:rsidRPr="00CE0524">
        <w:rPr>
          <w:lang w:val="en-US"/>
        </w:rPr>
        <w:t>r</w:t>
      </w:r>
      <w:r w:rsidRPr="00CE0524">
        <w:rPr>
          <w:lang w:val="en-US"/>
        </w:rPr>
        <w:t>sonnel. Each School Board would delegate two members to the cou</w:t>
      </w:r>
      <w:r w:rsidRPr="00CE0524">
        <w:rPr>
          <w:lang w:val="en-US"/>
        </w:rPr>
        <w:t>n</w:t>
      </w:r>
      <w:r w:rsidRPr="00CE0524">
        <w:rPr>
          <w:lang w:val="en-US"/>
        </w:rPr>
        <w:t>cil. The provincial government would also name two members.</w:t>
      </w:r>
    </w:p>
    <w:p w14:paraId="1CAC4488" w14:textId="77777777" w:rsidR="00F8512A" w:rsidRPr="00CE0524" w:rsidRDefault="00F8512A" w:rsidP="00F8512A">
      <w:pPr>
        <w:spacing w:before="120" w:after="120"/>
        <w:jc w:val="both"/>
        <w:rPr>
          <w:lang w:val="en-US"/>
        </w:rPr>
      </w:pPr>
      <w:r w:rsidRPr="00CE0524">
        <w:rPr>
          <w:lang w:val="en-US"/>
        </w:rPr>
        <w:t>Ironically, in its presentation of the advantages of the Island cou</w:t>
      </w:r>
      <w:r w:rsidRPr="00CE0524">
        <w:rPr>
          <w:lang w:val="en-US"/>
        </w:rPr>
        <w:t>n</w:t>
      </w:r>
      <w:r w:rsidRPr="00CE0524">
        <w:rPr>
          <w:lang w:val="en-US"/>
        </w:rPr>
        <w:t>cil, the Parent Commission used the P.S.B.G.M. as an example. I</w:t>
      </w:r>
      <w:r w:rsidRPr="00CE0524">
        <w:rPr>
          <w:lang w:val="en-US"/>
        </w:rPr>
        <w:t>n</w:t>
      </w:r>
      <w:r w:rsidRPr="00CE0524">
        <w:rPr>
          <w:lang w:val="en-US"/>
        </w:rPr>
        <w:t>deed, it recognized that the P.S.B.G.M. had been, since 1925, pe</w:t>
      </w:r>
      <w:r w:rsidRPr="00CE0524">
        <w:rPr>
          <w:lang w:val="en-US"/>
        </w:rPr>
        <w:t>r</w:t>
      </w:r>
      <w:r w:rsidRPr="00CE0524">
        <w:rPr>
          <w:lang w:val="en-US"/>
        </w:rPr>
        <w:t>forming for</w:t>
      </w:r>
      <w:r>
        <w:rPr>
          <w:lang w:val="en-US"/>
        </w:rPr>
        <w:t xml:space="preserve"> [425] </w:t>
      </w:r>
      <w:r w:rsidRPr="00CE0524">
        <w:rPr>
          <w:lang w:val="en-US"/>
        </w:rPr>
        <w:t>the Montreal Protestants some of the functions it wanted the Island council perform for all Montrealers, regardless of their language or religion</w:t>
      </w:r>
      <w:r>
        <w:rPr>
          <w:lang w:val="en-US"/>
        </w:rPr>
        <w:t> :</w:t>
      </w:r>
    </w:p>
    <w:p w14:paraId="17CDC690" w14:textId="77777777" w:rsidR="00F8512A" w:rsidRDefault="00F8512A" w:rsidP="00F8512A">
      <w:pPr>
        <w:pStyle w:val="Grillecouleur-Accent1"/>
      </w:pPr>
    </w:p>
    <w:p w14:paraId="4C473BC8" w14:textId="77777777" w:rsidR="00F8512A" w:rsidRDefault="00F8512A" w:rsidP="00F8512A">
      <w:pPr>
        <w:pStyle w:val="Grillecouleur-Accent1"/>
      </w:pPr>
      <w:r w:rsidRPr="00CE0524">
        <w:t>"L’expérience du Bureau Métropolitain des écoles protestantes de Montréal et du Bureau Central qui l'avait précédé manifeste bien, depuis une quarantaine d'années, qu'il faut réformer en profondeu</w:t>
      </w:r>
      <w:r>
        <w:t>r les structures scolaires de l’</w:t>
      </w:r>
      <w:r w:rsidRPr="00CE0524">
        <w:t>île de Montréal pour leur donner plus d'unité et pour assurer une meilleure coordination entre toutes les pièces de cette maquetterie. Il est donc devenu nécessaire d'étab</w:t>
      </w:r>
      <w:r>
        <w:t>lir une autorité centrale pour l</w:t>
      </w:r>
      <w:r w:rsidRPr="00CE0524">
        <w:t>'ensemble de 1'île, chargée d'assurer la plus grande égalité possible dans les services scolaires et une distribution équitable des charges financières des contr</w:t>
      </w:r>
      <w:r w:rsidRPr="00CE0524">
        <w:t>i</w:t>
      </w:r>
      <w:r w:rsidRPr="00CE0524">
        <w:t>buables dans</w:t>
      </w:r>
      <w:r>
        <w:t xml:space="preserve"> l’ensemble du territoire de l’Î</w:t>
      </w:r>
      <w:r w:rsidRPr="00CE0524">
        <w:t>le</w:t>
      </w:r>
      <w:r>
        <w:t> :</w:t>
      </w:r>
      <w:r w:rsidRPr="00CE0524">
        <w:t xml:space="preserve"> tel sera le rôle du conseil de développement sc</w:t>
      </w:r>
      <w:r w:rsidRPr="00CE0524">
        <w:t>o</w:t>
      </w:r>
      <w:r w:rsidRPr="00CE0524">
        <w:t>laire"</w:t>
      </w:r>
      <w:r>
        <w:t xml:space="preserve"> </w:t>
      </w:r>
      <w:r w:rsidRPr="00CE0524">
        <w:t>(Rapport Parent, tome IV, 1966</w:t>
      </w:r>
      <w:r>
        <w:t xml:space="preserve"> : </w:t>
      </w:r>
      <w:r w:rsidRPr="00CE0524">
        <w:t>196).</w:t>
      </w:r>
    </w:p>
    <w:p w14:paraId="63CD4DB5" w14:textId="77777777" w:rsidR="00F8512A" w:rsidRPr="00CE0524" w:rsidRDefault="00F8512A" w:rsidP="00F8512A">
      <w:pPr>
        <w:pStyle w:val="Grillecouleur-Accent1"/>
      </w:pPr>
    </w:p>
    <w:p w14:paraId="562B01BA" w14:textId="77777777" w:rsidR="00F8512A" w:rsidRPr="00CE0524" w:rsidRDefault="00F8512A" w:rsidP="00F8512A">
      <w:pPr>
        <w:spacing w:before="120" w:after="120"/>
        <w:jc w:val="both"/>
        <w:rPr>
          <w:lang w:val="en-US"/>
        </w:rPr>
      </w:pPr>
      <w:r w:rsidRPr="00CE0524">
        <w:rPr>
          <w:lang w:val="en-US"/>
        </w:rPr>
        <w:t xml:space="preserve">To understand the </w:t>
      </w:r>
      <w:r w:rsidRPr="00CE0524">
        <w:rPr>
          <w:lang w:val="en-US" w:eastAsia="fr-FR" w:bidi="fr-FR"/>
        </w:rPr>
        <w:t xml:space="preserve">implications </w:t>
      </w:r>
      <w:r w:rsidRPr="00CE0524">
        <w:rPr>
          <w:lang w:val="en-US"/>
        </w:rPr>
        <w:t>of the Parent Report's recomme</w:t>
      </w:r>
      <w:r w:rsidRPr="00CE0524">
        <w:rPr>
          <w:lang w:val="en-US"/>
        </w:rPr>
        <w:t>n</w:t>
      </w:r>
      <w:r w:rsidRPr="00CE0524">
        <w:rPr>
          <w:lang w:val="en-US"/>
        </w:rPr>
        <w:t>dations concerning the regionalization of educational facilities on the Island of Montreal, some basic information must be put forward. I</w:t>
      </w:r>
      <w:r w:rsidRPr="00CE0524">
        <w:rPr>
          <w:lang w:val="en-US"/>
        </w:rPr>
        <w:t>n</w:t>
      </w:r>
      <w:r w:rsidRPr="00CE0524">
        <w:rPr>
          <w:lang w:val="en-US"/>
        </w:rPr>
        <w:t>deed, it is important to note that the C.E.C.M. has experienced during the sixties rapid growth</w:t>
      </w:r>
      <w:r>
        <w:rPr>
          <w:lang w:val="en-US"/>
        </w:rPr>
        <w:t> :</w:t>
      </w:r>
      <w:r w:rsidRPr="00CE0524">
        <w:rPr>
          <w:lang w:val="en-US"/>
        </w:rPr>
        <w:t xml:space="preserve"> whil</w:t>
      </w:r>
      <w:r>
        <w:rPr>
          <w:lang w:val="en-US"/>
        </w:rPr>
        <w:t>e its enrollments numbered 156,</w:t>
      </w:r>
      <w:r w:rsidRPr="00CE0524">
        <w:rPr>
          <w:lang w:val="en-US"/>
        </w:rPr>
        <w:t>609 in 1958, in 1968, they reached 227,087 — i.e. a 47% increase —</w:t>
      </w:r>
      <w:r>
        <w:rPr>
          <w:lang w:val="en-US"/>
        </w:rPr>
        <w:t> ; at the secondary level, enroll</w:t>
      </w:r>
      <w:r w:rsidRPr="00CE0524">
        <w:rPr>
          <w:lang w:val="en-US"/>
        </w:rPr>
        <w:t>ments rose faster</w:t>
      </w:r>
      <w:r>
        <w:rPr>
          <w:lang w:val="en-US"/>
        </w:rPr>
        <w:t xml:space="preserve"> : </w:t>
      </w:r>
      <w:r w:rsidRPr="00CE0524">
        <w:rPr>
          <w:lang w:val="en-US"/>
        </w:rPr>
        <w:t>in</w:t>
      </w:r>
      <w:r>
        <w:rPr>
          <w:lang w:val="en-US"/>
        </w:rPr>
        <w:t xml:space="preserve"> </w:t>
      </w:r>
      <w:r w:rsidRPr="00CE0524">
        <w:rPr>
          <w:lang w:val="en-US"/>
        </w:rPr>
        <w:t>1958, they were 29,776</w:t>
      </w:r>
      <w:r>
        <w:rPr>
          <w:lang w:val="en-US"/>
        </w:rPr>
        <w:t> </w:t>
      </w:r>
      <w:r w:rsidRPr="00CE0524">
        <w:rPr>
          <w:lang w:val="en-US"/>
        </w:rPr>
        <w:t>; in</w:t>
      </w:r>
      <w:r>
        <w:rPr>
          <w:lang w:val="en-US"/>
        </w:rPr>
        <w:t xml:space="preserve"> </w:t>
      </w:r>
      <w:r w:rsidRPr="00CE0524">
        <w:rPr>
          <w:lang w:val="en-US"/>
        </w:rPr>
        <w:t>1968, 73,787 — i.e. an increase of 145% —. Expenditures rose by 100% during that period</w:t>
      </w:r>
      <w:r>
        <w:rPr>
          <w:lang w:val="en-US"/>
        </w:rPr>
        <w:t> </w:t>
      </w:r>
      <w:r w:rsidRPr="00CE0524">
        <w:rPr>
          <w:lang w:val="en-US"/>
        </w:rPr>
        <w:t>; in 1969, the C.E.C.M. was spending $690.0</w:t>
      </w:r>
      <w:r>
        <w:rPr>
          <w:lang w:val="en-US"/>
        </w:rPr>
        <w:t>0 per pupil :</w:t>
      </w:r>
      <w:r w:rsidRPr="00CE0524">
        <w:rPr>
          <w:lang w:val="en-US"/>
        </w:rPr>
        <w:t xml:space="preserve"> salaries accounted for 71% of the total expend</w:t>
      </w:r>
      <w:r w:rsidRPr="00CE0524">
        <w:rPr>
          <w:lang w:val="en-US"/>
        </w:rPr>
        <w:t>i</w:t>
      </w:r>
      <w:r w:rsidRPr="00CE0524">
        <w:rPr>
          <w:lang w:val="en-US"/>
        </w:rPr>
        <w:t>tures. On the other hand, the P.S.B.G.M., in 1969-70, was spending $799.00 per pupil; salaries took only 56% of the total expenditures; the average salary was close to $1,500 higher than the average salary paid by the C.E.C.M. Finally, the enrollments of the P.S.B.G.M. were relatively stable throughout the period for which we have data (Fournier, 1971).</w:t>
      </w:r>
    </w:p>
    <w:p w14:paraId="4AEE28C4" w14:textId="77777777" w:rsidR="00F8512A" w:rsidRPr="00CE0524" w:rsidRDefault="00F8512A" w:rsidP="00F8512A">
      <w:pPr>
        <w:spacing w:before="120" w:after="120"/>
        <w:jc w:val="both"/>
        <w:rPr>
          <w:lang w:val="en-US"/>
        </w:rPr>
      </w:pPr>
      <w:r w:rsidRPr="00CE0524">
        <w:rPr>
          <w:lang w:val="en-US"/>
        </w:rPr>
        <w:t>Thus, the Protestant and the Catholic School Boards differed in</w:t>
      </w:r>
      <w:r>
        <w:rPr>
          <w:lang w:val="en-US"/>
        </w:rPr>
        <w:t xml:space="preserve"> [426] </w:t>
      </w:r>
      <w:r w:rsidRPr="00CE0524">
        <w:rPr>
          <w:lang w:val="en-US"/>
        </w:rPr>
        <w:t>their growth rate, spending power and average salary. One of the objec tives of the regionalization plan was to equalize the quality of educat through the rationalization of the distribution of educational resources and services on the Island of Montreal.</w:t>
      </w:r>
    </w:p>
    <w:p w14:paraId="2D9ECC22" w14:textId="77777777" w:rsidR="00F8512A" w:rsidRPr="00CE0524" w:rsidRDefault="00F8512A" w:rsidP="00F8512A">
      <w:pPr>
        <w:spacing w:before="120" w:after="120"/>
        <w:jc w:val="both"/>
        <w:rPr>
          <w:lang w:val="en-US"/>
        </w:rPr>
      </w:pPr>
      <w:r w:rsidRPr="00CE0524">
        <w:rPr>
          <w:lang w:val="en-US"/>
        </w:rPr>
        <w:t>Outside of Montreal, the regionalization proposals were not seen as engendering many problems, for the simple fact that outside Montreal, the population was linguistically and religiously homogenous. A l</w:t>
      </w:r>
      <w:r w:rsidRPr="00CE0524">
        <w:rPr>
          <w:lang w:val="en-US"/>
        </w:rPr>
        <w:t>e</w:t>
      </w:r>
      <w:r w:rsidRPr="00CE0524">
        <w:rPr>
          <w:lang w:val="en-US"/>
        </w:rPr>
        <w:t>gally neutral regional School Board outside Montreal does not const</w:t>
      </w:r>
      <w:r w:rsidRPr="00CE0524">
        <w:rPr>
          <w:lang w:val="en-US"/>
        </w:rPr>
        <w:t>i</w:t>
      </w:r>
      <w:r w:rsidRPr="00CE0524">
        <w:rPr>
          <w:lang w:val="en-US"/>
        </w:rPr>
        <w:t>tute a major change, because in reality, all schools within the jurisdi</w:t>
      </w:r>
      <w:r w:rsidRPr="00CE0524">
        <w:rPr>
          <w:lang w:val="en-US"/>
        </w:rPr>
        <w:t>c</w:t>
      </w:r>
      <w:r w:rsidRPr="00CE0524">
        <w:rPr>
          <w:lang w:val="en-US"/>
        </w:rPr>
        <w:t>tion of the School Board, would be French and Catholic. In Montreal, however, the situation was and is still quite different</w:t>
      </w:r>
      <w:r>
        <w:rPr>
          <w:lang w:val="en-US"/>
        </w:rPr>
        <w:t> :</w:t>
      </w:r>
      <w:r w:rsidRPr="00CE0524">
        <w:rPr>
          <w:lang w:val="en-US"/>
        </w:rPr>
        <w:t xml:space="preserve"> most of the A</w:t>
      </w:r>
      <w:r w:rsidRPr="00CE0524">
        <w:rPr>
          <w:lang w:val="en-US"/>
        </w:rPr>
        <w:t>n</w:t>
      </w:r>
      <w:r w:rsidRPr="00CE0524">
        <w:rPr>
          <w:lang w:val="en-US"/>
        </w:rPr>
        <w:t>glophone population of the province lives in Montreal</w:t>
      </w:r>
      <w:r>
        <w:rPr>
          <w:lang w:val="en-US"/>
        </w:rPr>
        <w:t> </w:t>
      </w:r>
      <w:r w:rsidRPr="00CE0524">
        <w:rPr>
          <w:lang w:val="en-US"/>
        </w:rPr>
        <w:t>; it is also in Montreal that one finds an important non-Catholic French-speaking population.</w:t>
      </w:r>
    </w:p>
    <w:p w14:paraId="400A0187" w14:textId="77777777" w:rsidR="00F8512A" w:rsidRPr="00CE0524" w:rsidRDefault="00F8512A" w:rsidP="00F8512A">
      <w:pPr>
        <w:spacing w:before="120" w:after="120"/>
        <w:jc w:val="both"/>
        <w:rPr>
          <w:lang w:val="en-US"/>
        </w:rPr>
      </w:pPr>
      <w:r w:rsidRPr="00CE0524">
        <w:rPr>
          <w:lang w:val="en-US"/>
        </w:rPr>
        <w:t>The Parent Commission proposed for the island of Montreal the setting up of seven regional School Boards, instead of the forty-one that existed in 1966. Let us now look at the politics of the regionaliz</w:t>
      </w:r>
      <w:r w:rsidRPr="00CE0524">
        <w:rPr>
          <w:lang w:val="en-US"/>
        </w:rPr>
        <w:t>a</w:t>
      </w:r>
      <w:r w:rsidRPr="00CE0524">
        <w:rPr>
          <w:lang w:val="en-US"/>
        </w:rPr>
        <w:t>tion of the Montreal School Boards in order to ascertain why and how the sequence of differentiation bounced back.</w:t>
      </w:r>
    </w:p>
    <w:p w14:paraId="5AE97554" w14:textId="77777777" w:rsidR="00F8512A" w:rsidRDefault="00F8512A" w:rsidP="00F8512A">
      <w:pPr>
        <w:spacing w:before="120" w:after="120"/>
        <w:jc w:val="both"/>
        <w:rPr>
          <w:lang w:val="en-US"/>
        </w:rPr>
      </w:pPr>
      <w:r w:rsidRPr="00CE0524">
        <w:rPr>
          <w:lang w:val="en-US"/>
        </w:rPr>
        <w:t xml:space="preserve">In 1966, the </w:t>
      </w:r>
      <w:r w:rsidRPr="00CE0524">
        <w:rPr>
          <w:lang w:val="en-US" w:eastAsia="fr-FR" w:bidi="fr-FR"/>
        </w:rPr>
        <w:t xml:space="preserve">Lesage </w:t>
      </w:r>
      <w:r w:rsidRPr="00CE0524">
        <w:rPr>
          <w:lang w:val="en-US"/>
        </w:rPr>
        <w:t xml:space="preserve">government was beaten at the polls and the Union </w:t>
      </w:r>
      <w:r w:rsidRPr="00CE0524">
        <w:rPr>
          <w:lang w:val="en-US" w:eastAsia="fr-FR" w:bidi="fr-FR"/>
        </w:rPr>
        <w:t xml:space="preserve">Nationale </w:t>
      </w:r>
      <w:r w:rsidRPr="00CE0524">
        <w:rPr>
          <w:lang w:val="en-US"/>
        </w:rPr>
        <w:t xml:space="preserve">— though, with less votes than the liberals — squeezed into power to the surprise of everyone, including the Union </w:t>
      </w:r>
      <w:r w:rsidRPr="00CE0524">
        <w:rPr>
          <w:lang w:val="en-US" w:eastAsia="fr-FR" w:bidi="fr-FR"/>
        </w:rPr>
        <w:t xml:space="preserve">Nationale. </w:t>
      </w:r>
      <w:r w:rsidRPr="00CE0524">
        <w:rPr>
          <w:lang w:val="en-US"/>
        </w:rPr>
        <w:t>Jean-Jacques Bertrand took over the education portfolio</w:t>
      </w:r>
      <w:r>
        <w:rPr>
          <w:lang w:val="en-US"/>
        </w:rPr>
        <w:t xml:space="preserve"> : </w:t>
      </w:r>
      <w:r w:rsidRPr="00CE0524">
        <w:rPr>
          <w:lang w:val="en-US"/>
        </w:rPr>
        <w:t>seeking</w:t>
      </w:r>
      <w:r>
        <w:rPr>
          <w:lang w:val="en-US"/>
        </w:rPr>
        <w:t xml:space="preserve"> </w:t>
      </w:r>
      <w:r w:rsidRPr="00CE0524">
        <w:rPr>
          <w:lang w:val="en-US"/>
        </w:rPr>
        <w:t>to</w:t>
      </w:r>
      <w:r>
        <w:rPr>
          <w:lang w:val="en-US"/>
        </w:rPr>
        <w:t xml:space="preserve"> </w:t>
      </w:r>
      <w:r w:rsidRPr="00CE0524">
        <w:rPr>
          <w:lang w:val="en-US"/>
        </w:rPr>
        <w:t>gain</w:t>
      </w:r>
      <w:r>
        <w:rPr>
          <w:lang w:val="en-US"/>
        </w:rPr>
        <w:t xml:space="preserve"> </w:t>
      </w:r>
      <w:r w:rsidRPr="00CE0524">
        <w:rPr>
          <w:lang w:val="en-US"/>
        </w:rPr>
        <w:t>time, he created a committee with the mandate to study the Parent Commission's recommendations concerning the r</w:t>
      </w:r>
      <w:r w:rsidRPr="00CE0524">
        <w:rPr>
          <w:lang w:val="en-US"/>
        </w:rPr>
        <w:t>e</w:t>
      </w:r>
      <w:r w:rsidRPr="00CE0524">
        <w:rPr>
          <w:lang w:val="en-US"/>
        </w:rPr>
        <w:t>gionalization plan and to take the advice of the Superior Council of Education.</w:t>
      </w:r>
    </w:p>
    <w:p w14:paraId="4946F6D3" w14:textId="77777777" w:rsidR="00F8512A" w:rsidRPr="00CE0524" w:rsidRDefault="00F8512A" w:rsidP="00F8512A">
      <w:pPr>
        <w:spacing w:before="120" w:after="120"/>
        <w:jc w:val="both"/>
        <w:rPr>
          <w:lang w:val="en-US"/>
        </w:rPr>
      </w:pPr>
      <w:r>
        <w:rPr>
          <w:lang w:val="en-US"/>
        </w:rPr>
        <w:t>[427]</w:t>
      </w:r>
    </w:p>
    <w:p w14:paraId="4277D84A" w14:textId="77777777" w:rsidR="00F8512A" w:rsidRPr="00CE0524" w:rsidRDefault="00F8512A" w:rsidP="00F8512A">
      <w:pPr>
        <w:spacing w:before="120" w:after="120"/>
        <w:jc w:val="both"/>
        <w:rPr>
          <w:lang w:val="en-US"/>
        </w:rPr>
      </w:pPr>
      <w:r w:rsidRPr="00CE0524">
        <w:rPr>
          <w:lang w:val="en-US"/>
        </w:rPr>
        <w:t xml:space="preserve">In 1968, the </w:t>
      </w:r>
      <w:r w:rsidRPr="00CE0524">
        <w:rPr>
          <w:lang w:val="en-US" w:eastAsia="fr-FR" w:bidi="fr-FR"/>
        </w:rPr>
        <w:t xml:space="preserve">Saint-Léonard </w:t>
      </w:r>
      <w:r w:rsidRPr="00CE0524">
        <w:rPr>
          <w:lang w:val="en-US"/>
        </w:rPr>
        <w:t>School Board commissioners adopted a resolution which sought to pro</w:t>
      </w:r>
      <w:r>
        <w:rPr>
          <w:lang w:val="en-US"/>
        </w:rPr>
        <w:t>gressively establish French uni</w:t>
      </w:r>
      <w:r w:rsidRPr="00CE0524">
        <w:rPr>
          <w:lang w:val="en-US"/>
        </w:rPr>
        <w:t xml:space="preserve">lingual ism within the schools under its jurisdiction and thus to force English-speaking Italian Catholics to send their children within French schools. The </w:t>
      </w:r>
      <w:r w:rsidRPr="00CE0524">
        <w:rPr>
          <w:lang w:val="en-US" w:eastAsia="fr-FR" w:bidi="fr-FR"/>
        </w:rPr>
        <w:t xml:space="preserve">Saint-Léonard </w:t>
      </w:r>
      <w:r w:rsidRPr="00CE0524">
        <w:rPr>
          <w:lang w:val="en-US"/>
        </w:rPr>
        <w:t>incident constituted the starting point of the generalization of the regionalization issue. Both sides — the French uni linguists and the Italian Catholic minority, supported by the auxiliary bishop of Montreal, M</w:t>
      </w:r>
      <w:r w:rsidRPr="00D40B96">
        <w:rPr>
          <w:vertAlign w:val="superscript"/>
          <w:lang w:val="en-US"/>
        </w:rPr>
        <w:t>gr</w:t>
      </w:r>
      <w:r w:rsidRPr="00CE0524">
        <w:rPr>
          <w:lang w:val="en-US"/>
        </w:rPr>
        <w:t xml:space="preserve"> Gallagher, and by sixty-two Ita</w:t>
      </w:r>
      <w:r w:rsidRPr="00CE0524">
        <w:rPr>
          <w:lang w:val="en-US"/>
        </w:rPr>
        <w:t>l</w:t>
      </w:r>
      <w:r w:rsidRPr="00CE0524">
        <w:rPr>
          <w:lang w:val="en-US"/>
        </w:rPr>
        <w:t xml:space="preserve">ian parish priests —mobilized their troups and fought either for or against the uni lingual resolution. The </w:t>
      </w:r>
      <w:r w:rsidRPr="00CE0524">
        <w:rPr>
          <w:lang w:val="en-US" w:eastAsia="fr-FR" w:bidi="fr-FR"/>
        </w:rPr>
        <w:t xml:space="preserve">Mouvement </w:t>
      </w:r>
      <w:r>
        <w:rPr>
          <w:lang w:val="en-US"/>
        </w:rPr>
        <w:t>pour l’i</w:t>
      </w:r>
      <w:r w:rsidRPr="00CE0524">
        <w:rPr>
          <w:lang w:val="en-US" w:eastAsia="fr-FR" w:bidi="fr-FR"/>
        </w:rPr>
        <w:t xml:space="preserve">ntégration scolaire, </w:t>
      </w:r>
      <w:r w:rsidRPr="00CE0524">
        <w:rPr>
          <w:lang w:val="en-US"/>
        </w:rPr>
        <w:t xml:space="preserve">headed by Raymond </w:t>
      </w:r>
      <w:r w:rsidRPr="00CE0524">
        <w:rPr>
          <w:lang w:val="en-US" w:eastAsia="fr-FR" w:bidi="fr-FR"/>
        </w:rPr>
        <w:t xml:space="preserve">Lemieux, </w:t>
      </w:r>
      <w:r w:rsidRPr="00CE0524">
        <w:rPr>
          <w:lang w:val="en-US"/>
        </w:rPr>
        <w:t xml:space="preserve">an architect, was set up and drew support from the R.I.N., the labour unions (C.S.N., F.T.Q., C.E.Q.) and student associations. </w:t>
      </w:r>
      <w:r w:rsidRPr="00CE0524">
        <w:rPr>
          <w:lang w:val="en-US" w:eastAsia="fr-FR" w:bidi="fr-FR"/>
        </w:rPr>
        <w:t xml:space="preserve">René Lévesque's </w:t>
      </w:r>
      <w:r w:rsidRPr="00CE0524">
        <w:rPr>
          <w:lang w:val="en-US"/>
        </w:rPr>
        <w:t>M.S.A. took its distance toward the M.I.S.’s confrontation politics and even d</w:t>
      </w:r>
      <w:r w:rsidRPr="00CE0524">
        <w:rPr>
          <w:lang w:val="en-US"/>
        </w:rPr>
        <w:t>e</w:t>
      </w:r>
      <w:r w:rsidRPr="00CE0524">
        <w:rPr>
          <w:lang w:val="en-US"/>
        </w:rPr>
        <w:t>nounced it because it was manipulating students. On the other side</w:t>
      </w:r>
      <w:r>
        <w:rPr>
          <w:lang w:val="en-US"/>
        </w:rPr>
        <w:t>,</w:t>
      </w:r>
      <w:r w:rsidRPr="00CE0524">
        <w:rPr>
          <w:lang w:val="en-US"/>
        </w:rPr>
        <w:t xml:space="preserve"> Parents' association were set up under the leadership of Robert Beale, drew its support from the Anglophone Catholic hierarchy, including besides Mgr Gallagher, Rev. Patrick Malone of Loyola College (Mac Donald, 1975).</w:t>
      </w:r>
    </w:p>
    <w:p w14:paraId="0AB16E58" w14:textId="77777777" w:rsidR="00F8512A" w:rsidRPr="00CE0524" w:rsidRDefault="00F8512A" w:rsidP="00F8512A">
      <w:pPr>
        <w:spacing w:before="120" w:after="120"/>
        <w:jc w:val="both"/>
        <w:rPr>
          <w:lang w:val="en-US"/>
        </w:rPr>
      </w:pPr>
      <w:r w:rsidRPr="00CE0524">
        <w:rPr>
          <w:lang w:val="en-US"/>
        </w:rPr>
        <w:t>The Saint-</w:t>
      </w:r>
      <w:r w:rsidRPr="00CE0524">
        <w:rPr>
          <w:lang w:val="en-US" w:eastAsia="fr-FR" w:bidi="fr-FR"/>
        </w:rPr>
        <w:t xml:space="preserve">Léonard </w:t>
      </w:r>
      <w:r w:rsidRPr="00CE0524">
        <w:rPr>
          <w:lang w:val="en-US"/>
        </w:rPr>
        <w:t>incident is most revealing with regard to the conditions which permit and facilitate generalization; indeed, it ind</w:t>
      </w:r>
      <w:r w:rsidRPr="00CE0524">
        <w:rPr>
          <w:lang w:val="en-US"/>
        </w:rPr>
        <w:t>i</w:t>
      </w:r>
      <w:r w:rsidRPr="00CE0524">
        <w:rPr>
          <w:lang w:val="en-US"/>
        </w:rPr>
        <w:t>cates that when a nationalist and unilingualist French-speaking mino</w:t>
      </w:r>
      <w:r w:rsidRPr="00CE0524">
        <w:rPr>
          <w:lang w:val="en-US"/>
        </w:rPr>
        <w:t>r</w:t>
      </w:r>
      <w:r w:rsidRPr="00CE0524">
        <w:rPr>
          <w:lang w:val="en-US"/>
        </w:rPr>
        <w:t xml:space="preserve">ity organizes, takes control of a School Board and passes uni lingual resolutions which a bitterly divided Union </w:t>
      </w:r>
      <w:r w:rsidRPr="00CE0524">
        <w:rPr>
          <w:lang w:val="en-US" w:eastAsia="fr-FR" w:bidi="fr-FR"/>
        </w:rPr>
        <w:t xml:space="preserve">Nationale </w:t>
      </w:r>
      <w:r w:rsidRPr="00CE0524">
        <w:rPr>
          <w:lang w:val="en-US"/>
        </w:rPr>
        <w:t>government does not confirm or disconfirm, thus creating all sorts of uncertainty co</w:t>
      </w:r>
      <w:r w:rsidRPr="00CE0524">
        <w:rPr>
          <w:lang w:val="en-US"/>
        </w:rPr>
        <w:t>n</w:t>
      </w:r>
      <w:r w:rsidRPr="00CE0524">
        <w:rPr>
          <w:lang w:val="en-US"/>
        </w:rPr>
        <w:t>cerning the legality of the resolution, then dissatisfied groups mobilize and react quite strongly because they cannot trust the ruling political party to defend their interests or to even take a clear stand on the i</w:t>
      </w:r>
      <w:r w:rsidRPr="00CE0524">
        <w:rPr>
          <w:lang w:val="en-US"/>
        </w:rPr>
        <w:t>s</w:t>
      </w:r>
      <w:r w:rsidRPr="00CE0524">
        <w:rPr>
          <w:lang w:val="en-US"/>
        </w:rPr>
        <w:t>sue. The Saint-</w:t>
      </w:r>
      <w:r w:rsidRPr="00CE0524">
        <w:rPr>
          <w:lang w:val="en-US" w:eastAsia="fr-FR" w:bidi="fr-FR"/>
        </w:rPr>
        <w:t>Léonard</w:t>
      </w:r>
      <w:r>
        <w:rPr>
          <w:lang w:val="en-US"/>
        </w:rPr>
        <w:t xml:space="preserve"> [428]</w:t>
      </w:r>
      <w:r w:rsidRPr="00CE0524">
        <w:rPr>
          <w:lang w:val="en-US" w:eastAsia="fr-FR" w:bidi="fr-FR"/>
        </w:rPr>
        <w:t xml:space="preserve"> incident </w:t>
      </w:r>
      <w:r w:rsidRPr="00CE0524">
        <w:rPr>
          <w:lang w:val="en-US"/>
        </w:rPr>
        <w:t xml:space="preserve">and its sequels </w:t>
      </w:r>
      <w:r w:rsidRPr="00CE0524">
        <w:rPr>
          <w:lang w:val="en-US" w:eastAsia="fr-FR" w:bidi="fr-FR"/>
        </w:rPr>
        <w:t>—</w:t>
      </w:r>
      <w:r>
        <w:rPr>
          <w:lang w:val="en-US" w:eastAsia="fr-FR" w:bidi="fr-FR"/>
        </w:rPr>
        <w:t xml:space="preserve"> </w:t>
      </w:r>
      <w:r w:rsidRPr="00CE0524">
        <w:rPr>
          <w:lang w:val="en-US"/>
        </w:rPr>
        <w:t xml:space="preserve">riots, </w:t>
      </w:r>
      <w:r w:rsidRPr="00CE0524">
        <w:rPr>
          <w:lang w:val="en-US" w:eastAsia="fr-FR" w:bidi="fr-FR"/>
        </w:rPr>
        <w:t xml:space="preserve">marches </w:t>
      </w:r>
      <w:r w:rsidRPr="00CE0524">
        <w:rPr>
          <w:lang w:val="en-US"/>
        </w:rPr>
        <w:t>on Pa</w:t>
      </w:r>
      <w:r w:rsidRPr="00CE0524">
        <w:rPr>
          <w:lang w:val="en-US"/>
        </w:rPr>
        <w:t>r</w:t>
      </w:r>
      <w:r w:rsidRPr="00CE0524">
        <w:rPr>
          <w:lang w:val="en-US"/>
        </w:rPr>
        <w:t>liament Hill in Ottawa, court proceedings — i</w:t>
      </w:r>
      <w:r>
        <w:rPr>
          <w:lang w:val="en-US"/>
        </w:rPr>
        <w:t>s as much explainable by the mil</w:t>
      </w:r>
      <w:r w:rsidRPr="00CE0524">
        <w:rPr>
          <w:lang w:val="en-US"/>
        </w:rPr>
        <w:t xml:space="preserve">itancy of a French-speaking radical uni lingual minority as it is by the paralysis of the Union </w:t>
      </w:r>
      <w:r w:rsidRPr="00CE0524">
        <w:rPr>
          <w:lang w:val="en-US" w:eastAsia="fr-FR" w:bidi="fr-FR"/>
        </w:rPr>
        <w:t xml:space="preserve">Nationale </w:t>
      </w:r>
      <w:r w:rsidRPr="00CE0524">
        <w:rPr>
          <w:lang w:val="en-US"/>
        </w:rPr>
        <w:t>go</w:t>
      </w:r>
      <w:r w:rsidRPr="00CE0524">
        <w:rPr>
          <w:lang w:val="en-US"/>
        </w:rPr>
        <w:t>v</w:t>
      </w:r>
      <w:r w:rsidRPr="00CE0524">
        <w:rPr>
          <w:lang w:val="en-US"/>
        </w:rPr>
        <w:t>ernment — paralysis associated with Daniel Johnson's ill-health, i</w:t>
      </w:r>
      <w:r w:rsidRPr="00CE0524">
        <w:rPr>
          <w:lang w:val="en-US"/>
        </w:rPr>
        <w:t>n</w:t>
      </w:r>
      <w:r w:rsidRPr="00CE0524">
        <w:rPr>
          <w:lang w:val="en-US"/>
        </w:rPr>
        <w:t>ternal divisions between a nationalist faction close to Jean-Guy Card</w:t>
      </w:r>
      <w:r w:rsidRPr="00CE0524">
        <w:rPr>
          <w:lang w:val="en-US"/>
        </w:rPr>
        <w:t>i</w:t>
      </w:r>
      <w:r w:rsidRPr="00CE0524">
        <w:rPr>
          <w:lang w:val="en-US"/>
        </w:rPr>
        <w:t>nal, and a more symp</w:t>
      </w:r>
      <w:r w:rsidRPr="00CE0524">
        <w:rPr>
          <w:lang w:val="en-US"/>
        </w:rPr>
        <w:t>a</w:t>
      </w:r>
      <w:r w:rsidRPr="00CE0524">
        <w:rPr>
          <w:lang w:val="en-US"/>
        </w:rPr>
        <w:t>thetic to Anglophones faction close to Bertrand —</w:t>
      </w:r>
      <w:r>
        <w:rPr>
          <w:lang w:val="en-US"/>
        </w:rPr>
        <w:t xml:space="preserve"> </w:t>
      </w:r>
      <w:r w:rsidRPr="00CE0524">
        <w:rPr>
          <w:lang w:val="en-US"/>
        </w:rPr>
        <w:t xml:space="preserve">which consistently hided behind the pending report of the </w:t>
      </w:r>
      <w:r w:rsidRPr="00CE0524">
        <w:rPr>
          <w:lang w:val="en-US" w:eastAsia="fr-FR" w:bidi="fr-FR"/>
        </w:rPr>
        <w:t xml:space="preserve">Pagé </w:t>
      </w:r>
      <w:r w:rsidRPr="00CE0524">
        <w:rPr>
          <w:lang w:val="en-US"/>
        </w:rPr>
        <w:t>committee on the school reo</w:t>
      </w:r>
      <w:r w:rsidRPr="00CE0524">
        <w:rPr>
          <w:lang w:val="en-US"/>
        </w:rPr>
        <w:t>r</w:t>
      </w:r>
      <w:r w:rsidRPr="00CE0524">
        <w:rPr>
          <w:lang w:val="en-US"/>
        </w:rPr>
        <w:t xml:space="preserve">ganization for the island of Montreal. In other words, the </w:t>
      </w:r>
      <w:r w:rsidRPr="00CE0524">
        <w:rPr>
          <w:lang w:val="en-US" w:eastAsia="fr-FR" w:bidi="fr-FR"/>
        </w:rPr>
        <w:t xml:space="preserve">Saint-Léonard </w:t>
      </w:r>
      <w:r w:rsidRPr="00CE0524">
        <w:rPr>
          <w:lang w:val="en-US"/>
        </w:rPr>
        <w:t>incident reveals how effective co</w:t>
      </w:r>
      <w:r w:rsidRPr="00CE0524">
        <w:rPr>
          <w:lang w:val="en-US"/>
        </w:rPr>
        <w:t>n</w:t>
      </w:r>
      <w:r w:rsidRPr="00CE0524">
        <w:rPr>
          <w:lang w:val="en-US"/>
        </w:rPr>
        <w:t>frontation politics can be especially when they happen within a polit</w:t>
      </w:r>
      <w:r w:rsidRPr="00CE0524">
        <w:rPr>
          <w:lang w:val="en-US"/>
        </w:rPr>
        <w:t>i</w:t>
      </w:r>
      <w:r w:rsidRPr="00CE0524">
        <w:rPr>
          <w:lang w:val="en-US"/>
        </w:rPr>
        <w:t xml:space="preserve">cal context characterized by governmental paralysis. From 1960 to the </w:t>
      </w:r>
      <w:r w:rsidRPr="00CE0524">
        <w:rPr>
          <w:lang w:val="en-US" w:eastAsia="fr-FR" w:bidi="fr-FR"/>
        </w:rPr>
        <w:t xml:space="preserve">Saint-Léonard </w:t>
      </w:r>
      <w:r w:rsidRPr="00CE0524">
        <w:rPr>
          <w:lang w:val="en-US"/>
        </w:rPr>
        <w:t xml:space="preserve">incident, the ruling political party had been the initiator of educational change and had, more often than not, managed to keep control of the process. With the </w:t>
      </w:r>
      <w:r w:rsidRPr="00CE0524">
        <w:rPr>
          <w:lang w:val="en-US" w:eastAsia="fr-FR" w:bidi="fr-FR"/>
        </w:rPr>
        <w:t xml:space="preserve">Saint-Léonard </w:t>
      </w:r>
      <w:r w:rsidRPr="00CE0524">
        <w:rPr>
          <w:lang w:val="en-US"/>
        </w:rPr>
        <w:t>uni lingual resolution, for the first time since the beginning of the Quiet Revolution, the go</w:t>
      </w:r>
      <w:r w:rsidRPr="00CE0524">
        <w:rPr>
          <w:lang w:val="en-US"/>
        </w:rPr>
        <w:t>v</w:t>
      </w:r>
      <w:r w:rsidRPr="00CE0524">
        <w:rPr>
          <w:lang w:val="en-US"/>
        </w:rPr>
        <w:t xml:space="preserve">ernment was not the initiator, the M.I.S. was. The time the Union </w:t>
      </w:r>
      <w:r w:rsidRPr="00CE0524">
        <w:rPr>
          <w:lang w:val="en-US" w:eastAsia="fr-FR" w:bidi="fr-FR"/>
        </w:rPr>
        <w:t>N</w:t>
      </w:r>
      <w:r w:rsidRPr="00CE0524">
        <w:rPr>
          <w:lang w:val="en-US" w:eastAsia="fr-FR" w:bidi="fr-FR"/>
        </w:rPr>
        <w:t>a</w:t>
      </w:r>
      <w:r w:rsidRPr="00CE0524">
        <w:rPr>
          <w:lang w:val="en-US" w:eastAsia="fr-FR" w:bidi="fr-FR"/>
        </w:rPr>
        <w:t xml:space="preserve">tionale </w:t>
      </w:r>
      <w:r w:rsidRPr="00CE0524">
        <w:rPr>
          <w:lang w:val="en-US"/>
        </w:rPr>
        <w:t>took before reacting was sufficiently long to render both sides politically incap</w:t>
      </w:r>
      <w:r w:rsidRPr="00CE0524">
        <w:rPr>
          <w:lang w:val="en-US"/>
        </w:rPr>
        <w:t>a</w:t>
      </w:r>
      <w:r w:rsidRPr="00CE0524">
        <w:rPr>
          <w:lang w:val="en-US"/>
        </w:rPr>
        <w:t>ble of accepting a "compromise"</w:t>
      </w:r>
      <w:r>
        <w:rPr>
          <w:lang w:val="en-US"/>
        </w:rPr>
        <w:t xml:space="preserve"> : </w:t>
      </w:r>
      <w:r w:rsidRPr="00CE0524">
        <w:rPr>
          <w:lang w:val="en-US"/>
        </w:rPr>
        <w:t>no</w:t>
      </w:r>
      <w:r>
        <w:rPr>
          <w:lang w:val="en-US"/>
        </w:rPr>
        <w:t xml:space="preserve"> </w:t>
      </w:r>
      <w:r w:rsidRPr="00CE0524">
        <w:rPr>
          <w:lang w:val="en-US"/>
        </w:rPr>
        <w:t>one wanted to lose</w:t>
      </w:r>
      <w:r>
        <w:rPr>
          <w:lang w:val="en-US"/>
        </w:rPr>
        <w:t xml:space="preserve"> </w:t>
      </w:r>
      <w:r w:rsidRPr="00CE0524">
        <w:rPr>
          <w:lang w:val="en-US"/>
        </w:rPr>
        <w:t>the battle.</w:t>
      </w:r>
    </w:p>
    <w:p w14:paraId="53E2E92E" w14:textId="77777777" w:rsidR="00F8512A" w:rsidRDefault="00F8512A" w:rsidP="00F8512A">
      <w:pPr>
        <w:spacing w:before="120" w:after="120"/>
        <w:jc w:val="both"/>
        <w:rPr>
          <w:lang w:val="en-US"/>
        </w:rPr>
      </w:pPr>
      <w:r w:rsidRPr="00CE0524">
        <w:rPr>
          <w:lang w:val="en-US"/>
        </w:rPr>
        <w:t xml:space="preserve">The English-speaking </w:t>
      </w:r>
      <w:r w:rsidRPr="00CE0524">
        <w:rPr>
          <w:lang w:val="en-US" w:eastAsia="fr-FR" w:bidi="fr-FR"/>
        </w:rPr>
        <w:t xml:space="preserve">Saint-Léonard </w:t>
      </w:r>
      <w:r w:rsidRPr="00CE0524">
        <w:rPr>
          <w:lang w:val="en-US"/>
        </w:rPr>
        <w:t>minority reacted strongly to the uni lingual resolution, as well as those who, though French-speaking, wanted their children to receive an English education. The Italian Catholic parish priests of Montreal signed a petition and sent it to the government, in which they expressed their fear of seeing Cath</w:t>
      </w:r>
      <w:r w:rsidRPr="00CE0524">
        <w:rPr>
          <w:lang w:val="en-US"/>
        </w:rPr>
        <w:t>o</w:t>
      </w:r>
      <w:r w:rsidRPr="00CE0524">
        <w:rPr>
          <w:lang w:val="en-US"/>
        </w:rPr>
        <w:t xml:space="preserve">lic Italians send their children to Protestant schools because of the French unilingual’ ism resolution of the </w:t>
      </w:r>
      <w:r w:rsidRPr="00CE0524">
        <w:rPr>
          <w:lang w:val="en-US" w:eastAsia="fr-FR" w:bidi="fr-FR"/>
        </w:rPr>
        <w:t xml:space="preserve">Saint-Léonard </w:t>
      </w:r>
      <w:r w:rsidRPr="00CE0524">
        <w:rPr>
          <w:lang w:val="en-US"/>
        </w:rPr>
        <w:t>School Board. Private basement classes were set up; fund raising campaigns were launched to support these</w:t>
      </w:r>
      <w:r>
        <w:rPr>
          <w:lang w:val="en-US"/>
        </w:rPr>
        <w:t xml:space="preserve"> [429] </w:t>
      </w:r>
      <w:r w:rsidRPr="00CE0524">
        <w:rPr>
          <w:lang w:val="en-US" w:eastAsia="fr-FR" w:bidi="fr-FR"/>
        </w:rPr>
        <w:t xml:space="preserve">classes </w:t>
      </w:r>
      <w:r w:rsidRPr="00CE0524">
        <w:rPr>
          <w:lang w:val="en-US"/>
        </w:rPr>
        <w:t>that the government did not want to subsidize, allegedly for "administrative" reasons. The arch</w:t>
      </w:r>
      <w:r w:rsidRPr="00CE0524">
        <w:rPr>
          <w:lang w:val="en-US"/>
        </w:rPr>
        <w:t>i</w:t>
      </w:r>
      <w:r w:rsidRPr="00CE0524">
        <w:rPr>
          <w:lang w:val="en-US"/>
        </w:rPr>
        <w:t>bishop of Montreal also got i</w:t>
      </w:r>
      <w:r w:rsidRPr="00CE0524">
        <w:rPr>
          <w:lang w:val="en-US"/>
        </w:rPr>
        <w:t>n</w:t>
      </w:r>
      <w:r w:rsidRPr="00CE0524">
        <w:rPr>
          <w:lang w:val="en-US"/>
        </w:rPr>
        <w:t>volved and expressed his fears</w:t>
      </w:r>
      <w:r>
        <w:rPr>
          <w:lang w:val="en-US"/>
        </w:rPr>
        <w:t> :</w:t>
      </w:r>
    </w:p>
    <w:p w14:paraId="431860ED" w14:textId="77777777" w:rsidR="00F8512A" w:rsidRPr="00CE0524" w:rsidRDefault="00F8512A" w:rsidP="00F8512A">
      <w:pPr>
        <w:pStyle w:val="Grillecouleur-Accent1"/>
      </w:pPr>
    </w:p>
    <w:p w14:paraId="194B4E6C" w14:textId="77777777" w:rsidR="00F8512A" w:rsidRDefault="00F8512A" w:rsidP="00F8512A">
      <w:pPr>
        <w:pStyle w:val="Grillecouleur-Accent1"/>
      </w:pPr>
      <w:r>
        <w:t>"Je ne puis que regretter l’</w:t>
      </w:r>
      <w:r w:rsidRPr="00CE0524">
        <w:t>impasse actuelle qui entraîne artif</w:t>
      </w:r>
      <w:r w:rsidRPr="00CE0524">
        <w:t>i</w:t>
      </w:r>
      <w:r w:rsidRPr="00CE0524">
        <w:t xml:space="preserve">ciellement les catholiques à mettre en cause leur appartenance à leur </w:t>
      </w:r>
      <w:r>
        <w:t>Église</w:t>
      </w:r>
      <w:r w:rsidRPr="00CE0524">
        <w:t>. Je prie particulièrement pour ceux qui éprouvent ces hésit</w:t>
      </w:r>
      <w:r w:rsidRPr="00CE0524">
        <w:t>a</w:t>
      </w:r>
      <w:r w:rsidRPr="00CE0524">
        <w:t xml:space="preserve">tions afin qu'ils soient fidèles </w:t>
      </w:r>
      <w:r>
        <w:t>à</w:t>
      </w:r>
      <w:r w:rsidRPr="00CE0524">
        <w:t xml:space="preserve"> leur foi comme à une valeur première" (M</w:t>
      </w:r>
      <w:r w:rsidRPr="00D40B96">
        <w:rPr>
          <w:vertAlign w:val="superscript"/>
        </w:rPr>
        <w:t>gr</w:t>
      </w:r>
      <w:r w:rsidRPr="00CE0524">
        <w:t xml:space="preserve"> Grégoire, in Maint</w:t>
      </w:r>
      <w:r w:rsidRPr="00CE0524">
        <w:t>e</w:t>
      </w:r>
      <w:r w:rsidRPr="00CE0524">
        <w:t>nant, 1971</w:t>
      </w:r>
      <w:r>
        <w:t xml:space="preserve"> : </w:t>
      </w:r>
      <w:r w:rsidRPr="00CE0524">
        <w:t>293).</w:t>
      </w:r>
    </w:p>
    <w:p w14:paraId="790C5568" w14:textId="77777777" w:rsidR="00F8512A" w:rsidRPr="00CE0524" w:rsidRDefault="00F8512A" w:rsidP="00F8512A">
      <w:pPr>
        <w:pStyle w:val="Grillecouleur-Accent1"/>
      </w:pPr>
    </w:p>
    <w:p w14:paraId="69355E41" w14:textId="77777777" w:rsidR="00F8512A" w:rsidRPr="00CE0524" w:rsidRDefault="00F8512A" w:rsidP="00F8512A">
      <w:pPr>
        <w:spacing w:before="120" w:after="120"/>
        <w:jc w:val="both"/>
        <w:rPr>
          <w:lang w:val="en-US"/>
        </w:rPr>
      </w:pPr>
      <w:r w:rsidRPr="00CE0524">
        <w:rPr>
          <w:lang w:val="en-US"/>
        </w:rPr>
        <w:t xml:space="preserve">Some </w:t>
      </w:r>
      <w:r w:rsidRPr="00CE0524">
        <w:rPr>
          <w:lang w:val="en-US" w:eastAsia="fr-FR" w:bidi="fr-FR"/>
        </w:rPr>
        <w:t xml:space="preserve">Anglo-Catholic </w:t>
      </w:r>
      <w:r w:rsidRPr="00CE0524">
        <w:rPr>
          <w:lang w:val="en-US"/>
        </w:rPr>
        <w:t>priests also participated in a march, org</w:t>
      </w:r>
      <w:r w:rsidRPr="00CE0524">
        <w:rPr>
          <w:lang w:val="en-US"/>
        </w:rPr>
        <w:t>a</w:t>
      </w:r>
      <w:r w:rsidRPr="00CE0524">
        <w:rPr>
          <w:lang w:val="en-US"/>
        </w:rPr>
        <w:t>nized by Robert Beale's Parent Association, on Parliament Hill in O</w:t>
      </w:r>
      <w:r w:rsidRPr="00CE0524">
        <w:rPr>
          <w:lang w:val="en-US"/>
        </w:rPr>
        <w:t>t</w:t>
      </w:r>
      <w:r w:rsidRPr="00CE0524">
        <w:rPr>
          <w:lang w:val="en-US"/>
        </w:rPr>
        <w:t>tawa which culminated in a sympathetic reception by Trudeau and the</w:t>
      </w:r>
      <w:r>
        <w:rPr>
          <w:lang w:val="en-US"/>
        </w:rPr>
        <w:t xml:space="preserve"> Quebec federal cabinet members :</w:t>
      </w:r>
      <w:r w:rsidRPr="00CE0524">
        <w:rPr>
          <w:lang w:val="en-US"/>
        </w:rPr>
        <w:t xml:space="preserve"> Trudeau called upon Johnson to live to the promises he had made at a federal-provincial conference, promises concerning the respect of minority rights in the Province of Quebec. It is revealing that those who opposed the </w:t>
      </w:r>
      <w:r w:rsidRPr="00CE0524">
        <w:rPr>
          <w:lang w:val="en-US" w:eastAsia="fr-FR" w:bidi="fr-FR"/>
        </w:rPr>
        <w:t xml:space="preserve">Saint-Léonard </w:t>
      </w:r>
      <w:r>
        <w:rPr>
          <w:lang w:val="en-US"/>
        </w:rPr>
        <w:t>un</w:t>
      </w:r>
      <w:r>
        <w:rPr>
          <w:lang w:val="en-US"/>
        </w:rPr>
        <w:t>i</w:t>
      </w:r>
      <w:r w:rsidRPr="00CE0524">
        <w:rPr>
          <w:lang w:val="en-US"/>
        </w:rPr>
        <w:t>lingual ism resolution went to Ottawa instead of Quebec which had the constitutional powers to act in this matter</w:t>
      </w:r>
      <w:r>
        <w:rPr>
          <w:lang w:val="en-US"/>
        </w:rPr>
        <w:t> :</w:t>
      </w:r>
      <w:r w:rsidRPr="00CE0524">
        <w:rPr>
          <w:lang w:val="en-US"/>
        </w:rPr>
        <w:t xml:space="preserve"> the Anglo-Catholic population did not trust the Union </w:t>
      </w:r>
      <w:r w:rsidRPr="00CE0524">
        <w:rPr>
          <w:lang w:val="en-US" w:eastAsia="fr-FR" w:bidi="fr-FR"/>
        </w:rPr>
        <w:t xml:space="preserve">Nationale </w:t>
      </w:r>
      <w:r w:rsidRPr="00CE0524">
        <w:rPr>
          <w:lang w:val="en-US"/>
        </w:rPr>
        <w:t>government.</w:t>
      </w:r>
      <w:r>
        <w:rPr>
          <w:lang w:val="en-US"/>
        </w:rPr>
        <w:t xml:space="preserve"> </w:t>
      </w:r>
      <w:r w:rsidRPr="00CE0524">
        <w:rPr>
          <w:lang w:val="en-US"/>
        </w:rPr>
        <w:t>By going to Ottawa, they ce</w:t>
      </w:r>
      <w:r>
        <w:rPr>
          <w:lang w:val="en-US"/>
        </w:rPr>
        <w:t>rtainly added fuel to the fire l</w:t>
      </w:r>
      <w:r w:rsidRPr="00CE0524">
        <w:rPr>
          <w:lang w:val="en-US"/>
        </w:rPr>
        <w:t>ighted by the French n</w:t>
      </w:r>
      <w:r w:rsidRPr="00CE0524">
        <w:rPr>
          <w:lang w:val="en-US"/>
        </w:rPr>
        <w:t>a</w:t>
      </w:r>
      <w:r w:rsidRPr="00CE0524">
        <w:rPr>
          <w:lang w:val="en-US"/>
        </w:rPr>
        <w:t>tionalists and unilingualists. Their march was also effe</w:t>
      </w:r>
      <w:r w:rsidRPr="00CE0524">
        <w:rPr>
          <w:lang w:val="en-US"/>
        </w:rPr>
        <w:t>c</w:t>
      </w:r>
      <w:r w:rsidRPr="00CE0524">
        <w:rPr>
          <w:lang w:val="en-US"/>
        </w:rPr>
        <w:t xml:space="preserve">tive in putting the spotlight on </w:t>
      </w:r>
      <w:r w:rsidRPr="00CE0524">
        <w:rPr>
          <w:lang w:val="en-US" w:eastAsia="fr-FR" w:bidi="fr-FR"/>
        </w:rPr>
        <w:t xml:space="preserve">Saint-Léonard. </w:t>
      </w:r>
      <w:r w:rsidRPr="00CE0524">
        <w:rPr>
          <w:lang w:val="en-US"/>
        </w:rPr>
        <w:t xml:space="preserve">The marchers' slogan was "Today its' </w:t>
      </w:r>
      <w:r w:rsidRPr="00CE0524">
        <w:rPr>
          <w:lang w:val="en-US" w:eastAsia="fr-FR" w:bidi="fr-FR"/>
        </w:rPr>
        <w:t xml:space="preserve">Saint-Léonard, </w:t>
      </w:r>
      <w:r w:rsidRPr="00CE0524">
        <w:rPr>
          <w:lang w:val="en-US"/>
        </w:rPr>
        <w:t>tomorrow it could be your comm</w:t>
      </w:r>
      <w:r w:rsidRPr="00CE0524">
        <w:rPr>
          <w:lang w:val="en-US"/>
        </w:rPr>
        <w:t>u</w:t>
      </w:r>
      <w:r w:rsidRPr="00CE0524">
        <w:rPr>
          <w:lang w:val="en-US"/>
        </w:rPr>
        <w:t xml:space="preserve">nity" </w:t>
      </w:r>
      <w:r w:rsidRPr="00CE0524">
        <w:rPr>
          <w:lang w:val="en-US" w:eastAsia="fr-FR" w:bidi="fr-FR"/>
        </w:rPr>
        <w:t xml:space="preserve">(Le </w:t>
      </w:r>
      <w:r w:rsidRPr="00CE0524">
        <w:rPr>
          <w:lang w:val="en-US"/>
        </w:rPr>
        <w:t xml:space="preserve">Devoir, 13 </w:t>
      </w:r>
      <w:r w:rsidRPr="00CE0524">
        <w:rPr>
          <w:lang w:val="en-US" w:eastAsia="fr-FR" w:bidi="fr-FR"/>
        </w:rPr>
        <w:t xml:space="preserve">septembre </w:t>
      </w:r>
      <w:r w:rsidRPr="00CE0524">
        <w:rPr>
          <w:lang w:val="en-US"/>
        </w:rPr>
        <w:t>1968).</w:t>
      </w:r>
    </w:p>
    <w:p w14:paraId="3F6DDDF9" w14:textId="77777777" w:rsidR="00F8512A" w:rsidRPr="00CE0524" w:rsidRDefault="00F8512A" w:rsidP="00F8512A">
      <w:pPr>
        <w:spacing w:before="120" w:after="120"/>
        <w:jc w:val="both"/>
        <w:rPr>
          <w:lang w:val="en-US"/>
        </w:rPr>
      </w:pPr>
      <w:r w:rsidRPr="00CE0524">
        <w:rPr>
          <w:lang w:val="en-US"/>
        </w:rPr>
        <w:t>On the other hand, the M.I.S., victorious in Saint-</w:t>
      </w:r>
      <w:r w:rsidRPr="00CE0524">
        <w:rPr>
          <w:lang w:val="en-US" w:eastAsia="fr-FR" w:bidi="fr-FR"/>
        </w:rPr>
        <w:t xml:space="preserve">Léonard, </w:t>
      </w:r>
      <w:r w:rsidRPr="00CE0524">
        <w:rPr>
          <w:lang w:val="en-US"/>
        </w:rPr>
        <w:t>sought to build up its organization in other localities and S</w:t>
      </w:r>
      <w:r>
        <w:rPr>
          <w:lang w:val="en-US"/>
        </w:rPr>
        <w:t>chool Boards (Cham</w:t>
      </w:r>
      <w:r w:rsidRPr="00CE0524">
        <w:rPr>
          <w:lang w:val="en-US"/>
        </w:rPr>
        <w:t xml:space="preserve">bly, Matagami, </w:t>
      </w:r>
      <w:r w:rsidRPr="00CE0524">
        <w:rPr>
          <w:lang w:val="en-US" w:eastAsia="fr-FR" w:bidi="fr-FR"/>
        </w:rPr>
        <w:t>Saint-Michel</w:t>
      </w:r>
      <w:r w:rsidRPr="00CE0524">
        <w:rPr>
          <w:lang w:val="en-US"/>
        </w:rPr>
        <w:t>, Donnacona, Quebec and Granby). In Donnacona, Quebec and Granby, the M.I.S. was succes</w:t>
      </w:r>
      <w:r w:rsidRPr="00CE0524">
        <w:rPr>
          <w:lang w:val="en-US"/>
        </w:rPr>
        <w:t>s</w:t>
      </w:r>
      <w:r>
        <w:rPr>
          <w:lang w:val="en-US"/>
        </w:rPr>
        <w:t>ful in promoting unil</w:t>
      </w:r>
      <w:r w:rsidRPr="00CE0524">
        <w:rPr>
          <w:lang w:val="en-US"/>
        </w:rPr>
        <w:t>ingual resolutions. As the M.I.S. showed signs of spreading across the province,</w:t>
      </w:r>
      <w:r>
        <w:rPr>
          <w:lang w:val="en-US"/>
        </w:rPr>
        <w:t xml:space="preserve"> [430] </w:t>
      </w:r>
      <w:r w:rsidRPr="00CE0524">
        <w:rPr>
          <w:lang w:val="en-US" w:eastAsia="fr-FR" w:bidi="fr-FR"/>
        </w:rPr>
        <w:t xml:space="preserve">René Lévesque </w:t>
      </w:r>
      <w:r w:rsidRPr="00CE0524">
        <w:rPr>
          <w:lang w:val="en-US"/>
        </w:rPr>
        <w:t xml:space="preserve">of the </w:t>
      </w:r>
      <w:r w:rsidRPr="00CE0524">
        <w:rPr>
          <w:lang w:val="en-US" w:eastAsia="fr-FR" w:bidi="fr-FR"/>
        </w:rPr>
        <w:t xml:space="preserve">M.S.A. </w:t>
      </w:r>
      <w:r w:rsidRPr="00CE0524">
        <w:rPr>
          <w:lang w:val="en-US"/>
        </w:rPr>
        <w:t>denounced its tactics and ideology as "fascist" (MacDonald, 1975).</w:t>
      </w:r>
    </w:p>
    <w:p w14:paraId="74E964AF" w14:textId="77777777" w:rsidR="00F8512A" w:rsidRPr="00CE0524" w:rsidRDefault="00F8512A" w:rsidP="00F8512A">
      <w:pPr>
        <w:spacing w:before="120" w:after="120"/>
        <w:jc w:val="both"/>
        <w:rPr>
          <w:lang w:val="en-US"/>
        </w:rPr>
      </w:pPr>
      <w:r w:rsidRPr="00CE0524">
        <w:rPr>
          <w:lang w:val="en-US"/>
        </w:rPr>
        <w:t xml:space="preserve">During the same year, the committee set up by Bertrand — known as the </w:t>
      </w:r>
      <w:r w:rsidRPr="00CE0524">
        <w:rPr>
          <w:lang w:val="en-US" w:eastAsia="fr-FR" w:bidi="fr-FR"/>
        </w:rPr>
        <w:t xml:space="preserve">Pagé </w:t>
      </w:r>
      <w:r w:rsidRPr="00CE0524">
        <w:rPr>
          <w:lang w:val="en-US"/>
        </w:rPr>
        <w:t>Committee — to study the regionalization of School Boards on the Island of Montreal, published its report. It proposed, instead of the seven unified School Boards of the Parent Commission, nine Fr</w:t>
      </w:r>
      <w:r>
        <w:rPr>
          <w:lang w:val="en-US"/>
        </w:rPr>
        <w:t>ench ones and four English ones :</w:t>
      </w:r>
      <w:r w:rsidRPr="00CE0524">
        <w:rPr>
          <w:lang w:val="en-US"/>
        </w:rPr>
        <w:t xml:space="preserve"> the French ones would be responsible for catholic and neutral educational institutions, while the English ones would be responsible for catholic, </w:t>
      </w:r>
      <w:r w:rsidRPr="00CE0524">
        <w:rPr>
          <w:lang w:val="en-US" w:eastAsia="fr-FR" w:bidi="fr-FR"/>
        </w:rPr>
        <w:t xml:space="preserve">protestant </w:t>
      </w:r>
      <w:r w:rsidRPr="00CE0524">
        <w:rPr>
          <w:lang w:val="en-US"/>
        </w:rPr>
        <w:t>and neutral schools. In other words, the regional School Boards, legally neutral, would be organized around the language parameter</w:t>
      </w:r>
      <w:r>
        <w:rPr>
          <w:lang w:val="en-US"/>
        </w:rPr>
        <w:t xml:space="preserve"> : </w:t>
      </w:r>
      <w:r w:rsidRPr="00CE0524">
        <w:rPr>
          <w:lang w:val="en-US"/>
        </w:rPr>
        <w:t>the</w:t>
      </w:r>
      <w:r>
        <w:rPr>
          <w:lang w:val="en-US"/>
        </w:rPr>
        <w:t xml:space="preserve"> </w:t>
      </w:r>
      <w:r w:rsidRPr="00CE0524">
        <w:rPr>
          <w:lang w:val="en-US"/>
        </w:rPr>
        <w:t xml:space="preserve">Anglo-Catholics and the </w:t>
      </w:r>
      <w:r w:rsidRPr="00CE0524">
        <w:rPr>
          <w:lang w:val="en-US" w:eastAsia="fr-FR" w:bidi="fr-FR"/>
        </w:rPr>
        <w:t xml:space="preserve">Anglo-Protestants </w:t>
      </w:r>
      <w:r w:rsidRPr="00CE0524">
        <w:rPr>
          <w:lang w:val="en-US"/>
        </w:rPr>
        <w:t>could</w:t>
      </w:r>
      <w:r>
        <w:rPr>
          <w:lang w:val="en-US"/>
        </w:rPr>
        <w:t xml:space="preserve"> </w:t>
      </w:r>
      <w:r w:rsidRPr="00CE0524">
        <w:rPr>
          <w:lang w:val="en-US"/>
        </w:rPr>
        <w:t xml:space="preserve">not, in the </w:t>
      </w:r>
      <w:r w:rsidRPr="00CE0524">
        <w:rPr>
          <w:lang w:val="en-US" w:eastAsia="fr-FR" w:bidi="fr-FR"/>
        </w:rPr>
        <w:t xml:space="preserve">Pagé </w:t>
      </w:r>
      <w:r w:rsidRPr="00CE0524">
        <w:rPr>
          <w:lang w:val="en-US"/>
        </w:rPr>
        <w:t xml:space="preserve">proposals, be drowned within a primarily French and/or catholic School Board. It seems that the </w:t>
      </w:r>
      <w:r w:rsidRPr="00CE0524">
        <w:rPr>
          <w:lang w:val="en-US" w:eastAsia="fr-FR" w:bidi="fr-FR"/>
        </w:rPr>
        <w:t xml:space="preserve">Pagé </w:t>
      </w:r>
      <w:r w:rsidRPr="00CE0524">
        <w:rPr>
          <w:lang w:val="en-US"/>
        </w:rPr>
        <w:t>committee had difficulty generating consensus to the extent that seven out of the eighteen members of the committee signed a minority report in which they called for more vi</w:t>
      </w:r>
      <w:r w:rsidRPr="00CE0524">
        <w:rPr>
          <w:lang w:val="en-US" w:eastAsia="fr-FR" w:bidi="fr-FR"/>
        </w:rPr>
        <w:t xml:space="preserve">gourous </w:t>
      </w:r>
      <w:r w:rsidRPr="00CE0524">
        <w:rPr>
          <w:lang w:val="en-US"/>
        </w:rPr>
        <w:t>a</w:t>
      </w:r>
      <w:r w:rsidRPr="00CE0524">
        <w:rPr>
          <w:lang w:val="en-US"/>
        </w:rPr>
        <w:t>c</w:t>
      </w:r>
      <w:r w:rsidRPr="00CE0524">
        <w:rPr>
          <w:lang w:val="en-US"/>
        </w:rPr>
        <w:t>tion to secure the integration of the immigrant population within the French school system.</w:t>
      </w:r>
    </w:p>
    <w:p w14:paraId="38C87580" w14:textId="77777777" w:rsidR="00F8512A" w:rsidRDefault="00F8512A" w:rsidP="00F8512A">
      <w:pPr>
        <w:spacing w:before="120" w:after="120"/>
        <w:jc w:val="both"/>
        <w:rPr>
          <w:lang w:val="en-US"/>
        </w:rPr>
      </w:pPr>
      <w:r w:rsidRPr="00CE0524">
        <w:rPr>
          <w:lang w:val="en-US"/>
        </w:rPr>
        <w:t>The Bertrand government — Daniel Johnson had died in 1968 and Bertrand had succeeded him — in its handling of the linguistic and school regionalization issues, seems to have developed the following strategy</w:t>
      </w:r>
      <w:r>
        <w:rPr>
          <w:lang w:val="en-US"/>
        </w:rPr>
        <w:t xml:space="preserve"> : </w:t>
      </w:r>
      <w:r w:rsidRPr="00CE0524">
        <w:rPr>
          <w:lang w:val="en-US"/>
        </w:rPr>
        <w:t>it passed first a bill (Bill 63) guaranteeing the parents’ right to choose the language of education as well as religion and then tried to pass a bill restructuring the School Boards of the island of Mon</w:t>
      </w:r>
      <w:r w:rsidRPr="00CE0524">
        <w:rPr>
          <w:lang w:val="en-US"/>
        </w:rPr>
        <w:t>t</w:t>
      </w:r>
      <w:r w:rsidRPr="00CE0524">
        <w:rPr>
          <w:lang w:val="en-US"/>
        </w:rPr>
        <w:t xml:space="preserve">real, mainly along the lines proposed by the Parent Commission. In other words, it sought first to reassure the Anglo-Catholics and the </w:t>
      </w:r>
      <w:r w:rsidRPr="00CE0524">
        <w:rPr>
          <w:lang w:val="en-US" w:eastAsia="fr-FR" w:bidi="fr-FR"/>
        </w:rPr>
        <w:t xml:space="preserve">Anglo-Protestants </w:t>
      </w:r>
      <w:r w:rsidRPr="00CE0524">
        <w:rPr>
          <w:lang w:val="en-US"/>
        </w:rPr>
        <w:t>and then wanted them to accept school regionaliz</w:t>
      </w:r>
      <w:r w:rsidRPr="00CE0524">
        <w:rPr>
          <w:lang w:val="en-US"/>
        </w:rPr>
        <w:t>a</w:t>
      </w:r>
      <w:r w:rsidRPr="00CE0524">
        <w:rPr>
          <w:lang w:val="en-US"/>
        </w:rPr>
        <w:t>tion. Jean-Guy Cardinal, then</w:t>
      </w:r>
      <w:r>
        <w:rPr>
          <w:lang w:val="en-US"/>
        </w:rPr>
        <w:t xml:space="preserve"> [431] </w:t>
      </w:r>
      <w:r w:rsidRPr="00CE0524">
        <w:rPr>
          <w:lang w:val="en-US"/>
        </w:rPr>
        <w:t>Minister of Education, defending Bill</w:t>
      </w:r>
      <w:r>
        <w:rPr>
          <w:lang w:val="en-US"/>
        </w:rPr>
        <w:t> </w:t>
      </w:r>
      <w:r w:rsidRPr="00CE0524">
        <w:rPr>
          <w:lang w:val="en-US"/>
        </w:rPr>
        <w:t>62, called for moderation and consensus, arguing that Bill</w:t>
      </w:r>
      <w:r>
        <w:rPr>
          <w:lang w:val="en-US"/>
        </w:rPr>
        <w:t> </w:t>
      </w:r>
      <w:r w:rsidRPr="00CE0524">
        <w:rPr>
          <w:lang w:val="en-US"/>
        </w:rPr>
        <w:t xml:space="preserve">63 </w:t>
      </w:r>
      <w:r w:rsidRPr="00CE0524">
        <w:rPr>
          <w:lang w:val="en-US" w:eastAsia="fr-FR" w:bidi="fr-FR"/>
        </w:rPr>
        <w:t xml:space="preserve">et </w:t>
      </w:r>
      <w:r w:rsidRPr="00CE0524">
        <w:rPr>
          <w:lang w:val="en-US"/>
        </w:rPr>
        <w:t>Bill 62 could be seen as a pac</w:t>
      </w:r>
      <w:r w:rsidRPr="00CE0524">
        <w:rPr>
          <w:lang w:val="en-US"/>
        </w:rPr>
        <w:t>k</w:t>
      </w:r>
      <w:r>
        <w:rPr>
          <w:lang w:val="en-US"/>
        </w:rPr>
        <w:t>age deal :</w:t>
      </w:r>
    </w:p>
    <w:p w14:paraId="7D5086F0" w14:textId="77777777" w:rsidR="00F8512A" w:rsidRPr="00CE0524" w:rsidRDefault="00F8512A" w:rsidP="00F8512A">
      <w:pPr>
        <w:pStyle w:val="Grillecouleur-Accent1"/>
      </w:pPr>
    </w:p>
    <w:p w14:paraId="1555A46B" w14:textId="77777777" w:rsidR="00F8512A" w:rsidRDefault="00F8512A" w:rsidP="00F8512A">
      <w:pPr>
        <w:pStyle w:val="Grillecouleur-Accent1"/>
      </w:pPr>
      <w:r w:rsidRPr="00CE0524">
        <w:t>"J'en appelle à 1'objectivité des citoyens. Il ne faudrait pas oublier ce qui s'est passé depuis un mois au Québec, ni oublier que le projet de loi sur la</w:t>
      </w:r>
      <w:r>
        <w:t xml:space="preserve"> restructuration scolaire de l’Î</w:t>
      </w:r>
      <w:r w:rsidRPr="00CE0524">
        <w:t>le de Montréal constitue le complément du projet de loi</w:t>
      </w:r>
      <w:r>
        <w:t> </w:t>
      </w:r>
      <w:r w:rsidRPr="00CE0524">
        <w:t xml:space="preserve">63" (Cardinal, in </w:t>
      </w:r>
      <w:r w:rsidRPr="0068513C">
        <w:rPr>
          <w:u w:val="single"/>
        </w:rPr>
        <w:t>Maintenant</w:t>
      </w:r>
      <w:r w:rsidRPr="00CE0524">
        <w:t>, 1971</w:t>
      </w:r>
      <w:r>
        <w:t> : 294)</w:t>
      </w:r>
      <w:r w:rsidRPr="00CE0524">
        <w:t>.</w:t>
      </w:r>
    </w:p>
    <w:p w14:paraId="119160D6" w14:textId="77777777" w:rsidR="00F8512A" w:rsidRPr="00CE0524" w:rsidRDefault="00F8512A" w:rsidP="00F8512A">
      <w:pPr>
        <w:pStyle w:val="Grillecouleur-Accent1"/>
      </w:pPr>
    </w:p>
    <w:p w14:paraId="113C9B8E" w14:textId="77777777" w:rsidR="00F8512A" w:rsidRPr="00CE0524" w:rsidRDefault="00F8512A" w:rsidP="00F8512A">
      <w:pPr>
        <w:spacing w:before="120" w:after="120"/>
        <w:jc w:val="both"/>
        <w:rPr>
          <w:lang w:val="en-US"/>
        </w:rPr>
      </w:pPr>
      <w:r w:rsidRPr="00CE0524">
        <w:rPr>
          <w:lang w:val="en-US"/>
        </w:rPr>
        <w:t xml:space="preserve">While the bill was discussed in Parliament, the archibishop of Montreal, </w:t>
      </w:r>
      <w:r w:rsidRPr="00CE0524">
        <w:rPr>
          <w:lang w:val="en-US" w:eastAsia="fr-FR" w:bidi="fr-FR"/>
        </w:rPr>
        <w:t>M</w:t>
      </w:r>
      <w:r w:rsidRPr="0068513C">
        <w:rPr>
          <w:vertAlign w:val="superscript"/>
          <w:lang w:val="en-US" w:eastAsia="fr-FR" w:bidi="fr-FR"/>
        </w:rPr>
        <w:t>gr</w:t>
      </w:r>
      <w:r w:rsidRPr="00CE0524">
        <w:rPr>
          <w:lang w:val="en-US" w:eastAsia="fr-FR" w:bidi="fr-FR"/>
        </w:rPr>
        <w:t xml:space="preserve"> Grégoire, </w:t>
      </w:r>
      <w:r w:rsidRPr="00CE0524">
        <w:rPr>
          <w:lang w:val="en-US"/>
        </w:rPr>
        <w:t xml:space="preserve">launched a consultation operation in order to </w:t>
      </w:r>
      <w:r w:rsidRPr="00CE0524">
        <w:rPr>
          <w:lang w:val="en-US" w:eastAsia="fr-FR" w:bidi="fr-FR"/>
        </w:rPr>
        <w:t xml:space="preserve">dis </w:t>
      </w:r>
      <w:r w:rsidRPr="00CE0524">
        <w:rPr>
          <w:lang w:val="en-US"/>
        </w:rPr>
        <w:t>cover what the catholic population thought of bill</w:t>
      </w:r>
      <w:r>
        <w:rPr>
          <w:lang w:val="en-US"/>
        </w:rPr>
        <w:t> </w:t>
      </w:r>
      <w:r w:rsidRPr="00CE0524">
        <w:rPr>
          <w:lang w:val="en-US"/>
        </w:rPr>
        <w:t xml:space="preserve">62. Though its scientific value was later on questionned because Louis Bouchard's Association </w:t>
      </w:r>
      <w:r w:rsidRPr="00CE0524">
        <w:rPr>
          <w:lang w:val="en-US" w:eastAsia="fr-FR" w:bidi="fr-FR"/>
        </w:rPr>
        <w:t xml:space="preserve">des </w:t>
      </w:r>
      <w:r w:rsidRPr="00CE0524">
        <w:rPr>
          <w:lang w:val="en-US"/>
        </w:rPr>
        <w:t xml:space="preserve">Parents </w:t>
      </w:r>
      <w:r w:rsidRPr="00CE0524">
        <w:rPr>
          <w:lang w:val="en-US" w:eastAsia="fr-FR" w:bidi="fr-FR"/>
        </w:rPr>
        <w:t xml:space="preserve">Catholiques </w:t>
      </w:r>
      <w:r w:rsidRPr="00CE0524">
        <w:rPr>
          <w:lang w:val="en-US"/>
        </w:rPr>
        <w:t xml:space="preserve">transformed it into a petition in favor of confessional School Boards </w:t>
      </w:r>
      <w:r w:rsidRPr="00CE0524">
        <w:rPr>
          <w:lang w:val="en-US" w:eastAsia="fr-FR" w:bidi="fr-FR"/>
        </w:rPr>
        <w:t xml:space="preserve">(Pépin, </w:t>
      </w:r>
      <w:r w:rsidRPr="00CE0524">
        <w:rPr>
          <w:lang w:val="en-US"/>
        </w:rPr>
        <w:t xml:space="preserve">1972), the consultation gave </w:t>
      </w:r>
      <w:r w:rsidRPr="00CE0524">
        <w:rPr>
          <w:lang w:val="en-US" w:eastAsia="fr-FR" w:bidi="fr-FR"/>
        </w:rPr>
        <w:t>M</w:t>
      </w:r>
      <w:r w:rsidRPr="0068513C">
        <w:rPr>
          <w:vertAlign w:val="superscript"/>
          <w:lang w:val="en-US" w:eastAsia="fr-FR" w:bidi="fr-FR"/>
        </w:rPr>
        <w:t>gr</w:t>
      </w:r>
      <w:r w:rsidRPr="00CE0524">
        <w:rPr>
          <w:lang w:val="en-US" w:eastAsia="fr-FR" w:bidi="fr-FR"/>
        </w:rPr>
        <w:t xml:space="preserve"> Grégoire </w:t>
      </w:r>
      <w:r w:rsidRPr="00CE0524">
        <w:rPr>
          <w:lang w:val="en-US"/>
        </w:rPr>
        <w:t>indications that the catholic population (70%) o</w:t>
      </w:r>
      <w:r w:rsidRPr="00CE0524">
        <w:rPr>
          <w:lang w:val="en-US"/>
        </w:rPr>
        <w:t>p</w:t>
      </w:r>
      <w:r w:rsidRPr="00CE0524">
        <w:rPr>
          <w:lang w:val="en-US"/>
        </w:rPr>
        <w:t>posed the Bill. He thus asked the government to implement the two new structures which he felt were accepted</w:t>
      </w:r>
      <w:r>
        <w:rPr>
          <w:lang w:val="en-US"/>
        </w:rPr>
        <w:t xml:space="preserve"> : </w:t>
      </w:r>
      <w:r w:rsidRPr="00CE0524">
        <w:rPr>
          <w:lang w:val="en-US"/>
        </w:rPr>
        <w:t>the</w:t>
      </w:r>
      <w:r>
        <w:rPr>
          <w:lang w:val="en-US"/>
        </w:rPr>
        <w:t xml:space="preserve"> </w:t>
      </w:r>
      <w:r w:rsidRPr="00CE0524">
        <w:rPr>
          <w:lang w:val="en-US"/>
        </w:rPr>
        <w:t>school</w:t>
      </w:r>
      <w:r>
        <w:rPr>
          <w:lang w:val="en-US"/>
        </w:rPr>
        <w:t xml:space="preserve"> </w:t>
      </w:r>
      <w:r w:rsidRPr="00CE0524">
        <w:rPr>
          <w:lang w:val="en-US"/>
        </w:rPr>
        <w:t>co</w:t>
      </w:r>
      <w:r w:rsidRPr="00CE0524">
        <w:rPr>
          <w:lang w:val="en-US"/>
        </w:rPr>
        <w:t>m</w:t>
      </w:r>
      <w:r w:rsidRPr="00CE0524">
        <w:rPr>
          <w:lang w:val="en-US"/>
        </w:rPr>
        <w:t>mittee</w:t>
      </w:r>
      <w:r>
        <w:rPr>
          <w:lang w:val="en-US"/>
        </w:rPr>
        <w:t xml:space="preserve"> </w:t>
      </w:r>
      <w:r w:rsidRPr="00CE0524">
        <w:rPr>
          <w:lang w:val="en-US"/>
        </w:rPr>
        <w:t>and</w:t>
      </w:r>
      <w:r>
        <w:rPr>
          <w:lang w:val="en-US"/>
        </w:rPr>
        <w:t xml:space="preserve"> </w:t>
      </w:r>
      <w:r w:rsidRPr="00CE0524">
        <w:rPr>
          <w:lang w:val="en-US"/>
        </w:rPr>
        <w:t>the Island council. He wanted</w:t>
      </w:r>
      <w:r>
        <w:rPr>
          <w:lang w:val="en-US"/>
        </w:rPr>
        <w:t xml:space="preserve"> </w:t>
      </w:r>
      <w:r w:rsidRPr="00CE0524">
        <w:rPr>
          <w:lang w:val="en-US"/>
        </w:rPr>
        <w:t>the government to wait before impl</w:t>
      </w:r>
      <w:r w:rsidRPr="00CE0524">
        <w:rPr>
          <w:lang w:val="en-US"/>
        </w:rPr>
        <w:t>e</w:t>
      </w:r>
      <w:r w:rsidRPr="00CE0524">
        <w:rPr>
          <w:lang w:val="en-US"/>
        </w:rPr>
        <w:t>menting the regional School Boards.</w:t>
      </w:r>
      <w:r>
        <w:rPr>
          <w:lang w:val="en-US"/>
        </w:rPr>
        <w:t xml:space="preserve"> </w:t>
      </w:r>
      <w:r w:rsidRPr="00CE0524">
        <w:rPr>
          <w:lang w:val="en-US" w:eastAsia="fr-FR" w:bidi="fr-FR"/>
        </w:rPr>
        <w:t>M</w:t>
      </w:r>
      <w:r w:rsidRPr="0068513C">
        <w:rPr>
          <w:vertAlign w:val="superscript"/>
          <w:lang w:val="en-US" w:eastAsia="fr-FR" w:bidi="fr-FR"/>
        </w:rPr>
        <w:t>gr</w:t>
      </w:r>
      <w:r w:rsidRPr="00CE0524">
        <w:rPr>
          <w:lang w:val="en-US" w:eastAsia="fr-FR" w:bidi="fr-FR"/>
        </w:rPr>
        <w:t xml:space="preserve"> Grégoire </w:t>
      </w:r>
      <w:r w:rsidRPr="00CE0524">
        <w:rPr>
          <w:lang w:val="en-US"/>
        </w:rPr>
        <w:t>was proposing the strategy put forward by the Parent Commission (Rapport Parent, tome</w:t>
      </w:r>
      <w:r>
        <w:rPr>
          <w:lang w:val="en-US"/>
        </w:rPr>
        <w:t> </w:t>
      </w:r>
      <w:r w:rsidRPr="00CE0524">
        <w:rPr>
          <w:lang w:val="en-US"/>
        </w:rPr>
        <w:t>IV, 1966</w:t>
      </w:r>
      <w:r>
        <w:rPr>
          <w:lang w:val="en-US"/>
        </w:rPr>
        <w:t xml:space="preserve"> : </w:t>
      </w:r>
      <w:r w:rsidRPr="00CE0524">
        <w:rPr>
          <w:lang w:val="en-US"/>
        </w:rPr>
        <w:t xml:space="preserve">192-212). As we shall see later on, </w:t>
      </w:r>
      <w:r w:rsidRPr="00CE0524">
        <w:rPr>
          <w:lang w:val="en-US" w:eastAsia="fr-FR" w:bidi="fr-FR"/>
        </w:rPr>
        <w:t>M</w:t>
      </w:r>
      <w:r w:rsidRPr="0068513C">
        <w:rPr>
          <w:vertAlign w:val="superscript"/>
          <w:lang w:val="en-US" w:eastAsia="fr-FR" w:bidi="fr-FR"/>
        </w:rPr>
        <w:t>gr</w:t>
      </w:r>
      <w:r w:rsidRPr="00CE0524">
        <w:rPr>
          <w:lang w:val="en-US" w:eastAsia="fr-FR" w:bidi="fr-FR"/>
        </w:rPr>
        <w:t xml:space="preserve"> Grégoire's </w:t>
      </w:r>
      <w:r w:rsidRPr="00CE0524">
        <w:rPr>
          <w:lang w:val="en-US"/>
        </w:rPr>
        <w:t xml:space="preserve">proposal was retained by the Bourassa governement and its second Education Minister, </w:t>
      </w:r>
      <w:r w:rsidRPr="00CE0524">
        <w:rPr>
          <w:lang w:val="en-US" w:eastAsia="fr-FR" w:bidi="fr-FR"/>
        </w:rPr>
        <w:t>D</w:t>
      </w:r>
      <w:r w:rsidRPr="0068513C">
        <w:rPr>
          <w:vertAlign w:val="superscript"/>
          <w:lang w:val="en-US" w:eastAsia="fr-FR" w:bidi="fr-FR"/>
        </w:rPr>
        <w:t>r</w:t>
      </w:r>
      <w:r w:rsidRPr="00CE0524">
        <w:rPr>
          <w:lang w:val="en-US" w:eastAsia="fr-FR" w:bidi="fr-FR"/>
        </w:rPr>
        <w:t xml:space="preserve">. François </w:t>
      </w:r>
      <w:r w:rsidRPr="00CE0524">
        <w:rPr>
          <w:lang w:val="en-US"/>
        </w:rPr>
        <w:t>Cloutier.</w:t>
      </w:r>
    </w:p>
    <w:p w14:paraId="5D2857B2" w14:textId="77777777" w:rsidR="00F8512A" w:rsidRPr="00CE0524" w:rsidRDefault="00F8512A" w:rsidP="00F8512A">
      <w:pPr>
        <w:spacing w:before="120" w:after="120"/>
        <w:jc w:val="both"/>
        <w:rPr>
          <w:lang w:val="en-US"/>
        </w:rPr>
      </w:pPr>
      <w:r w:rsidRPr="00CE0524">
        <w:rPr>
          <w:lang w:val="en-US"/>
        </w:rPr>
        <w:t>The Anglophones objected to the bill. They feared essentially two things</w:t>
      </w:r>
      <w:r>
        <w:rPr>
          <w:lang w:val="en-US"/>
        </w:rPr>
        <w:t xml:space="preserve"> : </w:t>
      </w:r>
      <w:r w:rsidRPr="00CE0524">
        <w:rPr>
          <w:lang w:val="en-US"/>
        </w:rPr>
        <w:t>becoming a minority in many of the regional School Boards</w:t>
      </w:r>
      <w:r>
        <w:rPr>
          <w:lang w:val="en-US"/>
        </w:rPr>
        <w:t xml:space="preserve"> </w:t>
      </w:r>
      <w:r w:rsidRPr="00CE0524">
        <w:rPr>
          <w:lang w:val="en-US"/>
        </w:rPr>
        <w:t>and losing powers which traditionally the School Boards had to the Island Council which they would not necessarily numerically control. It must be said that the Anglophone population of Quebec, like its counterpart in English Canada and the United States, is strongly a</w:t>
      </w:r>
      <w:r w:rsidRPr="00CE0524">
        <w:rPr>
          <w:lang w:val="en-US"/>
        </w:rPr>
        <w:t>t</w:t>
      </w:r>
      <w:r w:rsidRPr="00CE0524">
        <w:rPr>
          <w:lang w:val="en-US"/>
        </w:rPr>
        <w:t>tached to the tradition of local School Board control over education. It thus saw in the</w:t>
      </w:r>
      <w:r>
        <w:rPr>
          <w:lang w:val="en-US"/>
        </w:rPr>
        <w:t xml:space="preserve"> [432] </w:t>
      </w:r>
      <w:r w:rsidRPr="00CE0524">
        <w:rPr>
          <w:lang w:val="en-US"/>
        </w:rPr>
        <w:t>Island Council a centralization measure which it opposed the more so the Council risked limiting their autonomy, spending power and resources.</w:t>
      </w:r>
    </w:p>
    <w:p w14:paraId="6FB941F2" w14:textId="77777777" w:rsidR="00F8512A" w:rsidRDefault="00F8512A" w:rsidP="00F8512A">
      <w:pPr>
        <w:spacing w:before="120" w:after="120"/>
        <w:jc w:val="both"/>
        <w:rPr>
          <w:lang w:val="en-US"/>
        </w:rPr>
      </w:pPr>
      <w:r w:rsidRPr="00CE0524">
        <w:rPr>
          <w:lang w:val="en-US"/>
        </w:rPr>
        <w:t>The PSBGM expressed these fears eloquently</w:t>
      </w:r>
      <w:r>
        <w:rPr>
          <w:lang w:val="en-US"/>
        </w:rPr>
        <w:t> :</w:t>
      </w:r>
    </w:p>
    <w:p w14:paraId="3123CB8A" w14:textId="77777777" w:rsidR="00F8512A" w:rsidRPr="00CE0524" w:rsidRDefault="00F8512A" w:rsidP="00F8512A">
      <w:pPr>
        <w:pStyle w:val="Grillecouleur-Accent1"/>
      </w:pPr>
    </w:p>
    <w:p w14:paraId="454432E4" w14:textId="77777777" w:rsidR="00F8512A" w:rsidRPr="00CE0524" w:rsidRDefault="00F8512A" w:rsidP="00F8512A">
      <w:pPr>
        <w:pStyle w:val="Grillecouleur-Accent1"/>
      </w:pPr>
      <w:r w:rsidRPr="00CE0524">
        <w:t>"The proposed unified school board districts will have french as the majority language where the french might have complete control. Yet in all of these eight districts there are now English schools admi</w:t>
      </w:r>
      <w:r w:rsidRPr="00CE0524">
        <w:t>n</w:t>
      </w:r>
      <w:r w:rsidRPr="00CE0524">
        <w:t>istered by the protestant system.</w:t>
      </w:r>
      <w:r>
        <w:t xml:space="preserve"> </w:t>
      </w:r>
      <w:r w:rsidRPr="00CE0524">
        <w:t>Not only could the School Board be completely in French, but the bill provided no guarantee of an English speaking curric</w:t>
      </w:r>
      <w:r w:rsidRPr="00CE0524">
        <w:t>u</w:t>
      </w:r>
      <w:r w:rsidRPr="00CE0524">
        <w:t>lum dire</w:t>
      </w:r>
      <w:r w:rsidRPr="00CE0524">
        <w:t>c</w:t>
      </w:r>
      <w:r w:rsidRPr="00CE0524">
        <w:t>tor."</w:t>
      </w:r>
      <w:r>
        <w:t xml:space="preserve"> </w:t>
      </w:r>
      <w:r w:rsidRPr="00CE0524">
        <w:t xml:space="preserve">(PSBGM, in </w:t>
      </w:r>
      <w:r w:rsidRPr="00773450">
        <w:rPr>
          <w:u w:val="single"/>
        </w:rPr>
        <w:t>Maintenant</w:t>
      </w:r>
      <w:r w:rsidRPr="00CE0524">
        <w:t>, 1971</w:t>
      </w:r>
      <w:r>
        <w:t xml:space="preserve"> : </w:t>
      </w:r>
      <w:r w:rsidRPr="00CE0524">
        <w:t>295)</w:t>
      </w:r>
    </w:p>
    <w:p w14:paraId="646132C9" w14:textId="77777777" w:rsidR="00F8512A" w:rsidRDefault="00F8512A" w:rsidP="00F8512A">
      <w:pPr>
        <w:pStyle w:val="Grillecouleur-Accent1"/>
      </w:pPr>
    </w:p>
    <w:p w14:paraId="7FE640AD" w14:textId="77777777" w:rsidR="00F8512A" w:rsidRPr="00CE0524" w:rsidRDefault="00F8512A" w:rsidP="00F8512A">
      <w:pPr>
        <w:spacing w:before="120" w:after="120"/>
        <w:jc w:val="both"/>
        <w:rPr>
          <w:lang w:val="en-US"/>
        </w:rPr>
      </w:pPr>
      <w:r w:rsidRPr="00CE0524">
        <w:rPr>
          <w:lang w:val="en-US"/>
        </w:rPr>
        <w:t>Not only did the regionalization plan raise fears among the Angl</w:t>
      </w:r>
      <w:r w:rsidRPr="00CE0524">
        <w:rPr>
          <w:lang w:val="en-US"/>
        </w:rPr>
        <w:t>o</w:t>
      </w:r>
      <w:r w:rsidRPr="00CE0524">
        <w:rPr>
          <w:lang w:val="en-US"/>
        </w:rPr>
        <w:t>phone Montreal population, but the transfer of powers from the School Board to the Island Council was perceived as an assimilatio</w:t>
      </w:r>
      <w:r w:rsidRPr="00CE0524">
        <w:rPr>
          <w:lang w:val="en-US"/>
        </w:rPr>
        <w:t>n</w:t>
      </w:r>
      <w:r w:rsidRPr="00CE0524">
        <w:rPr>
          <w:lang w:val="en-US"/>
        </w:rPr>
        <w:t>ist mechanism</w:t>
      </w:r>
      <w:r>
        <w:rPr>
          <w:lang w:val="en-US"/>
        </w:rPr>
        <w:t> :</w:t>
      </w:r>
      <w:r w:rsidRPr="00CE0524">
        <w:rPr>
          <w:lang w:val="en-US"/>
        </w:rPr>
        <w:t xml:space="preserve"> Howard White, of the Montreal Teac</w:t>
      </w:r>
      <w:r w:rsidRPr="00CE0524">
        <w:rPr>
          <w:lang w:val="en-US"/>
        </w:rPr>
        <w:t>h</w:t>
      </w:r>
      <w:r w:rsidRPr="00CE0524">
        <w:rPr>
          <w:lang w:val="en-US"/>
        </w:rPr>
        <w:t>ers</w:t>
      </w:r>
      <w:r>
        <w:rPr>
          <w:lang w:val="en-US"/>
        </w:rPr>
        <w:t>’</w:t>
      </w:r>
      <w:r w:rsidRPr="00CE0524">
        <w:rPr>
          <w:lang w:val="en-US"/>
        </w:rPr>
        <w:t>Association, saw in the new system</w:t>
      </w:r>
    </w:p>
    <w:p w14:paraId="3F4C301F" w14:textId="77777777" w:rsidR="00F8512A" w:rsidRDefault="00F8512A" w:rsidP="00F8512A">
      <w:pPr>
        <w:pStyle w:val="Citation0"/>
      </w:pPr>
    </w:p>
    <w:p w14:paraId="68DEF817" w14:textId="77777777" w:rsidR="00F8512A" w:rsidRDefault="00F8512A" w:rsidP="00F8512A">
      <w:pPr>
        <w:pStyle w:val="Citation0"/>
      </w:pPr>
      <w:r w:rsidRPr="00CE0524">
        <w:t>"un instrument entre les mains du Ministè</w:t>
      </w:r>
      <w:r>
        <w:t>re de l’É</w:t>
      </w:r>
      <w:r w:rsidRPr="00CE0524">
        <w:t>ducation et d'autres membres du gouvernement qui veulent procéder</w:t>
      </w:r>
      <w:r>
        <w:t xml:space="preserve"> à </w:t>
      </w:r>
      <w:r w:rsidRPr="00CE0524">
        <w:t>une a</w:t>
      </w:r>
      <w:r w:rsidRPr="00CE0524">
        <w:t>s</w:t>
      </w:r>
      <w:r w:rsidRPr="00CE0524">
        <w:t>similation de la majorité des anglophones et des immigrants. Nous réclamons des prote</w:t>
      </w:r>
      <w:r w:rsidRPr="00CE0524">
        <w:t>c</w:t>
      </w:r>
      <w:r w:rsidRPr="00CE0524">
        <w:t>tions légales afin de ne pas être victimes d'e</w:t>
      </w:r>
      <w:r w:rsidRPr="00CE0524">
        <w:t>x</w:t>
      </w:r>
      <w:r w:rsidRPr="00CE0524">
        <w:t xml:space="preserve">trémistes tels que Chartrand, Lemieux, Angers et Cardinal (White, in </w:t>
      </w:r>
      <w:r w:rsidRPr="0068513C">
        <w:rPr>
          <w:u w:val="single"/>
        </w:rPr>
        <w:t>Maintenant</w:t>
      </w:r>
      <w:r w:rsidRPr="00CE0524">
        <w:t>, 1971</w:t>
      </w:r>
      <w:r>
        <w:t xml:space="preserve"> : </w:t>
      </w:r>
      <w:r w:rsidRPr="00CE0524">
        <w:t>295)</w:t>
      </w:r>
    </w:p>
    <w:p w14:paraId="4CE07A99" w14:textId="77777777" w:rsidR="00F8512A" w:rsidRPr="00CE0524" w:rsidRDefault="00F8512A" w:rsidP="00F8512A">
      <w:pPr>
        <w:pStyle w:val="Citation0"/>
      </w:pPr>
    </w:p>
    <w:p w14:paraId="5ACC1D2B" w14:textId="77777777" w:rsidR="00F8512A" w:rsidRDefault="00F8512A" w:rsidP="00F8512A">
      <w:pPr>
        <w:spacing w:before="120" w:after="120"/>
        <w:jc w:val="both"/>
        <w:rPr>
          <w:lang w:val="en-US"/>
        </w:rPr>
      </w:pPr>
      <w:r w:rsidRPr="00CE0524">
        <w:rPr>
          <w:lang w:val="en-US"/>
        </w:rPr>
        <w:t xml:space="preserve">The </w:t>
      </w:r>
      <w:r w:rsidRPr="00CE0524">
        <w:rPr>
          <w:lang w:val="en-US" w:eastAsia="fr-FR" w:bidi="fr-FR"/>
        </w:rPr>
        <w:t xml:space="preserve">"McGill </w:t>
      </w:r>
      <w:r w:rsidRPr="00CE0524">
        <w:rPr>
          <w:lang w:val="en-US"/>
        </w:rPr>
        <w:t xml:space="preserve">University </w:t>
      </w:r>
      <w:r w:rsidRPr="00CE0524">
        <w:rPr>
          <w:lang w:val="en-US" w:eastAsia="fr-FR" w:bidi="fr-FR"/>
        </w:rPr>
        <w:t xml:space="preserve">establishment" </w:t>
      </w:r>
      <w:r w:rsidRPr="00CE0524">
        <w:rPr>
          <w:lang w:val="en-US"/>
        </w:rPr>
        <w:t>also threw all its weight in the fight against the proposed bill. Frank Scott, for example, cou</w:t>
      </w:r>
      <w:r w:rsidRPr="00CE0524">
        <w:rPr>
          <w:lang w:val="en-US"/>
        </w:rPr>
        <w:t>n</w:t>
      </w:r>
      <w:r w:rsidRPr="00CE0524">
        <w:rPr>
          <w:lang w:val="en-US"/>
        </w:rPr>
        <w:t>selled the PSBGM on the constitutionality of Bill</w:t>
      </w:r>
      <w:r>
        <w:rPr>
          <w:lang w:val="en-US"/>
        </w:rPr>
        <w:t> </w:t>
      </w:r>
      <w:r w:rsidRPr="00CE0524">
        <w:rPr>
          <w:lang w:val="en-US"/>
        </w:rPr>
        <w:t>62. He and his ass</w:t>
      </w:r>
      <w:r w:rsidRPr="00CE0524">
        <w:rPr>
          <w:lang w:val="en-US"/>
        </w:rPr>
        <w:t>o</w:t>
      </w:r>
      <w:r w:rsidRPr="00CE0524">
        <w:rPr>
          <w:lang w:val="en-US"/>
        </w:rPr>
        <w:t xml:space="preserve">ciates (T.P. Howard, </w:t>
      </w:r>
      <w:r w:rsidRPr="00CE0524">
        <w:rPr>
          <w:lang w:val="en-US" w:eastAsia="fr-FR" w:bidi="fr-FR"/>
        </w:rPr>
        <w:t xml:space="preserve">P. </w:t>
      </w:r>
      <w:r w:rsidRPr="00CE0524">
        <w:rPr>
          <w:lang w:val="en-US"/>
        </w:rPr>
        <w:t xml:space="preserve">Laing, </w:t>
      </w:r>
      <w:r w:rsidRPr="00CE0524">
        <w:rPr>
          <w:lang w:val="en-US" w:eastAsia="fr-FR" w:bidi="fr-FR"/>
        </w:rPr>
        <w:t xml:space="preserve">J. Martineau) </w:t>
      </w:r>
      <w:r w:rsidRPr="00CE0524">
        <w:rPr>
          <w:lang w:val="en-US"/>
        </w:rPr>
        <w:t>concluded</w:t>
      </w:r>
      <w:r>
        <w:rPr>
          <w:lang w:val="en-US"/>
        </w:rPr>
        <w:t> :</w:t>
      </w:r>
    </w:p>
    <w:p w14:paraId="6387CF70" w14:textId="77777777" w:rsidR="00F8512A" w:rsidRPr="00CE0524" w:rsidRDefault="00F8512A" w:rsidP="00F8512A">
      <w:pPr>
        <w:pStyle w:val="Grillecouleur-Accent1"/>
      </w:pPr>
    </w:p>
    <w:p w14:paraId="6C2DED34" w14:textId="77777777" w:rsidR="00F8512A" w:rsidRDefault="00964A92" w:rsidP="00F8512A">
      <w:pPr>
        <w:pStyle w:val="Grillecouleur-Accent1"/>
      </w:pPr>
      <w:r w:rsidRPr="00CE0524">
        <w:rPr>
          <w:noProof/>
          <w:lang w:bidi="en-US"/>
        </w:rPr>
        <mc:AlternateContent>
          <mc:Choice Requires="wps">
            <w:drawing>
              <wp:anchor distT="0" distB="0" distL="63500" distR="63500" simplePos="0" relativeHeight="251657728" behindDoc="1" locked="0" layoutInCell="1" allowOverlap="1" wp14:anchorId="75ECCFEA" wp14:editId="18F12ABD">
                <wp:simplePos x="0" y="0"/>
                <wp:positionH relativeFrom="margin">
                  <wp:posOffset>781050</wp:posOffset>
                </wp:positionH>
                <wp:positionV relativeFrom="paragraph">
                  <wp:posOffset>2453005</wp:posOffset>
                </wp:positionV>
                <wp:extent cx="173990" cy="15240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B4230" w14:textId="77777777" w:rsidR="00F8512A" w:rsidRDefault="00F8512A" w:rsidP="00F8512A">
                            <w:pPr>
                              <w:keepNext/>
                              <w:keepLines/>
                              <w:spacing w:line="240" w:lineRule="exact"/>
                            </w:pPr>
                            <w:r>
                              <w:rPr>
                                <w:b/>
                                <w:bCs/>
                                <w:i/>
                                <w:iCs/>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ECCFEA" id="_x0000_t202" coordsize="21600,21600" o:spt="202" path="m,l,21600r21600,l21600,xe">
                <v:stroke joinstyle="miter"/>
                <v:path gradientshapeok="t" o:connecttype="rect"/>
              </v:shapetype>
              <v:shape id="Text Box 2" o:spid="_x0000_s1026" type="#_x0000_t202" style="position:absolute;left:0;text-align:left;margin-left:61.5pt;margin-top:193.15pt;width:13.7pt;height:1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" filled="f" stroked="f">
                <v:path arrowok="t"/>
                <v:textbox style="mso-fit-shape-to-text:t" inset="0,0,0,0">
                  <w:txbxContent>
                    <w:p w14:paraId="060B4230" w14:textId="77777777" w:rsidR="00F8512A" w:rsidRDefault="00F8512A" w:rsidP="00F8512A">
                      <w:pPr>
                        <w:keepNext/>
                        <w:keepLines/>
                        <w:spacing w:line="240" w:lineRule="exact"/>
                      </w:pPr>
                      <w:r>
                        <w:rPr>
                          <w:b/>
                          <w:bCs/>
                          <w:i/>
                          <w:iCs/>
                        </w:rPr>
                        <w:t>m</w:t>
                      </w:r>
                    </w:p>
                  </w:txbxContent>
                </v:textbox>
                <w10:wrap type="topAndBottom" anchorx="margin"/>
              </v:shape>
            </w:pict>
          </mc:Fallback>
        </mc:AlternateContent>
      </w:r>
      <w:r w:rsidR="00F8512A" w:rsidRPr="00CE0524">
        <w:t>"It is hard to imagine any provision in law more prejudicial to const</w:t>
      </w:r>
      <w:r w:rsidR="00F8512A" w:rsidRPr="00CE0524">
        <w:t>i</w:t>
      </w:r>
      <w:r w:rsidR="00F8512A" w:rsidRPr="00CE0524">
        <w:t>tutionally protected school rights than Section</w:t>
      </w:r>
      <w:r w:rsidR="00F8512A">
        <w:t> </w:t>
      </w:r>
      <w:r w:rsidR="00F8512A" w:rsidRPr="00CE0524">
        <w:t>13 of Bill</w:t>
      </w:r>
      <w:r w:rsidR="00F8512A">
        <w:t> </w:t>
      </w:r>
      <w:r w:rsidR="00F8512A" w:rsidRPr="00CE0524">
        <w:t>62 which aboli</w:t>
      </w:r>
      <w:r w:rsidR="00F8512A" w:rsidRPr="00CE0524">
        <w:t>s</w:t>
      </w:r>
      <w:r w:rsidR="00F8512A" w:rsidRPr="00CE0524">
        <w:t>hes existing denominational School Boards, confiscates their property and vests it in a non-Denominational Council wholly appointed by the Mini</w:t>
      </w:r>
      <w:r w:rsidR="00F8512A" w:rsidRPr="00CE0524">
        <w:t>s</w:t>
      </w:r>
      <w:r w:rsidR="00F8512A" w:rsidRPr="00CE0524">
        <w:t>ter of Education." (Scott, In PSBGM brief to the Education Committee of the National Assembly with regard to Bill 62, March 1970</w:t>
      </w:r>
      <w:r w:rsidR="00F8512A">
        <w:t xml:space="preserve"> : </w:t>
      </w:r>
      <w:r w:rsidR="00F8512A" w:rsidRPr="00CE0524">
        <w:t>8)</w:t>
      </w:r>
    </w:p>
    <w:p w14:paraId="38F1C4D9" w14:textId="77777777" w:rsidR="00F8512A" w:rsidRDefault="00F8512A" w:rsidP="00F8512A">
      <w:pPr>
        <w:pStyle w:val="Grillecouleur-Accent1"/>
      </w:pPr>
    </w:p>
    <w:p w14:paraId="2E199479" w14:textId="77777777" w:rsidR="00F8512A" w:rsidRDefault="00F8512A" w:rsidP="00F8512A">
      <w:pPr>
        <w:spacing w:before="120" w:after="120"/>
        <w:jc w:val="both"/>
        <w:rPr>
          <w:lang w:val="en-US"/>
        </w:rPr>
      </w:pPr>
      <w:r>
        <w:rPr>
          <w:lang w:val="en-US"/>
        </w:rPr>
        <w:t>[433]</w:t>
      </w:r>
    </w:p>
    <w:p w14:paraId="26619F0E" w14:textId="77777777" w:rsidR="00F8512A" w:rsidRPr="00CE0524" w:rsidRDefault="00F8512A" w:rsidP="00F8512A">
      <w:pPr>
        <w:spacing w:before="120" w:after="120"/>
        <w:jc w:val="both"/>
        <w:rPr>
          <w:lang w:val="en-US"/>
        </w:rPr>
      </w:pPr>
      <w:r w:rsidRPr="00CE0524">
        <w:rPr>
          <w:lang w:val="en-US" w:eastAsia="fr-FR" w:bidi="fr-FR"/>
        </w:rPr>
        <w:t xml:space="preserve">McGill </w:t>
      </w:r>
      <w:r w:rsidRPr="00CE0524">
        <w:rPr>
          <w:lang w:val="en-US"/>
        </w:rPr>
        <w:t>university</w:t>
      </w:r>
      <w:r>
        <w:rPr>
          <w:lang w:val="en-US"/>
        </w:rPr>
        <w:t xml:space="preserve"> graduates were mobilized by a l</w:t>
      </w:r>
      <w:r w:rsidRPr="00CE0524">
        <w:rPr>
          <w:lang w:val="en-US"/>
        </w:rPr>
        <w:t>etter from Pri</w:t>
      </w:r>
      <w:r w:rsidRPr="00CE0524">
        <w:rPr>
          <w:lang w:val="en-US"/>
        </w:rPr>
        <w:t>n</w:t>
      </w:r>
      <w:r w:rsidRPr="00CE0524">
        <w:rPr>
          <w:lang w:val="en-US"/>
        </w:rPr>
        <w:t>cipal Robertson urging them to pressure the government and the dep</w:t>
      </w:r>
      <w:r w:rsidRPr="00CE0524">
        <w:rPr>
          <w:lang w:val="en-US"/>
        </w:rPr>
        <w:t>u</w:t>
      </w:r>
      <w:r>
        <w:rPr>
          <w:lang w:val="en-US"/>
        </w:rPr>
        <w:t>ties (Fournier, 1971</w:t>
      </w:r>
      <w:r w:rsidRPr="00CE0524">
        <w:rPr>
          <w:lang w:val="en-US"/>
        </w:rPr>
        <w:t>).</w:t>
      </w:r>
    </w:p>
    <w:p w14:paraId="0A1F9F4D" w14:textId="77777777" w:rsidR="00F8512A" w:rsidRDefault="00F8512A" w:rsidP="00F8512A">
      <w:pPr>
        <w:spacing w:before="120" w:after="120"/>
        <w:jc w:val="both"/>
        <w:rPr>
          <w:lang w:val="en-US"/>
        </w:rPr>
      </w:pPr>
      <w:r w:rsidRPr="00CE0524">
        <w:rPr>
          <w:lang w:val="en-US"/>
        </w:rPr>
        <w:t>The PSBGM, whose membership overlaps to some extent with that</w:t>
      </w:r>
      <w:r>
        <w:rPr>
          <w:lang w:val="en-US"/>
        </w:rPr>
        <w:t xml:space="preserve"> </w:t>
      </w:r>
      <w:r w:rsidRPr="00CE0524">
        <w:rPr>
          <w:lang w:val="en-US"/>
        </w:rPr>
        <w:t>of the Montreal Board of Trade — H.</w:t>
      </w:r>
      <w:r>
        <w:rPr>
          <w:lang w:val="en-US"/>
        </w:rPr>
        <w:t xml:space="preserve"> </w:t>
      </w:r>
      <w:r w:rsidRPr="00CE0524">
        <w:rPr>
          <w:lang w:val="en-US"/>
        </w:rPr>
        <w:t>Reid Tilley, chairman of the PSBGM,</w:t>
      </w:r>
      <w:r>
        <w:rPr>
          <w:lang w:val="en-US"/>
        </w:rPr>
        <w:t xml:space="preserve"> </w:t>
      </w:r>
      <w:r w:rsidRPr="00CE0524">
        <w:rPr>
          <w:lang w:val="en-US"/>
        </w:rPr>
        <w:t>was formerly, financial vice-president of Imperial Tobacco</w:t>
      </w:r>
      <w:r>
        <w:rPr>
          <w:lang w:val="en-US"/>
        </w:rPr>
        <w:t> </w:t>
      </w:r>
      <w:r w:rsidRPr="00CE0524">
        <w:rPr>
          <w:lang w:val="en-US"/>
        </w:rPr>
        <w:t>; the three main</w:t>
      </w:r>
      <w:r>
        <w:rPr>
          <w:lang w:val="en-US"/>
        </w:rPr>
        <w:t xml:space="preserve"> </w:t>
      </w:r>
      <w:r w:rsidRPr="00CE0524">
        <w:rPr>
          <w:lang w:val="en-US"/>
        </w:rPr>
        <w:t>architects of the Board of Trade brief on Bill</w:t>
      </w:r>
      <w:r>
        <w:rPr>
          <w:lang w:val="en-US"/>
        </w:rPr>
        <w:t> </w:t>
      </w:r>
      <w:r w:rsidRPr="00CE0524">
        <w:rPr>
          <w:lang w:val="en-US"/>
        </w:rPr>
        <w:t>62, C.G. Southmayd, K.D.</w:t>
      </w:r>
      <w:r>
        <w:rPr>
          <w:lang w:val="en-US"/>
        </w:rPr>
        <w:t xml:space="preserve"> </w:t>
      </w:r>
      <w:r w:rsidRPr="00CE0524">
        <w:rPr>
          <w:lang w:val="en-US"/>
        </w:rPr>
        <w:t>Sheldrick, A. Van B. Wight, were at the time me</w:t>
      </w:r>
      <w:r w:rsidRPr="00CE0524">
        <w:rPr>
          <w:lang w:val="en-US"/>
        </w:rPr>
        <w:t>m</w:t>
      </w:r>
      <w:r w:rsidRPr="00CE0524">
        <w:rPr>
          <w:lang w:val="en-US"/>
        </w:rPr>
        <w:t>bers of the PSBGM — warned</w:t>
      </w:r>
      <w:r>
        <w:rPr>
          <w:lang w:val="en-US"/>
        </w:rPr>
        <w:t xml:space="preserve"> </w:t>
      </w:r>
      <w:r w:rsidRPr="00CE0524">
        <w:rPr>
          <w:lang w:val="en-US"/>
        </w:rPr>
        <w:t>the government about the economic ill-effects of Bill</w:t>
      </w:r>
      <w:r>
        <w:rPr>
          <w:lang w:val="en-US"/>
        </w:rPr>
        <w:t> </w:t>
      </w:r>
      <w:r w:rsidRPr="00CE0524">
        <w:rPr>
          <w:lang w:val="en-US"/>
        </w:rPr>
        <w:t>62</w:t>
      </w:r>
      <w:r>
        <w:rPr>
          <w:lang w:val="en-US"/>
        </w:rPr>
        <w:t> :</w:t>
      </w:r>
    </w:p>
    <w:p w14:paraId="7A2EFDD3" w14:textId="77777777" w:rsidR="00F8512A" w:rsidRPr="00CE0524" w:rsidRDefault="00F8512A" w:rsidP="00F8512A">
      <w:pPr>
        <w:pStyle w:val="Grillecouleur-Accent1"/>
      </w:pPr>
    </w:p>
    <w:p w14:paraId="77CC71F9" w14:textId="77777777" w:rsidR="00F8512A" w:rsidRPr="00CE0524" w:rsidRDefault="00F8512A" w:rsidP="00F8512A">
      <w:pPr>
        <w:pStyle w:val="Grillecouleur-Accent1"/>
      </w:pPr>
      <w:r w:rsidRPr="00CE0524">
        <w:t>"The economy of Quebec is seriously threatened by the failure of Bill</w:t>
      </w:r>
      <w:r>
        <w:t> </w:t>
      </w:r>
      <w:r w:rsidRPr="00CE0524">
        <w:t>62 to ensure the free an</w:t>
      </w:r>
      <w:r>
        <w:t>d full survival of the English l</w:t>
      </w:r>
      <w:r w:rsidRPr="00CE0524">
        <w:t>anguage trad</w:t>
      </w:r>
      <w:r w:rsidRPr="00CE0524">
        <w:t>i</w:t>
      </w:r>
      <w:r w:rsidRPr="00CE0524">
        <w:t>tion. The presence in Quebec of a strong English speaking sector having close cultural ties with the rest of Canada and the United States has contr</w:t>
      </w:r>
      <w:r w:rsidRPr="00CE0524">
        <w:t>i</w:t>
      </w:r>
      <w:r w:rsidRPr="00CE0524">
        <w:t>buted greatly to the economic welfare of al</w:t>
      </w:r>
      <w:r>
        <w:t>l</w:t>
      </w:r>
      <w:r w:rsidRPr="00CE0524">
        <w:t xml:space="preserve"> Quebecers. It is vital, theref</w:t>
      </w:r>
      <w:r w:rsidRPr="00CE0524">
        <w:t>o</w:t>
      </w:r>
      <w:r w:rsidRPr="00CE0524">
        <w:t>re, not only for English speaking Quebecers but for their French speaking compatriots as well that in the public educational system adequate prov</w:t>
      </w:r>
      <w:r w:rsidRPr="00CE0524">
        <w:t>i</w:t>
      </w:r>
      <w:r w:rsidRPr="00CE0524">
        <w:t>sion be made for the curriculum and course of study available for English speaking students to be as sim</w:t>
      </w:r>
      <w:r w:rsidRPr="00CE0524">
        <w:t>i</w:t>
      </w:r>
      <w:r w:rsidRPr="00CE0524">
        <w:t>lar as possible to practices observed in the rest of Canada and North America. In the past there has never been any danger of any such di</w:t>
      </w:r>
      <w:r w:rsidRPr="00CE0524">
        <w:t>s</w:t>
      </w:r>
      <w:r w:rsidRPr="00CE0524">
        <w:t>parity with its attendant threat to both the English speaking and French speaking sectors but the provisions of Bill</w:t>
      </w:r>
      <w:r>
        <w:t> </w:t>
      </w:r>
      <w:r w:rsidRPr="00CE0524">
        <w:t>62 offer no assu</w:t>
      </w:r>
      <w:r w:rsidRPr="00CE0524">
        <w:t>r</w:t>
      </w:r>
      <w:r w:rsidRPr="00CE0524">
        <w:t>ance in this regard for the future.</w:t>
      </w:r>
    </w:p>
    <w:p w14:paraId="793D5411" w14:textId="77777777" w:rsidR="00F8512A" w:rsidRPr="00CE0524" w:rsidRDefault="00F8512A" w:rsidP="00F8512A">
      <w:pPr>
        <w:pStyle w:val="Grillecouleur-Accent1"/>
      </w:pPr>
      <w:r w:rsidRPr="00CE0524">
        <w:t>It is essential that nothing inhibit a free interchange of English spe</w:t>
      </w:r>
      <w:r w:rsidRPr="00CE0524">
        <w:t>a</w:t>
      </w:r>
      <w:r w:rsidRPr="00CE0524">
        <w:t xml:space="preserve">king people between Quebec, the rest of Canada, and the whole North American milieu. The sowing of seeds of </w:t>
      </w:r>
      <w:r>
        <w:t>l</w:t>
      </w:r>
      <w:r w:rsidRPr="00CE0524">
        <w:t>imitation in schools would, at one and the same time, drive many away and deter many who might have come.</w:t>
      </w:r>
    </w:p>
    <w:p w14:paraId="40CEFEB2" w14:textId="77777777" w:rsidR="00F8512A" w:rsidRPr="00CE0524" w:rsidRDefault="00F8512A" w:rsidP="00F8512A">
      <w:pPr>
        <w:pStyle w:val="Grillecouleur-Accent1"/>
      </w:pPr>
      <w:r w:rsidRPr="00CE0524">
        <w:t>In the end, the loss wi</w:t>
      </w:r>
      <w:r>
        <w:t>ll</w:t>
      </w:r>
      <w:r w:rsidRPr="00CE0524">
        <w:t xml:space="preserve"> be Quebec</w:t>
      </w:r>
      <w:r>
        <w:t>’</w:t>
      </w:r>
      <w:r w:rsidRPr="00CE0524">
        <w:t>s." (PSBGM, brief submitted to the Education committee of the National Assembly with regard to Bill</w:t>
      </w:r>
      <w:r>
        <w:t> </w:t>
      </w:r>
      <w:r w:rsidRPr="00CE0524">
        <w:t>62, March 1970</w:t>
      </w:r>
      <w:r>
        <w:t xml:space="preserve"> : </w:t>
      </w:r>
      <w:r w:rsidRPr="00CE0524">
        <w:t>18-19)</w:t>
      </w:r>
    </w:p>
    <w:p w14:paraId="600DC981" w14:textId="77777777" w:rsidR="00F8512A" w:rsidRDefault="00F8512A" w:rsidP="00F8512A">
      <w:pPr>
        <w:pStyle w:val="Grillecouleur-Accent1"/>
      </w:pPr>
    </w:p>
    <w:p w14:paraId="0BF847B6" w14:textId="77777777" w:rsidR="00F8512A" w:rsidRPr="00CE0524" w:rsidRDefault="00F8512A" w:rsidP="00F8512A">
      <w:pPr>
        <w:spacing w:before="120" w:after="120"/>
        <w:jc w:val="both"/>
        <w:rPr>
          <w:lang w:val="en-US"/>
        </w:rPr>
      </w:pPr>
      <w:r w:rsidRPr="00CE0524">
        <w:rPr>
          <w:lang w:val="en-US"/>
        </w:rPr>
        <w:t xml:space="preserve">Thus the Union </w:t>
      </w:r>
      <w:r w:rsidRPr="00CE0524">
        <w:rPr>
          <w:lang w:val="en-US" w:eastAsia="fr-FR" w:bidi="fr-FR"/>
        </w:rPr>
        <w:t xml:space="preserve">Nationale </w:t>
      </w:r>
      <w:r w:rsidRPr="00CE0524">
        <w:rPr>
          <w:lang w:val="en-US"/>
        </w:rPr>
        <w:t>government was caught in a situation</w:t>
      </w:r>
      <w:r>
        <w:rPr>
          <w:lang w:val="en-US"/>
        </w:rPr>
        <w:t xml:space="preserve"> [434] </w:t>
      </w:r>
      <w:r w:rsidRPr="00CE0524">
        <w:rPr>
          <w:lang w:val="en-US"/>
        </w:rPr>
        <w:t>where no consensus existed and where no compromise could be reached; the Anglophones opposed the Bill and defended the status quo which they felt was protected by the B.N.A. Act; the Catholic h</w:t>
      </w:r>
      <w:r w:rsidRPr="00CE0524">
        <w:rPr>
          <w:lang w:val="en-US"/>
        </w:rPr>
        <w:t>i</w:t>
      </w:r>
      <w:r w:rsidRPr="00CE0524">
        <w:rPr>
          <w:lang w:val="en-US"/>
        </w:rPr>
        <w:t xml:space="preserve">erarchy also had strong reservations concerning the bill, but mainly for religious reasons. The M.I.S., the F.S.S.J.B., the C.S.E., </w:t>
      </w:r>
      <w:r w:rsidRPr="00CE0524">
        <w:rPr>
          <w:lang w:val="en-US" w:eastAsia="fr-FR" w:bidi="fr-FR"/>
        </w:rPr>
        <w:t xml:space="preserve">François-Albert </w:t>
      </w:r>
      <w:r w:rsidRPr="00CE0524">
        <w:rPr>
          <w:lang w:val="en-US"/>
        </w:rPr>
        <w:t>Angers</w:t>
      </w:r>
      <w:r>
        <w:rPr>
          <w:lang w:val="en-US"/>
        </w:rPr>
        <w:t>’</w:t>
      </w:r>
      <w:r w:rsidRPr="00CE0524">
        <w:rPr>
          <w:lang w:val="en-US"/>
        </w:rPr>
        <w:t xml:space="preserve"> </w:t>
      </w:r>
      <w:r w:rsidRPr="00CE0524">
        <w:rPr>
          <w:lang w:val="en-US" w:eastAsia="fr-FR" w:bidi="fr-FR"/>
        </w:rPr>
        <w:t xml:space="preserve">Ligue </w:t>
      </w:r>
      <w:r w:rsidRPr="00CE0524">
        <w:rPr>
          <w:lang w:val="en-US"/>
        </w:rPr>
        <w:t>d</w:t>
      </w:r>
      <w:r>
        <w:rPr>
          <w:lang w:val="en-US"/>
        </w:rPr>
        <w:t>’</w:t>
      </w:r>
      <w:r w:rsidRPr="00CE0524">
        <w:rPr>
          <w:lang w:val="en-US"/>
        </w:rPr>
        <w:t xml:space="preserve">Action </w:t>
      </w:r>
      <w:r w:rsidRPr="00CE0524">
        <w:rPr>
          <w:lang w:val="en-US" w:eastAsia="fr-FR" w:bidi="fr-FR"/>
        </w:rPr>
        <w:t xml:space="preserve">Nationale, </w:t>
      </w:r>
      <w:r w:rsidRPr="00CE0524">
        <w:rPr>
          <w:lang w:val="en-US"/>
        </w:rPr>
        <w:t>the M.L.F., Parti</w:t>
      </w:r>
      <w:r w:rsidRPr="00CE0524">
        <w:rPr>
          <w:lang w:val="en-US" w:eastAsia="fr-FR" w:bidi="fr-FR"/>
        </w:rPr>
        <w:t xml:space="preserve">-Pris, </w:t>
      </w:r>
      <w:r w:rsidRPr="00CE0524">
        <w:rPr>
          <w:lang w:val="en-US"/>
        </w:rPr>
        <w:t xml:space="preserve">the S.P.E. and the labour unions opposed the bill as they had opposed Bill 63, but mainly for nationalistic reasons. Furthermore, the Union </w:t>
      </w:r>
      <w:r w:rsidRPr="00CE0524">
        <w:rPr>
          <w:lang w:val="en-US" w:eastAsia="fr-FR" w:bidi="fr-FR"/>
        </w:rPr>
        <w:t>N</w:t>
      </w:r>
      <w:r w:rsidRPr="00CE0524">
        <w:rPr>
          <w:lang w:val="en-US" w:eastAsia="fr-FR" w:bidi="fr-FR"/>
        </w:rPr>
        <w:t>a</w:t>
      </w:r>
      <w:r w:rsidRPr="00CE0524">
        <w:rPr>
          <w:lang w:val="en-US" w:eastAsia="fr-FR" w:bidi="fr-FR"/>
        </w:rPr>
        <w:t xml:space="preserve">tionale </w:t>
      </w:r>
      <w:r w:rsidRPr="00CE0524">
        <w:rPr>
          <w:lang w:val="en-US"/>
        </w:rPr>
        <w:t>governement was divided; Daniel Johnson's death had exarc</w:t>
      </w:r>
      <w:r w:rsidRPr="00CE0524">
        <w:rPr>
          <w:lang w:val="en-US"/>
        </w:rPr>
        <w:t>e</w:t>
      </w:r>
      <w:r w:rsidRPr="00CE0524">
        <w:rPr>
          <w:lang w:val="en-US"/>
        </w:rPr>
        <w:t>bated internal divisions between the nationalist faction and the more sympathetic to parental choice of education one.</w:t>
      </w:r>
    </w:p>
    <w:p w14:paraId="4EE3CF88" w14:textId="77777777" w:rsidR="00F8512A" w:rsidRPr="00CE0524" w:rsidRDefault="00F8512A" w:rsidP="00F8512A">
      <w:pPr>
        <w:spacing w:before="120" w:after="120"/>
        <w:jc w:val="both"/>
        <w:rPr>
          <w:lang w:val="en-US"/>
        </w:rPr>
      </w:pPr>
      <w:r w:rsidRPr="00CE0524">
        <w:rPr>
          <w:lang w:val="en-US"/>
        </w:rPr>
        <w:t>Thus, it can be said that the Montreal Island regionalization plan stirred up a considerable amount of conflict which went beyond the administrative issues involved in regionalization. The debate involved and still does the questioning of the legitimacy of School Board unif</w:t>
      </w:r>
      <w:r w:rsidRPr="00CE0524">
        <w:rPr>
          <w:lang w:val="en-US"/>
        </w:rPr>
        <w:t>i</w:t>
      </w:r>
      <w:r w:rsidRPr="00CE0524">
        <w:rPr>
          <w:lang w:val="en-US"/>
        </w:rPr>
        <w:t>cation, largely because School Board unification involves centraliz</w:t>
      </w:r>
      <w:r w:rsidRPr="00CE0524">
        <w:rPr>
          <w:lang w:val="en-US"/>
        </w:rPr>
        <w:t>a</w:t>
      </w:r>
      <w:r w:rsidRPr="00CE0524">
        <w:rPr>
          <w:lang w:val="en-US"/>
        </w:rPr>
        <w:t>tion of powers at the island Council level and the equalization of the educational resources on the island, which implies that financial r</w:t>
      </w:r>
      <w:r w:rsidRPr="00CE0524">
        <w:rPr>
          <w:lang w:val="en-US"/>
        </w:rPr>
        <w:t>e</w:t>
      </w:r>
      <w:r w:rsidRPr="00CE0524">
        <w:rPr>
          <w:lang w:val="en-US"/>
        </w:rPr>
        <w:t>sources would be re-allocated from the rich and mostly Anglophone School Boards to the poorer, east-end inner-city and Francophone ones, if religion is used to defend the status quo, because the B.N.A. Act protects religious educational rights, at least on the Anglophone side, it is mainly for linguistic and class reasons.</w:t>
      </w:r>
    </w:p>
    <w:p w14:paraId="149D7A03" w14:textId="77777777" w:rsidR="00F8512A" w:rsidRPr="00CE0524" w:rsidRDefault="00F8512A" w:rsidP="00F8512A">
      <w:pPr>
        <w:spacing w:before="120" w:after="120"/>
        <w:jc w:val="both"/>
        <w:rPr>
          <w:lang w:val="en-US"/>
        </w:rPr>
      </w:pPr>
      <w:r w:rsidRPr="00CE0524">
        <w:rPr>
          <w:lang w:val="en-US"/>
        </w:rPr>
        <w:t>In 1970, the liberal government was returned to power with the help of the Anglophone vote. It also sought to solve the Montreal school reorganization problem and tactically, presented Bill</w:t>
      </w:r>
      <w:r>
        <w:rPr>
          <w:lang w:val="en-US"/>
        </w:rPr>
        <w:t> </w:t>
      </w:r>
      <w:r w:rsidRPr="00CE0524">
        <w:rPr>
          <w:lang w:val="en-US"/>
        </w:rPr>
        <w:t>28 in July 1971, that is during the summer. It did not h</w:t>
      </w:r>
      <w:r>
        <w:rPr>
          <w:lang w:val="en-US"/>
        </w:rPr>
        <w:t>ave more success than its prede</w:t>
      </w:r>
      <w:r w:rsidRPr="00CE0524">
        <w:rPr>
          <w:lang w:val="en-US"/>
        </w:rPr>
        <w:t>cessor.</w:t>
      </w:r>
      <w:r>
        <w:rPr>
          <w:lang w:val="en-US"/>
        </w:rPr>
        <w:t xml:space="preserve"> [435]</w:t>
      </w:r>
      <w:r w:rsidRPr="00CE0524">
        <w:rPr>
          <w:lang w:val="en-US"/>
        </w:rPr>
        <w:t xml:space="preserve"> New arguments were however expressed by the Angl</w:t>
      </w:r>
      <w:r w:rsidRPr="00CE0524">
        <w:rPr>
          <w:lang w:val="en-US"/>
        </w:rPr>
        <w:t>o</w:t>
      </w:r>
      <w:r w:rsidRPr="00CE0524">
        <w:rPr>
          <w:lang w:val="en-US"/>
        </w:rPr>
        <w:t>phone spokesmen, arguments which centered on the need to defend an educational system which they felt was high quality and superior. I</w:t>
      </w:r>
      <w:r w:rsidRPr="00CE0524">
        <w:rPr>
          <w:lang w:val="en-US"/>
        </w:rPr>
        <w:t>n</w:t>
      </w:r>
      <w:r w:rsidRPr="00CE0524">
        <w:rPr>
          <w:lang w:val="en-US"/>
        </w:rPr>
        <w:t>deed, the PSBGM feared that unification would result in the lowe</w:t>
      </w:r>
      <w:r w:rsidRPr="00CE0524">
        <w:rPr>
          <w:lang w:val="en-US"/>
        </w:rPr>
        <w:t>r</w:t>
      </w:r>
      <w:r w:rsidRPr="00CE0524">
        <w:rPr>
          <w:lang w:val="en-US"/>
        </w:rPr>
        <w:t>ing of the quality of Anglophone education</w:t>
      </w:r>
      <w:r>
        <w:rPr>
          <w:lang w:val="en-US"/>
        </w:rPr>
        <w:t> :</w:t>
      </w:r>
    </w:p>
    <w:p w14:paraId="785E8440" w14:textId="77777777" w:rsidR="00F8512A" w:rsidRDefault="00F8512A" w:rsidP="00F8512A">
      <w:pPr>
        <w:pStyle w:val="Grillecouleur-Accent1"/>
      </w:pPr>
    </w:p>
    <w:p w14:paraId="5D04902C" w14:textId="77777777" w:rsidR="00F8512A" w:rsidRDefault="00F8512A" w:rsidP="00F8512A">
      <w:pPr>
        <w:pStyle w:val="Grillecouleur-Accent1"/>
      </w:pPr>
      <w:r w:rsidRPr="00CE0524">
        <w:t>"La mise en minorité des anglophones dans neuf des 11</w:t>
      </w:r>
      <w:r>
        <w:t> </w:t>
      </w:r>
      <w:r w:rsidRPr="00CE0524">
        <w:t>commi</w:t>
      </w:r>
      <w:r w:rsidRPr="00CE0524">
        <w:t>s</w:t>
      </w:r>
      <w:r w:rsidRPr="00CE0524">
        <w:t>sions scolaires projetées pourrait rendre difficile sinon impossible le maintien de la philosophie qui a assuré 1'éducation de qualité dont nous avons bénéf</w:t>
      </w:r>
      <w:r w:rsidRPr="00CE0524">
        <w:t>i</w:t>
      </w:r>
      <w:r w:rsidRPr="00CE0524">
        <w:t xml:space="preserve">cié jusqu'ici." (PSBGM, in </w:t>
      </w:r>
      <w:r w:rsidRPr="00C57110">
        <w:rPr>
          <w:u w:val="single"/>
        </w:rPr>
        <w:t>Maintenant</w:t>
      </w:r>
      <w:r w:rsidRPr="00CE0524">
        <w:t>, 1971</w:t>
      </w:r>
      <w:r>
        <w:t xml:space="preserve"> : </w:t>
      </w:r>
      <w:r w:rsidRPr="00CE0524">
        <w:t>295)</w:t>
      </w:r>
    </w:p>
    <w:p w14:paraId="131BCAD1" w14:textId="77777777" w:rsidR="00F8512A" w:rsidRPr="00CE0524" w:rsidRDefault="00F8512A" w:rsidP="00F8512A">
      <w:pPr>
        <w:pStyle w:val="Grillecouleur-Accent1"/>
      </w:pPr>
    </w:p>
    <w:p w14:paraId="2C407DCE" w14:textId="77777777" w:rsidR="00F8512A" w:rsidRPr="00CE0524" w:rsidRDefault="00F8512A" w:rsidP="00F8512A">
      <w:pPr>
        <w:spacing w:before="120" w:after="120"/>
        <w:jc w:val="both"/>
        <w:rPr>
          <w:lang w:val="en-US"/>
        </w:rPr>
      </w:pPr>
      <w:r w:rsidRPr="00CE0524">
        <w:rPr>
          <w:lang w:val="en-US" w:eastAsia="fr-FR" w:bidi="fr-FR"/>
        </w:rPr>
        <w:t xml:space="preserve">The PSBGM </w:t>
      </w:r>
      <w:r w:rsidRPr="00CE0524">
        <w:rPr>
          <w:lang w:val="en-US"/>
        </w:rPr>
        <w:t xml:space="preserve">went so far </w:t>
      </w:r>
      <w:r w:rsidRPr="00CE0524">
        <w:rPr>
          <w:lang w:val="en-US" w:eastAsia="fr-FR" w:bidi="fr-FR"/>
        </w:rPr>
        <w:t xml:space="preserve">as </w:t>
      </w:r>
      <w:r w:rsidRPr="00CE0524">
        <w:rPr>
          <w:lang w:val="en-US"/>
        </w:rPr>
        <w:t xml:space="preserve">to indicate that, if the bill was passed, it would challenge its constitutionality before the Supreme Court of Canada. On the other hand, </w:t>
      </w:r>
      <w:r w:rsidRPr="00CE0524">
        <w:rPr>
          <w:lang w:val="en-US" w:eastAsia="fr-FR" w:bidi="fr-FR"/>
        </w:rPr>
        <w:t>M</w:t>
      </w:r>
      <w:r w:rsidRPr="00C57110">
        <w:rPr>
          <w:vertAlign w:val="superscript"/>
          <w:lang w:val="en-US" w:eastAsia="fr-FR" w:bidi="fr-FR"/>
        </w:rPr>
        <w:t>gr</w:t>
      </w:r>
      <w:r w:rsidRPr="00CE0524">
        <w:rPr>
          <w:lang w:val="en-US" w:eastAsia="fr-FR" w:bidi="fr-FR"/>
        </w:rPr>
        <w:t xml:space="preserve"> Grégoire </w:t>
      </w:r>
      <w:r w:rsidRPr="00CE0524">
        <w:rPr>
          <w:lang w:val="en-US"/>
        </w:rPr>
        <w:t>reiterated the same obje</w:t>
      </w:r>
      <w:r w:rsidRPr="00CE0524">
        <w:rPr>
          <w:lang w:val="en-US"/>
        </w:rPr>
        <w:t>c</w:t>
      </w:r>
      <w:r w:rsidRPr="00CE0524">
        <w:rPr>
          <w:lang w:val="en-US"/>
        </w:rPr>
        <w:t>tions he had had before Bill</w:t>
      </w:r>
      <w:r>
        <w:rPr>
          <w:lang w:val="en-US"/>
        </w:rPr>
        <w:t> </w:t>
      </w:r>
      <w:r w:rsidRPr="00CE0524">
        <w:rPr>
          <w:lang w:val="en-US"/>
        </w:rPr>
        <w:t>62. At the other end of the spectrum, the C.E.C.M. and the C.N.T.U., while accepting regionalization, called on the government to pass a bill establishing clearly the priority of the French language.</w:t>
      </w:r>
    </w:p>
    <w:p w14:paraId="4127256C" w14:textId="77777777" w:rsidR="00F8512A" w:rsidRDefault="00F8512A" w:rsidP="00F8512A">
      <w:pPr>
        <w:spacing w:before="120" w:after="120"/>
        <w:jc w:val="both"/>
        <w:rPr>
          <w:lang w:val="en-US"/>
        </w:rPr>
      </w:pPr>
      <w:r w:rsidRPr="00CE0524">
        <w:rPr>
          <w:lang w:val="en-US"/>
        </w:rPr>
        <w:t xml:space="preserve">According to the Presbyterian and United Churches in </w:t>
      </w:r>
      <w:r w:rsidRPr="00CE0524">
        <w:rPr>
          <w:lang w:val="en-US" w:eastAsia="fr-FR" w:bidi="fr-FR"/>
        </w:rPr>
        <w:t>Montréal</w:t>
      </w:r>
      <w:r w:rsidRPr="00CE0524">
        <w:rPr>
          <w:lang w:val="en-US"/>
        </w:rPr>
        <w:t>, the Bill as is was constituted, would result in Anglophones moving West to school Boards under English control. The PAPT also feared the constitution of linguistic ghettos</w:t>
      </w:r>
      <w:r>
        <w:rPr>
          <w:lang w:val="en-US"/>
        </w:rPr>
        <w:t> :</w:t>
      </w:r>
    </w:p>
    <w:p w14:paraId="15D3750E" w14:textId="77777777" w:rsidR="00F8512A" w:rsidRPr="00CE0524" w:rsidRDefault="00F8512A" w:rsidP="00F8512A">
      <w:pPr>
        <w:pStyle w:val="Grillecouleur-Accent1"/>
      </w:pPr>
    </w:p>
    <w:p w14:paraId="6C3E653D" w14:textId="77777777" w:rsidR="00F8512A" w:rsidRDefault="00F8512A" w:rsidP="00F8512A">
      <w:pPr>
        <w:pStyle w:val="Grillecouleur-Accent1"/>
      </w:pPr>
      <w:r w:rsidRPr="00CE0524">
        <w:t>"French speaking parents wishing to ensure that their children's educ</w:t>
      </w:r>
      <w:r w:rsidRPr="00CE0524">
        <w:t>a</w:t>
      </w:r>
      <w:r w:rsidRPr="00CE0524">
        <w:t>tion would be directed by those educated in their own culture, would seek to live in areas where the majority of parents were French speaking. E</w:t>
      </w:r>
      <w:r w:rsidRPr="00CE0524">
        <w:t>n</w:t>
      </w:r>
      <w:r w:rsidRPr="00CE0524">
        <w:t>glish speaking parents, who often choose their homes according to the schooling available in the community, would move to an area where they are assured the administration of the schools would be handled by those educated in their culture. This would lead to the creation of English-language ghettos which would totally destroy the bilingual, bicultural s</w:t>
      </w:r>
      <w:r w:rsidRPr="00CE0524">
        <w:t>o</w:t>
      </w:r>
      <w:r w:rsidRPr="00CE0524">
        <w:t xml:space="preserve">ciety, which, in our opinion, is highly desirable for Quebec." (PAPT, in </w:t>
      </w:r>
      <w:r w:rsidRPr="005C375E">
        <w:rPr>
          <w:u w:val="single"/>
        </w:rPr>
        <w:t>The Gazette</w:t>
      </w:r>
      <w:r w:rsidRPr="00CE0524">
        <w:t>, January 31</w:t>
      </w:r>
      <w:r w:rsidRPr="00734E4C">
        <w:rPr>
          <w:vertAlign w:val="superscript"/>
        </w:rPr>
        <w:t>th</w:t>
      </w:r>
      <w:r w:rsidRPr="00CE0524">
        <w:t xml:space="preserve"> 1970)</w:t>
      </w:r>
    </w:p>
    <w:p w14:paraId="30BEB61E" w14:textId="77777777" w:rsidR="00F8512A" w:rsidRDefault="00F8512A" w:rsidP="00F8512A">
      <w:pPr>
        <w:pStyle w:val="Grillecouleur-Accent1"/>
      </w:pPr>
    </w:p>
    <w:p w14:paraId="1F5D788A" w14:textId="77777777" w:rsidR="00F8512A" w:rsidRPr="00CE0524" w:rsidRDefault="00F8512A" w:rsidP="00F8512A">
      <w:pPr>
        <w:spacing w:before="120" w:after="120"/>
        <w:jc w:val="both"/>
        <w:rPr>
          <w:lang w:val="en-US"/>
        </w:rPr>
      </w:pPr>
      <w:r>
        <w:rPr>
          <w:lang w:val="en-US"/>
        </w:rPr>
        <w:t>[436]</w:t>
      </w:r>
    </w:p>
    <w:p w14:paraId="5FE5FF3A" w14:textId="77777777" w:rsidR="00F8512A" w:rsidRPr="00CE0524" w:rsidRDefault="00F8512A" w:rsidP="00F8512A">
      <w:pPr>
        <w:spacing w:before="120" w:after="120"/>
        <w:jc w:val="both"/>
        <w:rPr>
          <w:lang w:val="en-US"/>
        </w:rPr>
      </w:pPr>
      <w:r w:rsidRPr="00CE0524">
        <w:rPr>
          <w:lang w:val="en-US"/>
        </w:rPr>
        <w:t>The president of the Board of Trade of Montreal was quite blunt on the issue of educational quality. Indeed, he declared in front of the Education Committee of the National Assembly</w:t>
      </w:r>
      <w:r>
        <w:rPr>
          <w:lang w:val="en-US"/>
        </w:rPr>
        <w:t> :</w:t>
      </w:r>
    </w:p>
    <w:p w14:paraId="157D3DA6" w14:textId="77777777" w:rsidR="00F8512A" w:rsidRDefault="00F8512A" w:rsidP="00F8512A">
      <w:pPr>
        <w:pStyle w:val="Grillecouleur-Accent1"/>
      </w:pPr>
    </w:p>
    <w:p w14:paraId="00B2BA2A" w14:textId="77777777" w:rsidR="00F8512A" w:rsidRPr="00CE0524" w:rsidRDefault="00F8512A" w:rsidP="00F8512A">
      <w:pPr>
        <w:pStyle w:val="Grillecouleur-Accent1"/>
      </w:pPr>
      <w:r w:rsidRPr="00CE0524">
        <w:t>"Vous ne viendrez pas chercher nos écoles, plus belles que les v</w:t>
      </w:r>
      <w:r w:rsidRPr="00CE0524">
        <w:t>ô</w:t>
      </w:r>
      <w:r w:rsidRPr="00CE0524">
        <w:t>tres, que nous nous sommes payés en gagnant des salaires plus élevés parce que nous avons étudié davantage que vous."</w:t>
      </w:r>
      <w:r>
        <w:t xml:space="preserve"> </w:t>
      </w:r>
      <w:r w:rsidRPr="00CE0524">
        <w:t xml:space="preserve">(Porteus, in </w:t>
      </w:r>
      <w:r w:rsidRPr="00734E4C">
        <w:rPr>
          <w:u w:val="single"/>
        </w:rPr>
        <w:t>Maintenant</w:t>
      </w:r>
      <w:r w:rsidRPr="00CE0524">
        <w:t>, 1971</w:t>
      </w:r>
      <w:r>
        <w:t xml:space="preserve"> : </w:t>
      </w:r>
      <w:r w:rsidRPr="00CE0524">
        <w:t>300)</w:t>
      </w:r>
    </w:p>
    <w:p w14:paraId="639C7ADA" w14:textId="77777777" w:rsidR="00F8512A" w:rsidRDefault="00F8512A" w:rsidP="00F8512A">
      <w:pPr>
        <w:pStyle w:val="Grillecouleur-Accent1"/>
      </w:pPr>
    </w:p>
    <w:p w14:paraId="0521F3BD" w14:textId="77777777" w:rsidR="00F8512A" w:rsidRDefault="00F8512A" w:rsidP="00F8512A">
      <w:pPr>
        <w:spacing w:before="120" w:after="120"/>
        <w:jc w:val="both"/>
        <w:rPr>
          <w:lang w:val="en-US"/>
        </w:rPr>
      </w:pPr>
      <w:r w:rsidRPr="00CE0524">
        <w:rPr>
          <w:lang w:val="en-US" w:eastAsia="fr-FR" w:bidi="fr-FR"/>
        </w:rPr>
        <w:t xml:space="preserve">Pierre Fournier, </w:t>
      </w:r>
      <w:r w:rsidRPr="00CE0524">
        <w:rPr>
          <w:lang w:val="en-US"/>
        </w:rPr>
        <w:t>who has studied the politics of Bill 62 and Bill</w:t>
      </w:r>
      <w:r>
        <w:rPr>
          <w:lang w:val="en-US"/>
        </w:rPr>
        <w:t> </w:t>
      </w:r>
      <w:r w:rsidRPr="00CE0524">
        <w:rPr>
          <w:lang w:val="en-US"/>
        </w:rPr>
        <w:t xml:space="preserve">28 through a content analysis of Montreal newspapers </w:t>
      </w:r>
      <w:r w:rsidRPr="00CE0524">
        <w:rPr>
          <w:lang w:val="en-US" w:eastAsia="fr-FR" w:bidi="fr-FR"/>
        </w:rPr>
        <w:t>(</w:t>
      </w:r>
      <w:r w:rsidRPr="00C57110">
        <w:rPr>
          <w:u w:val="single"/>
          <w:lang w:val="en-US" w:eastAsia="fr-FR" w:bidi="fr-FR"/>
        </w:rPr>
        <w:t xml:space="preserve">Le </w:t>
      </w:r>
      <w:r w:rsidRPr="00C57110">
        <w:rPr>
          <w:u w:val="single"/>
          <w:lang w:val="en-US"/>
        </w:rPr>
        <w:t>Devoir</w:t>
      </w:r>
      <w:r w:rsidRPr="00CE0524">
        <w:rPr>
          <w:lang w:val="en-US"/>
        </w:rPr>
        <w:t xml:space="preserve">, </w:t>
      </w:r>
      <w:r w:rsidRPr="00C57110">
        <w:rPr>
          <w:u w:val="single"/>
          <w:lang w:val="en-US"/>
        </w:rPr>
        <w:t>La </w:t>
      </w:r>
      <w:r w:rsidRPr="00C57110">
        <w:rPr>
          <w:u w:val="single"/>
          <w:lang w:val="en-US" w:eastAsia="fr-FR" w:bidi="fr-FR"/>
        </w:rPr>
        <w:t>Presse</w:t>
      </w:r>
      <w:r w:rsidRPr="00CE0524">
        <w:rPr>
          <w:lang w:val="en-US" w:eastAsia="fr-FR" w:bidi="fr-FR"/>
        </w:rPr>
        <w:t xml:space="preserve">, </w:t>
      </w:r>
      <w:r w:rsidRPr="00C57110">
        <w:rPr>
          <w:u w:val="single"/>
          <w:lang w:val="en-US"/>
        </w:rPr>
        <w:t>The Gazette</w:t>
      </w:r>
      <w:r w:rsidRPr="00CE0524">
        <w:rPr>
          <w:lang w:val="en-US"/>
        </w:rPr>
        <w:t xml:space="preserve">, </w:t>
      </w:r>
      <w:r w:rsidRPr="00C57110">
        <w:rPr>
          <w:u w:val="single"/>
          <w:lang w:val="en-US"/>
        </w:rPr>
        <w:t>The Star</w:t>
      </w:r>
      <w:r w:rsidRPr="00CE0524">
        <w:rPr>
          <w:lang w:val="en-US"/>
        </w:rPr>
        <w:t>) and interviews with Francophone and Anglo phone representatives of key groups (PSBGM, Board of Trade, CECM, Education Department officials, Parent Commissio</w:t>
      </w:r>
      <w:r w:rsidRPr="00CE0524">
        <w:rPr>
          <w:lang w:val="en-US"/>
        </w:rPr>
        <w:t>n</w:t>
      </w:r>
      <w:r w:rsidRPr="00CE0524">
        <w:rPr>
          <w:lang w:val="en-US"/>
        </w:rPr>
        <w:t>ners) concluded his analysis In the following way</w:t>
      </w:r>
      <w:r>
        <w:rPr>
          <w:lang w:val="en-US"/>
        </w:rPr>
        <w:t> :</w:t>
      </w:r>
    </w:p>
    <w:p w14:paraId="02903FE1" w14:textId="77777777" w:rsidR="00F8512A" w:rsidRPr="00CE0524" w:rsidRDefault="00F8512A" w:rsidP="00F8512A">
      <w:pPr>
        <w:pStyle w:val="Grillecouleur-Accent1"/>
      </w:pPr>
    </w:p>
    <w:p w14:paraId="72EF4046" w14:textId="77777777" w:rsidR="00F8512A" w:rsidRDefault="00F8512A" w:rsidP="00F8512A">
      <w:pPr>
        <w:pStyle w:val="Grillecouleur-Accent1"/>
      </w:pPr>
      <w:r w:rsidRPr="00CE0524">
        <w:t xml:space="preserve">"For school reorganization, the ideological polarization took place, </w:t>
      </w:r>
      <w:r>
        <w:t>by and large, along linguistic l</w:t>
      </w:r>
      <w:r w:rsidRPr="00CE0524">
        <w:t>ines. The English educational and ec</w:t>
      </w:r>
      <w:r w:rsidRPr="00CE0524">
        <w:t>o</w:t>
      </w:r>
      <w:r w:rsidRPr="00CE0524">
        <w:t>nomic groups played the key role in determining the outcome of the decision-making process and in mobilizing the support of the English community. The predominantly French groups, on the other hand, supported the orig</w:t>
      </w:r>
      <w:r w:rsidRPr="00CE0524">
        <w:t>i</w:t>
      </w:r>
      <w:r w:rsidRPr="00CE0524">
        <w:t>nal proposals of the government, but were unable to influence the final l</w:t>
      </w:r>
      <w:r w:rsidRPr="00CE0524">
        <w:t>e</w:t>
      </w:r>
      <w:r w:rsidRPr="00CE0524">
        <w:t>gislative product to any significant extent. The primary debate and group activity involved the Quebec government and the English educational and business groups."</w:t>
      </w:r>
      <w:r>
        <w:t xml:space="preserve"> </w:t>
      </w:r>
      <w:r w:rsidRPr="00CE0524">
        <w:t>(Fournier, 1971</w:t>
      </w:r>
      <w:r>
        <w:t xml:space="preserve"> : </w:t>
      </w:r>
      <w:r w:rsidRPr="00CE0524">
        <w:t>77-78)</w:t>
      </w:r>
    </w:p>
    <w:p w14:paraId="5F81BDB5" w14:textId="77777777" w:rsidR="00F8512A" w:rsidRPr="00CE0524" w:rsidRDefault="00F8512A" w:rsidP="00F8512A">
      <w:pPr>
        <w:pStyle w:val="Grillecouleur-Accent1"/>
      </w:pPr>
    </w:p>
    <w:p w14:paraId="0F57B87A" w14:textId="77777777" w:rsidR="00F8512A" w:rsidRDefault="00F8512A" w:rsidP="00F8512A">
      <w:pPr>
        <w:spacing w:before="120" w:after="120"/>
        <w:jc w:val="both"/>
        <w:rPr>
          <w:lang w:val="en-US"/>
        </w:rPr>
      </w:pPr>
      <w:r w:rsidRPr="00CE0524">
        <w:rPr>
          <w:lang w:val="en-US"/>
        </w:rPr>
        <w:t>Fournier contends that the strategy of the key Anglophone groups — the PSBGM and the Montreal Board of trade — involved both spreading fear in the English community about cultural survival and applying direct pressure on the government by threatening to cha</w:t>
      </w:r>
      <w:r w:rsidRPr="00CE0524">
        <w:rPr>
          <w:lang w:val="en-US"/>
        </w:rPr>
        <w:t>l</w:t>
      </w:r>
      <w:r w:rsidRPr="00CE0524">
        <w:rPr>
          <w:lang w:val="en-US"/>
        </w:rPr>
        <w:t>lenge the constitutionality of the Bill and by voicing vague intimations that some investments might be lost to Quebec if business did not a</w:t>
      </w:r>
      <w:r w:rsidRPr="00CE0524">
        <w:rPr>
          <w:lang w:val="en-US"/>
        </w:rPr>
        <w:t>p</w:t>
      </w:r>
      <w:r w:rsidRPr="00CE0524">
        <w:rPr>
          <w:lang w:val="en-US"/>
        </w:rPr>
        <w:t>prove of the school reorganization schema. It seems that the Star saw through this strategy and</w:t>
      </w:r>
      <w:r>
        <w:rPr>
          <w:lang w:val="en-US"/>
        </w:rPr>
        <w:t xml:space="preserve"> [437] denounced it :</w:t>
      </w:r>
    </w:p>
    <w:p w14:paraId="334CCD21" w14:textId="77777777" w:rsidR="00F8512A" w:rsidRPr="00CE0524" w:rsidRDefault="00F8512A" w:rsidP="00F8512A">
      <w:pPr>
        <w:pStyle w:val="Grillecouleur-Accent1"/>
      </w:pPr>
    </w:p>
    <w:p w14:paraId="2466364B" w14:textId="77777777" w:rsidR="00F8512A" w:rsidRPr="00CE0524" w:rsidRDefault="00F8512A" w:rsidP="00F8512A">
      <w:pPr>
        <w:pStyle w:val="Grillecouleur-Accent1"/>
      </w:pPr>
      <w:r w:rsidRPr="00CE0524">
        <w:t>"Parents have been victims of an insidious campaign over the past four months to create mistrust of the French majority and the inte</w:t>
      </w:r>
      <w:r w:rsidRPr="00CE0524">
        <w:t>n</w:t>
      </w:r>
      <w:r w:rsidRPr="00CE0524">
        <w:t>tions of the government’s education legislation. Some school admin</w:t>
      </w:r>
      <w:r w:rsidRPr="00CE0524">
        <w:t>i</w:t>
      </w:r>
      <w:r w:rsidRPr="00CE0524">
        <w:t>strations have contributed to that campaign.</w:t>
      </w:r>
      <w:r>
        <w:t xml:space="preserve"> </w:t>
      </w:r>
      <w:r w:rsidRPr="00CE0524">
        <w:t>If they fear for their jobs and future prom</w:t>
      </w:r>
      <w:r w:rsidRPr="00CE0524">
        <w:t>o</w:t>
      </w:r>
      <w:r w:rsidRPr="00CE0524">
        <w:t>tions as a result of pen</w:t>
      </w:r>
      <w:r w:rsidRPr="00CE0524">
        <w:t>d</w:t>
      </w:r>
      <w:r w:rsidRPr="00CE0524">
        <w:t>ing legislation, they should properly take up these matters with the Department of Education. The methods they have used to frighten the English minority are unbecoming to persons holding respo</w:t>
      </w:r>
      <w:r w:rsidRPr="00CE0524">
        <w:t>n</w:t>
      </w:r>
      <w:r w:rsidRPr="00CE0524">
        <w:t>sible ed</w:t>
      </w:r>
      <w:r w:rsidRPr="00CE0524">
        <w:t>u</w:t>
      </w:r>
      <w:r w:rsidRPr="00CE0524">
        <w:t>cational positions." (</w:t>
      </w:r>
      <w:r w:rsidRPr="00734E4C">
        <w:rPr>
          <w:u w:val="single"/>
        </w:rPr>
        <w:t>The Star</w:t>
      </w:r>
      <w:r w:rsidRPr="00CE0524">
        <w:t>, editorial, "Explanations should calm parents</w:t>
      </w:r>
      <w:r>
        <w:t>’</w:t>
      </w:r>
      <w:r w:rsidRPr="00CE0524">
        <w:t xml:space="preserve"> fears", February 28, 1970)</w:t>
      </w:r>
    </w:p>
    <w:p w14:paraId="003DA3C8" w14:textId="77777777" w:rsidR="00F8512A" w:rsidRDefault="00F8512A" w:rsidP="00F8512A">
      <w:pPr>
        <w:pStyle w:val="Grillecouleur-Accent1"/>
      </w:pPr>
    </w:p>
    <w:p w14:paraId="57C0DC8A" w14:textId="77777777" w:rsidR="00F8512A" w:rsidRPr="00CE0524" w:rsidRDefault="00F8512A" w:rsidP="00F8512A">
      <w:pPr>
        <w:spacing w:before="120" w:after="120"/>
        <w:jc w:val="both"/>
        <w:rPr>
          <w:lang w:val="en-US"/>
        </w:rPr>
      </w:pPr>
      <w:r w:rsidRPr="00CE0524">
        <w:rPr>
          <w:lang w:val="en-US"/>
        </w:rPr>
        <w:t>For Fournier, one basic indicator of the importance of the PSBGM and the Montreal Board of Trade had to do with the fact that they were asked by Guy Saint-Pierre, then Minister of Education, to r</w:t>
      </w:r>
      <w:r w:rsidRPr="00CE0524">
        <w:rPr>
          <w:lang w:val="en-US"/>
        </w:rPr>
        <w:t>e</w:t>
      </w:r>
      <w:r w:rsidRPr="00CE0524">
        <w:rPr>
          <w:lang w:val="en-US"/>
        </w:rPr>
        <w:t>write Bill</w:t>
      </w:r>
      <w:r>
        <w:rPr>
          <w:lang w:val="en-US"/>
        </w:rPr>
        <w:t> </w:t>
      </w:r>
      <w:r w:rsidRPr="00CE0524">
        <w:rPr>
          <w:lang w:val="en-US"/>
        </w:rPr>
        <w:t>28 to their convenience. No other groups. Francophone or Anglophone, were asked to do so, before the Bill was tabled in the National Assembly. There is very probably a correlation between this private negotiation and the fact that Bill</w:t>
      </w:r>
      <w:r>
        <w:rPr>
          <w:lang w:val="en-US"/>
        </w:rPr>
        <w:t> </w:t>
      </w:r>
      <w:r w:rsidRPr="00CE0524">
        <w:rPr>
          <w:lang w:val="en-US"/>
        </w:rPr>
        <w:t>28 provided less powers to the Island Council than proposed by the Parent Commission.</w:t>
      </w:r>
    </w:p>
    <w:p w14:paraId="1CD96C68" w14:textId="77777777" w:rsidR="00F8512A" w:rsidRPr="00CE0524" w:rsidRDefault="00F8512A" w:rsidP="00F8512A">
      <w:pPr>
        <w:spacing w:before="120" w:after="120"/>
        <w:jc w:val="both"/>
        <w:rPr>
          <w:lang w:val="en-US"/>
        </w:rPr>
      </w:pPr>
      <w:r w:rsidRPr="00CE0524">
        <w:rPr>
          <w:lang w:val="en-US"/>
        </w:rPr>
        <w:t>It is however very symptomatic of the rapid evolution of Quebec's polity during the sixties and of the declining importance of the Cath</w:t>
      </w:r>
      <w:r w:rsidRPr="00CE0524">
        <w:rPr>
          <w:lang w:val="en-US"/>
        </w:rPr>
        <w:t>o</w:t>
      </w:r>
      <w:r w:rsidRPr="00CE0524">
        <w:rPr>
          <w:lang w:val="en-US"/>
        </w:rPr>
        <w:t>lic Church within it that, unlike during the debate over Bill</w:t>
      </w:r>
      <w:r>
        <w:rPr>
          <w:lang w:val="en-US"/>
        </w:rPr>
        <w:t> </w:t>
      </w:r>
      <w:r w:rsidRPr="00CE0524">
        <w:rPr>
          <w:lang w:val="en-US"/>
        </w:rPr>
        <w:t>60, the key groups, effective in getting access to the political center, were not made of Catholic bishops but of the representatives of the PSBGM and of the Montreal Board of Trade.</w:t>
      </w:r>
    </w:p>
    <w:p w14:paraId="5C20A493" w14:textId="77777777" w:rsidR="00F8512A" w:rsidRPr="00CE0524" w:rsidRDefault="00F8512A" w:rsidP="00F8512A">
      <w:pPr>
        <w:spacing w:before="120" w:after="120"/>
        <w:jc w:val="both"/>
        <w:rPr>
          <w:lang w:val="en-US"/>
        </w:rPr>
      </w:pPr>
      <w:r w:rsidRPr="00CE0524">
        <w:rPr>
          <w:lang w:val="en-US"/>
        </w:rPr>
        <w:t>The issue is still to this day not solved. Though school committees and the Island Council have been created, the Island Council is less powerful than would have wanted the Parent Report</w:t>
      </w:r>
      <w:r>
        <w:rPr>
          <w:lang w:val="en-US"/>
        </w:rPr>
        <w:t> :</w:t>
      </w:r>
      <w:r w:rsidRPr="00CE0524">
        <w:rPr>
          <w:lang w:val="en-US"/>
        </w:rPr>
        <w:t xml:space="preserve"> the C.E.C.M. and the PSBGM have not been fundamentally altered and they still own their</w:t>
      </w:r>
      <w:r>
        <w:rPr>
          <w:lang w:val="en-US"/>
        </w:rPr>
        <w:t xml:space="preserve"> [438] </w:t>
      </w:r>
      <w:r w:rsidRPr="00CE0524">
        <w:rPr>
          <w:lang w:val="en-US"/>
        </w:rPr>
        <w:t>resources and hire teachers. In many ways, the r</w:t>
      </w:r>
      <w:r w:rsidRPr="00CE0524">
        <w:rPr>
          <w:lang w:val="en-US"/>
        </w:rPr>
        <w:t>e</w:t>
      </w:r>
      <w:r w:rsidRPr="00CE0524">
        <w:rPr>
          <w:lang w:val="en-US"/>
        </w:rPr>
        <w:t>gionalization of the School Boards of Montreal remains to be done.</w:t>
      </w:r>
    </w:p>
    <w:p w14:paraId="6B569096" w14:textId="77777777" w:rsidR="00F8512A" w:rsidRPr="00CE0524" w:rsidRDefault="00F8512A" w:rsidP="00F8512A">
      <w:pPr>
        <w:spacing w:before="120" w:after="120"/>
        <w:jc w:val="both"/>
        <w:rPr>
          <w:lang w:val="en-US"/>
        </w:rPr>
      </w:pPr>
      <w:r w:rsidRPr="00CE0524">
        <w:rPr>
          <w:lang w:val="en-US"/>
        </w:rPr>
        <w:t xml:space="preserve">With regards to the differentiation issue, because of the </w:t>
      </w:r>
      <w:r w:rsidRPr="00CE0524">
        <w:rPr>
          <w:lang w:val="en-US" w:eastAsia="fr-FR" w:bidi="fr-FR"/>
        </w:rPr>
        <w:t>surimpos</w:t>
      </w:r>
      <w:r w:rsidRPr="00CE0524">
        <w:rPr>
          <w:lang w:val="en-US" w:eastAsia="fr-FR" w:bidi="fr-FR"/>
        </w:rPr>
        <w:t>i</w:t>
      </w:r>
      <w:r w:rsidRPr="00CE0524">
        <w:rPr>
          <w:lang w:val="en-US" w:eastAsia="fr-FR" w:bidi="fr-FR"/>
        </w:rPr>
        <w:t xml:space="preserve">tion </w:t>
      </w:r>
      <w:r w:rsidRPr="00CE0524">
        <w:rPr>
          <w:lang w:val="en-US"/>
        </w:rPr>
        <w:t>of the linguistic and ethnic ones, the situation is presently a</w:t>
      </w:r>
      <w:r w:rsidRPr="00CE0524">
        <w:rPr>
          <w:lang w:val="en-US"/>
        </w:rPr>
        <w:t>m</w:t>
      </w:r>
      <w:r w:rsidRPr="00CE0524">
        <w:rPr>
          <w:lang w:val="en-US"/>
        </w:rPr>
        <w:t>biguous. Bill</w:t>
      </w:r>
      <w:r>
        <w:rPr>
          <w:lang w:val="en-US"/>
        </w:rPr>
        <w:t> </w:t>
      </w:r>
      <w:r w:rsidRPr="00CE0524">
        <w:rPr>
          <w:lang w:val="en-US"/>
        </w:rPr>
        <w:t>27, for example, which regrouped School Boards across the province outside Montreal, in its appendix, has only two categ</w:t>
      </w:r>
      <w:r w:rsidRPr="00CE0524">
        <w:rPr>
          <w:lang w:val="en-US"/>
        </w:rPr>
        <w:t>o</w:t>
      </w:r>
      <w:r w:rsidRPr="00CE0524">
        <w:rPr>
          <w:lang w:val="en-US"/>
        </w:rPr>
        <w:t>ries of School Boards, one Protestant and one Catholic, which would indicate that, presently. School Boards are not legally neutral. This ambiguity leads us to contend that, with regard to the secularization of School Boards, the sequence of differentiation has been blocked at the specification stage, as no consensus across ethnic lines has emerged and as the Anglophone population has been politically effective in blocking differentiation, not for religious fundamentalist reasons, but for ethnic and class ones.</w:t>
      </w:r>
    </w:p>
    <w:p w14:paraId="72F5CDFD" w14:textId="77777777" w:rsidR="00F8512A" w:rsidRPr="00CE0524" w:rsidRDefault="00F8512A" w:rsidP="00F8512A">
      <w:pPr>
        <w:spacing w:before="120" w:after="120"/>
        <w:jc w:val="both"/>
        <w:rPr>
          <w:lang w:val="en-US"/>
        </w:rPr>
      </w:pPr>
      <w:r w:rsidRPr="00CE0524">
        <w:rPr>
          <w:lang w:val="en-US"/>
        </w:rPr>
        <w:t>The role of the militant and nationalist fraction of the French C</w:t>
      </w:r>
      <w:r w:rsidRPr="00CE0524">
        <w:rPr>
          <w:lang w:val="en-US"/>
        </w:rPr>
        <w:t>a</w:t>
      </w:r>
      <w:r w:rsidRPr="00CE0524">
        <w:rPr>
          <w:lang w:val="en-US"/>
        </w:rPr>
        <w:t>nadian urban middle class and its effectiveness in playing confront</w:t>
      </w:r>
      <w:r w:rsidRPr="00CE0524">
        <w:rPr>
          <w:lang w:val="en-US"/>
        </w:rPr>
        <w:t>a</w:t>
      </w:r>
      <w:r w:rsidRPr="00CE0524">
        <w:rPr>
          <w:lang w:val="en-US"/>
        </w:rPr>
        <w:t xml:space="preserve">tion politics — as the </w:t>
      </w:r>
      <w:r w:rsidRPr="00CE0524">
        <w:rPr>
          <w:lang w:val="en-US" w:eastAsia="fr-FR" w:bidi="fr-FR"/>
        </w:rPr>
        <w:t xml:space="preserve">Saint-Léonard </w:t>
      </w:r>
      <w:r w:rsidRPr="00CE0524">
        <w:rPr>
          <w:lang w:val="en-US"/>
        </w:rPr>
        <w:t>incident indicates — should not be under-emphasized</w:t>
      </w:r>
      <w:r>
        <w:rPr>
          <w:lang w:val="en-US"/>
        </w:rPr>
        <w:t xml:space="preserve"> : </w:t>
      </w:r>
      <w:r w:rsidRPr="00CE0524">
        <w:rPr>
          <w:lang w:val="en-US"/>
        </w:rPr>
        <w:t>this nationalist fraction of the urban middle class was instrumental in the generalization of the regionalization i</w:t>
      </w:r>
      <w:r w:rsidRPr="00CE0524">
        <w:rPr>
          <w:lang w:val="en-US"/>
        </w:rPr>
        <w:t>s</w:t>
      </w:r>
      <w:r w:rsidRPr="00CE0524">
        <w:rPr>
          <w:lang w:val="en-US"/>
        </w:rPr>
        <w:t>sue. We contend that the present conflict-ridden situation has all the characteristics of a class-struggle opposing the Anglophone middle class — represented by the Anglophone members of the provincial legislature and the cabinet, the PSBGM and McGill administrators, the Parents</w:t>
      </w:r>
      <w:r>
        <w:rPr>
          <w:lang w:val="en-US"/>
        </w:rPr>
        <w:t>’</w:t>
      </w:r>
      <w:r w:rsidRPr="00CE0524">
        <w:rPr>
          <w:lang w:val="en-US"/>
        </w:rPr>
        <w:t xml:space="preserve"> associ</w:t>
      </w:r>
      <w:r w:rsidRPr="00CE0524">
        <w:rPr>
          <w:lang w:val="en-US"/>
        </w:rPr>
        <w:t>a</w:t>
      </w:r>
      <w:r w:rsidRPr="00CE0524">
        <w:rPr>
          <w:lang w:val="en-US"/>
        </w:rPr>
        <w:t>tions and members of the Protestant and English Catholic church hie</w:t>
      </w:r>
      <w:r w:rsidRPr="00CE0524">
        <w:rPr>
          <w:lang w:val="en-US"/>
        </w:rPr>
        <w:t>r</w:t>
      </w:r>
      <w:r w:rsidRPr="00CE0524">
        <w:rPr>
          <w:lang w:val="en-US"/>
        </w:rPr>
        <w:t>archy —</w:t>
      </w:r>
      <w:r>
        <w:rPr>
          <w:lang w:val="en-US"/>
        </w:rPr>
        <w:t xml:space="preserve"> </w:t>
      </w:r>
      <w:r w:rsidRPr="00CE0524">
        <w:rPr>
          <w:lang w:val="en-US"/>
        </w:rPr>
        <w:t>and the nationalist fraction of the French Canadian urban middle class — represented by C.E.C.M. officials, the nationalist fra</w:t>
      </w:r>
      <w:r w:rsidRPr="00CE0524">
        <w:rPr>
          <w:lang w:val="en-US"/>
        </w:rPr>
        <w:t>c</w:t>
      </w:r>
      <w:r w:rsidRPr="00CE0524">
        <w:rPr>
          <w:lang w:val="en-US"/>
        </w:rPr>
        <w:t>tion of the liberal party, the P.Q., the labour qnions and the nationalist organizations — for the control of education on the I</w:t>
      </w:r>
      <w:r w:rsidRPr="00CE0524">
        <w:rPr>
          <w:lang w:val="en-US"/>
        </w:rPr>
        <w:t>s</w:t>
      </w:r>
      <w:r w:rsidRPr="00CE0524">
        <w:rPr>
          <w:lang w:val="en-US"/>
        </w:rPr>
        <w:t>land of Mon</w:t>
      </w:r>
      <w:r w:rsidRPr="00CE0524">
        <w:rPr>
          <w:lang w:val="en-US"/>
        </w:rPr>
        <w:t>t</w:t>
      </w:r>
      <w:r w:rsidRPr="00CE0524">
        <w:rPr>
          <w:lang w:val="en-US"/>
        </w:rPr>
        <w:t>real. There does not seem to</w:t>
      </w:r>
      <w:r>
        <w:rPr>
          <w:lang w:val="en-US"/>
        </w:rPr>
        <w:t xml:space="preserve"> [439] </w:t>
      </w:r>
      <w:r w:rsidRPr="00CE0524">
        <w:rPr>
          <w:lang w:val="en-US"/>
        </w:rPr>
        <w:t>be an easy solution in the prospect as the conflict unfolds and as the Island Council has until December 31</w:t>
      </w:r>
      <w:r w:rsidRPr="00734E4C">
        <w:rPr>
          <w:vertAlign w:val="superscript"/>
          <w:lang w:val="en-US"/>
        </w:rPr>
        <w:t>st</w:t>
      </w:r>
      <w:r w:rsidRPr="00CE0524">
        <w:rPr>
          <w:lang w:val="en-US"/>
        </w:rPr>
        <w:t xml:space="preserve"> 1975 to present to the go</w:t>
      </w:r>
      <w:r w:rsidRPr="00CE0524">
        <w:rPr>
          <w:lang w:val="en-US"/>
        </w:rPr>
        <w:t>v</w:t>
      </w:r>
      <w:r w:rsidRPr="00CE0524">
        <w:rPr>
          <w:lang w:val="en-US"/>
        </w:rPr>
        <w:t>ernment a regionalization pi an</w:t>
      </w:r>
      <w:r>
        <w:rPr>
          <w:lang w:val="en-US"/>
        </w:rPr>
        <w:t> ;</w:t>
      </w:r>
      <w:r w:rsidRPr="00CE0524">
        <w:rPr>
          <w:lang w:val="en-US"/>
        </w:rPr>
        <w:t xml:space="preserve"> it is presently hearing </w:t>
      </w:r>
      <w:r w:rsidRPr="00CE0524">
        <w:rPr>
          <w:lang w:val="en-US" w:eastAsia="fr-FR" w:bidi="fr-FR"/>
        </w:rPr>
        <w:t>al</w:t>
      </w:r>
      <w:r>
        <w:rPr>
          <w:lang w:val="en-US" w:eastAsia="fr-FR" w:bidi="fr-FR"/>
        </w:rPr>
        <w:t>l</w:t>
      </w:r>
      <w:r w:rsidRPr="00CE0524">
        <w:rPr>
          <w:lang w:val="en-US"/>
        </w:rPr>
        <w:t xml:space="preserve"> associations which want to be heard b</w:t>
      </w:r>
      <w:r w:rsidRPr="00CE0524">
        <w:rPr>
          <w:lang w:val="en-US"/>
        </w:rPr>
        <w:t>e</w:t>
      </w:r>
      <w:r w:rsidRPr="00CE0524">
        <w:rPr>
          <w:lang w:val="en-US"/>
        </w:rPr>
        <w:t>fore it</w:t>
      </w:r>
      <w:r>
        <w:rPr>
          <w:lang w:val="en-US"/>
        </w:rPr>
        <w:t> </w:t>
      </w:r>
      <w:r w:rsidRPr="00CE0524">
        <w:rPr>
          <w:lang w:val="en-US"/>
        </w:rPr>
        <w:t>; to this day, there is no co</w:t>
      </w:r>
      <w:r w:rsidRPr="00CE0524">
        <w:rPr>
          <w:lang w:val="en-US"/>
        </w:rPr>
        <w:t>n</w:t>
      </w:r>
      <w:r w:rsidRPr="00CE0524">
        <w:rPr>
          <w:lang w:val="en-US"/>
        </w:rPr>
        <w:t>sensus between the key target groups, i.e. the PSBGM, the CECM, the Anglophone parents</w:t>
      </w:r>
      <w:r>
        <w:rPr>
          <w:lang w:val="en-US"/>
        </w:rPr>
        <w:t>’</w:t>
      </w:r>
      <w:r w:rsidRPr="00CE0524">
        <w:rPr>
          <w:lang w:val="en-US"/>
        </w:rPr>
        <w:t xml:space="preserve"> associ</w:t>
      </w:r>
      <w:r w:rsidRPr="00CE0524">
        <w:rPr>
          <w:lang w:val="en-US"/>
        </w:rPr>
        <w:t>a</w:t>
      </w:r>
      <w:r w:rsidRPr="00CE0524">
        <w:rPr>
          <w:lang w:val="en-US"/>
        </w:rPr>
        <w:t>tion and the French Canadian nationalist organizations.</w:t>
      </w:r>
    </w:p>
    <w:p w14:paraId="5AEC5AB8" w14:textId="77777777" w:rsidR="00F8512A" w:rsidRDefault="00F8512A" w:rsidP="00F8512A">
      <w:pPr>
        <w:spacing w:before="120" w:after="120"/>
        <w:jc w:val="both"/>
        <w:rPr>
          <w:lang w:val="en-US"/>
        </w:rPr>
      </w:pPr>
      <w:r w:rsidRPr="00CE0524">
        <w:rPr>
          <w:lang w:val="en-US"/>
        </w:rPr>
        <w:t>We have discussed in this section the politics of the specification stage, mainly by analyzing three different moments of the process, that of the presentation before the legislature of Bill</w:t>
      </w:r>
      <w:r>
        <w:rPr>
          <w:lang w:val="en-US"/>
        </w:rPr>
        <w:t> </w:t>
      </w:r>
      <w:r w:rsidRPr="00CE0524">
        <w:rPr>
          <w:lang w:val="en-US"/>
        </w:rPr>
        <w:t>60 in 1963, Bill</w:t>
      </w:r>
      <w:r>
        <w:rPr>
          <w:lang w:val="en-US"/>
        </w:rPr>
        <w:t> </w:t>
      </w:r>
      <w:r w:rsidRPr="00CE0524">
        <w:rPr>
          <w:lang w:val="en-US"/>
        </w:rPr>
        <w:t>21 in 1967 and the many bills concerning the regionalization of the Island of Montreal from 1967 to today. We have attempted to show that only in this last case can we conclude that the politics of specif</w:t>
      </w:r>
      <w:r w:rsidRPr="00CE0524">
        <w:rPr>
          <w:lang w:val="en-US"/>
        </w:rPr>
        <w:t>i</w:t>
      </w:r>
      <w:r w:rsidRPr="00CE0524">
        <w:rPr>
          <w:lang w:val="en-US"/>
        </w:rPr>
        <w:t>cation were such as to block the sequence of differentiation and co</w:t>
      </w:r>
      <w:r w:rsidRPr="00CE0524">
        <w:rPr>
          <w:lang w:val="en-US"/>
        </w:rPr>
        <w:t>n</w:t>
      </w:r>
      <w:r w:rsidRPr="00CE0524">
        <w:rPr>
          <w:lang w:val="en-US"/>
        </w:rPr>
        <w:t>stitute a challenge to the legitimacy of the overall unification plan. In many ways, this challenge by the Anglophones was forthcoming to</w:t>
      </w:r>
      <w:r>
        <w:rPr>
          <w:lang w:val="en-US"/>
        </w:rPr>
        <w:t xml:space="preserve"> </w:t>
      </w:r>
      <w:r w:rsidRPr="00CE0524">
        <w:rPr>
          <w:lang w:val="en-US"/>
        </w:rPr>
        <w:t>the extent that, as Datey's interview material indicates, for the Angl</w:t>
      </w:r>
      <w:r w:rsidRPr="00CE0524">
        <w:rPr>
          <w:lang w:val="en-US"/>
        </w:rPr>
        <w:t>o</w:t>
      </w:r>
      <w:r w:rsidRPr="00CE0524">
        <w:rPr>
          <w:lang w:val="en-US"/>
        </w:rPr>
        <w:t xml:space="preserve">phone elites, the school reform, from the onset, was perceived as only good for the Francophone population. It is only when the reform started affecting the Anglophones — by </w:t>
      </w:r>
      <w:r w:rsidRPr="00734E4C">
        <w:rPr>
          <w:bCs/>
          <w:lang w:val="en-US" w:bidi="en-US"/>
        </w:rPr>
        <w:t>Bill</w:t>
      </w:r>
      <w:r>
        <w:rPr>
          <w:lang w:val="en-US"/>
        </w:rPr>
        <w:t> </w:t>
      </w:r>
      <w:r w:rsidRPr="00CE0524">
        <w:rPr>
          <w:lang w:val="en-US"/>
        </w:rPr>
        <w:t xml:space="preserve">21 creating the CEGEPs and by the various </w:t>
      </w:r>
      <w:r w:rsidRPr="00734E4C">
        <w:rPr>
          <w:bCs/>
          <w:lang w:val="en-US" w:bidi="en-US"/>
        </w:rPr>
        <w:t>bills</w:t>
      </w:r>
      <w:r w:rsidRPr="00CE0524">
        <w:rPr>
          <w:lang w:val="en-US"/>
        </w:rPr>
        <w:t xml:space="preserve"> concerning regionalization — that they r</w:t>
      </w:r>
      <w:r w:rsidRPr="00CE0524">
        <w:rPr>
          <w:lang w:val="en-US"/>
        </w:rPr>
        <w:t>e</w:t>
      </w:r>
      <w:r w:rsidRPr="00CE0524">
        <w:rPr>
          <w:lang w:val="en-US"/>
        </w:rPr>
        <w:t>acted negatively and attempted to preserve the status quo</w:t>
      </w:r>
      <w:r>
        <w:rPr>
          <w:lang w:val="en-US"/>
        </w:rPr>
        <w:t> :</w:t>
      </w:r>
      <w:r w:rsidRPr="00CE0524">
        <w:rPr>
          <w:lang w:val="en-US"/>
        </w:rPr>
        <w:t xml:space="preserve"> they saw in the regionalization, unification and secularization of the School Boards an assimilationist plot. Behind the linguistic issue lurks that of the class privileges enjoyed by the Anglophones since Confederation. The rhetoric used by some Anglophone spokesmen — the PSBGM, the Board of Trade of Montreal — hint at their willingness to defend an educational system they see as superior to the Francophone one, better adapted to the realities of North America, and to the mobility of</w:t>
      </w:r>
      <w:r>
        <w:rPr>
          <w:lang w:val="en-US"/>
        </w:rPr>
        <w:t xml:space="preserve"> [440] </w:t>
      </w:r>
      <w:r w:rsidRPr="00CE0524">
        <w:rPr>
          <w:lang w:val="en-US" w:eastAsia="fr-FR" w:bidi="fr-FR"/>
        </w:rPr>
        <w:t xml:space="preserve">Anglophones </w:t>
      </w:r>
      <w:r w:rsidRPr="00CE0524">
        <w:rPr>
          <w:lang w:val="en-US"/>
        </w:rPr>
        <w:t>in Quebec and in Canada.</w:t>
      </w:r>
    </w:p>
    <w:p w14:paraId="38612FC4" w14:textId="77777777" w:rsidR="00F8512A" w:rsidRPr="00CE0524" w:rsidRDefault="00F8512A" w:rsidP="00F8512A">
      <w:pPr>
        <w:pStyle w:val="Citation0"/>
      </w:pPr>
    </w:p>
    <w:p w14:paraId="037253C4" w14:textId="77777777" w:rsidR="00F8512A" w:rsidRPr="00CE0524" w:rsidRDefault="00F8512A" w:rsidP="00F8512A">
      <w:pPr>
        <w:pStyle w:val="Citationliste"/>
      </w:pPr>
      <w:r w:rsidRPr="00CE0524">
        <w:t>f-</w:t>
      </w:r>
      <w:r>
        <w:tab/>
      </w:r>
      <w:r w:rsidRPr="00CE0524">
        <w:t>at the implementation stage, remaining pockets of resistance may be neutralized by a strategy combining political indoctrination of the ma</w:t>
      </w:r>
      <w:r w:rsidRPr="00CE0524">
        <w:t>s</w:t>
      </w:r>
      <w:r w:rsidRPr="00CE0524">
        <w:t>ses and co-optation of the traditional elites.</w:t>
      </w:r>
    </w:p>
    <w:p w14:paraId="54042659" w14:textId="77777777" w:rsidR="00F8512A" w:rsidRPr="00CE0524" w:rsidRDefault="00F8512A" w:rsidP="00F8512A">
      <w:pPr>
        <w:pStyle w:val="Citationliste"/>
      </w:pPr>
      <w:r>
        <w:t>g</w:t>
      </w:r>
      <w:r w:rsidRPr="00CE0524">
        <w:t>-</w:t>
      </w:r>
      <w:r>
        <w:tab/>
      </w:r>
      <w:r w:rsidRPr="00CE0524">
        <w:t>routinization, under normal circumstances, involves less activity of p</w:t>
      </w:r>
      <w:r w:rsidRPr="00CE0524">
        <w:t>o</w:t>
      </w:r>
      <w:r w:rsidRPr="00CE0524">
        <w:t>litical indoctrination and more activity oriented toward the develo</w:t>
      </w:r>
      <w:r w:rsidRPr="00CE0524">
        <w:t>p</w:t>
      </w:r>
      <w:r w:rsidRPr="00CE0524">
        <w:t>ment of vested interests in the new differentiated patterns.</w:t>
      </w:r>
    </w:p>
    <w:p w14:paraId="3E3FFB40" w14:textId="77777777" w:rsidR="00F8512A" w:rsidRDefault="00F8512A" w:rsidP="00F8512A">
      <w:pPr>
        <w:pStyle w:val="Citation0"/>
      </w:pPr>
    </w:p>
    <w:p w14:paraId="379694B3" w14:textId="77777777" w:rsidR="00F8512A" w:rsidRPr="00CE0524" w:rsidRDefault="00F8512A" w:rsidP="00F8512A">
      <w:pPr>
        <w:spacing w:before="120" w:after="120"/>
        <w:jc w:val="both"/>
        <w:rPr>
          <w:lang w:val="en-US"/>
        </w:rPr>
      </w:pPr>
      <w:r w:rsidRPr="00CE0524">
        <w:rPr>
          <w:lang w:val="en-US"/>
        </w:rPr>
        <w:t>It is difficult to delineate clearly the implementation phase and di</w:t>
      </w:r>
      <w:r w:rsidRPr="00CE0524">
        <w:rPr>
          <w:lang w:val="en-US"/>
        </w:rPr>
        <w:t>f</w:t>
      </w:r>
      <w:r w:rsidRPr="00CE0524">
        <w:rPr>
          <w:lang w:val="en-US"/>
        </w:rPr>
        <w:t xml:space="preserve">ferentiate it from the specification stage, because, as we have seen, the government, in many cases, acted fast. For example, the "Mission </w:t>
      </w:r>
      <w:r w:rsidRPr="00CE0524">
        <w:rPr>
          <w:lang w:val="en-US" w:eastAsia="fr-FR" w:bidi="fr-FR"/>
        </w:rPr>
        <w:t xml:space="preserve">des </w:t>
      </w:r>
      <w:r w:rsidRPr="00CE0524">
        <w:rPr>
          <w:lang w:val="en-US"/>
        </w:rPr>
        <w:t>CEGEPs" which must be seen as an implementation mechanism, started functioning before the law creating CEGEPs was passed. Also free schooling was implemented before the Royal Commission pr</w:t>
      </w:r>
      <w:r w:rsidRPr="00CE0524">
        <w:rPr>
          <w:lang w:val="en-US"/>
        </w:rPr>
        <w:t>o</w:t>
      </w:r>
      <w:r w:rsidRPr="00CE0524">
        <w:rPr>
          <w:lang w:val="en-US"/>
        </w:rPr>
        <w:t>duced its report.</w:t>
      </w:r>
    </w:p>
    <w:p w14:paraId="26D377B0" w14:textId="77777777" w:rsidR="00F8512A" w:rsidRPr="00CE0524" w:rsidRDefault="00F8512A" w:rsidP="00F8512A">
      <w:pPr>
        <w:spacing w:before="120" w:after="120"/>
        <w:jc w:val="both"/>
        <w:rPr>
          <w:lang w:val="en-US"/>
        </w:rPr>
      </w:pPr>
      <w:r w:rsidRPr="00CE0524">
        <w:rPr>
          <w:lang w:val="en-US"/>
        </w:rPr>
        <w:t>To the extent that the politics of specification, at least the politics concerning Bill</w:t>
      </w:r>
      <w:r>
        <w:rPr>
          <w:lang w:val="en-US"/>
        </w:rPr>
        <w:t> </w:t>
      </w:r>
      <w:r w:rsidRPr="00CE0524">
        <w:rPr>
          <w:lang w:val="en-US"/>
        </w:rPr>
        <w:t xml:space="preserve">60 </w:t>
      </w:r>
      <w:r w:rsidRPr="00CE0524">
        <w:rPr>
          <w:lang w:val="en-US" w:eastAsia="fr-FR" w:bidi="fr-FR"/>
        </w:rPr>
        <w:t xml:space="preserve">et </w:t>
      </w:r>
      <w:r w:rsidRPr="00CE0524">
        <w:rPr>
          <w:lang w:val="en-US"/>
        </w:rPr>
        <w:t>Bill</w:t>
      </w:r>
      <w:r>
        <w:rPr>
          <w:lang w:val="en-US"/>
        </w:rPr>
        <w:t> </w:t>
      </w:r>
      <w:r w:rsidRPr="00CE0524">
        <w:rPr>
          <w:lang w:val="en-US"/>
        </w:rPr>
        <w:t>21, remained within the framework of the politics of that stage, and to the extent that the assent of the traditional elites was relatively easily secured, the implementation phase did not need a systematic and thorough program of political indoctrination. Three factors facilitated the implementation of regionalization outside Montreal, of CEGEPs and of the Education Department</w:t>
      </w:r>
      <w:r>
        <w:rPr>
          <w:lang w:val="en-US"/>
        </w:rPr>
        <w:t xml:space="preserve"> : </w:t>
      </w:r>
      <w:r w:rsidRPr="00CE0524">
        <w:rPr>
          <w:lang w:val="en-US"/>
        </w:rPr>
        <w:t>co-optation</w:t>
      </w:r>
      <w:r>
        <w:rPr>
          <w:lang w:val="en-US"/>
        </w:rPr>
        <w:t xml:space="preserve"> </w:t>
      </w:r>
      <w:r w:rsidRPr="00CE0524">
        <w:rPr>
          <w:lang w:val="en-US"/>
        </w:rPr>
        <w:t>of</w:t>
      </w:r>
      <w:r>
        <w:rPr>
          <w:lang w:val="en-US"/>
        </w:rPr>
        <w:t xml:space="preserve"> </w:t>
      </w:r>
      <w:r w:rsidRPr="00CE0524">
        <w:rPr>
          <w:lang w:val="en-US"/>
        </w:rPr>
        <w:t>the</w:t>
      </w:r>
      <w:r>
        <w:rPr>
          <w:lang w:val="en-US"/>
        </w:rPr>
        <w:t xml:space="preserve"> </w:t>
      </w:r>
      <w:r w:rsidRPr="00CE0524">
        <w:rPr>
          <w:lang w:val="en-US"/>
        </w:rPr>
        <w:t>traditional clerical elites, competition between municipalities for the new educational structures, and free schooling. As the go</w:t>
      </w:r>
      <w:r w:rsidRPr="00CE0524">
        <w:rPr>
          <w:lang w:val="en-US"/>
        </w:rPr>
        <w:t>v</w:t>
      </w:r>
      <w:r w:rsidRPr="00CE0524">
        <w:rPr>
          <w:lang w:val="en-US"/>
        </w:rPr>
        <w:t>ernment realized, it is not easy to close the gates once they are opened. Let us look</w:t>
      </w:r>
      <w:r>
        <w:rPr>
          <w:lang w:val="en-US"/>
        </w:rPr>
        <w:t xml:space="preserve"> [441] </w:t>
      </w:r>
      <w:r w:rsidRPr="00CE0524">
        <w:rPr>
          <w:lang w:val="en-US"/>
        </w:rPr>
        <w:t>briefly at these factors.</w:t>
      </w:r>
    </w:p>
    <w:p w14:paraId="19A35A8E" w14:textId="77777777" w:rsidR="00F8512A" w:rsidRDefault="00F8512A" w:rsidP="00F8512A">
      <w:pPr>
        <w:spacing w:before="120" w:after="120"/>
        <w:jc w:val="both"/>
        <w:rPr>
          <w:lang w:val="en-US"/>
        </w:rPr>
      </w:pPr>
      <w:r w:rsidRPr="00CE0524">
        <w:rPr>
          <w:lang w:val="en-US"/>
        </w:rPr>
        <w:t>The Parent Report stated that competent school teachers and a</w:t>
      </w:r>
      <w:r w:rsidRPr="00CE0524">
        <w:rPr>
          <w:lang w:val="en-US"/>
        </w:rPr>
        <w:t>d</w:t>
      </w:r>
      <w:r w:rsidRPr="00CE0524">
        <w:rPr>
          <w:lang w:val="en-US"/>
        </w:rPr>
        <w:t>ministrators at all levels should not suffer from the school reform. It seems that the government followed this policy and co-opted many of the traditional classical colleges administrators within the new stru</w:t>
      </w:r>
      <w:r w:rsidRPr="00CE0524">
        <w:rPr>
          <w:lang w:val="en-US"/>
        </w:rPr>
        <w:t>c</w:t>
      </w:r>
      <w:r w:rsidRPr="00CE0524">
        <w:rPr>
          <w:lang w:val="en-US"/>
        </w:rPr>
        <w:t>tures.</w:t>
      </w:r>
      <w:r>
        <w:rPr>
          <w:lang w:val="en-US"/>
        </w:rPr>
        <w:t xml:space="preserve"> </w:t>
      </w:r>
      <w:r w:rsidRPr="00CE0524">
        <w:rPr>
          <w:lang w:val="en-US"/>
        </w:rPr>
        <w:t xml:space="preserve">We have seen that the "Mission </w:t>
      </w:r>
      <w:r w:rsidRPr="00CE0524">
        <w:rPr>
          <w:lang w:val="en-US" w:eastAsia="fr-FR" w:bidi="fr-FR"/>
        </w:rPr>
        <w:t xml:space="preserve">des collèges" </w:t>
      </w:r>
      <w:r w:rsidRPr="00CE0524">
        <w:rPr>
          <w:lang w:val="en-US"/>
        </w:rPr>
        <w:t>was headed by a rector of classical college</w:t>
      </w:r>
      <w:r>
        <w:rPr>
          <w:lang w:val="en-US"/>
        </w:rPr>
        <w:t> </w:t>
      </w:r>
      <w:r w:rsidRPr="00CE0524">
        <w:rPr>
          <w:lang w:val="en-US"/>
        </w:rPr>
        <w:t xml:space="preserve">; the case of Father </w:t>
      </w:r>
      <w:r w:rsidRPr="00CE0524">
        <w:rPr>
          <w:lang w:val="en-US" w:eastAsia="fr-FR" w:bidi="fr-FR"/>
        </w:rPr>
        <w:t xml:space="preserve">Bibeau, </w:t>
      </w:r>
      <w:r w:rsidRPr="00CE0524">
        <w:rPr>
          <w:lang w:val="en-US"/>
        </w:rPr>
        <w:t xml:space="preserve">who later on became head of the Education Department's direction </w:t>
      </w:r>
      <w:r w:rsidRPr="00CE0524">
        <w:rPr>
          <w:lang w:val="en-US" w:eastAsia="fr-FR" w:bidi="fr-FR"/>
        </w:rPr>
        <w:t>de l'enseign</w:t>
      </w:r>
      <w:r w:rsidRPr="00CE0524">
        <w:rPr>
          <w:lang w:val="en-US" w:eastAsia="fr-FR" w:bidi="fr-FR"/>
        </w:rPr>
        <w:t>e</w:t>
      </w:r>
      <w:r w:rsidRPr="00CE0524">
        <w:rPr>
          <w:lang w:val="en-US" w:eastAsia="fr-FR" w:bidi="fr-FR"/>
        </w:rPr>
        <w:t>ment privé</w:t>
      </w:r>
      <w:r>
        <w:rPr>
          <w:lang w:val="en-US" w:eastAsia="fr-FR" w:bidi="fr-FR"/>
        </w:rPr>
        <w:t>, i</w:t>
      </w:r>
      <w:r w:rsidRPr="00CE0524">
        <w:rPr>
          <w:lang w:val="en-US" w:eastAsia="fr-FR" w:bidi="fr-FR"/>
        </w:rPr>
        <w:t xml:space="preserve">s </w:t>
      </w:r>
      <w:r>
        <w:rPr>
          <w:lang w:val="en-US"/>
        </w:rPr>
        <w:t>not exceptional</w:t>
      </w:r>
      <w:r w:rsidRPr="00CE0524">
        <w:rPr>
          <w:lang w:val="en-US"/>
        </w:rPr>
        <w:t>. If we look at the composition of the Superior Council of Education, that of many Education Department's "dire</w:t>
      </w:r>
      <w:r w:rsidRPr="00CE0524">
        <w:rPr>
          <w:lang w:val="en-US"/>
        </w:rPr>
        <w:t>c</w:t>
      </w:r>
      <w:r w:rsidRPr="00CE0524">
        <w:rPr>
          <w:lang w:val="en-US"/>
        </w:rPr>
        <w:t>tions" as well as that of the CEGEPs, we find that many persons who had had important responsibilities in the old system managed to su</w:t>
      </w:r>
      <w:r w:rsidRPr="00CE0524">
        <w:rPr>
          <w:lang w:val="en-US"/>
        </w:rPr>
        <w:t>r</w:t>
      </w:r>
      <w:r w:rsidRPr="00CE0524">
        <w:rPr>
          <w:lang w:val="en-US"/>
        </w:rPr>
        <w:t>vive the changes and remained with important responsibilities, at least until their retirement. We do not wish to argue that these persons were incompetent; what we do wish to argue is that co-optation facil</w:t>
      </w:r>
      <w:r w:rsidRPr="00CE0524">
        <w:rPr>
          <w:lang w:val="en-US"/>
        </w:rPr>
        <w:t>i</w:t>
      </w:r>
      <w:r w:rsidRPr="00CE0524">
        <w:rPr>
          <w:lang w:val="en-US"/>
        </w:rPr>
        <w:t>tated the implementation phase. The implementation of the CEGEPs is i</w:t>
      </w:r>
      <w:r w:rsidRPr="00CE0524">
        <w:rPr>
          <w:lang w:val="en-US"/>
        </w:rPr>
        <w:t>n</w:t>
      </w:r>
      <w:r w:rsidRPr="00CE0524">
        <w:rPr>
          <w:lang w:val="en-US"/>
        </w:rPr>
        <w:t xml:space="preserve">dicative of this phenomenon. Indeed, the </w:t>
      </w:r>
      <w:r w:rsidRPr="00CE0524">
        <w:rPr>
          <w:lang w:val="en-US" w:eastAsia="fr-FR" w:bidi="fr-FR"/>
        </w:rPr>
        <w:t xml:space="preserve">CEGEP </w:t>
      </w:r>
      <w:r w:rsidRPr="00CE0524">
        <w:rPr>
          <w:lang w:val="en-US"/>
        </w:rPr>
        <w:t>concept implied that classical colleges authorities and professional teaching authorities would get together and form a new public corporation responsible for college level general and vocational programs. In many cases, this meant that the classical colleges authorities would remain with impo</w:t>
      </w:r>
      <w:r w:rsidRPr="00CE0524">
        <w:rPr>
          <w:lang w:val="en-US"/>
        </w:rPr>
        <w:t>r</w:t>
      </w:r>
      <w:r w:rsidRPr="00CE0524">
        <w:rPr>
          <w:lang w:val="en-US"/>
        </w:rPr>
        <w:t xml:space="preserve">tant administrative responsibilities within the </w:t>
      </w:r>
      <w:r w:rsidRPr="00CE0524">
        <w:rPr>
          <w:lang w:val="en-US" w:eastAsia="fr-FR" w:bidi="fr-FR"/>
        </w:rPr>
        <w:t xml:space="preserve">CEGEP. </w:t>
      </w:r>
      <w:r w:rsidRPr="00CE0524">
        <w:rPr>
          <w:lang w:val="en-US"/>
        </w:rPr>
        <w:t>This happened the more so if we realize that the implementation phase of the C</w:t>
      </w:r>
      <w:r w:rsidRPr="00CE0524">
        <w:rPr>
          <w:lang w:val="en-US"/>
        </w:rPr>
        <w:t>E</w:t>
      </w:r>
      <w:r w:rsidRPr="00CE0524">
        <w:rPr>
          <w:lang w:val="en-US"/>
        </w:rPr>
        <w:t>GEPs was fast, to the extent that the government was under public pressure to equip the province with a complete network of CEGEPs which were free. Thus, in many cases, the traditional administrators kept their positions within the new college level system.</w:t>
      </w:r>
    </w:p>
    <w:p w14:paraId="2AD5B53B" w14:textId="77777777" w:rsidR="00F8512A" w:rsidRPr="00CE0524" w:rsidRDefault="00F8512A" w:rsidP="00F8512A">
      <w:pPr>
        <w:spacing w:before="120" w:after="120"/>
        <w:jc w:val="both"/>
        <w:rPr>
          <w:lang w:val="en-US"/>
        </w:rPr>
      </w:pPr>
      <w:r>
        <w:rPr>
          <w:lang w:val="en-US"/>
        </w:rPr>
        <w:t>[442]</w:t>
      </w:r>
    </w:p>
    <w:p w14:paraId="63966263" w14:textId="77777777" w:rsidR="00F8512A" w:rsidRPr="00CE0524" w:rsidRDefault="00F8512A" w:rsidP="00F8512A">
      <w:pPr>
        <w:spacing w:before="120" w:after="120"/>
        <w:jc w:val="both"/>
        <w:rPr>
          <w:lang w:val="en-US"/>
        </w:rPr>
      </w:pPr>
      <w:r w:rsidRPr="00CE0524">
        <w:rPr>
          <w:lang w:val="en-US"/>
        </w:rPr>
        <w:t xml:space="preserve">Some actually were promoted. Most of the first </w:t>
      </w:r>
      <w:r w:rsidRPr="00CE0524">
        <w:rPr>
          <w:lang w:val="en-US" w:eastAsia="fr-FR" w:bidi="fr-FR"/>
        </w:rPr>
        <w:t xml:space="preserve">CEGEP "Directeur Général" </w:t>
      </w:r>
      <w:r w:rsidRPr="00CE0524">
        <w:rPr>
          <w:lang w:val="en-US"/>
        </w:rPr>
        <w:t xml:space="preserve">were former </w:t>
      </w:r>
      <w:r w:rsidRPr="00CE0524">
        <w:rPr>
          <w:lang w:val="en-US" w:eastAsia="fr-FR" w:bidi="fr-FR"/>
        </w:rPr>
        <w:t xml:space="preserve">"préfets des études" </w:t>
      </w:r>
      <w:r w:rsidRPr="00CE0524">
        <w:rPr>
          <w:lang w:val="en-US"/>
        </w:rPr>
        <w:t>of classical colleges.</w:t>
      </w:r>
      <w:r>
        <w:rPr>
          <w:lang w:val="en-US"/>
        </w:rPr>
        <w:t xml:space="preserve"> </w:t>
      </w:r>
      <w:r w:rsidRPr="00CE0524">
        <w:rPr>
          <w:lang w:val="en-US"/>
        </w:rPr>
        <w:t xml:space="preserve">Many </w:t>
      </w:r>
      <w:r>
        <w:rPr>
          <w:lang w:val="en-US" w:eastAsia="fr-FR" w:bidi="fr-FR"/>
        </w:rPr>
        <w:t>full</w:t>
      </w:r>
      <w:r w:rsidRPr="00CE0524">
        <w:rPr>
          <w:lang w:val="en-US"/>
        </w:rPr>
        <w:t xml:space="preserve">-time employees and administrators of the </w:t>
      </w:r>
      <w:r w:rsidRPr="00CE0524">
        <w:rPr>
          <w:lang w:val="en-US" w:eastAsia="fr-FR" w:bidi="fr-FR"/>
        </w:rPr>
        <w:t xml:space="preserve">Fédération des Collèges Classiques </w:t>
      </w:r>
      <w:r w:rsidRPr="00CE0524">
        <w:rPr>
          <w:lang w:val="en-US"/>
        </w:rPr>
        <w:t>became technocrats of the Education D</w:t>
      </w:r>
      <w:r w:rsidRPr="00CE0524">
        <w:rPr>
          <w:lang w:val="en-US"/>
        </w:rPr>
        <w:t>e</w:t>
      </w:r>
      <w:r w:rsidRPr="00CE0524">
        <w:rPr>
          <w:lang w:val="en-US"/>
        </w:rPr>
        <w:t>partment and in some cases, deputy-ministers. We do not have precise data which would permit us to measure co-optation. It seems to have been suff</w:t>
      </w:r>
      <w:r w:rsidRPr="00CE0524">
        <w:rPr>
          <w:lang w:val="en-US"/>
        </w:rPr>
        <w:t>i</w:t>
      </w:r>
      <w:r w:rsidRPr="00CE0524">
        <w:rPr>
          <w:lang w:val="en-US"/>
        </w:rPr>
        <w:t>ciently widespread as to engender some reactions by o</w:t>
      </w:r>
      <w:r w:rsidRPr="00CE0524">
        <w:rPr>
          <w:lang w:val="en-US"/>
        </w:rPr>
        <w:t>b</w:t>
      </w:r>
      <w:r w:rsidRPr="00CE0524">
        <w:rPr>
          <w:lang w:val="en-US"/>
        </w:rPr>
        <w:t xml:space="preserve">servers who wondered if anything had changed. For example, Michel Dumas, in Education </w:t>
      </w:r>
      <w:r w:rsidRPr="00CE0524">
        <w:rPr>
          <w:lang w:val="en-US" w:eastAsia="fr-FR" w:bidi="fr-FR"/>
        </w:rPr>
        <w:t xml:space="preserve">Québécoise, </w:t>
      </w:r>
      <w:r w:rsidRPr="00CE0524">
        <w:rPr>
          <w:lang w:val="en-US"/>
        </w:rPr>
        <w:t xml:space="preserve">the review of the C.S.N. affiliated </w:t>
      </w:r>
      <w:r w:rsidRPr="00CE0524">
        <w:rPr>
          <w:lang w:val="en-US" w:eastAsia="fr-FR" w:bidi="fr-FR"/>
        </w:rPr>
        <w:t xml:space="preserve">CEGEP </w:t>
      </w:r>
      <w:r w:rsidRPr="00CE0524">
        <w:rPr>
          <w:lang w:val="en-US"/>
        </w:rPr>
        <w:t>teachers, wrote in 1968</w:t>
      </w:r>
      <w:r>
        <w:rPr>
          <w:lang w:val="en-US"/>
        </w:rPr>
        <w:t> :</w:t>
      </w:r>
    </w:p>
    <w:p w14:paraId="1B495485" w14:textId="77777777" w:rsidR="00F8512A" w:rsidRDefault="00F8512A" w:rsidP="00F8512A">
      <w:pPr>
        <w:pStyle w:val="Grillecouleur-Accent1"/>
      </w:pPr>
    </w:p>
    <w:p w14:paraId="673C4303" w14:textId="77777777" w:rsidR="00F8512A" w:rsidRPr="00CE0524" w:rsidRDefault="00F8512A" w:rsidP="00F8512A">
      <w:pPr>
        <w:pStyle w:val="Grillecouleur-Accent1"/>
      </w:pPr>
      <w:r>
        <w:t>"Quand le Ministère de l’É</w:t>
      </w:r>
      <w:r w:rsidRPr="00CE0524">
        <w:t>ducation a vu le jour au Québec, les éduc</w:t>
      </w:r>
      <w:r w:rsidRPr="00CE0524">
        <w:t>a</w:t>
      </w:r>
      <w:r w:rsidRPr="00CE0524">
        <w:t>teurs ont accueilli cette réforme comme la fin du laisser-faire du D.I.P. et l'annonce d'une planification des</w:t>
      </w:r>
      <w:r>
        <w:t xml:space="preserve"> budgets, des structures , de l’</w:t>
      </w:r>
      <w:r w:rsidRPr="00CE0524">
        <w:t>équipement, des programmes et examens qui s'imposaient au Qu</w:t>
      </w:r>
      <w:r w:rsidRPr="00CE0524">
        <w:t>é</w:t>
      </w:r>
      <w:r w:rsidRPr="00CE0524">
        <w:t>bec pour réduire les dépenses inutiles et pour assurer la qualité de l'e</w:t>
      </w:r>
      <w:r w:rsidRPr="00CE0524">
        <w:t>n</w:t>
      </w:r>
      <w:r w:rsidRPr="00CE0524">
        <w:t>seignement en même temps que sa démocratisation.</w:t>
      </w:r>
    </w:p>
    <w:p w14:paraId="0DE3BBFC" w14:textId="77777777" w:rsidR="00F8512A" w:rsidRPr="00CE0524" w:rsidRDefault="00F8512A" w:rsidP="00F8512A">
      <w:pPr>
        <w:pStyle w:val="Grillecouleur-Accent1"/>
      </w:pPr>
      <w:r w:rsidRPr="00CE0524">
        <w:t>Aujourd'hui, certains sont à se demander si nous ne retournons pas, imperceptiblement et bien subtilement, aux beaux jours du D.I.P.. A</w:t>
      </w:r>
      <w:r w:rsidRPr="00CE0524">
        <w:t>l</w:t>
      </w:r>
      <w:r w:rsidRPr="00CE0524">
        <w:t>ors qu'ils croyaient qu'on mettait de 1'ordre en éducation, ils consta</w:t>
      </w:r>
      <w:r w:rsidRPr="00CE0524">
        <w:t>t</w:t>
      </w:r>
      <w:r w:rsidRPr="00CE0524">
        <w:t>ent le fouillis qui persiste dans de vastes secteurs de 1'administration scolaire."</w:t>
      </w:r>
      <w:r>
        <w:t xml:space="preserve"> </w:t>
      </w:r>
      <w:r w:rsidRPr="00CE0524">
        <w:t>(Dumas, in Education Québécoise, vol.</w:t>
      </w:r>
      <w:r>
        <w:t> </w:t>
      </w:r>
      <w:r w:rsidRPr="00CE0524">
        <w:t>1, Mars 1968</w:t>
      </w:r>
      <w:r>
        <w:t xml:space="preserve"> : </w:t>
      </w:r>
      <w:r w:rsidRPr="00CE0524">
        <w:t>3)</w:t>
      </w:r>
    </w:p>
    <w:p w14:paraId="74AF699E" w14:textId="77777777" w:rsidR="00F8512A" w:rsidRDefault="00F8512A" w:rsidP="00F8512A">
      <w:pPr>
        <w:pStyle w:val="Grillecouleur-Accent1"/>
      </w:pPr>
    </w:p>
    <w:p w14:paraId="0873BFA6" w14:textId="77777777" w:rsidR="00F8512A" w:rsidRDefault="00F8512A" w:rsidP="00F8512A">
      <w:pPr>
        <w:spacing w:before="120" w:after="120"/>
        <w:jc w:val="both"/>
        <w:rPr>
          <w:lang w:val="en-US"/>
        </w:rPr>
      </w:pPr>
      <w:r w:rsidRPr="00CE0524">
        <w:rPr>
          <w:lang w:val="en-US"/>
        </w:rPr>
        <w:t xml:space="preserve">In the following </w:t>
      </w:r>
      <w:r w:rsidRPr="00CE0524">
        <w:rPr>
          <w:lang w:val="en-US" w:eastAsia="fr-FR" w:bidi="fr-FR"/>
        </w:rPr>
        <w:t xml:space="preserve">issue, Dumas </w:t>
      </w:r>
      <w:r w:rsidRPr="00CE0524">
        <w:rPr>
          <w:lang w:val="en-US"/>
        </w:rPr>
        <w:t xml:space="preserve">associated this </w:t>
      </w:r>
      <w:r w:rsidRPr="00CE0524">
        <w:rPr>
          <w:lang w:val="en-US" w:eastAsia="fr-FR" w:bidi="fr-FR"/>
        </w:rPr>
        <w:t xml:space="preserve">"dilution" </w:t>
      </w:r>
      <w:r w:rsidRPr="00CE0524">
        <w:rPr>
          <w:lang w:val="en-US"/>
        </w:rPr>
        <w:t>of the school reform to the many "compromises" he contended had plagued the specification and implementation stages</w:t>
      </w:r>
      <w:r>
        <w:rPr>
          <w:lang w:val="en-US"/>
        </w:rPr>
        <w:t> :</w:t>
      </w:r>
    </w:p>
    <w:p w14:paraId="5B8BF07C" w14:textId="77777777" w:rsidR="00F8512A" w:rsidRPr="00CE0524" w:rsidRDefault="00F8512A" w:rsidP="00F8512A">
      <w:pPr>
        <w:pStyle w:val="Grillecouleur-Accent1"/>
      </w:pPr>
    </w:p>
    <w:p w14:paraId="2295B332" w14:textId="77777777" w:rsidR="00F8512A" w:rsidRPr="00CE0524" w:rsidRDefault="00F8512A" w:rsidP="00F8512A">
      <w:pPr>
        <w:pStyle w:val="Grillecouleur-Accent1"/>
      </w:pPr>
      <w:r w:rsidRPr="00CE0524">
        <w:t>"...Notre réforme a été rongée par le compromis.</w:t>
      </w:r>
      <w:r>
        <w:t xml:space="preserve"> </w:t>
      </w:r>
      <w:r w:rsidRPr="00CE0524">
        <w:t>On sait que toute r</w:t>
      </w:r>
      <w:r w:rsidRPr="00CE0524">
        <w:t>é</w:t>
      </w:r>
      <w:r w:rsidRPr="00CE0524">
        <w:t>forme bouscule, tantôt de vieilles habitudes, tantôt des intérêts qu'on ne veut pas aisément sacrifier. Les chances de succès d'une réfor</w:t>
      </w:r>
      <w:r>
        <w:t>me tiennent donc à l’</w:t>
      </w:r>
      <w:r w:rsidRPr="00CE0524">
        <w:t>attitude que prendront ceux qui la dirigent. L'</w:t>
      </w:r>
      <w:r>
        <w:t>État</w:t>
      </w:r>
      <w:r w:rsidRPr="00CE0524">
        <w:t xml:space="preserve"> étant ce qu'il est, c'est-à-dire pas très séparé de l</w:t>
      </w:r>
      <w:r>
        <w:t>a politique et celle-ci étant l’</w:t>
      </w:r>
      <w:r w:rsidRPr="00CE0524">
        <w:t>art du compromis, il semble que la réforme scolaire ne soit devenue possible chez nous que lorsque tous les i</w:t>
      </w:r>
      <w:r w:rsidRPr="00CE0524">
        <w:t>n</w:t>
      </w:r>
      <w:r w:rsidRPr="00CE0524">
        <w:t xml:space="preserve">térêts sont </w:t>
      </w:r>
      <w:r>
        <w:t>satisfaits, ou également contre</w:t>
      </w:r>
      <w:r w:rsidRPr="00CE0524">
        <w:t>carrés.</w:t>
      </w:r>
      <w:r>
        <w:rPr>
          <w:lang w:val="en-US"/>
        </w:rPr>
        <w:t xml:space="preserve"> [443]</w:t>
      </w:r>
      <w:r w:rsidRPr="00CE0524">
        <w:t xml:space="preserve"> Autrement dit, enlever quelques plumes à chacun pl</w:t>
      </w:r>
      <w:r w:rsidRPr="00CE0524">
        <w:t>u</w:t>
      </w:r>
      <w:r w:rsidRPr="00CE0524">
        <w:t>tôt que de déplumer définitivement ceux qui doivent mourir. Oui, la pol</w:t>
      </w:r>
      <w:r w:rsidRPr="00CE0524">
        <w:t>y</w:t>
      </w:r>
      <w:r w:rsidRPr="00CE0524">
        <w:t>valence existe dans certains CEGEP</w:t>
      </w:r>
      <w:r>
        <w:t>,</w:t>
      </w:r>
      <w:r w:rsidRPr="00CE0524">
        <w:t xml:space="preserve"> mais plusieurs n'en ont tout simpl</w:t>
      </w:r>
      <w:r w:rsidRPr="00CE0524">
        <w:t>e</w:t>
      </w:r>
      <w:r w:rsidRPr="00CE0524">
        <w:t>ment pas. Oui, les institutions privées font place aux publiques, mais on leur f</w:t>
      </w:r>
      <w:r w:rsidRPr="00CE0524">
        <w:t>e</w:t>
      </w:r>
      <w:r w:rsidRPr="00CE0524">
        <w:t xml:space="preserve">ra une loi-cadre pour qu'ils continuent d'exister. Oui, les "neutres" seront libres de l'être» mais </w:t>
      </w:r>
      <w:r>
        <w:t>à</w:t>
      </w:r>
      <w:r w:rsidRPr="00CE0524">
        <w:t xml:space="preserve"> 1'inté</w:t>
      </w:r>
      <w:r>
        <w:t>rieur d'une maison catholique où</w:t>
      </w:r>
      <w:r w:rsidRPr="00CE0524">
        <w:t xml:space="preserve"> ce</w:t>
      </w:r>
      <w:r w:rsidRPr="00CE0524">
        <w:t>r</w:t>
      </w:r>
      <w:r w:rsidRPr="00CE0524">
        <w:t>tains enfants s</w:t>
      </w:r>
      <w:r w:rsidRPr="00CE0524">
        <w:t>e</w:t>
      </w:r>
      <w:r w:rsidRPr="00CE0524">
        <w:t xml:space="preserve">ront appelés </w:t>
      </w:r>
      <w:r>
        <w:t>à</w:t>
      </w:r>
      <w:r w:rsidRPr="00CE0524">
        <w:t xml:space="preserve"> s'isoler pendant les cours de religion</w:t>
      </w:r>
      <w:r>
        <w:t> :</w:t>
      </w:r>
      <w:r w:rsidRPr="00CE0524">
        <w:t xml:space="preserve"> oui, les CEGEPs s</w:t>
      </w:r>
      <w:r w:rsidRPr="00CE0524">
        <w:t>e</w:t>
      </w:r>
      <w:r w:rsidRPr="00CE0524">
        <w:t xml:space="preserve">ront gratuits mais on payera </w:t>
      </w:r>
      <w:r>
        <w:t>à</w:t>
      </w:r>
      <w:r w:rsidRPr="00CE0524">
        <w:t xml:space="preserve"> l'Université.</w:t>
      </w:r>
      <w:r>
        <w:t xml:space="preserve"> </w:t>
      </w:r>
      <w:r w:rsidRPr="00CE0524">
        <w:t>Ainsi de suite." (D</w:t>
      </w:r>
      <w:r w:rsidRPr="00CE0524">
        <w:t>u</w:t>
      </w:r>
      <w:r w:rsidRPr="00CE0524">
        <w:t>mas, in Education Québécoise, vol.</w:t>
      </w:r>
      <w:r>
        <w:t> </w:t>
      </w:r>
      <w:r w:rsidRPr="00CE0524">
        <w:t>I, juin 1968</w:t>
      </w:r>
      <w:r>
        <w:t xml:space="preserve"> : </w:t>
      </w:r>
      <w:r w:rsidRPr="00CE0524">
        <w:t>3)</w:t>
      </w:r>
    </w:p>
    <w:p w14:paraId="64083916" w14:textId="77777777" w:rsidR="00F8512A" w:rsidRDefault="00F8512A" w:rsidP="00F8512A">
      <w:pPr>
        <w:pStyle w:val="Grillecouleur-Accent1"/>
      </w:pPr>
    </w:p>
    <w:p w14:paraId="2A82FC7A" w14:textId="77777777" w:rsidR="00F8512A" w:rsidRPr="00CE0524" w:rsidRDefault="00F8512A" w:rsidP="00F8512A">
      <w:pPr>
        <w:spacing w:before="120" w:after="120"/>
        <w:jc w:val="both"/>
        <w:rPr>
          <w:lang w:val="en-US"/>
        </w:rPr>
      </w:pPr>
      <w:r w:rsidRPr="00CE0524">
        <w:rPr>
          <w:lang w:val="en-US"/>
        </w:rPr>
        <w:t xml:space="preserve">Though </w:t>
      </w:r>
      <w:r w:rsidRPr="00CE0524">
        <w:rPr>
          <w:lang w:val="en-US" w:eastAsia="fr-FR" w:bidi="fr-FR"/>
        </w:rPr>
        <w:t xml:space="preserve">Dumas </w:t>
      </w:r>
      <w:r w:rsidRPr="00CE0524">
        <w:rPr>
          <w:lang w:val="en-US"/>
        </w:rPr>
        <w:t xml:space="preserve">does not explicitly </w:t>
      </w:r>
      <w:r w:rsidRPr="00CE0524">
        <w:rPr>
          <w:lang w:val="en-US" w:eastAsia="fr-FR" w:bidi="fr-FR"/>
        </w:rPr>
        <w:t xml:space="preserve">mention </w:t>
      </w:r>
      <w:r w:rsidRPr="00CE0524">
        <w:rPr>
          <w:lang w:val="en-US"/>
        </w:rPr>
        <w:t xml:space="preserve">co-optation </w:t>
      </w:r>
      <w:r w:rsidRPr="00CE0524">
        <w:rPr>
          <w:lang w:val="en-US" w:eastAsia="fr-FR" w:bidi="fr-FR"/>
        </w:rPr>
        <w:t xml:space="preserve">as </w:t>
      </w:r>
      <w:r w:rsidRPr="00CE0524">
        <w:rPr>
          <w:lang w:val="en-US"/>
        </w:rPr>
        <w:t xml:space="preserve">one </w:t>
      </w:r>
      <w:r w:rsidRPr="00CE0524">
        <w:rPr>
          <w:lang w:val="en-US" w:eastAsia="fr-FR" w:bidi="fr-FR"/>
        </w:rPr>
        <w:t>fa</w:t>
      </w:r>
      <w:r w:rsidRPr="00CE0524">
        <w:rPr>
          <w:lang w:val="en-US" w:eastAsia="fr-FR" w:bidi="fr-FR"/>
        </w:rPr>
        <w:t>c</w:t>
      </w:r>
      <w:r w:rsidRPr="00CE0524">
        <w:rPr>
          <w:lang w:val="en-US" w:eastAsia="fr-FR" w:bidi="fr-FR"/>
        </w:rPr>
        <w:t xml:space="preserve">tor </w:t>
      </w:r>
      <w:r w:rsidRPr="00CE0524">
        <w:rPr>
          <w:lang w:val="en-US"/>
        </w:rPr>
        <w:t>responsible for the dilution of the reform he diagnosed, we feel it is safe to argue that it can be incorporated within the compromises he discusses.</w:t>
      </w:r>
    </w:p>
    <w:p w14:paraId="7E1C94FB" w14:textId="77777777" w:rsidR="00F8512A" w:rsidRDefault="00F8512A" w:rsidP="00F8512A">
      <w:pPr>
        <w:spacing w:before="120" w:after="120"/>
        <w:jc w:val="both"/>
        <w:rPr>
          <w:lang w:val="en-US"/>
        </w:rPr>
      </w:pPr>
      <w:r w:rsidRPr="00CE0524">
        <w:rPr>
          <w:lang w:val="en-US"/>
        </w:rPr>
        <w:t>Thus, co-optation both facilitated the transition from the traditional school system to the new secularized one as well as compromised it, if only by permitting the survival within the new system of educators and administrators with a traditional value-outlook and set of att</w:t>
      </w:r>
      <w:r w:rsidRPr="00CE0524">
        <w:rPr>
          <w:lang w:val="en-US"/>
        </w:rPr>
        <w:t>i</w:t>
      </w:r>
      <w:r w:rsidRPr="00CE0524">
        <w:rPr>
          <w:lang w:val="en-US"/>
        </w:rPr>
        <w:t xml:space="preserve">tudes. Competition also played an important role, as local elites sought to get for their locality a regional School Board, a polyvalent secondary school or </w:t>
      </w:r>
      <w:r w:rsidRPr="00CE0524">
        <w:rPr>
          <w:lang w:val="en-US" w:eastAsia="fr-FR" w:bidi="fr-FR"/>
        </w:rPr>
        <w:t xml:space="preserve">a CEGEP. Gousse </w:t>
      </w:r>
      <w:r w:rsidRPr="00CE0524">
        <w:rPr>
          <w:lang w:val="en-US"/>
        </w:rPr>
        <w:t>and Gagnon (1970) have stu</w:t>
      </w:r>
      <w:r w:rsidRPr="00CE0524">
        <w:rPr>
          <w:lang w:val="en-US"/>
        </w:rPr>
        <w:t>d</w:t>
      </w:r>
      <w:r w:rsidRPr="00CE0524">
        <w:rPr>
          <w:lang w:val="en-US"/>
        </w:rPr>
        <w:t xml:space="preserve">ied the politics of the implementation of regional School Boards in the </w:t>
      </w:r>
      <w:r w:rsidRPr="00CE0524">
        <w:rPr>
          <w:lang w:val="en-US" w:eastAsia="fr-FR" w:bidi="fr-FR"/>
        </w:rPr>
        <w:t xml:space="preserve">Gaspé </w:t>
      </w:r>
      <w:r w:rsidRPr="00CE0524">
        <w:rPr>
          <w:lang w:val="en-US"/>
        </w:rPr>
        <w:t>peninsula area.</w:t>
      </w:r>
      <w:r>
        <w:rPr>
          <w:lang w:val="en-US"/>
        </w:rPr>
        <w:t xml:space="preserve"> </w:t>
      </w:r>
      <w:r w:rsidRPr="00CE0524">
        <w:rPr>
          <w:lang w:val="en-US"/>
        </w:rPr>
        <w:t>Their data can readily be considered generali</w:t>
      </w:r>
      <w:r w:rsidRPr="00CE0524">
        <w:rPr>
          <w:lang w:val="en-US"/>
        </w:rPr>
        <w:t>z</w:t>
      </w:r>
      <w:r w:rsidRPr="00CE0524">
        <w:rPr>
          <w:lang w:val="en-US"/>
        </w:rPr>
        <w:t>able. It indicates that, once the local elites —the parish priest, the l</w:t>
      </w:r>
      <w:r w:rsidRPr="00CE0524">
        <w:rPr>
          <w:lang w:val="en-US"/>
        </w:rPr>
        <w:t>o</w:t>
      </w:r>
      <w:r w:rsidRPr="00CE0524">
        <w:rPr>
          <w:lang w:val="en-US"/>
        </w:rPr>
        <w:t>cal mayor, the local chapter of the Chamber of Commerce, the local School Board administrators — realized that the government was g</w:t>
      </w:r>
      <w:r w:rsidRPr="00CE0524">
        <w:rPr>
          <w:lang w:val="en-US"/>
        </w:rPr>
        <w:t>o</w:t>
      </w:r>
      <w:r w:rsidRPr="00CE0524">
        <w:rPr>
          <w:lang w:val="en-US"/>
        </w:rPr>
        <w:t>ing through with its plans to change the traditional system, they started to seek to secure for their own locality the educational instit</w:t>
      </w:r>
      <w:r w:rsidRPr="00CE0524">
        <w:rPr>
          <w:lang w:val="en-US"/>
        </w:rPr>
        <w:t>u</w:t>
      </w:r>
      <w:r w:rsidRPr="00CE0524">
        <w:rPr>
          <w:lang w:val="en-US"/>
        </w:rPr>
        <w:t xml:space="preserve">tions which were planned for their region. They soon realized what economic effects for their locality a </w:t>
      </w:r>
      <w:r w:rsidRPr="00CE0524">
        <w:rPr>
          <w:lang w:val="en-US" w:eastAsia="fr-FR" w:bidi="fr-FR"/>
        </w:rPr>
        <w:t xml:space="preserve">CEGEP </w:t>
      </w:r>
      <w:r w:rsidRPr="00CE0524">
        <w:rPr>
          <w:lang w:val="en-US"/>
        </w:rPr>
        <w:t>or</w:t>
      </w:r>
      <w:r>
        <w:rPr>
          <w:lang w:val="en-US"/>
        </w:rPr>
        <w:t xml:space="preserve"> [444] </w:t>
      </w:r>
      <w:r w:rsidRPr="00734E4C">
        <w:rPr>
          <w:lang w:val="en-US"/>
        </w:rPr>
        <w:t>a polyvalent secondary school could have. They thus competed</w:t>
      </w:r>
      <w:r>
        <w:rPr>
          <w:sz w:val="29"/>
          <w:szCs w:val="29"/>
        </w:rPr>
        <w:t xml:space="preserve"> </w:t>
      </w:r>
      <w:r w:rsidRPr="00734E4C">
        <w:rPr>
          <w:lang w:val="en-US"/>
        </w:rPr>
        <w:t xml:space="preserve">with other local elites for regional school buildings and </w:t>
      </w:r>
      <w:r>
        <w:rPr>
          <w:lang w:val="en-US"/>
        </w:rPr>
        <w:t>e</w:t>
      </w:r>
      <w:r w:rsidRPr="00734E4C">
        <w:rPr>
          <w:lang w:val="en-US"/>
        </w:rPr>
        <w:t>quipement. Local elites' pre</w:t>
      </w:r>
      <w:r w:rsidRPr="00734E4C">
        <w:rPr>
          <w:lang w:val="en-US"/>
        </w:rPr>
        <w:t>s</w:t>
      </w:r>
      <w:r w:rsidRPr="00734E4C">
        <w:rPr>
          <w:lang w:val="en-US"/>
        </w:rPr>
        <w:t>sures seem to have been partly effective</w:t>
      </w:r>
      <w:r>
        <w:rPr>
          <w:lang w:val="en-US"/>
        </w:rPr>
        <w:t> </w:t>
      </w:r>
      <w:r w:rsidRPr="00734E4C">
        <w:rPr>
          <w:lang w:val="en-US"/>
        </w:rPr>
        <w:t>: indeed, in certain cases, the Education Department's technocratic norms concerning the localis</w:t>
      </w:r>
      <w:r w:rsidRPr="00734E4C">
        <w:rPr>
          <w:lang w:val="en-US"/>
        </w:rPr>
        <w:t>a</w:t>
      </w:r>
      <w:r w:rsidRPr="00734E4C">
        <w:rPr>
          <w:lang w:val="en-US"/>
        </w:rPr>
        <w:t>tion of polyvalent secondary schools and CEG</w:t>
      </w:r>
      <w:r>
        <w:rPr>
          <w:lang w:val="en-US"/>
        </w:rPr>
        <w:t>EPs have not been completely re</w:t>
      </w:r>
      <w:r w:rsidRPr="00734E4C">
        <w:rPr>
          <w:lang w:val="en-US"/>
        </w:rPr>
        <w:t>spected. For example, the CEGEP plan provided the bas-du-fleuve area with only one CEGEP. There are now four C</w:t>
      </w:r>
      <w:r w:rsidRPr="00734E4C">
        <w:rPr>
          <w:lang w:val="en-US"/>
        </w:rPr>
        <w:t>E</w:t>
      </w:r>
      <w:r w:rsidRPr="00734E4C">
        <w:rPr>
          <w:lang w:val="en-US"/>
        </w:rPr>
        <w:t>GEPs north-east of Quebec city. An-other case is that of the Dru</w:t>
      </w:r>
      <w:r w:rsidRPr="00734E4C">
        <w:rPr>
          <w:lang w:val="en-US"/>
        </w:rPr>
        <w:t>m</w:t>
      </w:r>
      <w:r w:rsidRPr="00734E4C">
        <w:rPr>
          <w:lang w:val="en-US"/>
        </w:rPr>
        <w:t>mondville-Sainte-Hyacinthe-Tracy CEGEP. The CEGEP concept i</w:t>
      </w:r>
      <w:r w:rsidRPr="00734E4C">
        <w:rPr>
          <w:lang w:val="en-US"/>
        </w:rPr>
        <w:t>m</w:t>
      </w:r>
      <w:r w:rsidRPr="00734E4C">
        <w:rPr>
          <w:lang w:val="en-US"/>
        </w:rPr>
        <w:t>plied that one campus and one direction would assume the co</w:t>
      </w:r>
      <w:r w:rsidRPr="00734E4C">
        <w:rPr>
          <w:lang w:val="en-US"/>
        </w:rPr>
        <w:t>l</w:t>
      </w:r>
      <w:r w:rsidRPr="00734E4C">
        <w:rPr>
          <w:lang w:val="en-US"/>
        </w:rPr>
        <w:t>lege level leadership for a region: those who thought out the CEGEP plan thus followed the "cit</w:t>
      </w:r>
      <w:r>
        <w:rPr>
          <w:lang w:val="en-US"/>
        </w:rPr>
        <w:t>é</w:t>
      </w:r>
      <w:r w:rsidRPr="00734E4C">
        <w:rPr>
          <w:lang w:val="en-US"/>
        </w:rPr>
        <w:t xml:space="preserve"> des Jeunes" concept put forward by the Tremb1ay committee and applied it to CEGEPs. The original CEGEP plan thus did not provide for the "sprinkling" over a region of the co</w:t>
      </w:r>
      <w:r w:rsidRPr="00734E4C">
        <w:rPr>
          <w:lang w:val="en-US"/>
        </w:rPr>
        <w:t>n</w:t>
      </w:r>
      <w:r w:rsidRPr="00734E4C">
        <w:rPr>
          <w:lang w:val="en-US"/>
        </w:rPr>
        <w:t>stituents of a CEGEP. At the beginning of the implementation phase, this policy was followed and engendered stiff competition between localities, for example between Rouyn and Amos. At the end of the process however, the policy was revised as the Drummondville-Sainte-Hyacinthe-Tracy CEGEP indicates: it is a CEGEP with three campuses, located in the three cities previously mentioned. Still, some cases are not yet settled; indeed, a special leg-isi ati on is in the pro</w:t>
      </w:r>
      <w:r w:rsidRPr="00734E4C">
        <w:rPr>
          <w:lang w:val="en-US"/>
        </w:rPr>
        <w:t>c</w:t>
      </w:r>
      <w:r w:rsidRPr="00734E4C">
        <w:rPr>
          <w:lang w:val="en-US"/>
        </w:rPr>
        <w:t>ess of being drafted in order to decide the fate of the four regional campuses of the Saguenay-Lac-Saint-Jean area.</w:t>
      </w:r>
    </w:p>
    <w:p w14:paraId="298C5806" w14:textId="77777777" w:rsidR="00F8512A" w:rsidRPr="00CE0524" w:rsidRDefault="00F8512A" w:rsidP="00F8512A">
      <w:pPr>
        <w:spacing w:before="120" w:after="120"/>
        <w:jc w:val="both"/>
        <w:rPr>
          <w:lang w:val="en-US"/>
        </w:rPr>
      </w:pPr>
      <w:r w:rsidRPr="00734E4C">
        <w:rPr>
          <w:lang w:val="en-US"/>
        </w:rPr>
        <w:t>Whatever may be the case, competition for educational institu-tions was certainly a factor which facilitated in a sense the impleme</w:t>
      </w:r>
      <w:r w:rsidRPr="00734E4C">
        <w:rPr>
          <w:lang w:val="en-US"/>
        </w:rPr>
        <w:t>n</w:t>
      </w:r>
      <w:r w:rsidRPr="00734E4C">
        <w:rPr>
          <w:lang w:val="en-US"/>
        </w:rPr>
        <w:t>tation phase, as local elites sought to maximize their localities' educ</w:t>
      </w:r>
      <w:r w:rsidRPr="00734E4C">
        <w:rPr>
          <w:lang w:val="en-US"/>
        </w:rPr>
        <w:t>a</w:t>
      </w:r>
      <w:r w:rsidRPr="00734E4C">
        <w:rPr>
          <w:lang w:val="en-US"/>
        </w:rPr>
        <w:t>tiona</w:t>
      </w:r>
      <w:r>
        <w:rPr>
          <w:lang w:val="en-US"/>
        </w:rPr>
        <w:t>l</w:t>
      </w:r>
      <w:r w:rsidRPr="00734E4C">
        <w:rPr>
          <w:lang w:val="en-US"/>
        </w:rPr>
        <w:t xml:space="preserve"> infrastructure. The provision of free schooling a</w:t>
      </w:r>
      <w:r>
        <w:rPr>
          <w:lang w:val="en-US"/>
        </w:rPr>
        <w:t>lso facilitated the implementa</w:t>
      </w:r>
      <w:r w:rsidRPr="00CE0524">
        <w:rPr>
          <w:lang w:val="en-US"/>
        </w:rPr>
        <w:t>tion</w:t>
      </w:r>
      <w:r>
        <w:rPr>
          <w:lang w:val="en-US"/>
        </w:rPr>
        <w:t xml:space="preserve"> [445]</w:t>
      </w:r>
      <w:r w:rsidRPr="00CE0524">
        <w:rPr>
          <w:lang w:val="en-US"/>
        </w:rPr>
        <w:t xml:space="preserve"> of the new secondary and college level inst</w:t>
      </w:r>
      <w:r w:rsidRPr="00CE0524">
        <w:rPr>
          <w:lang w:val="en-US"/>
        </w:rPr>
        <w:t>i</w:t>
      </w:r>
      <w:r w:rsidRPr="00CE0524">
        <w:rPr>
          <w:lang w:val="en-US"/>
        </w:rPr>
        <w:t>tutions. As we have seen, though the Education Department had planned to open only five CEGEPs in 1967, if was forced by public opinion pressure — especially that of Montreal which was not su</w:t>
      </w:r>
      <w:r w:rsidRPr="00CE0524">
        <w:rPr>
          <w:lang w:val="en-US"/>
        </w:rPr>
        <w:t>p</w:t>
      </w:r>
      <w:r w:rsidRPr="00CE0524">
        <w:rPr>
          <w:lang w:val="en-US"/>
        </w:rPr>
        <w:t>posed to have C</w:t>
      </w:r>
      <w:r w:rsidRPr="00CE0524">
        <w:rPr>
          <w:lang w:val="en-US"/>
        </w:rPr>
        <w:t>E</w:t>
      </w:r>
      <w:r w:rsidRPr="00CE0524">
        <w:rPr>
          <w:lang w:val="en-US"/>
        </w:rPr>
        <w:t xml:space="preserve">GEPs the first year and that of the </w:t>
      </w:r>
      <w:r w:rsidRPr="00CE0524">
        <w:rPr>
          <w:lang w:val="en-US" w:eastAsia="fr-FR" w:bidi="fr-FR"/>
        </w:rPr>
        <w:t xml:space="preserve">Institut Canadien </w:t>
      </w:r>
      <w:r>
        <w:rPr>
          <w:lang w:val="en-US"/>
        </w:rPr>
        <w:t>d'É</w:t>
      </w:r>
      <w:r w:rsidRPr="00CE0524">
        <w:rPr>
          <w:lang w:val="en-US"/>
        </w:rPr>
        <w:t xml:space="preserve">ducation </w:t>
      </w:r>
      <w:r w:rsidRPr="00CE0524">
        <w:rPr>
          <w:lang w:val="en-US" w:eastAsia="fr-FR" w:bidi="fr-FR"/>
        </w:rPr>
        <w:t xml:space="preserve">des Adultes </w:t>
      </w:r>
      <w:r w:rsidRPr="00CE0524">
        <w:rPr>
          <w:lang w:val="en-US"/>
        </w:rPr>
        <w:t>— to open twelve CEGEPs that year and a</w:t>
      </w:r>
      <w:r w:rsidRPr="00CE0524">
        <w:rPr>
          <w:lang w:val="en-US"/>
        </w:rPr>
        <w:t>c</w:t>
      </w:r>
      <w:r w:rsidRPr="00CE0524">
        <w:rPr>
          <w:lang w:val="en-US"/>
        </w:rPr>
        <w:t>celerate the i</w:t>
      </w:r>
      <w:r w:rsidRPr="00CE0524">
        <w:rPr>
          <w:lang w:val="en-US"/>
        </w:rPr>
        <w:t>m</w:t>
      </w:r>
      <w:r w:rsidRPr="00CE0524">
        <w:rPr>
          <w:lang w:val="en-US"/>
        </w:rPr>
        <w:t>plementation phase.</w:t>
      </w:r>
    </w:p>
    <w:p w14:paraId="081994F5" w14:textId="77777777" w:rsidR="00F8512A" w:rsidRPr="00CE0524" w:rsidRDefault="00F8512A" w:rsidP="00F8512A">
      <w:pPr>
        <w:spacing w:before="120" w:after="120"/>
        <w:jc w:val="both"/>
        <w:rPr>
          <w:lang w:val="en-US"/>
        </w:rPr>
      </w:pPr>
      <w:r w:rsidRPr="00CE0524">
        <w:rPr>
          <w:lang w:val="en-US"/>
        </w:rPr>
        <w:t>If everything went relatively well and fast concerning the instit</w:t>
      </w:r>
      <w:r w:rsidRPr="00CE0524">
        <w:rPr>
          <w:lang w:val="en-US"/>
        </w:rPr>
        <w:t>u</w:t>
      </w:r>
      <w:r w:rsidRPr="00CE0524">
        <w:rPr>
          <w:lang w:val="en-US"/>
        </w:rPr>
        <w:t>tionalization of a complete network of CEGEPs, one problem called for the enactment of as systematic information campaign in order to redress the balance between general and vocational enrollments. I</w:t>
      </w:r>
      <w:r w:rsidRPr="00CE0524">
        <w:rPr>
          <w:lang w:val="en-US"/>
        </w:rPr>
        <w:t>n</w:t>
      </w:r>
      <w:r w:rsidRPr="00CE0524">
        <w:rPr>
          <w:lang w:val="en-US"/>
        </w:rPr>
        <w:t>deed, the Education Department technocrats had estimated that, in o</w:t>
      </w:r>
      <w:r w:rsidRPr="00CE0524">
        <w:rPr>
          <w:lang w:val="en-US"/>
        </w:rPr>
        <w:t>r</w:t>
      </w:r>
      <w:r w:rsidRPr="00CE0524">
        <w:rPr>
          <w:lang w:val="en-US"/>
        </w:rPr>
        <w:t>der that college graduates meet the needs of the labour market, b</w:t>
      </w:r>
      <w:r w:rsidRPr="00CE0524">
        <w:rPr>
          <w:lang w:val="en-US"/>
        </w:rPr>
        <w:t>e</w:t>
      </w:r>
      <w:r w:rsidRPr="00CE0524">
        <w:rPr>
          <w:lang w:val="en-US"/>
        </w:rPr>
        <w:t>tween 65 and 70% of them had to enroll in vocational terminal pr</w:t>
      </w:r>
      <w:r w:rsidRPr="00CE0524">
        <w:rPr>
          <w:lang w:val="en-US"/>
        </w:rPr>
        <w:t>o</w:t>
      </w:r>
      <w:r w:rsidRPr="00CE0524">
        <w:rPr>
          <w:lang w:val="en-US"/>
        </w:rPr>
        <w:t>grams while the remaining 30-35% would enrol</w:t>
      </w:r>
      <w:r>
        <w:rPr>
          <w:lang w:val="en-US"/>
        </w:rPr>
        <w:t>l</w:t>
      </w:r>
      <w:r w:rsidRPr="00CE0524">
        <w:rPr>
          <w:lang w:val="en-US"/>
        </w:rPr>
        <w:t xml:space="preserve"> in general unive</w:t>
      </w:r>
      <w:r w:rsidRPr="00CE0524">
        <w:rPr>
          <w:lang w:val="en-US"/>
        </w:rPr>
        <w:t>r</w:t>
      </w:r>
      <w:r w:rsidRPr="00CE0524">
        <w:rPr>
          <w:lang w:val="en-US"/>
        </w:rPr>
        <w:t>sity-</w:t>
      </w:r>
      <w:r w:rsidRPr="00CE0524">
        <w:rPr>
          <w:lang w:val="en-US" w:eastAsia="fr-FR" w:bidi="fr-FR"/>
        </w:rPr>
        <w:t xml:space="preserve">préparatory </w:t>
      </w:r>
      <w:r w:rsidRPr="00CE0524">
        <w:rPr>
          <w:lang w:val="en-US"/>
        </w:rPr>
        <w:t>programs (out of a foreseen 40% of each age-group). As the CEGEPs were created and as enrollments increased at the co</w:t>
      </w:r>
      <w:r w:rsidRPr="00CE0524">
        <w:rPr>
          <w:lang w:val="en-US"/>
        </w:rPr>
        <w:t>l</w:t>
      </w:r>
      <w:r w:rsidRPr="00CE0524">
        <w:rPr>
          <w:lang w:val="en-US"/>
        </w:rPr>
        <w:t>lege level, the proportion of students involved in general education soon reached that predicted for the vocational sector. The government had to react to this phenomenon, for it feared the overcrowding of the un</w:t>
      </w:r>
      <w:r w:rsidRPr="00CE0524">
        <w:rPr>
          <w:lang w:val="en-US"/>
        </w:rPr>
        <w:t>i</w:t>
      </w:r>
      <w:r w:rsidRPr="00CE0524">
        <w:rPr>
          <w:lang w:val="en-US"/>
        </w:rPr>
        <w:t>versities as well as unemployment for the general education grad</w:t>
      </w:r>
      <w:r w:rsidRPr="00CE0524">
        <w:rPr>
          <w:lang w:val="en-US"/>
        </w:rPr>
        <w:t>u</w:t>
      </w:r>
      <w:r w:rsidRPr="00CE0524">
        <w:rPr>
          <w:lang w:val="en-US"/>
        </w:rPr>
        <w:t>ates. It thus embarked on a campaign which sought to return the situ</w:t>
      </w:r>
      <w:r w:rsidRPr="00CE0524">
        <w:rPr>
          <w:lang w:val="en-US"/>
        </w:rPr>
        <w:t>a</w:t>
      </w:r>
      <w:r w:rsidRPr="00CE0524">
        <w:rPr>
          <w:lang w:val="en-US"/>
        </w:rPr>
        <w:t>tion to that planned prior to the creation of the CEGEPs. To our knowledge, the situation is still not totally returned</w:t>
      </w:r>
      <w:r>
        <w:rPr>
          <w:lang w:val="en-US"/>
        </w:rPr>
        <w:t xml:space="preserve"> : </w:t>
      </w:r>
      <w:r w:rsidRPr="00CE0524">
        <w:rPr>
          <w:lang w:val="en-US"/>
        </w:rPr>
        <w:t>there</w:t>
      </w:r>
      <w:r>
        <w:rPr>
          <w:lang w:val="en-US"/>
        </w:rPr>
        <w:t xml:space="preserve"> </w:t>
      </w:r>
      <w:r w:rsidRPr="00CE0524">
        <w:rPr>
          <w:lang w:val="en-US"/>
        </w:rPr>
        <w:t xml:space="preserve">exists onlyone </w:t>
      </w:r>
      <w:r w:rsidRPr="00CE0524">
        <w:rPr>
          <w:lang w:val="en-US" w:eastAsia="fr-FR" w:bidi="fr-FR"/>
        </w:rPr>
        <w:t xml:space="preserve">CEGEP </w:t>
      </w:r>
      <w:r w:rsidRPr="00CE0524">
        <w:rPr>
          <w:lang w:val="en-US"/>
        </w:rPr>
        <w:t xml:space="preserve">which respects the fundamentally vocational nature of the CEGEPs — -the Thetford Mines </w:t>
      </w:r>
      <w:r w:rsidRPr="00CE0524">
        <w:rPr>
          <w:lang w:val="en-US" w:eastAsia="fr-FR" w:bidi="fr-FR"/>
        </w:rPr>
        <w:t xml:space="preserve">CEGEP </w:t>
      </w:r>
      <w:r w:rsidRPr="00CE0524">
        <w:rPr>
          <w:lang w:val="en-US"/>
        </w:rPr>
        <w:t>— . This phenomenon — which has been labelled the phenomenon of student inflation of aspirations — is interesting</w:t>
      </w:r>
      <w:r>
        <w:rPr>
          <w:lang w:val="en-US"/>
        </w:rPr>
        <w:t> :</w:t>
      </w:r>
      <w:r w:rsidRPr="00CE0524">
        <w:rPr>
          <w:lang w:val="en-US"/>
        </w:rPr>
        <w:t xml:space="preserve"> for generations, French Canadians had been told that the avenue to success and prestige was classical educ</w:t>
      </w:r>
      <w:r w:rsidRPr="00CE0524">
        <w:rPr>
          <w:lang w:val="en-US"/>
        </w:rPr>
        <w:t>a</w:t>
      </w:r>
      <w:r w:rsidRPr="00CE0524">
        <w:rPr>
          <w:lang w:val="en-US"/>
        </w:rPr>
        <w:t>tion. It seems that they</w:t>
      </w:r>
      <w:r>
        <w:rPr>
          <w:lang w:val="en-US"/>
        </w:rPr>
        <w:t xml:space="preserve"> [446] </w:t>
      </w:r>
      <w:r w:rsidRPr="00CE0524">
        <w:rPr>
          <w:lang w:val="en-US"/>
        </w:rPr>
        <w:t>enrolled in the CEGEPs with the old notions of higher prestige a</w:t>
      </w:r>
      <w:r w:rsidRPr="00CE0524">
        <w:rPr>
          <w:lang w:val="en-US"/>
        </w:rPr>
        <w:t>s</w:t>
      </w:r>
      <w:r w:rsidRPr="00CE0524">
        <w:rPr>
          <w:lang w:val="en-US"/>
        </w:rPr>
        <w:t>sociated with general education.</w:t>
      </w:r>
    </w:p>
    <w:p w14:paraId="58742603" w14:textId="77777777" w:rsidR="00F8512A" w:rsidRPr="00CE0524" w:rsidRDefault="00F8512A" w:rsidP="00F8512A">
      <w:pPr>
        <w:spacing w:before="120" w:after="120"/>
        <w:jc w:val="both"/>
        <w:rPr>
          <w:lang w:val="en-US"/>
        </w:rPr>
      </w:pPr>
      <w:r w:rsidRPr="00CE0524">
        <w:rPr>
          <w:lang w:val="en-US"/>
        </w:rPr>
        <w:t>If all three factors were instrumental in facilitating the implement</w:t>
      </w:r>
      <w:r w:rsidRPr="00CE0524">
        <w:rPr>
          <w:lang w:val="en-US"/>
        </w:rPr>
        <w:t>a</w:t>
      </w:r>
      <w:r w:rsidRPr="00CE0524">
        <w:rPr>
          <w:lang w:val="en-US"/>
        </w:rPr>
        <w:t>tion phase, and indicate that vested interests in the new differentiated patterns can be generated and facilitate the transition from the old u</w:t>
      </w:r>
      <w:r w:rsidRPr="00CE0524">
        <w:rPr>
          <w:lang w:val="en-US"/>
        </w:rPr>
        <w:t>n</w:t>
      </w:r>
      <w:r w:rsidRPr="00CE0524">
        <w:rPr>
          <w:lang w:val="en-US"/>
        </w:rPr>
        <w:t xml:space="preserve">differentiated patterns to the new differentiated ones, they seem to have engendered problems at the routinization phase, to a large extent because they accelerated the implementation one. For example, the Education Department technocrats wanted to experiment the </w:t>
      </w:r>
      <w:r w:rsidRPr="00CE0524">
        <w:rPr>
          <w:lang w:val="en-US" w:eastAsia="fr-FR" w:bidi="fr-FR"/>
        </w:rPr>
        <w:t xml:space="preserve">CEGEP </w:t>
      </w:r>
      <w:r w:rsidRPr="00CE0524">
        <w:rPr>
          <w:lang w:val="en-US"/>
        </w:rPr>
        <w:t>pedagogical and administrative regime, correct it if necessary, and study it before generalizing it. The fact that politically they could not close the gates after having opened them partly explains the many and varied problems the CEGEPs have had since their birth. Indeed, eight years after their creation, there is still considerable uncertainty co</w:t>
      </w:r>
      <w:r w:rsidRPr="00CE0524">
        <w:rPr>
          <w:lang w:val="en-US"/>
        </w:rPr>
        <w:t>n</w:t>
      </w:r>
      <w:r w:rsidRPr="00CE0524">
        <w:rPr>
          <w:lang w:val="en-US"/>
        </w:rPr>
        <w:t xml:space="preserve">cerning the </w:t>
      </w:r>
      <w:r w:rsidRPr="00CE0524">
        <w:rPr>
          <w:lang w:val="en-US" w:eastAsia="fr-FR" w:bidi="fr-FR"/>
        </w:rPr>
        <w:t xml:space="preserve">CEGEP </w:t>
      </w:r>
      <w:r w:rsidRPr="00CE0524">
        <w:rPr>
          <w:lang w:val="en-US"/>
        </w:rPr>
        <w:t>concept, the nature of general education, the rel</w:t>
      </w:r>
      <w:r w:rsidRPr="00CE0524">
        <w:rPr>
          <w:lang w:val="en-US"/>
        </w:rPr>
        <w:t>a</w:t>
      </w:r>
      <w:r w:rsidRPr="00CE0524">
        <w:rPr>
          <w:lang w:val="en-US"/>
        </w:rPr>
        <w:t xml:space="preserve">tionship between the </w:t>
      </w:r>
      <w:r w:rsidRPr="00CE0524">
        <w:rPr>
          <w:lang w:val="en-US" w:eastAsia="fr-FR" w:bidi="fr-FR"/>
        </w:rPr>
        <w:t xml:space="preserve">CEGEP </w:t>
      </w:r>
      <w:r w:rsidRPr="00CE0524">
        <w:rPr>
          <w:lang w:val="en-US"/>
        </w:rPr>
        <w:t>and the University and the adaptiveness of the vocational education given in them. To some extent, the fast pace of the implementation phase as well as co-optation are sympt</w:t>
      </w:r>
      <w:r w:rsidRPr="00CE0524">
        <w:rPr>
          <w:lang w:val="en-US"/>
        </w:rPr>
        <w:t>o</w:t>
      </w:r>
      <w:r w:rsidRPr="00CE0524">
        <w:rPr>
          <w:lang w:val="en-US"/>
        </w:rPr>
        <w:t>matic of this situation which was in 1974 considered sufficiently pro</w:t>
      </w:r>
      <w:r w:rsidRPr="00CE0524">
        <w:rPr>
          <w:lang w:val="en-US"/>
        </w:rPr>
        <w:t>b</w:t>
      </w:r>
      <w:r w:rsidRPr="00CE0524">
        <w:rPr>
          <w:lang w:val="en-US"/>
        </w:rPr>
        <w:t>lematic as to need a thorough study, which the Superior Council of Education has ordered.</w:t>
      </w:r>
    </w:p>
    <w:p w14:paraId="7AE324F7" w14:textId="77777777" w:rsidR="00F8512A" w:rsidRDefault="00F8512A" w:rsidP="00F8512A">
      <w:pPr>
        <w:spacing w:before="120" w:after="120"/>
        <w:jc w:val="both"/>
        <w:rPr>
          <w:lang w:val="en-US"/>
        </w:rPr>
      </w:pPr>
      <w:r w:rsidRPr="00CE0524">
        <w:rPr>
          <w:lang w:val="en-US"/>
        </w:rPr>
        <w:t>The same thing can be said of secondary polyvalent schools.</w:t>
      </w:r>
    </w:p>
    <w:p w14:paraId="770E1CCD" w14:textId="77777777" w:rsidR="00F8512A" w:rsidRDefault="00F8512A" w:rsidP="00F8512A">
      <w:pPr>
        <w:pStyle w:val="p"/>
        <w:rPr>
          <w:lang w:val="en-US"/>
        </w:rPr>
      </w:pPr>
      <w:r>
        <w:rPr>
          <w:lang w:val="en-US"/>
        </w:rPr>
        <w:br w:type="page"/>
        <w:t>[447]</w:t>
      </w:r>
    </w:p>
    <w:p w14:paraId="7373D516" w14:textId="77777777" w:rsidR="00F8512A" w:rsidRPr="00CE0524" w:rsidRDefault="00F8512A" w:rsidP="00F8512A">
      <w:pPr>
        <w:spacing w:before="120" w:after="120"/>
        <w:jc w:val="both"/>
        <w:rPr>
          <w:lang w:val="en-US"/>
        </w:rPr>
      </w:pPr>
    </w:p>
    <w:p w14:paraId="3DC2AD7F" w14:textId="77777777" w:rsidR="00F8512A" w:rsidRPr="00CE0524" w:rsidRDefault="00F8512A" w:rsidP="00F8512A">
      <w:pPr>
        <w:pStyle w:val="planche"/>
      </w:pPr>
      <w:bookmarkStart w:id="74" w:name="Modernization_chap_VI_4_conclusion"/>
      <w:r w:rsidRPr="00CE0524">
        <w:rPr>
          <w:lang w:eastAsia="fr-FR" w:bidi="fr-FR"/>
        </w:rPr>
        <w:t>Conclusion</w:t>
      </w:r>
    </w:p>
    <w:bookmarkEnd w:id="74"/>
    <w:p w14:paraId="7086A864" w14:textId="77777777" w:rsidR="00F8512A" w:rsidRDefault="00F8512A" w:rsidP="00F8512A">
      <w:pPr>
        <w:spacing w:before="120" w:after="120"/>
        <w:jc w:val="both"/>
        <w:rPr>
          <w:lang w:val="en-US"/>
        </w:rPr>
      </w:pPr>
    </w:p>
    <w:p w14:paraId="78F6FA90"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5F7586E" w14:textId="77777777" w:rsidR="00F8512A" w:rsidRDefault="00F8512A" w:rsidP="00F8512A">
      <w:pPr>
        <w:spacing w:before="120" w:after="120"/>
        <w:jc w:val="both"/>
        <w:rPr>
          <w:lang w:val="en-US"/>
        </w:rPr>
      </w:pPr>
      <w:r w:rsidRPr="00CE0524">
        <w:rPr>
          <w:lang w:val="en-US"/>
        </w:rPr>
        <w:t>We have tried in this chapter to verify the propositions put forward in chapter two concerning what Smelser called the "frontal attack on the sources of dissatisfaction". We have specifically sought to show how the modernizing elite penetrated within the liberal party, gained access to the political center and sought to generate consensus on di</w:t>
      </w:r>
      <w:r w:rsidRPr="00CE0524">
        <w:rPr>
          <w:lang w:val="en-US"/>
        </w:rPr>
        <w:t>f</w:t>
      </w:r>
      <w:r w:rsidRPr="00CE0524">
        <w:rPr>
          <w:lang w:val="en-US"/>
        </w:rPr>
        <w:t>ferentiation and modernization by producing a definition of the colle</w:t>
      </w:r>
      <w:r w:rsidRPr="00CE0524">
        <w:rPr>
          <w:lang w:val="en-US"/>
        </w:rPr>
        <w:t>c</w:t>
      </w:r>
      <w:r w:rsidRPr="00CE0524">
        <w:rPr>
          <w:lang w:val="en-US"/>
        </w:rPr>
        <w:t>tive situation which stressed the need to adapt in the name of mode</w:t>
      </w:r>
      <w:r w:rsidRPr="00CE0524">
        <w:rPr>
          <w:lang w:val="en-US"/>
        </w:rPr>
        <w:t>r</w:t>
      </w:r>
      <w:r w:rsidRPr="00CE0524">
        <w:rPr>
          <w:lang w:val="en-US"/>
        </w:rPr>
        <w:t>nity as well as in the name of the highest national interests</w:t>
      </w:r>
      <w:r>
        <w:rPr>
          <w:lang w:val="en-US"/>
        </w:rPr>
        <w:t xml:space="preserve"> : </w:t>
      </w:r>
      <w:r w:rsidRPr="00CE0524">
        <w:rPr>
          <w:lang w:val="en-US"/>
        </w:rPr>
        <w:t>the</w:t>
      </w:r>
      <w:r>
        <w:rPr>
          <w:lang w:val="en-US"/>
        </w:rPr>
        <w:t xml:space="preserve"> </w:t>
      </w:r>
      <w:r w:rsidRPr="00CE0524">
        <w:rPr>
          <w:lang w:val="en-US"/>
        </w:rPr>
        <w:t>"la</w:t>
      </w:r>
      <w:r w:rsidRPr="00CE0524">
        <w:rPr>
          <w:lang w:val="en-US"/>
        </w:rPr>
        <w:t>n</w:t>
      </w:r>
      <w:r w:rsidRPr="00CE0524">
        <w:rPr>
          <w:lang w:val="en-US"/>
        </w:rPr>
        <w:t>guage</w:t>
      </w:r>
      <w:r>
        <w:rPr>
          <w:lang w:val="en-US"/>
        </w:rPr>
        <w:t xml:space="preserve"> </w:t>
      </w:r>
      <w:r w:rsidRPr="00CE0524">
        <w:rPr>
          <w:lang w:val="en-US"/>
        </w:rPr>
        <w:t>of</w:t>
      </w:r>
      <w:r>
        <w:rPr>
          <w:lang w:val="en-US"/>
        </w:rPr>
        <w:t xml:space="preserve"> </w:t>
      </w:r>
      <w:r w:rsidRPr="00CE0524">
        <w:rPr>
          <w:lang w:val="en-US"/>
        </w:rPr>
        <w:t>adaptation" replaced the "language of cultural survival". We have also attempted to show how the modernizing elite was successful in its attempts to modernize Quebec's State and to transform the inte</w:t>
      </w:r>
      <w:r w:rsidRPr="00CE0524">
        <w:rPr>
          <w:lang w:val="en-US"/>
        </w:rPr>
        <w:t>r</w:t>
      </w:r>
      <w:r w:rsidRPr="00CE0524">
        <w:rPr>
          <w:lang w:val="en-US"/>
        </w:rPr>
        <w:t>changes between the polity and the other subsystems. Finally, we have discussed the politics of the specification stage in order to show that it was not the debate over Bill</w:t>
      </w:r>
      <w:r>
        <w:rPr>
          <w:lang w:val="en-US"/>
        </w:rPr>
        <w:t> </w:t>
      </w:r>
      <w:r w:rsidRPr="00CE0524">
        <w:rPr>
          <w:lang w:val="en-US"/>
        </w:rPr>
        <w:t>60 or over Bill</w:t>
      </w:r>
      <w:r>
        <w:rPr>
          <w:lang w:val="en-US"/>
        </w:rPr>
        <w:t> </w:t>
      </w:r>
      <w:r w:rsidRPr="00CE0524">
        <w:rPr>
          <w:lang w:val="en-US"/>
        </w:rPr>
        <w:t>21, but the debate over the restructuring of the Montreal School Boards which has blocked the sequence of differentiation up to this day. As we have tried to show, differentiation is not fundamentally the issue, but it is used by change-resisters in such a manner as to indicate that the Island of Montreal is the theatre of a class-struggle opposing the Anglophone middle class — represented by the Anglophone members of Parliament and of the cabinet, the PSBGM officials, the McGill establishment, Parents' a</w:t>
      </w:r>
      <w:r w:rsidRPr="00CE0524">
        <w:rPr>
          <w:lang w:val="en-US"/>
        </w:rPr>
        <w:t>s</w:t>
      </w:r>
      <w:r w:rsidRPr="00CE0524">
        <w:rPr>
          <w:lang w:val="en-US"/>
        </w:rPr>
        <w:t>sociations and the Board of Trade of Montreal —</w:t>
      </w:r>
      <w:r>
        <w:rPr>
          <w:lang w:val="en-US"/>
        </w:rPr>
        <w:t xml:space="preserve"> </w:t>
      </w:r>
      <w:r w:rsidRPr="00CE0524">
        <w:rPr>
          <w:lang w:val="en-US"/>
        </w:rPr>
        <w:t>and the nationalist fraction of the new urban French Canadian middle class —</w:t>
      </w:r>
      <w:r>
        <w:rPr>
          <w:lang w:val="en-US"/>
        </w:rPr>
        <w:t xml:space="preserve"> </w:t>
      </w:r>
      <w:r w:rsidRPr="00CE0524">
        <w:rPr>
          <w:lang w:val="en-US"/>
        </w:rPr>
        <w:t>repr</w:t>
      </w:r>
      <w:r w:rsidRPr="00CE0524">
        <w:rPr>
          <w:lang w:val="en-US"/>
        </w:rPr>
        <w:t>e</w:t>
      </w:r>
      <w:r w:rsidRPr="00CE0524">
        <w:rPr>
          <w:lang w:val="en-US"/>
        </w:rPr>
        <w:t>sented by nationalist associations, the nationalist faction of the liberal party, the P.Q., members of the defunct M.I.S. and the intellingenstia —.</w:t>
      </w:r>
    </w:p>
    <w:p w14:paraId="6D084003" w14:textId="77777777" w:rsidR="00F8512A" w:rsidRPr="00CE0524" w:rsidRDefault="00F8512A" w:rsidP="00F8512A">
      <w:pPr>
        <w:pStyle w:val="p"/>
        <w:rPr>
          <w:lang w:val="en-US"/>
        </w:rPr>
      </w:pPr>
      <w:r>
        <w:rPr>
          <w:lang w:val="en-US"/>
        </w:rPr>
        <w:br w:type="page"/>
        <w:t>[448]</w:t>
      </w:r>
    </w:p>
    <w:p w14:paraId="708C9AF0" w14:textId="77777777" w:rsidR="00F8512A" w:rsidRPr="00961FEB" w:rsidRDefault="00F8512A" w:rsidP="00F8512A">
      <w:pPr>
        <w:jc w:val="both"/>
        <w:rPr>
          <w:lang w:val="en-US"/>
        </w:rPr>
      </w:pPr>
    </w:p>
    <w:p w14:paraId="5D20E019" w14:textId="77777777" w:rsidR="00F8512A" w:rsidRPr="00961FEB" w:rsidRDefault="00F8512A" w:rsidP="00F8512A">
      <w:pPr>
        <w:jc w:val="both"/>
        <w:rPr>
          <w:lang w:val="en-US"/>
        </w:rPr>
      </w:pPr>
    </w:p>
    <w:p w14:paraId="5142031C" w14:textId="77777777" w:rsidR="00F8512A" w:rsidRPr="00961FEB" w:rsidRDefault="00F8512A" w:rsidP="00F8512A">
      <w:pPr>
        <w:jc w:val="both"/>
        <w:rPr>
          <w:lang w:val="en-US"/>
        </w:rPr>
      </w:pPr>
    </w:p>
    <w:p w14:paraId="6C7E35D1" w14:textId="77777777" w:rsidR="00F8512A" w:rsidRPr="00961FEB" w:rsidRDefault="00F8512A" w:rsidP="00F8512A">
      <w:pPr>
        <w:spacing w:after="120"/>
        <w:ind w:firstLine="0"/>
        <w:jc w:val="center"/>
        <w:rPr>
          <w:sz w:val="24"/>
          <w:lang w:val="en-US"/>
        </w:rPr>
      </w:pPr>
      <w:bookmarkStart w:id="75" w:name="Modernization_chap_VII"/>
      <w:r w:rsidRPr="00961FEB">
        <w:rPr>
          <w:sz w:val="24"/>
          <w:lang w:val="en-US"/>
        </w:rPr>
        <w:t>Modernization and the Institutionalization</w:t>
      </w:r>
      <w:r w:rsidRPr="00961FEB">
        <w:rPr>
          <w:sz w:val="24"/>
          <w:lang w:val="en-US"/>
        </w:rPr>
        <w:br/>
        <w:t>of Differentiation: The Quebec Case.</w:t>
      </w:r>
    </w:p>
    <w:p w14:paraId="40E37B4D" w14:textId="77777777" w:rsidR="00F8512A" w:rsidRPr="00961FEB" w:rsidRDefault="00F8512A" w:rsidP="00F8512A">
      <w:pPr>
        <w:pStyle w:val="Titreniveau1"/>
        <w:rPr>
          <w:lang w:val="en-US"/>
        </w:rPr>
      </w:pPr>
      <w:r w:rsidRPr="00961FEB">
        <w:rPr>
          <w:lang w:val="en-US"/>
        </w:rPr>
        <w:t>C</w:t>
      </w:r>
      <w:r>
        <w:rPr>
          <w:lang w:val="en-US"/>
        </w:rPr>
        <w:t>hapter VII</w:t>
      </w:r>
    </w:p>
    <w:p w14:paraId="71FE13DC" w14:textId="77777777" w:rsidR="00F8512A" w:rsidRPr="00961FEB" w:rsidRDefault="00F8512A" w:rsidP="00F8512A">
      <w:pPr>
        <w:jc w:val="both"/>
        <w:rPr>
          <w:szCs w:val="36"/>
          <w:lang w:val="en-US"/>
        </w:rPr>
      </w:pPr>
    </w:p>
    <w:p w14:paraId="3B4CC56D" w14:textId="77777777" w:rsidR="00F8512A" w:rsidRPr="00961FEB" w:rsidRDefault="00F8512A" w:rsidP="00F8512A">
      <w:pPr>
        <w:pStyle w:val="Titreniveau2"/>
        <w:rPr>
          <w:lang w:val="en-US"/>
        </w:rPr>
      </w:pPr>
      <w:r>
        <w:rPr>
          <w:lang w:val="en-US"/>
        </w:rPr>
        <w:t>CONCLUSION</w:t>
      </w:r>
    </w:p>
    <w:bookmarkEnd w:id="75"/>
    <w:p w14:paraId="0B3EACA9" w14:textId="77777777" w:rsidR="00F8512A" w:rsidRDefault="00F8512A" w:rsidP="00F8512A">
      <w:pPr>
        <w:jc w:val="both"/>
        <w:rPr>
          <w:szCs w:val="36"/>
          <w:lang w:val="en-US"/>
        </w:rPr>
      </w:pPr>
    </w:p>
    <w:p w14:paraId="7E727C7F" w14:textId="77777777" w:rsidR="00F8512A" w:rsidRPr="00961FEB" w:rsidRDefault="00F8512A" w:rsidP="00F8512A">
      <w:pPr>
        <w:jc w:val="both"/>
        <w:rPr>
          <w:szCs w:val="36"/>
          <w:lang w:val="en-US"/>
        </w:rPr>
      </w:pPr>
    </w:p>
    <w:p w14:paraId="091F21AE" w14:textId="77777777" w:rsidR="00F8512A" w:rsidRDefault="00F8512A" w:rsidP="00F8512A">
      <w:pPr>
        <w:jc w:val="both"/>
        <w:rPr>
          <w:lang w:val="en-US"/>
        </w:rPr>
      </w:pPr>
    </w:p>
    <w:p w14:paraId="0A5BC856"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7E214096" w14:textId="77777777" w:rsidR="00F8512A" w:rsidRPr="00CE0524" w:rsidRDefault="00F8512A" w:rsidP="00F8512A">
      <w:pPr>
        <w:spacing w:before="120" w:after="120"/>
        <w:jc w:val="both"/>
        <w:rPr>
          <w:lang w:val="en-US"/>
        </w:rPr>
      </w:pPr>
    </w:p>
    <w:p w14:paraId="5CB7C748" w14:textId="77777777" w:rsidR="00F8512A" w:rsidRDefault="00F8512A" w:rsidP="00F8512A">
      <w:pPr>
        <w:spacing w:before="120" w:after="120"/>
        <w:jc w:val="both"/>
        <w:rPr>
          <w:szCs w:val="2"/>
          <w:lang w:val="en-US"/>
        </w:rPr>
      </w:pPr>
      <w:r>
        <w:rPr>
          <w:szCs w:val="2"/>
          <w:lang w:val="en-US"/>
        </w:rPr>
        <w:t>[449]</w:t>
      </w:r>
    </w:p>
    <w:p w14:paraId="1164FAB0" w14:textId="77777777" w:rsidR="00F8512A" w:rsidRPr="00CE0524" w:rsidRDefault="00F8512A" w:rsidP="00F8512A">
      <w:pPr>
        <w:spacing w:before="120" w:after="120"/>
        <w:jc w:val="both"/>
        <w:rPr>
          <w:lang w:val="en-US"/>
        </w:rPr>
      </w:pPr>
      <w:r w:rsidRPr="00CE0524">
        <w:rPr>
          <w:lang w:val="en-US"/>
        </w:rPr>
        <w:t>We have tried in this thesis to study the institutionalization of di</w:t>
      </w:r>
      <w:r w:rsidRPr="00CE0524">
        <w:rPr>
          <w:lang w:val="en-US"/>
        </w:rPr>
        <w:t>f</w:t>
      </w:r>
      <w:r w:rsidRPr="00CE0524">
        <w:rPr>
          <w:lang w:val="en-US"/>
        </w:rPr>
        <w:t>ferentiation in the Quebec of the sixties. In order to do so, we have put forward a theoretical model of structural change, derived from it sp</w:t>
      </w:r>
      <w:r w:rsidRPr="00CE0524">
        <w:rPr>
          <w:lang w:val="en-US"/>
        </w:rPr>
        <w:t>e</w:t>
      </w:r>
      <w:r w:rsidRPr="00CE0524">
        <w:rPr>
          <w:lang w:val="en-US"/>
        </w:rPr>
        <w:t>cific propositions and verified through an analysis of relevant histor</w:t>
      </w:r>
      <w:r w:rsidRPr="00CE0524">
        <w:rPr>
          <w:lang w:val="en-US"/>
        </w:rPr>
        <w:t>i</w:t>
      </w:r>
      <w:r w:rsidRPr="00CE0524">
        <w:rPr>
          <w:lang w:val="en-US"/>
        </w:rPr>
        <w:t>cal material these propositions with Quebec society and the modern</w:t>
      </w:r>
      <w:r w:rsidRPr="00CE0524">
        <w:rPr>
          <w:lang w:val="en-US"/>
        </w:rPr>
        <w:t>i</w:t>
      </w:r>
      <w:r w:rsidRPr="00CE0524">
        <w:rPr>
          <w:lang w:val="en-US"/>
        </w:rPr>
        <w:t>zation of its fiduciary and political subsystems constituting the e</w:t>
      </w:r>
      <w:r w:rsidRPr="00CE0524">
        <w:rPr>
          <w:lang w:val="en-US"/>
        </w:rPr>
        <w:t>m</w:t>
      </w:r>
      <w:r w:rsidRPr="00CE0524">
        <w:rPr>
          <w:lang w:val="en-US"/>
        </w:rPr>
        <w:t>pirical referent. Quebec's school reform of the sixties was viewed e</w:t>
      </w:r>
      <w:r w:rsidRPr="00CE0524">
        <w:rPr>
          <w:lang w:val="en-US"/>
        </w:rPr>
        <w:t>s</w:t>
      </w:r>
      <w:r w:rsidRPr="00CE0524">
        <w:rPr>
          <w:lang w:val="en-US"/>
        </w:rPr>
        <w:t>sentially as a process involving the differentiation of religious and educational roles, collectivities and institutional norms.</w:t>
      </w:r>
    </w:p>
    <w:p w14:paraId="69F1EA22" w14:textId="77777777" w:rsidR="00F8512A" w:rsidRPr="00CE0524" w:rsidRDefault="00F8512A" w:rsidP="00F8512A">
      <w:pPr>
        <w:spacing w:before="120" w:after="120"/>
        <w:jc w:val="both"/>
        <w:rPr>
          <w:lang w:val="en-US"/>
        </w:rPr>
      </w:pPr>
      <w:r w:rsidRPr="00CE0524">
        <w:rPr>
          <w:lang w:val="en-US"/>
        </w:rPr>
        <w:t>One of the basic convictions which has guided our research has been the following</w:t>
      </w:r>
      <w:r>
        <w:rPr>
          <w:lang w:val="en-US"/>
        </w:rPr>
        <w:t xml:space="preserve"> : </w:t>
      </w:r>
      <w:r w:rsidRPr="00CE0524">
        <w:rPr>
          <w:lang w:val="en-US"/>
        </w:rPr>
        <w:t>the</w:t>
      </w:r>
      <w:r>
        <w:rPr>
          <w:lang w:val="en-US"/>
        </w:rPr>
        <w:t xml:space="preserve"> </w:t>
      </w:r>
      <w:r w:rsidRPr="00CE0524">
        <w:rPr>
          <w:lang w:val="en-US"/>
        </w:rPr>
        <w:t>post-War Quebec can be best unde</w:t>
      </w:r>
      <w:r w:rsidRPr="00CE0524">
        <w:rPr>
          <w:lang w:val="en-US"/>
        </w:rPr>
        <w:t>r</w:t>
      </w:r>
      <w:r w:rsidRPr="00CE0524">
        <w:rPr>
          <w:lang w:val="en-US"/>
        </w:rPr>
        <w:t>stood within</w:t>
      </w:r>
      <w:r>
        <w:rPr>
          <w:lang w:val="en-US"/>
        </w:rPr>
        <w:t xml:space="preserve"> </w:t>
      </w:r>
      <w:r w:rsidRPr="00CE0524">
        <w:rPr>
          <w:lang w:val="en-US"/>
        </w:rPr>
        <w:t>the framework of partial modernization and the so-called Quiet Revolution within that of a movement toward a more complete form of modernity</w:t>
      </w:r>
      <w:r>
        <w:rPr>
          <w:lang w:val="en-US"/>
        </w:rPr>
        <w:t>. Building on Parsons' and Bell</w:t>
      </w:r>
      <w:r w:rsidRPr="00CE0524">
        <w:rPr>
          <w:lang w:val="en-US"/>
        </w:rPr>
        <w:t>ah's evolutionary wri</w:t>
      </w:r>
      <w:r w:rsidRPr="00CE0524">
        <w:rPr>
          <w:lang w:val="en-US"/>
        </w:rPr>
        <w:t>t</w:t>
      </w:r>
      <w:r w:rsidRPr="00CE0524">
        <w:rPr>
          <w:lang w:val="en-US"/>
        </w:rPr>
        <w:t>ings, as well as on Rueschemeyer's exploratory essay (in press) on partial modernization, its causes and consequences, we have found it useful to define partial modernization as the "co-existence of modern and pre-modern or traditional patterns side by side within the same soc</w:t>
      </w:r>
      <w:r w:rsidRPr="00CE0524">
        <w:rPr>
          <w:lang w:val="en-US"/>
        </w:rPr>
        <w:t>i</w:t>
      </w:r>
      <w:r w:rsidRPr="00CE0524">
        <w:rPr>
          <w:lang w:val="en-US"/>
        </w:rPr>
        <w:t>ety". A pattern was considered modern to the extent that it i</w:t>
      </w:r>
      <w:r w:rsidRPr="00CE0524">
        <w:rPr>
          <w:lang w:val="en-US"/>
        </w:rPr>
        <w:t>n</w:t>
      </w:r>
      <w:r w:rsidRPr="00CE0524">
        <w:rPr>
          <w:lang w:val="en-US"/>
        </w:rPr>
        <w:t>creased the level of rationalization of the system in question.</w:t>
      </w:r>
    </w:p>
    <w:p w14:paraId="00AFFD09" w14:textId="77777777" w:rsidR="00F8512A" w:rsidRPr="00CE0524" w:rsidRDefault="00F8512A" w:rsidP="00F8512A">
      <w:pPr>
        <w:spacing w:before="120" w:after="120"/>
        <w:jc w:val="both"/>
        <w:rPr>
          <w:lang w:val="en-US"/>
        </w:rPr>
      </w:pPr>
      <w:r w:rsidRPr="00CE0524">
        <w:rPr>
          <w:lang w:val="en-US"/>
        </w:rPr>
        <w:t>Though Parsons has, in his evolutionary books (1966, 1971) paid more attention to evolutionary successes than to failures, blockages and stoppages, we have not assumed — nor does Parsons for that ma</w:t>
      </w:r>
      <w:r w:rsidRPr="00CE0524">
        <w:rPr>
          <w:lang w:val="en-US"/>
        </w:rPr>
        <w:t>t</w:t>
      </w:r>
      <w:r w:rsidRPr="00CE0524">
        <w:rPr>
          <w:lang w:val="en-US"/>
        </w:rPr>
        <w:t>ter —</w:t>
      </w:r>
      <w:r>
        <w:rPr>
          <w:lang w:val="en-US"/>
        </w:rPr>
        <w:t xml:space="preserve"> [450] </w:t>
      </w:r>
      <w:r w:rsidRPr="00CE0524">
        <w:rPr>
          <w:lang w:val="en-US"/>
        </w:rPr>
        <w:t>that the process of evolution in general and modernization in pa</w:t>
      </w:r>
      <w:r w:rsidRPr="00CE0524">
        <w:rPr>
          <w:lang w:val="en-US"/>
        </w:rPr>
        <w:t>r</w:t>
      </w:r>
      <w:r w:rsidRPr="00CE0524">
        <w:rPr>
          <w:lang w:val="en-US"/>
        </w:rPr>
        <w:t>ticular was unilinear, inevitable and irreversible. The Quebec of the nineteenth century constitutes a clear example of a process of mo</w:t>
      </w:r>
      <w:r w:rsidRPr="00CE0524">
        <w:rPr>
          <w:lang w:val="en-US"/>
        </w:rPr>
        <w:t>d</w:t>
      </w:r>
      <w:r w:rsidRPr="00CE0524">
        <w:rPr>
          <w:lang w:val="en-US"/>
        </w:rPr>
        <w:t>ernization which becomes blocked and freezes. Indeed, as we have tried to show in previous chapters, the nineteenth century was a ce</w:t>
      </w:r>
      <w:r w:rsidRPr="00CE0524">
        <w:rPr>
          <w:lang w:val="en-US"/>
        </w:rPr>
        <w:t>n</w:t>
      </w:r>
      <w:r w:rsidRPr="00CE0524">
        <w:rPr>
          <w:lang w:val="en-US"/>
        </w:rPr>
        <w:t>tury during which Quebec society experienced strong,</w:t>
      </w:r>
      <w:r>
        <w:rPr>
          <w:lang w:val="en-US"/>
        </w:rPr>
        <w:t xml:space="preserve"> </w:t>
      </w:r>
      <w:r w:rsidRPr="00CE0524">
        <w:rPr>
          <w:lang w:val="en-US"/>
        </w:rPr>
        <w:t>and deep value conflicts</w:t>
      </w:r>
      <w:r>
        <w:rPr>
          <w:lang w:val="en-US"/>
        </w:rPr>
        <w:t xml:space="preserve"> </w:t>
      </w:r>
      <w:r w:rsidRPr="00CE0524">
        <w:rPr>
          <w:lang w:val="en-US"/>
        </w:rPr>
        <w:t>centering in the final analysis</w:t>
      </w:r>
      <w:r>
        <w:rPr>
          <w:lang w:val="en-US"/>
        </w:rPr>
        <w:t xml:space="preserve"> </w:t>
      </w:r>
      <w:r w:rsidRPr="00CE0524">
        <w:rPr>
          <w:lang w:val="en-US"/>
        </w:rPr>
        <w:t>about the issues of di</w:t>
      </w:r>
      <w:r w:rsidRPr="00CE0524">
        <w:rPr>
          <w:lang w:val="en-US"/>
        </w:rPr>
        <w:t>f</w:t>
      </w:r>
      <w:r w:rsidRPr="00CE0524">
        <w:rPr>
          <w:lang w:val="en-US"/>
        </w:rPr>
        <w:t>ferenti</w:t>
      </w:r>
      <w:r w:rsidRPr="00CE0524">
        <w:rPr>
          <w:lang w:val="en-US"/>
        </w:rPr>
        <w:t>a</w:t>
      </w:r>
      <w:r w:rsidRPr="00CE0524">
        <w:rPr>
          <w:lang w:val="en-US"/>
        </w:rPr>
        <w:t>tion. By the end of the nineteenth century, the Catholic Church, which constituted a force blocking differentiation, was stronger than at the beginning of the century</w:t>
      </w:r>
      <w:r>
        <w:rPr>
          <w:lang w:val="en-US"/>
        </w:rPr>
        <w:t xml:space="preserve"> : </w:t>
      </w:r>
      <w:r w:rsidRPr="00CE0524">
        <w:rPr>
          <w:lang w:val="en-US"/>
        </w:rPr>
        <w:t>the school system was under its complete authority and the All</w:t>
      </w:r>
      <w:r w:rsidRPr="00CE0524">
        <w:rPr>
          <w:lang w:val="en-US"/>
        </w:rPr>
        <w:t>i</w:t>
      </w:r>
      <w:r w:rsidRPr="00CE0524">
        <w:rPr>
          <w:lang w:val="en-US"/>
        </w:rPr>
        <w:t xml:space="preserve">ance of Church and State was strong. It took some forty years before things started to change. As the discussion of the politics of the </w:t>
      </w:r>
      <w:r w:rsidRPr="00CE0524">
        <w:rPr>
          <w:lang w:val="en-US" w:eastAsia="fr-FR" w:bidi="fr-FR"/>
        </w:rPr>
        <w:t>r</w:t>
      </w:r>
      <w:r w:rsidRPr="00CE0524">
        <w:rPr>
          <w:lang w:val="en-US" w:eastAsia="fr-FR" w:bidi="fr-FR"/>
        </w:rPr>
        <w:t>e</w:t>
      </w:r>
      <w:r w:rsidRPr="00CE0524">
        <w:rPr>
          <w:lang w:val="en-US" w:eastAsia="fr-FR" w:bidi="fr-FR"/>
        </w:rPr>
        <w:t xml:space="preserve">structuration </w:t>
      </w:r>
      <w:r w:rsidRPr="00CE0524">
        <w:rPr>
          <w:lang w:val="en-US"/>
        </w:rPr>
        <w:t>of Montreal sought to show in the previous chapter, it is certainly arguable that the deepe</w:t>
      </w:r>
      <w:r w:rsidRPr="00CE0524">
        <w:rPr>
          <w:lang w:val="en-US"/>
        </w:rPr>
        <w:t>n</w:t>
      </w:r>
      <w:r w:rsidRPr="00CE0524">
        <w:rPr>
          <w:lang w:val="en-US"/>
        </w:rPr>
        <w:t>ing ethnic cleavages within the contemporary Quebec societal co</w:t>
      </w:r>
      <w:r w:rsidRPr="00CE0524">
        <w:rPr>
          <w:lang w:val="en-US"/>
        </w:rPr>
        <w:t>m</w:t>
      </w:r>
      <w:r w:rsidRPr="00CE0524">
        <w:rPr>
          <w:lang w:val="en-US"/>
        </w:rPr>
        <w:t>munity are rendering problematic the consolidation of the School R</w:t>
      </w:r>
      <w:r w:rsidRPr="00CE0524">
        <w:rPr>
          <w:lang w:val="en-US"/>
        </w:rPr>
        <w:t>e</w:t>
      </w:r>
      <w:r w:rsidRPr="00CE0524">
        <w:rPr>
          <w:lang w:val="en-US"/>
        </w:rPr>
        <w:t>form and of the Quiet Revolution. We shall later on in this conclusion dwell longer on this issue which, we feel, carries implications for di</w:t>
      </w:r>
      <w:r w:rsidRPr="00CE0524">
        <w:rPr>
          <w:lang w:val="en-US"/>
        </w:rPr>
        <w:t>f</w:t>
      </w:r>
      <w:r w:rsidRPr="00CE0524">
        <w:rPr>
          <w:lang w:val="en-US"/>
        </w:rPr>
        <w:t>ferentiation theory and especially for the conditions which facilitate increased adaptive capacity. Suffice it for the moment to repeat that we have not assumed that evolution in general and modernization in particular were irreversible and inevit</w:t>
      </w:r>
      <w:r w:rsidRPr="00CE0524">
        <w:rPr>
          <w:lang w:val="en-US"/>
        </w:rPr>
        <w:t>a</w:t>
      </w:r>
      <w:r w:rsidRPr="00CE0524">
        <w:rPr>
          <w:lang w:val="en-US"/>
        </w:rPr>
        <w:t>ble.</w:t>
      </w:r>
    </w:p>
    <w:p w14:paraId="7A8AFE35" w14:textId="77777777" w:rsidR="00F8512A" w:rsidRPr="00CE0524" w:rsidRDefault="00F8512A" w:rsidP="00F8512A">
      <w:pPr>
        <w:spacing w:before="120" w:after="120"/>
        <w:jc w:val="both"/>
        <w:rPr>
          <w:lang w:val="en-US"/>
        </w:rPr>
      </w:pPr>
      <w:r w:rsidRPr="00CE0524">
        <w:rPr>
          <w:lang w:val="en-US"/>
        </w:rPr>
        <w:t>Nor did we assume that a "hidden force" was responsible for the movement from partial modernity to fuller modernity. Indeed, we have tried to formulate propositions which sought to identify and i</w:t>
      </w:r>
      <w:r w:rsidRPr="00CE0524">
        <w:rPr>
          <w:lang w:val="en-US"/>
        </w:rPr>
        <w:t>n</w:t>
      </w:r>
      <w:r w:rsidRPr="00CE0524">
        <w:rPr>
          <w:lang w:val="en-US"/>
        </w:rPr>
        <w:t>terrelate the variables which must be seen as crucial for a proper u</w:t>
      </w:r>
      <w:r w:rsidRPr="00CE0524">
        <w:rPr>
          <w:lang w:val="en-US"/>
        </w:rPr>
        <w:t>n</w:t>
      </w:r>
      <w:r w:rsidRPr="00CE0524">
        <w:rPr>
          <w:lang w:val="en-US"/>
        </w:rPr>
        <w:t>derstanding of the realities of partial modernization and of the mov</w:t>
      </w:r>
      <w:r w:rsidRPr="00CE0524">
        <w:rPr>
          <w:lang w:val="en-US"/>
        </w:rPr>
        <w:t>e</w:t>
      </w:r>
      <w:r w:rsidRPr="00CE0524">
        <w:rPr>
          <w:lang w:val="en-US"/>
        </w:rPr>
        <w:t>ment toward a more complete form of modernity. Specifically, we have associated the</w:t>
      </w:r>
      <w:r>
        <w:rPr>
          <w:lang w:val="en-US"/>
        </w:rPr>
        <w:t xml:space="preserve"> [451] </w:t>
      </w:r>
      <w:r w:rsidRPr="00CE0524">
        <w:rPr>
          <w:lang w:val="en-US"/>
        </w:rPr>
        <w:t>realities of partial modernization with the following variables</w:t>
      </w:r>
      <w:r>
        <w:rPr>
          <w:lang w:val="en-US"/>
        </w:rPr>
        <w:t xml:space="preserve"> : </w:t>
      </w:r>
      <w:r w:rsidRPr="00CE0524">
        <w:rPr>
          <w:lang w:val="en-US"/>
        </w:rPr>
        <w:t>a) the</w:t>
      </w:r>
      <w:r>
        <w:rPr>
          <w:lang w:val="en-US"/>
        </w:rPr>
        <w:t xml:space="preserve"> </w:t>
      </w:r>
      <w:r w:rsidRPr="00CE0524">
        <w:rPr>
          <w:lang w:val="en-US"/>
        </w:rPr>
        <w:t>characteristics of a society's social env</w:t>
      </w:r>
      <w:r w:rsidRPr="00CE0524">
        <w:rPr>
          <w:lang w:val="en-US"/>
        </w:rPr>
        <w:t>i</w:t>
      </w:r>
      <w:r w:rsidRPr="00CE0524">
        <w:rPr>
          <w:lang w:val="en-US"/>
        </w:rPr>
        <w:t>ronment and the place within the hierarchy of control of the patterns which are transmitted to the traditional society by the social enviro</w:t>
      </w:r>
      <w:r w:rsidRPr="00CE0524">
        <w:rPr>
          <w:lang w:val="en-US"/>
        </w:rPr>
        <w:t>n</w:t>
      </w:r>
      <w:r w:rsidRPr="00CE0524">
        <w:rPr>
          <w:lang w:val="en-US"/>
        </w:rPr>
        <w:t>ment</w:t>
      </w:r>
      <w:r>
        <w:rPr>
          <w:lang w:val="en-US"/>
        </w:rPr>
        <w:t> </w:t>
      </w:r>
      <w:r w:rsidRPr="00CE0524">
        <w:rPr>
          <w:lang w:val="en-US"/>
        </w:rPr>
        <w:t>; b) the relationship between the social environment and the rel</w:t>
      </w:r>
      <w:r w:rsidRPr="00CE0524">
        <w:rPr>
          <w:lang w:val="en-US"/>
        </w:rPr>
        <w:t>a</w:t>
      </w:r>
      <w:r w:rsidRPr="00CE0524">
        <w:rPr>
          <w:lang w:val="en-US"/>
        </w:rPr>
        <w:t>tively traditional society and the interests of the social environment in the traditional society</w:t>
      </w:r>
      <w:r>
        <w:rPr>
          <w:lang w:val="en-US"/>
        </w:rPr>
        <w:t> </w:t>
      </w:r>
      <w:r w:rsidRPr="00CE0524">
        <w:rPr>
          <w:lang w:val="en-US"/>
        </w:rPr>
        <w:t>; c) the capacity of the traditional society to r</w:t>
      </w:r>
      <w:r w:rsidRPr="00CE0524">
        <w:rPr>
          <w:lang w:val="en-US"/>
        </w:rPr>
        <w:t>e</w:t>
      </w:r>
      <w:r w:rsidRPr="00CE0524">
        <w:rPr>
          <w:lang w:val="en-US"/>
        </w:rPr>
        <w:t>sist environmental pre</w:t>
      </w:r>
      <w:r w:rsidRPr="00CE0524">
        <w:rPr>
          <w:lang w:val="en-US"/>
        </w:rPr>
        <w:t>s</w:t>
      </w:r>
      <w:r w:rsidRPr="00CE0524">
        <w:rPr>
          <w:lang w:val="en-US"/>
        </w:rPr>
        <w:t>sures to modernize; this capacity, with regard to the case under study in this thesis, was seen as associ</w:t>
      </w:r>
      <w:r>
        <w:rPr>
          <w:lang w:val="en-US"/>
        </w:rPr>
        <w:t>ated with the following factors :</w:t>
      </w:r>
      <w:r w:rsidRPr="00CE0524">
        <w:rPr>
          <w:lang w:val="en-US"/>
        </w:rPr>
        <w:t xml:space="preserve"> a) the inordinate importance of the Catholic Church hierarchy within Qu</w:t>
      </w:r>
      <w:r w:rsidRPr="00CE0524">
        <w:rPr>
          <w:lang w:val="en-US"/>
        </w:rPr>
        <w:t>e</w:t>
      </w:r>
      <w:r w:rsidRPr="00CE0524">
        <w:rPr>
          <w:lang w:val="en-US"/>
        </w:rPr>
        <w:t>bec's traditional elite-structure and its capacity to resist and block differentiation as well as to maintain rel</w:t>
      </w:r>
      <w:r w:rsidRPr="00CE0524">
        <w:rPr>
          <w:lang w:val="en-US"/>
        </w:rPr>
        <w:t>a</w:t>
      </w:r>
      <w:r w:rsidRPr="00CE0524">
        <w:rPr>
          <w:lang w:val="en-US"/>
        </w:rPr>
        <w:t>tively intact a stratification sy</w:t>
      </w:r>
      <w:r w:rsidRPr="00CE0524">
        <w:rPr>
          <w:lang w:val="en-US"/>
        </w:rPr>
        <w:t>s</w:t>
      </w:r>
      <w:r w:rsidRPr="00CE0524">
        <w:rPr>
          <w:lang w:val="en-US"/>
        </w:rPr>
        <w:t>tem which gave the greatest amount of prestige to ecclesiastical status</w:t>
      </w:r>
      <w:r>
        <w:rPr>
          <w:lang w:val="en-US"/>
        </w:rPr>
        <w:t> </w:t>
      </w:r>
      <w:r w:rsidRPr="00CE0524">
        <w:rPr>
          <w:lang w:val="en-US"/>
        </w:rPr>
        <w:t>; b) the acceptance by the traditional political eli</w:t>
      </w:r>
      <w:r w:rsidRPr="00CE0524">
        <w:rPr>
          <w:lang w:val="en-US" w:eastAsia="fr-FR" w:bidi="fr-FR"/>
        </w:rPr>
        <w:t xml:space="preserve">tes </w:t>
      </w:r>
      <w:r w:rsidRPr="00CE0524">
        <w:rPr>
          <w:lang w:val="en-US"/>
        </w:rPr>
        <w:t>—whether they were members of the French Canadian haute bourgeoisie or of the upper middle classes — of a collaborative or intermediary role with the A</w:t>
      </w:r>
      <w:r w:rsidRPr="00CE0524">
        <w:rPr>
          <w:lang w:val="en-US"/>
        </w:rPr>
        <w:t>n</w:t>
      </w:r>
      <w:r>
        <w:rPr>
          <w:lang w:val="en-US"/>
        </w:rPr>
        <w:t>glo-</w:t>
      </w:r>
      <w:r w:rsidRPr="00CE0524">
        <w:rPr>
          <w:lang w:val="en-US"/>
        </w:rPr>
        <w:t>American capitalist class, this role implying in the long run pa</w:t>
      </w:r>
      <w:r w:rsidRPr="00CE0524">
        <w:rPr>
          <w:lang w:val="en-US"/>
        </w:rPr>
        <w:t>r</w:t>
      </w:r>
      <w:r w:rsidRPr="00CE0524">
        <w:rPr>
          <w:lang w:val="en-US"/>
        </w:rPr>
        <w:t>tial modernization to the extent that the Anglo-American capitalist class, in its willingness to modernize Quebec's economy did not, until recently, ask for more than an easy and economical access to the Province's natural resources and to a relatively low qualified l</w:t>
      </w:r>
      <w:r w:rsidRPr="00CE0524">
        <w:rPr>
          <w:lang w:val="en-US"/>
        </w:rPr>
        <w:t>a</w:t>
      </w:r>
      <w:r w:rsidRPr="00CE0524">
        <w:rPr>
          <w:lang w:val="en-US"/>
        </w:rPr>
        <w:t>bour force</w:t>
      </w:r>
      <w:r>
        <w:rPr>
          <w:lang w:val="en-US"/>
        </w:rPr>
        <w:t xml:space="preserve"> : </w:t>
      </w:r>
      <w:r w:rsidRPr="00CE0524">
        <w:rPr>
          <w:lang w:val="en-US"/>
        </w:rPr>
        <w:t>the</w:t>
      </w:r>
      <w:r>
        <w:rPr>
          <w:lang w:val="en-US"/>
        </w:rPr>
        <w:t xml:space="preserve"> </w:t>
      </w:r>
      <w:r w:rsidRPr="00CE0524">
        <w:rPr>
          <w:lang w:val="en-US"/>
        </w:rPr>
        <w:t>Anglo-capi</w:t>
      </w:r>
      <w:r>
        <w:rPr>
          <w:lang w:val="en-US"/>
        </w:rPr>
        <w:t>tal</w:t>
      </w:r>
      <w:r w:rsidRPr="00CE0524">
        <w:rPr>
          <w:lang w:val="en-US"/>
        </w:rPr>
        <w:t>ist class brought to the Province not only its surplus capital, but also its tec</w:t>
      </w:r>
      <w:r w:rsidRPr="00CE0524">
        <w:rPr>
          <w:lang w:val="en-US"/>
        </w:rPr>
        <w:t>h</w:t>
      </w:r>
      <w:r w:rsidRPr="00CE0524">
        <w:rPr>
          <w:lang w:val="en-US"/>
        </w:rPr>
        <w:t>nology and entrepreneurship; in doing so, with the co</w:t>
      </w:r>
      <w:r w:rsidRPr="00CE0524">
        <w:rPr>
          <w:lang w:val="en-US"/>
        </w:rPr>
        <w:t>l</w:t>
      </w:r>
      <w:r w:rsidRPr="00CE0524">
        <w:rPr>
          <w:lang w:val="en-US"/>
        </w:rPr>
        <w:t>laboration of Quebec's traditional political el</w:t>
      </w:r>
      <w:r>
        <w:rPr>
          <w:lang w:val="en-US" w:eastAsia="fr-FR" w:bidi="fr-FR"/>
        </w:rPr>
        <w:t>i</w:t>
      </w:r>
      <w:r w:rsidRPr="00CE0524">
        <w:rPr>
          <w:lang w:val="en-US" w:eastAsia="fr-FR" w:bidi="fr-FR"/>
        </w:rPr>
        <w:t>tes</w:t>
      </w:r>
      <w:r w:rsidRPr="00CE0524">
        <w:rPr>
          <w:lang w:val="en-US"/>
        </w:rPr>
        <w:t>, it limited the emergence within French Canada of the necessary co</w:t>
      </w:r>
      <w:r w:rsidRPr="00CE0524">
        <w:rPr>
          <w:lang w:val="en-US"/>
        </w:rPr>
        <w:t>n</w:t>
      </w:r>
      <w:r w:rsidRPr="00CE0524">
        <w:rPr>
          <w:lang w:val="en-US"/>
        </w:rPr>
        <w:t>mitments and skills for economic development</w:t>
      </w:r>
      <w:r>
        <w:rPr>
          <w:lang w:val="en-US"/>
        </w:rPr>
        <w:t> </w:t>
      </w:r>
      <w:r w:rsidRPr="00CE0524">
        <w:rPr>
          <w:lang w:val="en-US"/>
        </w:rPr>
        <w:t>; c) a religious symbol system, typical of what Bellah (1964) calls historic civilizations, and which may be characterized in terms of</w:t>
      </w:r>
      <w:r>
        <w:rPr>
          <w:lang w:val="en-US"/>
        </w:rPr>
        <w:t xml:space="preserve"> [452] </w:t>
      </w:r>
      <w:r w:rsidRPr="00CE0524">
        <w:rPr>
          <w:lang w:val="en-US"/>
        </w:rPr>
        <w:t>the Catholic Counter-Reformation and ultramontanist spirit.</w:t>
      </w:r>
    </w:p>
    <w:p w14:paraId="41474372" w14:textId="77777777" w:rsidR="00F8512A" w:rsidRPr="00CE0524" w:rsidRDefault="00F8512A" w:rsidP="00F8512A">
      <w:pPr>
        <w:spacing w:before="120" w:after="120"/>
        <w:jc w:val="both"/>
        <w:rPr>
          <w:lang w:val="en-US"/>
        </w:rPr>
      </w:pPr>
      <w:r w:rsidRPr="00CE0524">
        <w:rPr>
          <w:lang w:val="en-US"/>
        </w:rPr>
        <w:t>These variables, as we have tried to show, are crucial for a proper understanding of the partial modernization of Quebec society and the failure of the nineteenth century attempts to develop Quebec society along the lines of its neighboring societies. The three sets of variables, in themselves and in interaction with one another, help understand why the modernization of Quebec society has been partial and u</w:t>
      </w:r>
      <w:r w:rsidRPr="00CE0524">
        <w:rPr>
          <w:lang w:val="en-US"/>
        </w:rPr>
        <w:t>n</w:t>
      </w:r>
      <w:r w:rsidRPr="00CE0524">
        <w:rPr>
          <w:lang w:val="en-US"/>
        </w:rPr>
        <w:t>even, more so than if modernization had been stimulated from within French Canada. In this regard, the relationship between French Ca</w:t>
      </w:r>
      <w:r w:rsidRPr="00CE0524">
        <w:rPr>
          <w:lang w:val="en-US"/>
        </w:rPr>
        <w:t>n</w:t>
      </w:r>
      <w:r w:rsidRPr="00CE0524">
        <w:rPr>
          <w:lang w:val="en-US"/>
        </w:rPr>
        <w:t>ada and its social environment, characterized by colonial depende</w:t>
      </w:r>
      <w:r w:rsidRPr="00CE0524">
        <w:rPr>
          <w:lang w:val="en-US"/>
        </w:rPr>
        <w:t>n</w:t>
      </w:r>
      <w:r w:rsidRPr="00CE0524">
        <w:rPr>
          <w:lang w:val="en-US"/>
        </w:rPr>
        <w:t>cies, the collaborative role played by the traditional political elites and the Church's monopoly over the cultural definition of the collective situation — definition which rejected as illegitimate differentiation, modernization and industrialization — have together retarded the modernization of Quebec societal subsystems, more so than if the Conquest had not been accompanied by the elimination of a key se</w:t>
      </w:r>
      <w:r w:rsidRPr="00CE0524">
        <w:rPr>
          <w:lang w:val="en-US"/>
        </w:rPr>
        <w:t>g</w:t>
      </w:r>
      <w:r w:rsidRPr="00CE0524">
        <w:rPr>
          <w:lang w:val="en-US"/>
        </w:rPr>
        <w:t>ment of New France's elites, than if the industrialization of the Pro</w:t>
      </w:r>
      <w:r w:rsidRPr="00CE0524">
        <w:rPr>
          <w:lang w:val="en-US"/>
        </w:rPr>
        <w:t>v</w:t>
      </w:r>
      <w:r w:rsidRPr="00CE0524">
        <w:rPr>
          <w:lang w:val="en-US"/>
        </w:rPr>
        <w:t>ince ha</w:t>
      </w:r>
      <w:r>
        <w:rPr>
          <w:lang w:val="en-US"/>
        </w:rPr>
        <w:t>d not been stimulated by Anglo-</w:t>
      </w:r>
      <w:r w:rsidRPr="00CE0524">
        <w:rPr>
          <w:lang w:val="en-US"/>
        </w:rPr>
        <w:t>American capital, technology and entrepreneurship, and finally, more so than if Confederation had not implied centralization at the federal level of the major tools of economic development.</w:t>
      </w:r>
    </w:p>
    <w:p w14:paraId="65F34C18" w14:textId="77777777" w:rsidR="00F8512A" w:rsidRPr="00CE0524" w:rsidRDefault="00F8512A" w:rsidP="00F8512A">
      <w:pPr>
        <w:spacing w:before="120" w:after="120"/>
        <w:jc w:val="both"/>
        <w:rPr>
          <w:lang w:val="en-US"/>
        </w:rPr>
      </w:pPr>
      <w:r w:rsidRPr="00CE0524">
        <w:rPr>
          <w:lang w:val="en-US"/>
        </w:rPr>
        <w:t>While partial modernization was seen in this thesis as a function of the previously discussed variables, the movement toward greater and fuller modernity was also analyzed in terms of specific propositions which sought to interre</w:t>
      </w:r>
      <w:r>
        <w:rPr>
          <w:lang w:val="en-US"/>
        </w:rPr>
        <w:t xml:space="preserve">late the following four factors : </w:t>
      </w:r>
      <w:r w:rsidRPr="00CE0524">
        <w:rPr>
          <w:lang w:val="en-US"/>
        </w:rPr>
        <w:t>a)</w:t>
      </w:r>
      <w:r>
        <w:rPr>
          <w:lang w:val="en-US"/>
        </w:rPr>
        <w:t xml:space="preserve"> </w:t>
      </w:r>
      <w:r w:rsidRPr="00CE0524">
        <w:rPr>
          <w:lang w:val="en-US"/>
        </w:rPr>
        <w:t>the</w:t>
      </w:r>
      <w:r>
        <w:rPr>
          <w:lang w:val="en-US"/>
        </w:rPr>
        <w:t xml:space="preserve"> ineffe</w:t>
      </w:r>
      <w:r>
        <w:rPr>
          <w:lang w:val="en-US"/>
        </w:rPr>
        <w:t>c</w:t>
      </w:r>
      <w:r w:rsidRPr="00CE0524">
        <w:rPr>
          <w:lang w:val="en-US"/>
        </w:rPr>
        <w:t>tiveness of the traditional agricultural system, the industrialization of the Province at the turn of the century and the state of the economy</w:t>
      </w:r>
      <w:r>
        <w:rPr>
          <w:lang w:val="en-US"/>
        </w:rPr>
        <w:t xml:space="preserve"> [453] </w:t>
      </w:r>
      <w:r w:rsidRPr="00CE0524">
        <w:rPr>
          <w:lang w:val="en-US"/>
        </w:rPr>
        <w:t>after the Second World War</w:t>
      </w:r>
      <w:r>
        <w:rPr>
          <w:lang w:val="en-US"/>
        </w:rPr>
        <w:t> </w:t>
      </w:r>
      <w:r w:rsidRPr="00CE0524">
        <w:rPr>
          <w:lang w:val="en-US"/>
        </w:rPr>
        <w:t>; b) elite-pluralization during the fi</w:t>
      </w:r>
      <w:r w:rsidRPr="00CE0524">
        <w:rPr>
          <w:lang w:val="en-US"/>
        </w:rPr>
        <w:t>f</w:t>
      </w:r>
      <w:r w:rsidRPr="00CE0524">
        <w:rPr>
          <w:lang w:val="en-US"/>
        </w:rPr>
        <w:t>ties, the challenge to the traditional political and fiduciary elites and the struggle between them for the control of the State</w:t>
      </w:r>
      <w:r>
        <w:rPr>
          <w:lang w:val="en-US"/>
        </w:rPr>
        <w:t> </w:t>
      </w:r>
      <w:r w:rsidRPr="00CE0524">
        <w:rPr>
          <w:lang w:val="en-US"/>
        </w:rPr>
        <w:t>; c) the tran</w:t>
      </w:r>
      <w:r w:rsidRPr="00CE0524">
        <w:rPr>
          <w:lang w:val="en-US"/>
        </w:rPr>
        <w:t>s</w:t>
      </w:r>
      <w:r w:rsidRPr="00CE0524">
        <w:rPr>
          <w:lang w:val="en-US"/>
        </w:rPr>
        <w:t>formations, associated with the economic conditions, of the societal community, and especially the urbanization of the Province and the concomitant emergence of an urban middle class, committed to and having a vested interest in the development of the State apparatus</w:t>
      </w:r>
      <w:r>
        <w:rPr>
          <w:lang w:val="en-US"/>
        </w:rPr>
        <w:t> </w:t>
      </w:r>
      <w:r w:rsidRPr="00CE0524">
        <w:rPr>
          <w:lang w:val="en-US"/>
        </w:rPr>
        <w:t>; d) the growing ineffectiveness of the traditionalized political and fiduc</w:t>
      </w:r>
      <w:r w:rsidRPr="00CE0524">
        <w:rPr>
          <w:lang w:val="en-US"/>
        </w:rPr>
        <w:t>i</w:t>
      </w:r>
      <w:r w:rsidRPr="00CE0524">
        <w:rPr>
          <w:lang w:val="en-US"/>
        </w:rPr>
        <w:t>ary subsystems in its dealing with the transformations of the other s</w:t>
      </w:r>
      <w:r w:rsidRPr="00CE0524">
        <w:rPr>
          <w:lang w:val="en-US"/>
        </w:rPr>
        <w:t>o</w:t>
      </w:r>
      <w:r w:rsidRPr="00CE0524">
        <w:rPr>
          <w:lang w:val="en-US"/>
        </w:rPr>
        <w:t>cietal subsystems. As we have sought to document in chapter five, these factors, which we have analyzed within the framework of the Parsonian interchange paradigm, must be seen as crucial structural conduciveness factors for the emergence of a value- oriented mov</w:t>
      </w:r>
      <w:r w:rsidRPr="00CE0524">
        <w:rPr>
          <w:lang w:val="en-US"/>
        </w:rPr>
        <w:t>e</w:t>
      </w:r>
      <w:r w:rsidRPr="00CE0524">
        <w:rPr>
          <w:lang w:val="en-US"/>
        </w:rPr>
        <w:t>ment fostering modernization and differentiation.</w:t>
      </w:r>
    </w:p>
    <w:p w14:paraId="41BB3333" w14:textId="77777777" w:rsidR="00F8512A" w:rsidRPr="00CE0524" w:rsidRDefault="00F8512A" w:rsidP="00F8512A">
      <w:pPr>
        <w:spacing w:before="120" w:after="120"/>
        <w:jc w:val="both"/>
        <w:rPr>
          <w:lang w:val="en-US"/>
        </w:rPr>
      </w:pPr>
      <w:r w:rsidRPr="00CE0524">
        <w:rPr>
          <w:lang w:val="en-US"/>
        </w:rPr>
        <w:t>Value-oriented movements are not always successful in instit</w:t>
      </w:r>
      <w:r w:rsidRPr="00CE0524">
        <w:rPr>
          <w:lang w:val="en-US"/>
        </w:rPr>
        <w:t>u</w:t>
      </w:r>
      <w:r w:rsidRPr="00CE0524">
        <w:rPr>
          <w:lang w:val="en-US"/>
        </w:rPr>
        <w:t xml:space="preserve">tionalizing the changes they foster. The fact that they are value-oriented and thus seek to change components high in the hierarchy of control, is in itself an indication of the difficulties involved in value-change and value-generalization. Besides the factors indicated in the previous paragraph, the following factors we contend, are important for a proper understanding of why, for example, the </w:t>
      </w:r>
      <w:r w:rsidRPr="00486965">
        <w:rPr>
          <w:u w:val="single"/>
          <w:lang w:val="en-US" w:eastAsia="fr-FR" w:bidi="fr-FR"/>
        </w:rPr>
        <w:t xml:space="preserve">Cité </w:t>
      </w:r>
      <w:r w:rsidRPr="00486965">
        <w:rPr>
          <w:u w:val="single"/>
          <w:lang w:val="en-US"/>
        </w:rPr>
        <w:t>Libre</w:t>
      </w:r>
      <w:r w:rsidRPr="00CE0524">
        <w:rPr>
          <w:lang w:val="en-US"/>
        </w:rPr>
        <w:t xml:space="preserve"> movement was not crushed during the fifties, survived the harasment of the traditional elites and prepared the ground for the Quiet Revol</w:t>
      </w:r>
      <w:r w:rsidRPr="00CE0524">
        <w:rPr>
          <w:lang w:val="en-US"/>
        </w:rPr>
        <w:t>u</w:t>
      </w:r>
      <w:r w:rsidRPr="00CE0524">
        <w:rPr>
          <w:lang w:val="en-US"/>
        </w:rPr>
        <w:t>tion</w:t>
      </w:r>
      <w:r>
        <w:rPr>
          <w:lang w:val="en-US"/>
        </w:rPr>
        <w:t xml:space="preserve"> : </w:t>
      </w:r>
      <w:r w:rsidRPr="0089047F">
        <w:rPr>
          <w:b/>
          <w:color w:val="000090"/>
          <w:lang w:val="en-US"/>
        </w:rPr>
        <w:t>a</w:t>
      </w:r>
      <w:r w:rsidRPr="00CE0524">
        <w:rPr>
          <w:lang w:val="en-US"/>
        </w:rPr>
        <w:t>)</w:t>
      </w:r>
      <w:r>
        <w:rPr>
          <w:lang w:val="en-US"/>
        </w:rPr>
        <w:t xml:space="preserve"> </w:t>
      </w:r>
      <w:r w:rsidRPr="00CE0524">
        <w:rPr>
          <w:lang w:val="en-US"/>
        </w:rPr>
        <w:t>most of the leading</w:t>
      </w:r>
      <w:r>
        <w:rPr>
          <w:lang w:val="en-US"/>
        </w:rPr>
        <w:t xml:space="preserve"> </w:t>
      </w:r>
      <w:r w:rsidRPr="00CE0524">
        <w:rPr>
          <w:lang w:val="en-US"/>
        </w:rPr>
        <w:t xml:space="preserve">members of the movement were catholic 1aymen, trained and socialized within the Action </w:t>
      </w:r>
      <w:r w:rsidRPr="00CE0524">
        <w:rPr>
          <w:lang w:val="en-US" w:eastAsia="fr-FR" w:bidi="fr-FR"/>
        </w:rPr>
        <w:t xml:space="preserve">Catholique </w:t>
      </w:r>
      <w:r w:rsidRPr="00CE0524">
        <w:rPr>
          <w:lang w:val="en-US"/>
        </w:rPr>
        <w:t>mov</w:t>
      </w:r>
      <w:r w:rsidRPr="00CE0524">
        <w:rPr>
          <w:lang w:val="en-US"/>
        </w:rPr>
        <w:t>e</w:t>
      </w:r>
      <w:r w:rsidRPr="00CE0524">
        <w:rPr>
          <w:lang w:val="en-US"/>
        </w:rPr>
        <w:t>ments</w:t>
      </w:r>
      <w:r>
        <w:rPr>
          <w:lang w:val="en-US"/>
        </w:rPr>
        <w:t> </w:t>
      </w:r>
      <w:r w:rsidRPr="00CE0524">
        <w:rPr>
          <w:lang w:val="en-US"/>
        </w:rPr>
        <w:t>; they defined their activities and their platform of change in terms of the highest interests of the Catholic Church; their background was such that this could not be castigated as rhetoric</w:t>
      </w:r>
      <w:r>
        <w:rPr>
          <w:lang w:val="en-US"/>
        </w:rPr>
        <w:t> </w:t>
      </w:r>
      <w:r w:rsidRPr="00CE0524">
        <w:rPr>
          <w:lang w:val="en-US"/>
        </w:rPr>
        <w:t xml:space="preserve">; </w:t>
      </w:r>
      <w:r w:rsidRPr="0089047F">
        <w:rPr>
          <w:b/>
          <w:color w:val="000090"/>
          <w:lang w:val="en-US"/>
        </w:rPr>
        <w:t>b</w:t>
      </w:r>
      <w:r w:rsidRPr="00CE0524">
        <w:rPr>
          <w:lang w:val="en-US"/>
        </w:rPr>
        <w:t>) in more than one way, they were the o</w:t>
      </w:r>
      <w:r w:rsidRPr="00CE0524">
        <w:rPr>
          <w:lang w:val="en-US"/>
        </w:rPr>
        <w:t>b</w:t>
      </w:r>
      <w:r w:rsidRPr="00CE0524">
        <w:rPr>
          <w:lang w:val="en-US"/>
        </w:rPr>
        <w:t>jective allies of</w:t>
      </w:r>
      <w:r>
        <w:rPr>
          <w:lang w:val="en-US"/>
        </w:rPr>
        <w:t xml:space="preserve"> [454] </w:t>
      </w:r>
      <w:r w:rsidRPr="00CE0524">
        <w:rPr>
          <w:lang w:val="en-US"/>
        </w:rPr>
        <w:t>a Catholic Church hierarchy, or at least of a segment of it, emb</w:t>
      </w:r>
      <w:r w:rsidRPr="00CE0524">
        <w:rPr>
          <w:lang w:val="en-US"/>
        </w:rPr>
        <w:t>a</w:t>
      </w:r>
      <w:r w:rsidRPr="00CE0524">
        <w:rPr>
          <w:lang w:val="en-US"/>
        </w:rPr>
        <w:t>rassed by the post-War consequences of the Allia</w:t>
      </w:r>
      <w:r>
        <w:rPr>
          <w:lang w:val="en-US"/>
        </w:rPr>
        <w:t>nce of Church, State and Anglo-</w:t>
      </w:r>
      <w:r w:rsidRPr="00CE0524">
        <w:rPr>
          <w:lang w:val="en-US"/>
        </w:rPr>
        <w:t xml:space="preserve">American Capital, and frustrated by </w:t>
      </w:r>
      <w:r w:rsidRPr="00CE0524">
        <w:rPr>
          <w:lang w:val="en-US" w:eastAsia="fr-FR" w:bidi="fr-FR"/>
        </w:rPr>
        <w:t>Duplessis</w:t>
      </w:r>
      <w:r>
        <w:rPr>
          <w:lang w:val="en-US" w:eastAsia="fr-FR" w:bidi="fr-FR"/>
        </w:rPr>
        <w:t>’</w:t>
      </w:r>
      <w:r w:rsidRPr="00CE0524">
        <w:rPr>
          <w:lang w:val="en-US" w:eastAsia="fr-FR" w:bidi="fr-FR"/>
        </w:rPr>
        <w:t xml:space="preserve"> </w:t>
      </w:r>
      <w:r w:rsidRPr="00CE0524">
        <w:rPr>
          <w:lang w:val="en-US"/>
        </w:rPr>
        <w:t>interve</w:t>
      </w:r>
      <w:r w:rsidRPr="00CE0524">
        <w:rPr>
          <w:lang w:val="en-US"/>
        </w:rPr>
        <w:t>n</w:t>
      </w:r>
      <w:r w:rsidRPr="00CE0524">
        <w:rPr>
          <w:lang w:val="en-US"/>
        </w:rPr>
        <w:t>tion in stricly religious matters (for example, the dismissal of M</w:t>
      </w:r>
      <w:r w:rsidRPr="00486965">
        <w:rPr>
          <w:vertAlign w:val="superscript"/>
          <w:lang w:val="en-US"/>
        </w:rPr>
        <w:t>gr</w:t>
      </w:r>
      <w:r w:rsidRPr="00CE0524">
        <w:rPr>
          <w:lang w:val="en-US"/>
        </w:rPr>
        <w:t xml:space="preserve"> Charbonneau and the harasment of Father </w:t>
      </w:r>
      <w:r w:rsidRPr="00CE0524">
        <w:rPr>
          <w:lang w:val="en-US" w:eastAsia="fr-FR" w:bidi="fr-FR"/>
        </w:rPr>
        <w:t>Lévesque)</w:t>
      </w:r>
      <w:r>
        <w:rPr>
          <w:lang w:val="en-US" w:eastAsia="fr-FR" w:bidi="fr-FR"/>
        </w:rPr>
        <w:t> </w:t>
      </w:r>
      <w:r w:rsidRPr="00CE0524">
        <w:rPr>
          <w:lang w:val="en-US" w:eastAsia="fr-FR" w:bidi="fr-FR"/>
        </w:rPr>
        <w:t xml:space="preserve">; </w:t>
      </w:r>
      <w:r>
        <w:rPr>
          <w:lang w:val="en-US"/>
        </w:rPr>
        <w:t>i</w:t>
      </w:r>
      <w:r w:rsidRPr="00CE0524">
        <w:rPr>
          <w:lang w:val="en-US"/>
        </w:rPr>
        <w:t>n historic civ</w:t>
      </w:r>
      <w:r w:rsidRPr="00CE0524">
        <w:rPr>
          <w:lang w:val="en-US"/>
        </w:rPr>
        <w:t>i</w:t>
      </w:r>
      <w:r w:rsidRPr="00CE0524">
        <w:rPr>
          <w:lang w:val="en-US"/>
        </w:rPr>
        <w:t>lizations, says Bellah, the political and religious elites are different</w:t>
      </w:r>
      <w:r w:rsidRPr="00CE0524">
        <w:rPr>
          <w:lang w:val="en-US"/>
        </w:rPr>
        <w:t>i</w:t>
      </w:r>
      <w:r w:rsidRPr="00CE0524">
        <w:rPr>
          <w:lang w:val="en-US"/>
        </w:rPr>
        <w:t>ated; the role-incumbents are different, even if the norms and values which guide the action of both eli</w:t>
      </w:r>
      <w:r w:rsidRPr="00CE0524">
        <w:rPr>
          <w:lang w:val="en-US" w:eastAsia="fr-FR" w:bidi="fr-FR"/>
        </w:rPr>
        <w:t xml:space="preserve">tes </w:t>
      </w:r>
      <w:r w:rsidRPr="00CE0524">
        <w:rPr>
          <w:lang w:val="en-US"/>
        </w:rPr>
        <w:t>are less differentiated</w:t>
      </w:r>
      <w:r>
        <w:rPr>
          <w:lang w:val="en-US"/>
        </w:rPr>
        <w:t> </w:t>
      </w:r>
      <w:r w:rsidRPr="00CE0524">
        <w:rPr>
          <w:lang w:val="en-US"/>
        </w:rPr>
        <w:t>; this means that both elites have to maintain a certain distance toward the other</w:t>
      </w:r>
      <w:r>
        <w:rPr>
          <w:lang w:val="en-US"/>
        </w:rPr>
        <w:t xml:space="preserve"> : </w:t>
      </w:r>
      <w:r w:rsidRPr="00CE0524">
        <w:rPr>
          <w:lang w:val="en-US"/>
        </w:rPr>
        <w:t>it</w:t>
      </w:r>
      <w:r>
        <w:rPr>
          <w:lang w:val="en-US"/>
        </w:rPr>
        <w:t xml:space="preserve"> </w:t>
      </w:r>
      <w:r w:rsidRPr="00CE0524">
        <w:rPr>
          <w:lang w:val="en-US"/>
        </w:rPr>
        <w:t>is indeed a condition of</w:t>
      </w:r>
      <w:r>
        <w:rPr>
          <w:lang w:val="en-US"/>
        </w:rPr>
        <w:t xml:space="preserve"> </w:t>
      </w:r>
      <w:r w:rsidRPr="00CE0524">
        <w:rPr>
          <w:lang w:val="en-US"/>
        </w:rPr>
        <w:t>the maintenance of their respective spheres of authority; in a sense, the Catholic laymen who started in the fifties to promote differenti</w:t>
      </w:r>
      <w:r w:rsidRPr="00CE0524">
        <w:rPr>
          <w:lang w:val="en-US"/>
        </w:rPr>
        <w:t>a</w:t>
      </w:r>
      <w:r w:rsidRPr="00CE0524">
        <w:rPr>
          <w:lang w:val="en-US"/>
        </w:rPr>
        <w:t>tion and denounced the traditionalism of the State elite, helped the Church maintain its distances — or at least, the front of such a di</w:t>
      </w:r>
      <w:r w:rsidRPr="00CE0524">
        <w:rPr>
          <w:lang w:val="en-US"/>
        </w:rPr>
        <w:t>s</w:t>
      </w:r>
      <w:r w:rsidRPr="00CE0524">
        <w:rPr>
          <w:lang w:val="en-US"/>
        </w:rPr>
        <w:t xml:space="preserve">tance — toward a State elite who, as </w:t>
      </w:r>
      <w:r w:rsidRPr="00CE0524">
        <w:rPr>
          <w:lang w:val="en-US" w:eastAsia="fr-FR" w:bidi="fr-FR"/>
        </w:rPr>
        <w:t>D</w:t>
      </w:r>
      <w:r w:rsidRPr="00CE0524">
        <w:rPr>
          <w:lang w:val="en-US" w:eastAsia="fr-FR" w:bidi="fr-FR"/>
        </w:rPr>
        <w:t>u</w:t>
      </w:r>
      <w:r w:rsidRPr="00CE0524">
        <w:rPr>
          <w:lang w:val="en-US" w:eastAsia="fr-FR" w:bidi="fr-FR"/>
        </w:rPr>
        <w:t xml:space="preserve">plessis </w:t>
      </w:r>
      <w:r w:rsidRPr="00CE0524">
        <w:rPr>
          <w:lang w:val="en-US"/>
        </w:rPr>
        <w:t>was found of saying in private, was happy at seeing bishops eat in its hands</w:t>
      </w:r>
      <w:r>
        <w:rPr>
          <w:lang w:val="en-US"/>
        </w:rPr>
        <w:t> </w:t>
      </w:r>
      <w:r w:rsidRPr="00CE0524">
        <w:rPr>
          <w:lang w:val="en-US"/>
        </w:rPr>
        <w:t xml:space="preserve">; </w:t>
      </w:r>
      <w:r w:rsidRPr="0089047F">
        <w:rPr>
          <w:b/>
          <w:color w:val="000090"/>
          <w:lang w:val="en-US"/>
        </w:rPr>
        <w:t>c</w:t>
      </w:r>
      <w:r w:rsidRPr="00CE0524">
        <w:rPr>
          <w:lang w:val="en-US"/>
        </w:rPr>
        <w:t>) the members of the value-oriented movement were pragmatic in two important ways</w:t>
      </w:r>
      <w:r>
        <w:rPr>
          <w:lang w:val="en-US"/>
        </w:rPr>
        <w:t xml:space="preserve"> : </w:t>
      </w:r>
      <w:r w:rsidRPr="00CE0524">
        <w:rPr>
          <w:lang w:val="en-US"/>
        </w:rPr>
        <w:t>one,</w:t>
      </w:r>
      <w:r>
        <w:rPr>
          <w:lang w:val="en-US"/>
        </w:rPr>
        <w:t xml:space="preserve"> </w:t>
      </w:r>
      <w:r w:rsidRPr="00CE0524">
        <w:rPr>
          <w:lang w:val="en-US"/>
        </w:rPr>
        <w:t>they</w:t>
      </w:r>
      <w:r>
        <w:rPr>
          <w:lang w:val="en-US"/>
        </w:rPr>
        <w:t xml:space="preserve"> </w:t>
      </w:r>
      <w:r w:rsidRPr="00CE0524">
        <w:rPr>
          <w:lang w:val="en-US"/>
        </w:rPr>
        <w:t>did</w:t>
      </w:r>
      <w:r>
        <w:rPr>
          <w:lang w:val="en-US"/>
        </w:rPr>
        <w:t xml:space="preserve"> </w:t>
      </w:r>
      <w:r w:rsidRPr="00CE0524">
        <w:rPr>
          <w:lang w:val="en-US"/>
        </w:rPr>
        <w:t>not</w:t>
      </w:r>
      <w:r>
        <w:rPr>
          <w:lang w:val="en-US"/>
        </w:rPr>
        <w:t xml:space="preserve"> </w:t>
      </w:r>
      <w:r w:rsidRPr="00CE0524">
        <w:rPr>
          <w:lang w:val="en-US"/>
        </w:rPr>
        <w:t>reject</w:t>
      </w:r>
      <w:r>
        <w:rPr>
          <w:lang w:val="en-US"/>
        </w:rPr>
        <w:t xml:space="preserve"> </w:t>
      </w:r>
      <w:r w:rsidRPr="00CE0524">
        <w:rPr>
          <w:lang w:val="en-US"/>
        </w:rPr>
        <w:t>the fundamental postulate of the trad</w:t>
      </w:r>
      <w:r w:rsidRPr="00CE0524">
        <w:rPr>
          <w:lang w:val="en-US"/>
        </w:rPr>
        <w:t>i</w:t>
      </w:r>
      <w:r w:rsidRPr="00CE0524">
        <w:rPr>
          <w:lang w:val="en-US"/>
        </w:rPr>
        <w:t>tional ideology, i.e. that French Canada constitutes a culture of which the basic characteri</w:t>
      </w:r>
      <w:r w:rsidRPr="00CE0524">
        <w:rPr>
          <w:lang w:val="en-US"/>
        </w:rPr>
        <w:t>s</w:t>
      </w:r>
      <w:r w:rsidRPr="00CE0524">
        <w:rPr>
          <w:lang w:val="en-US"/>
        </w:rPr>
        <w:t>tics— language, religion, mores and folklore —must survive; two, and this is more i</w:t>
      </w:r>
      <w:r w:rsidRPr="00CE0524">
        <w:rPr>
          <w:lang w:val="en-US"/>
        </w:rPr>
        <w:t>m</w:t>
      </w:r>
      <w:r w:rsidRPr="00CE0524">
        <w:rPr>
          <w:lang w:val="en-US"/>
        </w:rPr>
        <w:t>portant, they did not simply produce an ideological di</w:t>
      </w:r>
      <w:r w:rsidRPr="00CE0524">
        <w:rPr>
          <w:lang w:val="en-US"/>
        </w:rPr>
        <w:t>s</w:t>
      </w:r>
      <w:r w:rsidRPr="00CE0524">
        <w:rPr>
          <w:lang w:val="en-US"/>
        </w:rPr>
        <w:t>course but jumped — at least some of them did — on the opportunity that a rel</w:t>
      </w:r>
      <w:r w:rsidRPr="00CE0524">
        <w:rPr>
          <w:lang w:val="en-US"/>
        </w:rPr>
        <w:t>a</w:t>
      </w:r>
      <w:r w:rsidRPr="00CE0524">
        <w:rPr>
          <w:lang w:val="en-US"/>
        </w:rPr>
        <w:t>tively open and strong opposition party represented in terms of the possibility of implementing their platform of structural change and modernization. Had all the members of the movement decided — like Trudeau did (Lapalme, 1970) — that the Liberal party of the fi</w:t>
      </w:r>
      <w:r w:rsidRPr="00CE0524">
        <w:rPr>
          <w:lang w:val="en-US"/>
        </w:rPr>
        <w:t>f</w:t>
      </w:r>
      <w:r w:rsidRPr="00CE0524">
        <w:rPr>
          <w:lang w:val="en-US"/>
        </w:rPr>
        <w:t>ties was not radical enough and that one could not "use" it as an instr</w:t>
      </w:r>
      <w:r w:rsidRPr="00CE0524">
        <w:rPr>
          <w:lang w:val="en-US"/>
        </w:rPr>
        <w:t>u</w:t>
      </w:r>
      <w:r w:rsidRPr="00CE0524">
        <w:rPr>
          <w:lang w:val="en-US"/>
        </w:rPr>
        <w:t>ment to modernize Quebec society, things would have been probably different</w:t>
      </w:r>
      <w:r>
        <w:rPr>
          <w:lang w:val="en-US"/>
        </w:rPr>
        <w:t> :</w:t>
      </w:r>
      <w:r w:rsidRPr="00CE0524">
        <w:rPr>
          <w:lang w:val="en-US"/>
        </w:rPr>
        <w:t xml:space="preserve"> the Quiet</w:t>
      </w:r>
      <w:r>
        <w:rPr>
          <w:lang w:val="en-US"/>
        </w:rPr>
        <w:t xml:space="preserve"> [455] </w:t>
      </w:r>
      <w:r w:rsidRPr="00CE0524">
        <w:rPr>
          <w:lang w:val="en-US"/>
        </w:rPr>
        <w:t>Revol</w:t>
      </w:r>
      <w:r w:rsidRPr="00CE0524">
        <w:rPr>
          <w:lang w:val="en-US"/>
        </w:rPr>
        <w:t>u</w:t>
      </w:r>
      <w:r w:rsidRPr="00CE0524">
        <w:rPr>
          <w:lang w:val="en-US"/>
        </w:rPr>
        <w:t>tion would have probably happened, but not necessarily as fast or for that matter, as quietly. Arthur Tremblay, to name one important arch</w:t>
      </w:r>
      <w:r w:rsidRPr="00CE0524">
        <w:rPr>
          <w:lang w:val="en-US"/>
        </w:rPr>
        <w:t>i</w:t>
      </w:r>
      <w:r w:rsidRPr="00CE0524">
        <w:rPr>
          <w:lang w:val="en-US"/>
        </w:rPr>
        <w:t xml:space="preserve">tect of the school reform, could have stayed at Laval's School of Pedagogy teaching and writing books about the problems of Quebec's traditional school system; his association with </w:t>
      </w:r>
      <w:r w:rsidRPr="00CE0524">
        <w:rPr>
          <w:lang w:val="en-US" w:eastAsia="fr-FR" w:bidi="fr-FR"/>
        </w:rPr>
        <w:t xml:space="preserve">Gérin-Lajoie </w:t>
      </w:r>
      <w:r w:rsidRPr="00CE0524">
        <w:rPr>
          <w:lang w:val="en-US"/>
        </w:rPr>
        <w:t>certainly made a difference with regard to the specific content, pace and "rad</w:t>
      </w:r>
      <w:r w:rsidRPr="00CE0524">
        <w:rPr>
          <w:lang w:val="en-US"/>
        </w:rPr>
        <w:t>i</w:t>
      </w:r>
      <w:r w:rsidRPr="00CE0524">
        <w:rPr>
          <w:lang w:val="en-US"/>
        </w:rPr>
        <w:t>calness" of the School Reform.</w:t>
      </w:r>
    </w:p>
    <w:p w14:paraId="45A7F661" w14:textId="77777777" w:rsidR="00F8512A" w:rsidRPr="00CE0524" w:rsidRDefault="00F8512A" w:rsidP="00F8512A">
      <w:pPr>
        <w:spacing w:before="120" w:after="120"/>
        <w:jc w:val="both"/>
        <w:rPr>
          <w:lang w:val="en-US"/>
        </w:rPr>
      </w:pPr>
      <w:r w:rsidRPr="00CE0524">
        <w:rPr>
          <w:lang w:val="en-US"/>
        </w:rPr>
        <w:t>Had not the leaders of the value-oriented movement displayed these characteristics, it is quite probable that things would have been different. In other words, we have not assumed that the existence of a value-oriented movement was enough to assure that its program had a chance of being implemented. This is why we have analyzed what Smelser (1959) called the "frontal attack on the sources of dissasti</w:t>
      </w:r>
      <w:r w:rsidRPr="00CE0524">
        <w:rPr>
          <w:lang w:val="en-US"/>
        </w:rPr>
        <w:t>s</w:t>
      </w:r>
      <w:r w:rsidRPr="00CE0524">
        <w:rPr>
          <w:lang w:val="en-US"/>
        </w:rPr>
        <w:t>factions" essentially in political terms. Two reasons guided us</w:t>
      </w:r>
      <w:r>
        <w:rPr>
          <w:lang w:val="en-US"/>
        </w:rPr>
        <w:t xml:space="preserve"> : one, </w:t>
      </w:r>
      <w:r w:rsidRPr="00CE0524">
        <w:rPr>
          <w:lang w:val="en-US"/>
        </w:rPr>
        <w:t>the</w:t>
      </w:r>
      <w:r>
        <w:rPr>
          <w:lang w:val="en-US"/>
        </w:rPr>
        <w:t xml:space="preserve"> </w:t>
      </w:r>
      <w:r w:rsidRPr="00CE0524">
        <w:rPr>
          <w:lang w:val="en-US"/>
        </w:rPr>
        <w:t>politics</w:t>
      </w:r>
      <w:r>
        <w:rPr>
          <w:lang w:val="en-US"/>
        </w:rPr>
        <w:t xml:space="preserve"> </w:t>
      </w:r>
      <w:r w:rsidRPr="00CE0524">
        <w:rPr>
          <w:lang w:val="en-US"/>
        </w:rPr>
        <w:t>of</w:t>
      </w:r>
      <w:r>
        <w:rPr>
          <w:lang w:val="en-US"/>
        </w:rPr>
        <w:t xml:space="preserve"> </w:t>
      </w:r>
      <w:r w:rsidRPr="00CE0524">
        <w:rPr>
          <w:lang w:val="en-US"/>
        </w:rPr>
        <w:t>differentiation are crucial for a proper understanding of the success or failure of an attempt to institutionalize differentiation</w:t>
      </w:r>
      <w:r>
        <w:rPr>
          <w:lang w:val="en-US"/>
        </w:rPr>
        <w:t> </w:t>
      </w:r>
      <w:r w:rsidRPr="00CE0524">
        <w:rPr>
          <w:lang w:val="en-US"/>
        </w:rPr>
        <w:t>; second, it is a factor which both Parsons and Smelser have neglected; though Pa</w:t>
      </w:r>
      <w:r w:rsidRPr="00CE0524">
        <w:rPr>
          <w:lang w:val="en-US"/>
        </w:rPr>
        <w:t>r</w:t>
      </w:r>
      <w:r w:rsidRPr="00CE0524">
        <w:rPr>
          <w:lang w:val="en-US"/>
        </w:rPr>
        <w:t xml:space="preserve">sons, in his </w:t>
      </w:r>
      <w:r w:rsidRPr="009417DC">
        <w:rPr>
          <w:bCs/>
          <w:u w:val="single"/>
          <w:lang w:val="en-US"/>
        </w:rPr>
        <w:t>Rural Sociology</w:t>
      </w:r>
      <w:r>
        <w:rPr>
          <w:lang w:val="en-US"/>
        </w:rPr>
        <w:t xml:space="preserve"> </w:t>
      </w:r>
      <w:r w:rsidRPr="00CE0524">
        <w:rPr>
          <w:lang w:val="en-US"/>
        </w:rPr>
        <w:t>(1961b) article, talks about such things as the "risks involved in cutting loose" or of the "minimal guarantees" which must be given to the units undergoing differenti</w:t>
      </w:r>
      <w:r w:rsidRPr="00CE0524">
        <w:rPr>
          <w:lang w:val="en-US"/>
        </w:rPr>
        <w:t>a</w:t>
      </w:r>
      <w:r w:rsidRPr="00CE0524">
        <w:rPr>
          <w:lang w:val="en-US"/>
        </w:rPr>
        <w:t>tion in order to secure their "consent", thus indicating that there are costs to differe</w:t>
      </w:r>
      <w:r w:rsidRPr="00CE0524">
        <w:rPr>
          <w:lang w:val="en-US"/>
        </w:rPr>
        <w:t>n</w:t>
      </w:r>
      <w:r w:rsidRPr="00CE0524">
        <w:rPr>
          <w:lang w:val="en-US"/>
        </w:rPr>
        <w:t>tiation and that they have to be negotiated so that the conflicts enge</w:t>
      </w:r>
      <w:r w:rsidRPr="00CE0524">
        <w:rPr>
          <w:lang w:val="en-US"/>
        </w:rPr>
        <w:t>n</w:t>
      </w:r>
      <w:r w:rsidRPr="00CE0524">
        <w:rPr>
          <w:lang w:val="en-US"/>
        </w:rPr>
        <w:t>dered by differentiation do not block the process or make it bounce back, he does not thoroughly and systematically an</w:t>
      </w:r>
      <w:r w:rsidRPr="00CE0524">
        <w:rPr>
          <w:lang w:val="en-US"/>
        </w:rPr>
        <w:t>a</w:t>
      </w:r>
      <w:r w:rsidRPr="00CE0524">
        <w:rPr>
          <w:lang w:val="en-US"/>
        </w:rPr>
        <w:t>lyze these issues. Smelser's book (1959) on the English industrial revolution of the se</w:t>
      </w:r>
      <w:r w:rsidRPr="00CE0524">
        <w:rPr>
          <w:lang w:val="en-US"/>
        </w:rPr>
        <w:t>v</w:t>
      </w:r>
      <w:r w:rsidRPr="00CE0524">
        <w:rPr>
          <w:lang w:val="en-US"/>
        </w:rPr>
        <w:t>enteenth and eighteenth centu</w:t>
      </w:r>
      <w:r>
        <w:rPr>
          <w:lang w:val="en-US"/>
        </w:rPr>
        <w:t xml:space="preserve">ry suffers from similar defects : </w:t>
      </w:r>
      <w:r w:rsidRPr="00CE0524">
        <w:rPr>
          <w:lang w:val="en-US"/>
        </w:rPr>
        <w:t>Sme</w:t>
      </w:r>
      <w:r w:rsidRPr="00CE0524">
        <w:rPr>
          <w:lang w:val="en-US"/>
        </w:rPr>
        <w:t>l</w:t>
      </w:r>
      <w:r w:rsidRPr="00CE0524">
        <w:rPr>
          <w:lang w:val="en-US"/>
        </w:rPr>
        <w:t>ser was much more concerned with</w:t>
      </w:r>
      <w:r>
        <w:rPr>
          <w:lang w:val="en-US"/>
        </w:rPr>
        <w:t xml:space="preserve"> </w:t>
      </w:r>
      <w:r w:rsidRPr="00CE0524">
        <w:rPr>
          <w:lang w:val="en-US"/>
        </w:rPr>
        <w:t>showing the usefulness of his seven-step model and the seven le</w:t>
      </w:r>
      <w:r w:rsidRPr="00CE0524">
        <w:rPr>
          <w:lang w:val="en-US"/>
        </w:rPr>
        <w:t>v</w:t>
      </w:r>
      <w:r w:rsidRPr="00CE0524">
        <w:rPr>
          <w:lang w:val="en-US"/>
        </w:rPr>
        <w:t>els of</w:t>
      </w:r>
      <w:r>
        <w:rPr>
          <w:lang w:val="en-US"/>
        </w:rPr>
        <w:t xml:space="preserve"> [456] </w:t>
      </w:r>
      <w:r w:rsidRPr="00CE0524">
        <w:rPr>
          <w:lang w:val="en-US"/>
        </w:rPr>
        <w:t>specificity of the components of action schema than with a co</w:t>
      </w:r>
      <w:r w:rsidRPr="00CE0524">
        <w:rPr>
          <w:lang w:val="en-US"/>
        </w:rPr>
        <w:t>m</w:t>
      </w:r>
      <w:r w:rsidRPr="00CE0524">
        <w:rPr>
          <w:lang w:val="en-US"/>
        </w:rPr>
        <w:t>plete analysis of the political transformations concomitant to the industrial</w:t>
      </w:r>
      <w:r w:rsidRPr="00CE0524">
        <w:rPr>
          <w:lang w:val="en-US"/>
        </w:rPr>
        <w:t>i</w:t>
      </w:r>
      <w:r w:rsidRPr="00CE0524">
        <w:rPr>
          <w:lang w:val="en-US"/>
        </w:rPr>
        <w:t>zation of Great Britain.</w:t>
      </w:r>
    </w:p>
    <w:p w14:paraId="57A3D2AF" w14:textId="77777777" w:rsidR="00F8512A" w:rsidRPr="00CE0524" w:rsidRDefault="00F8512A" w:rsidP="00F8512A">
      <w:pPr>
        <w:spacing w:before="120" w:after="120"/>
        <w:jc w:val="both"/>
        <w:rPr>
          <w:lang w:val="en-US"/>
        </w:rPr>
      </w:pPr>
      <w:r w:rsidRPr="00CE0524">
        <w:rPr>
          <w:lang w:val="en-US"/>
        </w:rPr>
        <w:t>In our effort to focus on the political aspect of differentiation, we have decided to view the process of differentiation as a process i</w:t>
      </w:r>
      <w:r w:rsidRPr="00CE0524">
        <w:rPr>
          <w:lang w:val="en-US"/>
        </w:rPr>
        <w:t>n</w:t>
      </w:r>
      <w:r w:rsidRPr="00CE0524">
        <w:rPr>
          <w:lang w:val="en-US"/>
        </w:rPr>
        <w:t>volving consensus-creation and/or consensus-imposition at the level of existing institutional elites as well as at that of the masses. Parsons has acknowledged (1961b) the importance for the successful instit</w:t>
      </w:r>
      <w:r w:rsidRPr="00CE0524">
        <w:rPr>
          <w:lang w:val="en-US"/>
        </w:rPr>
        <w:t>u</w:t>
      </w:r>
      <w:r w:rsidRPr="00CE0524">
        <w:rPr>
          <w:lang w:val="en-US"/>
        </w:rPr>
        <w:t>tionalization of differentiation, of the generation of a new definition of the situation which legitimizes differentiation and the contribution of the differentiated subsystems to higher-order functioning. He had not however paid sufficient attention to the mechanisms by which this new definition is produced, diffused and accepted or imposed by those in power. Neither has he paid sufficient attention to cases where this new definition of the situation does not simply imply value-generalization, but also a shift in the dominant values of the society undergoing differentiation and modernization.</w:t>
      </w:r>
    </w:p>
    <w:p w14:paraId="42D66F8C" w14:textId="77777777" w:rsidR="00F8512A" w:rsidRDefault="00F8512A" w:rsidP="00F8512A">
      <w:pPr>
        <w:spacing w:before="120" w:after="120"/>
        <w:jc w:val="both"/>
        <w:rPr>
          <w:lang w:val="en-US"/>
        </w:rPr>
      </w:pPr>
      <w:r w:rsidRPr="00CE0524">
        <w:rPr>
          <w:lang w:val="en-US"/>
        </w:rPr>
        <w:t>The consensus we have seen as crucial for the successful instit</w:t>
      </w:r>
      <w:r w:rsidRPr="00CE0524">
        <w:rPr>
          <w:lang w:val="en-US"/>
        </w:rPr>
        <w:t>u</w:t>
      </w:r>
      <w:r w:rsidRPr="00CE0524">
        <w:rPr>
          <w:lang w:val="en-US"/>
        </w:rPr>
        <w:t>tionalization of differentiation has very little to do with what some call "tribal consensus". In a relatively differentiated society, "tribal consensus" — i.e. specific in its reference, broad and shared by all elites and non-elites — is clearly impossible, the more so if the changes on which consensus is needed, involve value-change. Co</w:t>
      </w:r>
      <w:r w:rsidRPr="00CE0524">
        <w:rPr>
          <w:lang w:val="en-US"/>
        </w:rPr>
        <w:t>n</w:t>
      </w:r>
      <w:r w:rsidRPr="00CE0524">
        <w:rPr>
          <w:lang w:val="en-US"/>
        </w:rPr>
        <w:t>sensus is also very difficult to generate across class and ethnic 1ines; it is almost Impossible in a situation where class and ethnic lines to some extent converge. On all these counts, our case study constitutes an interesting</w:t>
      </w:r>
      <w:r>
        <w:rPr>
          <w:lang w:val="en-US"/>
        </w:rPr>
        <w:t xml:space="preserve"> [457] </w:t>
      </w:r>
      <w:r w:rsidRPr="00CE0524">
        <w:rPr>
          <w:lang w:val="en-US"/>
        </w:rPr>
        <w:t>illustration of the difficulties involved in conse</w:t>
      </w:r>
      <w:r w:rsidRPr="00CE0524">
        <w:rPr>
          <w:lang w:val="en-US"/>
        </w:rPr>
        <w:t>n</w:t>
      </w:r>
      <w:r w:rsidRPr="00CE0524">
        <w:rPr>
          <w:lang w:val="en-US"/>
        </w:rPr>
        <w:t>sus-creation, and by extension, of the difficulties involved in succes</w:t>
      </w:r>
      <w:r w:rsidRPr="00CE0524">
        <w:rPr>
          <w:lang w:val="en-US"/>
        </w:rPr>
        <w:t>s</w:t>
      </w:r>
      <w:r w:rsidRPr="00CE0524">
        <w:rPr>
          <w:lang w:val="en-US"/>
        </w:rPr>
        <w:t>fully institutiona</w:t>
      </w:r>
      <w:r w:rsidRPr="00CE0524">
        <w:rPr>
          <w:lang w:val="en-US"/>
        </w:rPr>
        <w:t>l</w:t>
      </w:r>
      <w:r w:rsidRPr="00CE0524">
        <w:rPr>
          <w:lang w:val="en-US"/>
        </w:rPr>
        <w:t>izing differentiation. Indeed, our case study indicates that the full di</w:t>
      </w:r>
      <w:r w:rsidRPr="00CE0524">
        <w:rPr>
          <w:lang w:val="en-US"/>
        </w:rPr>
        <w:t>f</w:t>
      </w:r>
      <w:r w:rsidRPr="00CE0524">
        <w:rPr>
          <w:lang w:val="en-US"/>
        </w:rPr>
        <w:t>ferentiation of the political and fiduciary subsystems not only i</w:t>
      </w:r>
      <w:r w:rsidRPr="00CE0524">
        <w:rPr>
          <w:lang w:val="en-US"/>
        </w:rPr>
        <w:t>n</w:t>
      </w:r>
      <w:r w:rsidRPr="00CE0524">
        <w:rPr>
          <w:lang w:val="en-US"/>
        </w:rPr>
        <w:t xml:space="preserve">volved the renegotiation of a pact between the State elite and the Catholic Church, but also the renegotiation of the </w:t>
      </w:r>
      <w:r w:rsidRPr="009417DC">
        <w:rPr>
          <w:i/>
          <w:lang w:val="en-US"/>
        </w:rPr>
        <w:t xml:space="preserve">modus </w:t>
      </w:r>
      <w:r w:rsidRPr="009417DC">
        <w:rPr>
          <w:i/>
          <w:lang w:val="en-US" w:eastAsia="fr-FR" w:bidi="fr-FR"/>
        </w:rPr>
        <w:t>vivendi</w:t>
      </w:r>
      <w:r w:rsidRPr="00CE0524">
        <w:rPr>
          <w:lang w:val="en-US" w:eastAsia="fr-FR" w:bidi="fr-FR"/>
        </w:rPr>
        <w:t xml:space="preserve"> </w:t>
      </w:r>
      <w:r w:rsidRPr="00CE0524">
        <w:rPr>
          <w:lang w:val="en-US"/>
        </w:rPr>
        <w:t>between the two major ethnic groups inhabiting Quebec terr</w:t>
      </w:r>
      <w:r w:rsidRPr="00CE0524">
        <w:rPr>
          <w:lang w:val="en-US"/>
        </w:rPr>
        <w:t>i</w:t>
      </w:r>
      <w:r w:rsidRPr="00CE0524">
        <w:rPr>
          <w:lang w:val="en-US"/>
        </w:rPr>
        <w:t>tory. As we have sought to show, the first negotiation went relatively smoothly</w:t>
      </w:r>
      <w:r>
        <w:rPr>
          <w:lang w:val="en-US"/>
        </w:rPr>
        <w:t> </w:t>
      </w:r>
      <w:r w:rsidRPr="00CE0524">
        <w:rPr>
          <w:lang w:val="en-US"/>
        </w:rPr>
        <w:t>; the second is still going on and has mobilized most of Quebec el</w:t>
      </w:r>
      <w:r w:rsidRPr="00CE0524">
        <w:rPr>
          <w:lang w:val="en-US" w:eastAsia="fr-FR" w:bidi="fr-FR"/>
        </w:rPr>
        <w:t>i</w:t>
      </w:r>
      <w:r>
        <w:rPr>
          <w:lang w:val="en-US" w:eastAsia="fr-FR" w:bidi="fr-FR"/>
        </w:rPr>
        <w:t>t</w:t>
      </w:r>
      <w:r w:rsidRPr="00CE0524">
        <w:rPr>
          <w:lang w:val="en-US" w:eastAsia="fr-FR" w:bidi="fr-FR"/>
        </w:rPr>
        <w:t>es</w:t>
      </w:r>
      <w:r w:rsidRPr="00CE0524">
        <w:rPr>
          <w:lang w:val="en-US"/>
        </w:rPr>
        <w:t xml:space="preserve">' energies since the </w:t>
      </w:r>
      <w:r w:rsidRPr="00CE0524">
        <w:rPr>
          <w:lang w:val="en-US" w:eastAsia="fr-FR" w:bidi="fr-FR"/>
        </w:rPr>
        <w:t xml:space="preserve">Saint-Léonard </w:t>
      </w:r>
      <w:r w:rsidRPr="00CE0524">
        <w:rPr>
          <w:lang w:val="en-US"/>
        </w:rPr>
        <w:t>incident and the pu</w:t>
      </w:r>
      <w:r w:rsidRPr="00CE0524">
        <w:rPr>
          <w:lang w:val="en-US"/>
        </w:rPr>
        <w:t>b</w:t>
      </w:r>
      <w:r w:rsidRPr="00CE0524">
        <w:rPr>
          <w:lang w:val="en-US"/>
        </w:rPr>
        <w:t>lication of the last volume of the Parent Report. If, for the successful completion of the first negotiation, the modernizers produced an id</w:t>
      </w:r>
      <w:r w:rsidRPr="00CE0524">
        <w:rPr>
          <w:lang w:val="en-US"/>
        </w:rPr>
        <w:t>e</w:t>
      </w:r>
      <w:r w:rsidRPr="00CE0524">
        <w:rPr>
          <w:lang w:val="en-US"/>
        </w:rPr>
        <w:t>ology mixing democratic and national self-sufficiency values, they have not been able to produce for the second one an ideological di</w:t>
      </w:r>
      <w:r w:rsidRPr="00CE0524">
        <w:rPr>
          <w:lang w:val="en-US"/>
        </w:rPr>
        <w:t>s</w:t>
      </w:r>
      <w:r w:rsidRPr="00CE0524">
        <w:rPr>
          <w:lang w:val="en-US"/>
        </w:rPr>
        <w:t>course effective in limiting polarization. Rueschemeyer's discussion (in press) of the constraining effect of "primordial" identities and div</w:t>
      </w:r>
      <w:r w:rsidRPr="00CE0524">
        <w:rPr>
          <w:lang w:val="en-US"/>
        </w:rPr>
        <w:t>i</w:t>
      </w:r>
      <w:r w:rsidRPr="00CE0524">
        <w:rPr>
          <w:lang w:val="en-US"/>
        </w:rPr>
        <w:t>sions, is useful here</w:t>
      </w:r>
      <w:r>
        <w:rPr>
          <w:lang w:val="en-US"/>
        </w:rPr>
        <w:t> :</w:t>
      </w:r>
    </w:p>
    <w:p w14:paraId="37821DE2" w14:textId="77777777" w:rsidR="00F8512A" w:rsidRPr="00CE0524" w:rsidRDefault="00F8512A" w:rsidP="00F8512A">
      <w:pPr>
        <w:pStyle w:val="Grillecouleur-Accent1"/>
      </w:pPr>
    </w:p>
    <w:p w14:paraId="15C140A5" w14:textId="77777777" w:rsidR="00F8512A" w:rsidRDefault="00F8512A" w:rsidP="00F8512A">
      <w:pPr>
        <w:pStyle w:val="Grillecouleur-Accent1"/>
      </w:pPr>
      <w:r w:rsidRPr="00CE0524">
        <w:t>"Consciousness of "primordial" identities and divisions, and even m</w:t>
      </w:r>
      <w:r w:rsidRPr="00CE0524">
        <w:t>o</w:t>
      </w:r>
      <w:r w:rsidRPr="00CE0524">
        <w:t>derate tension and conflict along these lines engendered by mo</w:t>
      </w:r>
      <w:r w:rsidRPr="00CE0524">
        <w:t>d</w:t>
      </w:r>
      <w:r w:rsidRPr="00CE0524">
        <w:t>ernization, reinforce or stimulate the containing effects of segment</w:t>
      </w:r>
      <w:r w:rsidRPr="00CE0524">
        <w:t>a</w:t>
      </w:r>
      <w:r w:rsidRPr="00CE0524">
        <w:t>tion. Acceptance and spread of new patterns are under these cond</w:t>
      </w:r>
      <w:r w:rsidRPr="00CE0524">
        <w:t>i</w:t>
      </w:r>
      <w:r w:rsidRPr="00CE0524">
        <w:t>tions hindered because they are perceived as associated with an ou</w:t>
      </w:r>
      <w:r w:rsidRPr="00CE0524">
        <w:t>t</w:t>
      </w:r>
      <w:r w:rsidRPr="00CE0524">
        <w:t>group. Geertz speaks of a "contextual relativism which sees certain values as appropriate to context"; it both facilitates the coexistence of divergent old forms of 1ife and limits the diffusion of new ones. Such contextual relativism has to be distinguished analytically from the moral grounding of functionally diff</w:t>
      </w:r>
      <w:r w:rsidRPr="00CE0524">
        <w:t>e</w:t>
      </w:r>
      <w:r w:rsidRPr="00CE0524">
        <w:t>rentiated patterns in modern s</w:t>
      </w:r>
      <w:r w:rsidRPr="00CE0524">
        <w:t>o</w:t>
      </w:r>
      <w:r w:rsidRPr="00CE0524">
        <w:t xml:space="preserve">cieties. In the latter case legitimation rests on </w:t>
      </w:r>
      <w:r w:rsidRPr="009417DC">
        <w:rPr>
          <w:bCs/>
          <w:u w:val="single"/>
        </w:rPr>
        <w:t>common</w:t>
      </w:r>
      <w:r w:rsidRPr="00CE0524">
        <w:t xml:space="preserve"> ultimate orie</w:t>
      </w:r>
      <w:r w:rsidRPr="00CE0524">
        <w:t>n</w:t>
      </w:r>
      <w:r w:rsidRPr="00CE0524">
        <w:t>tations, while its equivalent in the former is the consciousness of deep cleavages" (Rueschemeyer, in press).</w:t>
      </w:r>
    </w:p>
    <w:p w14:paraId="31D9AFBE" w14:textId="77777777" w:rsidR="00F8512A" w:rsidRDefault="00F8512A" w:rsidP="00F8512A">
      <w:pPr>
        <w:spacing w:before="120" w:after="120"/>
        <w:jc w:val="both"/>
        <w:rPr>
          <w:lang w:val="en-US"/>
        </w:rPr>
      </w:pPr>
    </w:p>
    <w:p w14:paraId="0737CF8A" w14:textId="77777777" w:rsidR="00F8512A" w:rsidRPr="00CE0524" w:rsidRDefault="00F8512A" w:rsidP="00F8512A">
      <w:pPr>
        <w:spacing w:before="120" w:after="120"/>
        <w:jc w:val="both"/>
        <w:rPr>
          <w:lang w:val="en-US"/>
        </w:rPr>
      </w:pPr>
      <w:r>
        <w:rPr>
          <w:lang w:val="en-US"/>
        </w:rPr>
        <w:t>Obviously, it is matter of debate whether or not, in contempo</w:t>
      </w:r>
      <w:r w:rsidRPr="00CE0524">
        <w:rPr>
          <w:lang w:val="en-US"/>
        </w:rPr>
        <w:t>rary</w:t>
      </w:r>
      <w:r>
        <w:rPr>
          <w:lang w:val="en-US"/>
        </w:rPr>
        <w:t xml:space="preserve"> [458]</w:t>
      </w:r>
      <w:r w:rsidRPr="00CE0524">
        <w:rPr>
          <w:lang w:val="en-US"/>
        </w:rPr>
        <w:t xml:space="preserve"> Quebec, consciousness of deep cleavages is stronger than co</w:t>
      </w:r>
      <w:r w:rsidRPr="00CE0524">
        <w:rPr>
          <w:lang w:val="en-US"/>
        </w:rPr>
        <w:t>m</w:t>
      </w:r>
      <w:r w:rsidRPr="00CE0524">
        <w:rPr>
          <w:lang w:val="en-US"/>
        </w:rPr>
        <w:t>mon ultimate orientations. In a sense, because of the Quiet Rev</w:t>
      </w:r>
      <w:r w:rsidRPr="00CE0524">
        <w:rPr>
          <w:lang w:val="en-US"/>
        </w:rPr>
        <w:t>o</w:t>
      </w:r>
      <w:r w:rsidRPr="00CE0524">
        <w:rPr>
          <w:lang w:val="en-US"/>
        </w:rPr>
        <w:t>lution and its principal manifestations, the Francophones have never been "culturally" closer to the Anglophones</w:t>
      </w:r>
      <w:r>
        <w:rPr>
          <w:lang w:val="en-US"/>
        </w:rPr>
        <w:t xml:space="preserve"> : </w:t>
      </w:r>
      <w:r w:rsidRPr="00CE0524">
        <w:rPr>
          <w:lang w:val="en-US"/>
        </w:rPr>
        <w:t>they</w:t>
      </w:r>
      <w:r>
        <w:rPr>
          <w:lang w:val="en-US"/>
        </w:rPr>
        <w:t xml:space="preserve"> </w:t>
      </w:r>
      <w:r w:rsidRPr="00CE0524">
        <w:rPr>
          <w:lang w:val="en-US"/>
        </w:rPr>
        <w:t>have a</w:t>
      </w:r>
      <w:r w:rsidRPr="00CE0524">
        <w:rPr>
          <w:lang w:val="en-US"/>
        </w:rPr>
        <w:t>c</w:t>
      </w:r>
      <w:r w:rsidRPr="00CE0524">
        <w:rPr>
          <w:lang w:val="en-US"/>
        </w:rPr>
        <w:t xml:space="preserve">cepted the values of economic development, democracy and universal education. On the other hand, the same Quiet Revolution has </w:t>
      </w:r>
      <w:r>
        <w:rPr>
          <w:lang w:val="en-US"/>
        </w:rPr>
        <w:t>i</w:t>
      </w:r>
      <w:r w:rsidRPr="00CE0524">
        <w:rPr>
          <w:lang w:val="en-US"/>
        </w:rPr>
        <w:t>mplied a redefin</w:t>
      </w:r>
      <w:r w:rsidRPr="00CE0524">
        <w:rPr>
          <w:lang w:val="en-US"/>
        </w:rPr>
        <w:t>i</w:t>
      </w:r>
      <w:r w:rsidRPr="00CE0524">
        <w:rPr>
          <w:lang w:val="en-US"/>
        </w:rPr>
        <w:t>tion of inter-ethnic patterns of accommodation. Conflict has plagued this pro</w:t>
      </w:r>
      <w:r w:rsidRPr="00CE0524">
        <w:rPr>
          <w:lang w:val="en-US"/>
        </w:rPr>
        <w:t>c</w:t>
      </w:r>
      <w:r w:rsidRPr="00CE0524">
        <w:rPr>
          <w:lang w:val="en-US"/>
        </w:rPr>
        <w:t>ess. We agree with Rueschemeyer that "prolonged hostility and conflict without decisive outcome are under conditions of polar</w:t>
      </w:r>
      <w:r w:rsidRPr="00CE0524">
        <w:rPr>
          <w:lang w:val="en-US"/>
        </w:rPr>
        <w:t>i</w:t>
      </w:r>
      <w:r w:rsidRPr="00CE0524">
        <w:rPr>
          <w:lang w:val="en-US"/>
        </w:rPr>
        <w:t>zation likely to forge stable solidary subcultures and lasting enmities b</w:t>
      </w:r>
      <w:r w:rsidRPr="00CE0524">
        <w:rPr>
          <w:lang w:val="en-US"/>
        </w:rPr>
        <w:t>e</w:t>
      </w:r>
      <w:r w:rsidRPr="00CE0524">
        <w:rPr>
          <w:lang w:val="en-US"/>
        </w:rPr>
        <w:t>tween conflict groups which tend to survive the original constell</w:t>
      </w:r>
      <w:r w:rsidRPr="00CE0524">
        <w:rPr>
          <w:lang w:val="en-US"/>
        </w:rPr>
        <w:t>a</w:t>
      </w:r>
      <w:r w:rsidRPr="00CE0524">
        <w:rPr>
          <w:lang w:val="en-US"/>
        </w:rPr>
        <w:t>tion and to become unresponsive to new development" (Ruesch</w:t>
      </w:r>
      <w:r w:rsidRPr="00CE0524">
        <w:rPr>
          <w:lang w:val="en-US"/>
        </w:rPr>
        <w:t>e</w:t>
      </w:r>
      <w:r w:rsidRPr="00CE0524">
        <w:rPr>
          <w:lang w:val="en-US"/>
        </w:rPr>
        <w:t>meyer, in press). This definitively, seems to be presently the danger and the challenge.</w:t>
      </w:r>
    </w:p>
    <w:p w14:paraId="03218780" w14:textId="77777777" w:rsidR="00F8512A" w:rsidRDefault="00F8512A" w:rsidP="00F8512A">
      <w:pPr>
        <w:spacing w:before="120" w:after="120"/>
        <w:jc w:val="both"/>
        <w:rPr>
          <w:lang w:val="en-US"/>
        </w:rPr>
      </w:pPr>
      <w:r w:rsidRPr="00CE0524">
        <w:rPr>
          <w:lang w:val="en-US"/>
        </w:rPr>
        <w:t>In previous chapters, we have sought to associate consensus- cre</w:t>
      </w:r>
      <w:r w:rsidRPr="00CE0524">
        <w:rPr>
          <w:lang w:val="en-US"/>
        </w:rPr>
        <w:t>a</w:t>
      </w:r>
      <w:r w:rsidRPr="00CE0524">
        <w:rPr>
          <w:lang w:val="en-US"/>
        </w:rPr>
        <w:t>tion and/or consensus-imposition with the problems of value-generalization and value-change, as well as with those of the smooth processing of the sequence of differentiation vs its bouncing back and forth. We have found it useful to view the kind of consensus we saw as essential for the institutionalization of differentiation as analogous to a language. In this respect, the production and diffusion by the modernizers in the fifties and the sixties of the "language of adapt</w:t>
      </w:r>
      <w:r w:rsidRPr="00CE0524">
        <w:rPr>
          <w:lang w:val="en-US"/>
        </w:rPr>
        <w:t>a</w:t>
      </w:r>
      <w:r w:rsidRPr="00CE0524">
        <w:rPr>
          <w:lang w:val="en-US"/>
        </w:rPr>
        <w:t>tion" was crucial for the differentiation process. It was not enough however, as we have tried to show</w:t>
      </w:r>
      <w:r>
        <w:rPr>
          <w:lang w:val="en-US"/>
        </w:rPr>
        <w:t xml:space="preserve"> : </w:t>
      </w:r>
      <w:r w:rsidRPr="00CE0524">
        <w:rPr>
          <w:lang w:val="en-US"/>
        </w:rPr>
        <w:t>political</w:t>
      </w:r>
      <w:r>
        <w:rPr>
          <w:lang w:val="en-US"/>
        </w:rPr>
        <w:t xml:space="preserve"> </w:t>
      </w:r>
      <w:r w:rsidRPr="00CE0524">
        <w:rPr>
          <w:lang w:val="en-US"/>
        </w:rPr>
        <w:t>indoctrination,</w:t>
      </w:r>
      <w:r>
        <w:rPr>
          <w:lang w:val="en-US"/>
        </w:rPr>
        <w:t xml:space="preserve"> </w:t>
      </w:r>
      <w:r w:rsidRPr="00CE0524">
        <w:rPr>
          <w:lang w:val="en-US"/>
        </w:rPr>
        <w:t>the</w:t>
      </w:r>
      <w:r>
        <w:rPr>
          <w:lang w:val="en-US"/>
        </w:rPr>
        <w:t xml:space="preserve"> </w:t>
      </w:r>
      <w:r w:rsidRPr="00CE0524">
        <w:rPr>
          <w:lang w:val="en-US"/>
        </w:rPr>
        <w:t>stru</w:t>
      </w:r>
      <w:r w:rsidRPr="00CE0524">
        <w:rPr>
          <w:lang w:val="en-US"/>
        </w:rPr>
        <w:t>c</w:t>
      </w:r>
      <w:r w:rsidRPr="00CE0524">
        <w:rPr>
          <w:lang w:val="en-US"/>
        </w:rPr>
        <w:t>turing</w:t>
      </w:r>
      <w:r>
        <w:rPr>
          <w:lang w:val="en-US"/>
        </w:rPr>
        <w:t xml:space="preserve"> </w:t>
      </w:r>
      <w:r w:rsidRPr="00CE0524">
        <w:rPr>
          <w:lang w:val="en-US"/>
        </w:rPr>
        <w:t>role</w:t>
      </w:r>
      <w:r>
        <w:rPr>
          <w:lang w:val="en-US"/>
        </w:rPr>
        <w:t xml:space="preserve"> </w:t>
      </w:r>
      <w:r w:rsidRPr="00CE0524">
        <w:rPr>
          <w:lang w:val="en-US"/>
        </w:rPr>
        <w:t>played</w:t>
      </w:r>
      <w:r>
        <w:rPr>
          <w:lang w:val="en-US"/>
        </w:rPr>
        <w:t xml:space="preserve"> </w:t>
      </w:r>
      <w:r w:rsidRPr="00CE0524">
        <w:rPr>
          <w:lang w:val="en-US"/>
        </w:rPr>
        <w:t>by the Parent Commission, negotiations between key groups, "compromises", co-optation of some members of the tr</w:t>
      </w:r>
      <w:r w:rsidRPr="00CE0524">
        <w:rPr>
          <w:lang w:val="en-US"/>
        </w:rPr>
        <w:t>a</w:t>
      </w:r>
      <w:r w:rsidRPr="00CE0524">
        <w:rPr>
          <w:lang w:val="en-US"/>
        </w:rPr>
        <w:t>ditional cler</w:t>
      </w:r>
      <w:r w:rsidRPr="00CE0524">
        <w:rPr>
          <w:lang w:val="en-US"/>
        </w:rPr>
        <w:t>i</w:t>
      </w:r>
      <w:r w:rsidRPr="00CE0524">
        <w:rPr>
          <w:lang w:val="en-US"/>
        </w:rPr>
        <w:t>cal elites within the new system, and package deals were also impo</w:t>
      </w:r>
      <w:r w:rsidRPr="00CE0524">
        <w:rPr>
          <w:lang w:val="en-US"/>
        </w:rPr>
        <w:t>r</w:t>
      </w:r>
      <w:r w:rsidRPr="00CE0524">
        <w:rPr>
          <w:lang w:val="en-US"/>
        </w:rPr>
        <w:t>tant ingredients of the relative success of the "frontal attack on the sources of dissatisfaction".</w:t>
      </w:r>
    </w:p>
    <w:p w14:paraId="3857ECFA" w14:textId="77777777" w:rsidR="00F8512A" w:rsidRPr="00CE0524" w:rsidRDefault="00F8512A" w:rsidP="00F8512A">
      <w:pPr>
        <w:spacing w:before="120" w:after="120"/>
        <w:jc w:val="both"/>
        <w:rPr>
          <w:lang w:val="en-US"/>
        </w:rPr>
      </w:pPr>
      <w:r>
        <w:rPr>
          <w:lang w:val="en-US"/>
        </w:rPr>
        <w:t>[459]</w:t>
      </w:r>
    </w:p>
    <w:p w14:paraId="202B047F" w14:textId="77777777" w:rsidR="00F8512A" w:rsidRPr="00CE0524" w:rsidRDefault="00F8512A" w:rsidP="00F8512A">
      <w:pPr>
        <w:spacing w:before="120" w:after="120"/>
        <w:jc w:val="both"/>
        <w:rPr>
          <w:lang w:val="en-US"/>
        </w:rPr>
      </w:pPr>
      <w:r w:rsidRPr="00CE0524">
        <w:rPr>
          <w:lang w:val="en-US"/>
        </w:rPr>
        <w:t>One comment must be made with regard to our analysis of the pol</w:t>
      </w:r>
      <w:r w:rsidRPr="00CE0524">
        <w:rPr>
          <w:lang w:val="en-US"/>
        </w:rPr>
        <w:t>i</w:t>
      </w:r>
      <w:r w:rsidRPr="00CE0524">
        <w:rPr>
          <w:lang w:val="en-US"/>
        </w:rPr>
        <w:t>tics of the school reform</w:t>
      </w:r>
      <w:r>
        <w:rPr>
          <w:lang w:val="en-US"/>
        </w:rPr>
        <w:t xml:space="preserve"> : </w:t>
      </w:r>
      <w:r w:rsidRPr="00CE0524">
        <w:rPr>
          <w:lang w:val="en-US"/>
        </w:rPr>
        <w:t>it is not always easy to provide the reader</w:t>
      </w:r>
      <w:r>
        <w:rPr>
          <w:lang w:val="en-US"/>
        </w:rPr>
        <w:t xml:space="preserve"> </w:t>
      </w:r>
      <w:r w:rsidRPr="00CE0524">
        <w:rPr>
          <w:lang w:val="en-US"/>
        </w:rPr>
        <w:t>with all the "inside information" which supports beyond doubt a particular hypothesis and interpretation. Sometimes a more "spec</w:t>
      </w:r>
      <w:r w:rsidRPr="00CE0524">
        <w:rPr>
          <w:lang w:val="en-US"/>
        </w:rPr>
        <w:t>u</w:t>
      </w:r>
      <w:r w:rsidRPr="00CE0524">
        <w:rPr>
          <w:lang w:val="en-US"/>
        </w:rPr>
        <w:t>lative" argument is necessary, due to lack of rich data. There are many reasons for this</w:t>
      </w:r>
      <w:r>
        <w:rPr>
          <w:lang w:val="en-US"/>
        </w:rPr>
        <w:t xml:space="preserve"> : </w:t>
      </w:r>
      <w:r w:rsidRPr="00CE0524">
        <w:rPr>
          <w:lang w:val="en-US"/>
        </w:rPr>
        <w:t>one,</w:t>
      </w:r>
      <w:r>
        <w:rPr>
          <w:lang w:val="en-US"/>
        </w:rPr>
        <w:t xml:space="preserve"> </w:t>
      </w:r>
      <w:r w:rsidRPr="00CE0524">
        <w:rPr>
          <w:lang w:val="en-US"/>
        </w:rPr>
        <w:t>the</w:t>
      </w:r>
      <w:r>
        <w:rPr>
          <w:lang w:val="en-US"/>
        </w:rPr>
        <w:t xml:space="preserve"> </w:t>
      </w:r>
      <w:r w:rsidRPr="00CE0524">
        <w:rPr>
          <w:lang w:val="en-US"/>
        </w:rPr>
        <w:t>instance</w:t>
      </w:r>
      <w:r>
        <w:rPr>
          <w:lang w:val="en-US"/>
        </w:rPr>
        <w:t xml:space="preserve"> </w:t>
      </w:r>
      <w:r w:rsidRPr="00CE0524">
        <w:rPr>
          <w:lang w:val="en-US"/>
        </w:rPr>
        <w:t>of differentiation studied in this thesis is not</w:t>
      </w:r>
      <w:r>
        <w:rPr>
          <w:lang w:val="en-US"/>
        </w:rPr>
        <w:t xml:space="preserve"> </w:t>
      </w:r>
      <w:r w:rsidRPr="00CE0524">
        <w:rPr>
          <w:lang w:val="en-US"/>
        </w:rPr>
        <w:t>very old — indeed, in the case of the regionalization of the educ</w:t>
      </w:r>
      <w:r w:rsidRPr="00CE0524">
        <w:rPr>
          <w:lang w:val="en-US"/>
        </w:rPr>
        <w:t>a</w:t>
      </w:r>
      <w:r w:rsidRPr="00CE0524">
        <w:rPr>
          <w:lang w:val="en-US"/>
        </w:rPr>
        <w:t>tional structures of the Island of Montreal, it is still going through the specification phase —</w:t>
      </w:r>
      <w:r>
        <w:rPr>
          <w:lang w:val="en-US"/>
        </w:rPr>
        <w:t xml:space="preserve"> </w:t>
      </w:r>
      <w:r w:rsidRPr="00CE0524">
        <w:rPr>
          <w:lang w:val="en-US"/>
        </w:rPr>
        <w:t>which means that it is difficult to take all the necessary distance toward it in order to fully analyze the politics that it involved; for example, it is only recently, after the pu</w:t>
      </w:r>
      <w:r w:rsidRPr="00CE0524">
        <w:rPr>
          <w:lang w:val="en-US"/>
        </w:rPr>
        <w:t>b</w:t>
      </w:r>
      <w:r w:rsidRPr="00CE0524">
        <w:rPr>
          <w:lang w:val="en-US"/>
        </w:rPr>
        <w:t>lication of Canon Groulx's Memoirs (1974) and the attack on the pe</w:t>
      </w:r>
      <w:r w:rsidRPr="00CE0524">
        <w:rPr>
          <w:lang w:val="en-US"/>
        </w:rPr>
        <w:t>r</w:t>
      </w:r>
      <w:r w:rsidRPr="00CE0524">
        <w:rPr>
          <w:lang w:val="en-US"/>
        </w:rPr>
        <w:t>sonality of M</w:t>
      </w:r>
      <w:r w:rsidRPr="0089047F">
        <w:rPr>
          <w:vertAlign w:val="superscript"/>
          <w:lang w:val="en-US"/>
        </w:rPr>
        <w:t>gr</w:t>
      </w:r>
      <w:r w:rsidRPr="00CE0524">
        <w:rPr>
          <w:lang w:val="en-US"/>
        </w:rPr>
        <w:t xml:space="preserve"> Charbonneau to be found in it, that a debate over what actually happened in 1949 and led to M</w:t>
      </w:r>
      <w:r w:rsidRPr="0089047F">
        <w:rPr>
          <w:vertAlign w:val="superscript"/>
          <w:lang w:val="en-US"/>
        </w:rPr>
        <w:t>gr</w:t>
      </w:r>
      <w:r w:rsidRPr="00CE0524">
        <w:rPr>
          <w:lang w:val="en-US"/>
        </w:rPr>
        <w:t xml:space="preserve"> Charbonneau's dismissal as arch</w:t>
      </w:r>
      <w:r w:rsidRPr="00CE0524">
        <w:rPr>
          <w:lang w:val="en-US"/>
        </w:rPr>
        <w:t>i</w:t>
      </w:r>
      <w:r w:rsidRPr="00CE0524">
        <w:rPr>
          <w:lang w:val="en-US"/>
        </w:rPr>
        <w:t xml:space="preserve">bishop of Montreal , has emerged and helped clarify the intrigues within the Church and the </w:t>
      </w:r>
      <w:r w:rsidRPr="00CE0524">
        <w:rPr>
          <w:lang w:val="en-US" w:eastAsia="fr-FR" w:bidi="fr-FR"/>
        </w:rPr>
        <w:t xml:space="preserve">Duplessis </w:t>
      </w:r>
      <w:r w:rsidRPr="00CE0524">
        <w:rPr>
          <w:lang w:val="en-US"/>
        </w:rPr>
        <w:t>government which had not before been completely analyzed and publicized; b) we are not convinced that all the "inside information" is necessary before risking an inte</w:t>
      </w:r>
      <w:r w:rsidRPr="00CE0524">
        <w:rPr>
          <w:lang w:val="en-US"/>
        </w:rPr>
        <w:t>r</w:t>
      </w:r>
      <w:r w:rsidRPr="00CE0524">
        <w:rPr>
          <w:lang w:val="en-US"/>
        </w:rPr>
        <w:t>pretation</w:t>
      </w:r>
      <w:r>
        <w:rPr>
          <w:lang w:val="en-US"/>
        </w:rPr>
        <w:t> </w:t>
      </w:r>
      <w:r w:rsidRPr="00CE0524">
        <w:rPr>
          <w:lang w:val="en-US"/>
        </w:rPr>
        <w:t>; for example, it is somewhat puzzling to discover that the Catholic bishops of the Province of Quebec, though expressing strong reservations to the content of Bill</w:t>
      </w:r>
      <w:r>
        <w:rPr>
          <w:lang w:val="en-US"/>
        </w:rPr>
        <w:t> </w:t>
      </w:r>
      <w:r w:rsidRPr="00CE0524">
        <w:rPr>
          <w:lang w:val="en-US"/>
        </w:rPr>
        <w:t>60 before its presentation in spring 1963, finally, in their August</w:t>
      </w:r>
      <w:r>
        <w:rPr>
          <w:lang w:val="en-US"/>
        </w:rPr>
        <w:t> </w:t>
      </w:r>
      <w:r w:rsidRPr="00CE0524">
        <w:rPr>
          <w:lang w:val="en-US"/>
        </w:rPr>
        <w:t xml:space="preserve">29 declaration, accepted the fundamental characteristics of the Bill ; though we do not know exactly the content of the Conversations between the bishops, Cardinal </w:t>
      </w:r>
      <w:r w:rsidRPr="00CE0524">
        <w:rPr>
          <w:lang w:val="en-US" w:eastAsia="fr-FR" w:bidi="fr-FR"/>
        </w:rPr>
        <w:t xml:space="preserve">Léger </w:t>
      </w:r>
      <w:r w:rsidRPr="00CE0524">
        <w:rPr>
          <w:lang w:val="en-US"/>
        </w:rPr>
        <w:t xml:space="preserve">and </w:t>
      </w:r>
      <w:r w:rsidRPr="00CE0524">
        <w:rPr>
          <w:lang w:val="en-US" w:eastAsia="fr-FR" w:bidi="fr-FR"/>
        </w:rPr>
        <w:t xml:space="preserve">Gérin-Lajoie, </w:t>
      </w:r>
      <w:r w:rsidRPr="00CE0524">
        <w:rPr>
          <w:lang w:val="en-US"/>
        </w:rPr>
        <w:t xml:space="preserve">—we are not convinced either that Cardinal </w:t>
      </w:r>
      <w:r w:rsidRPr="00CE0524">
        <w:rPr>
          <w:lang w:val="en-US" w:eastAsia="fr-FR" w:bidi="fr-FR"/>
        </w:rPr>
        <w:t xml:space="preserve">Léger, </w:t>
      </w:r>
      <w:r w:rsidRPr="00CE0524">
        <w:rPr>
          <w:lang w:val="en-US"/>
        </w:rPr>
        <w:t>in an inte</w:t>
      </w:r>
      <w:r w:rsidRPr="00CE0524">
        <w:rPr>
          <w:lang w:val="en-US"/>
        </w:rPr>
        <w:t>r</w:t>
      </w:r>
      <w:r w:rsidRPr="00CE0524">
        <w:rPr>
          <w:lang w:val="en-US"/>
        </w:rPr>
        <w:t>view, would "tell it as it happened" — , we nonetheless felt warranted to stress the following points</w:t>
      </w:r>
      <w:r>
        <w:rPr>
          <w:lang w:val="en-US"/>
        </w:rPr>
        <w:t> ;</w:t>
      </w:r>
      <w:r w:rsidRPr="00CE0524">
        <w:rPr>
          <w:lang w:val="en-US"/>
        </w:rPr>
        <w:t xml:space="preserve"> </w:t>
      </w:r>
      <w:r w:rsidRPr="00CE0524">
        <w:rPr>
          <w:lang w:val="en-US" w:eastAsia="fr-FR" w:bidi="fr-FR"/>
        </w:rPr>
        <w:t xml:space="preserve">a) Gérin-Lajoie, </w:t>
      </w:r>
      <w:r w:rsidRPr="00CE0524">
        <w:rPr>
          <w:lang w:val="en-US"/>
        </w:rPr>
        <w:t>during the simmer 1963, actively sought to reduce resistance to</w:t>
      </w:r>
      <w:r>
        <w:rPr>
          <w:lang w:val="en-US"/>
        </w:rPr>
        <w:t xml:space="preserve"> [460] </w:t>
      </w:r>
      <w:r w:rsidRPr="00CE0524">
        <w:rPr>
          <w:lang w:val="en-US"/>
        </w:rPr>
        <w:t>differentiation and Bill</w:t>
      </w:r>
      <w:r>
        <w:rPr>
          <w:lang w:val="en-US"/>
        </w:rPr>
        <w:t> </w:t>
      </w:r>
      <w:r w:rsidRPr="00CE0524">
        <w:rPr>
          <w:lang w:val="en-US"/>
        </w:rPr>
        <w:t>60</w:t>
      </w:r>
      <w:r>
        <w:rPr>
          <w:lang w:val="en-US"/>
        </w:rPr>
        <w:t> </w:t>
      </w:r>
      <w:r w:rsidRPr="00CE0524">
        <w:rPr>
          <w:lang w:val="en-US"/>
        </w:rPr>
        <w:t>; he invested all his political capital in the fight; though his campaign and his speeches were always at a high level of principles, the "aggressiveness" he displayed during that summer testify to a co</w:t>
      </w:r>
      <w:r w:rsidRPr="00CE0524">
        <w:rPr>
          <w:lang w:val="en-US"/>
        </w:rPr>
        <w:t>n</w:t>
      </w:r>
      <w:r w:rsidRPr="00CE0524">
        <w:rPr>
          <w:lang w:val="en-US"/>
        </w:rPr>
        <w:t>sensus-imposition strategy</w:t>
      </w:r>
      <w:r>
        <w:rPr>
          <w:lang w:val="en-US"/>
        </w:rPr>
        <w:t> </w:t>
      </w:r>
      <w:r w:rsidRPr="00CE0524">
        <w:rPr>
          <w:lang w:val="en-US"/>
        </w:rPr>
        <w:t>; b) the Church h</w:t>
      </w:r>
      <w:r w:rsidRPr="00CE0524">
        <w:rPr>
          <w:lang w:val="en-US"/>
        </w:rPr>
        <w:t>i</w:t>
      </w:r>
      <w:r w:rsidRPr="00CE0524">
        <w:rPr>
          <w:lang w:val="en-US"/>
        </w:rPr>
        <w:t>erarchy was divided, as the public declarations of some bishops, more conservative than ot</w:t>
      </w:r>
      <w:r w:rsidRPr="00CE0524">
        <w:rPr>
          <w:lang w:val="en-US"/>
        </w:rPr>
        <w:t>h</w:t>
      </w:r>
      <w:r w:rsidRPr="00CE0524">
        <w:rPr>
          <w:lang w:val="en-US"/>
        </w:rPr>
        <w:t>ers, clearly indicate (Dion, 1967)</w:t>
      </w:r>
      <w:r>
        <w:rPr>
          <w:lang w:val="en-US"/>
        </w:rPr>
        <w:t> </w:t>
      </w:r>
      <w:r w:rsidRPr="00CE0524">
        <w:rPr>
          <w:lang w:val="en-US"/>
        </w:rPr>
        <w:t>; c) they acted as if they wanted to avoid losing the battle</w:t>
      </w:r>
      <w:r>
        <w:rPr>
          <w:lang w:val="en-US"/>
        </w:rPr>
        <w:t> </w:t>
      </w:r>
      <w:r w:rsidRPr="00CE0524">
        <w:rPr>
          <w:lang w:val="en-US"/>
        </w:rPr>
        <w:t>; Dion (1967) concluded his analysis of the d</w:t>
      </w:r>
      <w:r w:rsidRPr="00CE0524">
        <w:rPr>
          <w:lang w:val="en-US"/>
        </w:rPr>
        <w:t>e</w:t>
      </w:r>
      <w:r w:rsidRPr="00CE0524">
        <w:rPr>
          <w:lang w:val="en-US"/>
        </w:rPr>
        <w:t>bate over Bill</w:t>
      </w:r>
      <w:r>
        <w:rPr>
          <w:lang w:val="en-US"/>
        </w:rPr>
        <w:t> </w:t>
      </w:r>
      <w:r w:rsidRPr="00CE0524">
        <w:rPr>
          <w:lang w:val="en-US"/>
        </w:rPr>
        <w:t>60 by stating that both key groups — the Liberal party and the Assembly of bishops — had won their r</w:t>
      </w:r>
      <w:r w:rsidRPr="00CE0524">
        <w:rPr>
          <w:lang w:val="en-US"/>
        </w:rPr>
        <w:t>e</w:t>
      </w:r>
      <w:r w:rsidRPr="00CE0524">
        <w:rPr>
          <w:lang w:val="en-US"/>
        </w:rPr>
        <w:t>spective battles; there were no losers, as the liberal party salvaged its bill and the Assembly of bishops got the guarantees they wanted; Dion's interpretation can be extended it could very well be that both actors were very concerned about the strenght of the other, and did not want to stage an all-out war because of fear of the damages that could be done to both the Liberal party and the Catholic Church hierarchy and offices. The strategy of both actors indicate that if the traditional alliance between Church and State had been to some extent cimented by fear, the neg</w:t>
      </w:r>
      <w:r w:rsidRPr="00CE0524">
        <w:rPr>
          <w:lang w:val="en-US"/>
        </w:rPr>
        <w:t>o</w:t>
      </w:r>
      <w:r w:rsidRPr="00CE0524">
        <w:rPr>
          <w:lang w:val="en-US"/>
        </w:rPr>
        <w:t xml:space="preserve">tiations involving the Church hierarchy and the </w:t>
      </w:r>
      <w:r w:rsidRPr="00CE0524">
        <w:rPr>
          <w:lang w:val="en-US" w:eastAsia="fr-FR" w:bidi="fr-FR"/>
        </w:rPr>
        <w:t xml:space="preserve">Lesage </w:t>
      </w:r>
      <w:r w:rsidRPr="00CE0524">
        <w:rPr>
          <w:lang w:val="en-US"/>
        </w:rPr>
        <w:t>government, designed to renegotiate the traditional alliance, were also to some e</w:t>
      </w:r>
      <w:r w:rsidRPr="00CE0524">
        <w:rPr>
          <w:lang w:val="en-US"/>
        </w:rPr>
        <w:t>x</w:t>
      </w:r>
      <w:r w:rsidRPr="00CE0524">
        <w:rPr>
          <w:lang w:val="en-US"/>
        </w:rPr>
        <w:t>tent organized in such a fashion as to minimize the damage one could do to the other. In this sense, Dion's conclusion to the effect that there were no losers takes, we feel, all its meaning.</w:t>
      </w:r>
    </w:p>
    <w:p w14:paraId="2D58462B" w14:textId="77777777" w:rsidR="00F8512A" w:rsidRPr="00CE0524" w:rsidRDefault="00F8512A" w:rsidP="00F8512A">
      <w:pPr>
        <w:spacing w:before="120" w:after="120"/>
        <w:jc w:val="both"/>
        <w:rPr>
          <w:lang w:val="en-US"/>
        </w:rPr>
      </w:pPr>
      <w:r w:rsidRPr="00CE0524">
        <w:rPr>
          <w:lang w:val="en-US"/>
        </w:rPr>
        <w:t>It may be pointed out that this kind of ar</w:t>
      </w:r>
      <w:r>
        <w:rPr>
          <w:lang w:val="en-US"/>
        </w:rPr>
        <w:t>gument is somewhat close to Mill</w:t>
      </w:r>
      <w:r w:rsidRPr="00CE0524">
        <w:rPr>
          <w:lang w:val="en-US"/>
        </w:rPr>
        <w:t>iband's (1969) strategy of demonstration of the links between the State apparatus of advanced industrial and liberal societies and the capitalist economic system. Mi</w:t>
      </w:r>
      <w:r>
        <w:rPr>
          <w:lang w:val="en-US"/>
        </w:rPr>
        <w:t>ll</w:t>
      </w:r>
      <w:r w:rsidRPr="00CE0524">
        <w:rPr>
          <w:lang w:val="en-US"/>
        </w:rPr>
        <w:t>iband does not, in the final analysis, defend his thesis by presenting data on the informal relations</w:t>
      </w:r>
      <w:r>
        <w:rPr>
          <w:lang w:val="en-US"/>
        </w:rPr>
        <w:t xml:space="preserve"> [461] </w:t>
      </w:r>
      <w:r w:rsidRPr="00CE0524">
        <w:rPr>
          <w:lang w:val="en-US"/>
        </w:rPr>
        <w:t xml:space="preserve">between the state elites and </w:t>
      </w:r>
      <w:r w:rsidRPr="0089047F">
        <w:rPr>
          <w:lang w:val="en-US"/>
        </w:rPr>
        <w:t xml:space="preserve">the </w:t>
      </w:r>
      <w:r w:rsidRPr="0089047F">
        <w:rPr>
          <w:bCs/>
        </w:rPr>
        <w:t xml:space="preserve">economic </w:t>
      </w:r>
      <w:r w:rsidRPr="0089047F">
        <w:rPr>
          <w:lang w:val="en-US"/>
        </w:rPr>
        <w:t xml:space="preserve">ones, </w:t>
      </w:r>
      <w:r w:rsidRPr="0089047F">
        <w:rPr>
          <w:bCs/>
        </w:rPr>
        <w:t xml:space="preserve">but </w:t>
      </w:r>
      <w:r w:rsidRPr="0089047F">
        <w:rPr>
          <w:lang w:val="en-US"/>
        </w:rPr>
        <w:t xml:space="preserve">more so on the objective consequences of the former's activities and </w:t>
      </w:r>
      <w:r w:rsidRPr="0089047F">
        <w:rPr>
          <w:bCs/>
        </w:rPr>
        <w:t>policies</w:t>
      </w:r>
      <w:r w:rsidRPr="00CE0524">
        <w:rPr>
          <w:rStyle w:val="Corpsdutexte213ptNonGrasEspacement1pt"/>
        </w:rPr>
        <w:t xml:space="preserve"> </w:t>
      </w:r>
      <w:r w:rsidRPr="00CE0524">
        <w:rPr>
          <w:lang w:val="en-US"/>
        </w:rPr>
        <w:t>on the latter's maximization of interests. Moreover, this strategy, more "speculative" than based on "inside information", gives to the book all its richness</w:t>
      </w:r>
      <w:r>
        <w:rPr>
          <w:lang w:val="en-US"/>
        </w:rPr>
        <w:t> : for example, it permits Milli</w:t>
      </w:r>
      <w:r w:rsidRPr="00CE0524">
        <w:rPr>
          <w:lang w:val="en-US"/>
        </w:rPr>
        <w:t>band to conclude that it does not really matter if a labour-oriented party is in power instead of, say, a Tory party</w:t>
      </w:r>
      <w:r>
        <w:rPr>
          <w:lang w:val="en-US"/>
        </w:rPr>
        <w:t xml:space="preserve"> : </w:t>
      </w:r>
      <w:r w:rsidRPr="00CE0524">
        <w:rPr>
          <w:lang w:val="en-US"/>
        </w:rPr>
        <w:t>both</w:t>
      </w:r>
      <w:r>
        <w:rPr>
          <w:lang w:val="en-US"/>
        </w:rPr>
        <w:t xml:space="preserve"> </w:t>
      </w:r>
      <w:r w:rsidRPr="00CE0524">
        <w:rPr>
          <w:lang w:val="en-US"/>
        </w:rPr>
        <w:t>act often to salvage the capitalist economic system. To</w:t>
      </w:r>
      <w:r>
        <w:rPr>
          <w:lang w:val="en-US"/>
        </w:rPr>
        <w:t xml:space="preserve"> </w:t>
      </w:r>
      <w:r w:rsidRPr="00CE0524">
        <w:rPr>
          <w:lang w:val="en-US"/>
        </w:rPr>
        <w:t>document this, Mi</w:t>
      </w:r>
      <w:r>
        <w:rPr>
          <w:lang w:val="en-US"/>
        </w:rPr>
        <w:t>ll</w:t>
      </w:r>
      <w:r w:rsidRPr="00CE0524">
        <w:rPr>
          <w:lang w:val="en-US"/>
        </w:rPr>
        <w:t>iband rests his case more on the objective co</w:t>
      </w:r>
      <w:r w:rsidRPr="00CE0524">
        <w:rPr>
          <w:lang w:val="en-US"/>
        </w:rPr>
        <w:t>n</w:t>
      </w:r>
      <w:r w:rsidRPr="00CE0524">
        <w:rPr>
          <w:lang w:val="en-US"/>
        </w:rPr>
        <w:t>sequences of say, the policies of a Labour government and the b</w:t>
      </w:r>
      <w:r w:rsidRPr="00CE0524">
        <w:rPr>
          <w:lang w:val="en-US"/>
        </w:rPr>
        <w:t>u</w:t>
      </w:r>
      <w:r w:rsidRPr="00CE0524">
        <w:rPr>
          <w:lang w:val="en-US"/>
        </w:rPr>
        <w:t>reaucratic apparatus charged with the implementation of these pol</w:t>
      </w:r>
      <w:r w:rsidRPr="00CE0524">
        <w:rPr>
          <w:lang w:val="en-US"/>
        </w:rPr>
        <w:t>i</w:t>
      </w:r>
      <w:r w:rsidRPr="00CE0524">
        <w:rPr>
          <w:lang w:val="en-US"/>
        </w:rPr>
        <w:t xml:space="preserve">cies, than on </w:t>
      </w:r>
      <w:r>
        <w:rPr>
          <w:lang w:val="en-US"/>
        </w:rPr>
        <w:t>data showing with whom Wilson pl</w:t>
      </w:r>
      <w:r w:rsidRPr="00CE0524">
        <w:rPr>
          <w:lang w:val="en-US"/>
        </w:rPr>
        <w:t>ayed golf or on data indicating who bribed whom.</w:t>
      </w:r>
    </w:p>
    <w:p w14:paraId="2E88A4C8" w14:textId="77777777" w:rsidR="00F8512A" w:rsidRPr="00CE0524" w:rsidRDefault="00F8512A" w:rsidP="00F8512A">
      <w:pPr>
        <w:spacing w:before="120" w:after="120"/>
        <w:jc w:val="both"/>
        <w:rPr>
          <w:lang w:val="en-US"/>
        </w:rPr>
      </w:pPr>
      <w:r w:rsidRPr="00CE0524">
        <w:rPr>
          <w:lang w:val="en-US"/>
        </w:rPr>
        <w:t>We have, in our analysis of the politics of the school reform, tried to follow, when necessary, a similar kind of strategy. Specifically, we have done so with regard to the debate over Bill</w:t>
      </w:r>
      <w:r>
        <w:rPr>
          <w:lang w:val="en-US"/>
        </w:rPr>
        <w:t> </w:t>
      </w:r>
      <w:r w:rsidRPr="00CE0524">
        <w:rPr>
          <w:lang w:val="en-US"/>
        </w:rPr>
        <w:t>60 and to the ongoing one concerning the regionalization of the educational structures of the Island of Montreal. Subsequent research, done when the debates will have "cooled" off to some extent and when the key groups will be more prone to "tell it like it was", should help substantiate or inval</w:t>
      </w:r>
      <w:r w:rsidRPr="00CE0524">
        <w:rPr>
          <w:lang w:val="en-US"/>
        </w:rPr>
        <w:t>i</w:t>
      </w:r>
      <w:r w:rsidRPr="00CE0524">
        <w:rPr>
          <w:lang w:val="en-US"/>
        </w:rPr>
        <w:t>date the interpretation put forward in this thesis of the regionalization issue.</w:t>
      </w:r>
    </w:p>
    <w:p w14:paraId="4B26593C" w14:textId="77777777" w:rsidR="00F8512A" w:rsidRPr="00CE0524" w:rsidRDefault="00F8512A" w:rsidP="00F8512A">
      <w:pPr>
        <w:spacing w:before="120" w:after="120"/>
        <w:jc w:val="both"/>
        <w:rPr>
          <w:lang w:val="en-US"/>
        </w:rPr>
      </w:pPr>
      <w:r w:rsidRPr="00CE0524">
        <w:rPr>
          <w:lang w:val="en-US"/>
        </w:rPr>
        <w:t>One last point concerning illustrative material. In some important areas, it simply does not exist. For example, we have tried on many different fronts to uncover reliable data concerning the financial assets of the traditional Catholic Church of Quebec. This information would have been most useful for our thesis; however, it simply does not e</w:t>
      </w:r>
      <w:r w:rsidRPr="00CE0524">
        <w:rPr>
          <w:lang w:val="en-US"/>
        </w:rPr>
        <w:t>x</w:t>
      </w:r>
      <w:r w:rsidRPr="00CE0524">
        <w:rPr>
          <w:lang w:val="en-US"/>
        </w:rPr>
        <w:t>ist. When bits of information can be found, it is very difficult to use them extensively</w:t>
      </w:r>
      <w:r>
        <w:rPr>
          <w:lang w:val="en-US"/>
        </w:rPr>
        <w:t xml:space="preserve"> : </w:t>
      </w:r>
      <w:r w:rsidRPr="00CE0524">
        <w:rPr>
          <w:lang w:val="en-US"/>
        </w:rPr>
        <w:t>for</w:t>
      </w:r>
      <w:r>
        <w:rPr>
          <w:lang w:val="en-US"/>
        </w:rPr>
        <w:t xml:space="preserve"> </w:t>
      </w:r>
      <w:r w:rsidRPr="00CE0524">
        <w:rPr>
          <w:lang w:val="en-US"/>
        </w:rPr>
        <w:t>example,</w:t>
      </w:r>
      <w:r>
        <w:rPr>
          <w:lang w:val="en-US"/>
        </w:rPr>
        <w:t xml:space="preserve"> </w:t>
      </w:r>
      <w:r w:rsidRPr="00CE0524">
        <w:rPr>
          <w:lang w:val="en-US"/>
        </w:rPr>
        <w:t>it is very difficult to distinguish</w:t>
      </w:r>
      <w:r>
        <w:rPr>
          <w:lang w:val="en-US"/>
        </w:rPr>
        <w:t xml:space="preserve"> [462] </w:t>
      </w:r>
      <w:r w:rsidRPr="00CE0524">
        <w:rPr>
          <w:lang w:val="en-US"/>
        </w:rPr>
        <w:t>the finances of a classical college and that of the religious order ru</w:t>
      </w:r>
      <w:r w:rsidRPr="00CE0524">
        <w:rPr>
          <w:lang w:val="en-US"/>
        </w:rPr>
        <w:t>n</w:t>
      </w:r>
      <w:r w:rsidRPr="00CE0524">
        <w:rPr>
          <w:lang w:val="en-US"/>
        </w:rPr>
        <w:t>ning the college. The Dumont Commission (1971) on the state of the Catholic Church in post-Quiet Revolution Quebec, mentioned that, though for many catholics and agnostics, the richness of the Church was an object of scandal, it could not evaluate it in strictly and sound economic terms We have not been able to do so either.</w:t>
      </w:r>
    </w:p>
    <w:p w14:paraId="193A1EB4" w14:textId="77777777" w:rsidR="00F8512A" w:rsidRDefault="00F8512A" w:rsidP="00F8512A">
      <w:pPr>
        <w:spacing w:before="120" w:after="120"/>
        <w:jc w:val="both"/>
        <w:rPr>
          <w:lang w:val="en-US"/>
        </w:rPr>
      </w:pPr>
      <w:r w:rsidRPr="00CE0524">
        <w:rPr>
          <w:lang w:val="en-US"/>
        </w:rPr>
        <w:t xml:space="preserve">We have thus felt warranted to focus our attention on the </w:t>
      </w:r>
      <w:r w:rsidRPr="00CE0524">
        <w:rPr>
          <w:lang w:val="en-US" w:eastAsia="fr-FR" w:bidi="fr-FR"/>
        </w:rPr>
        <w:t xml:space="preserve">polit </w:t>
      </w:r>
      <w:r w:rsidRPr="00CE0524">
        <w:rPr>
          <w:lang w:val="en-US"/>
        </w:rPr>
        <w:t>ical dimension of the sequence of differentiation, even though it sometime posed data collecting problems. This strategy has permitted us to show that, under specific conditions —</w:t>
      </w:r>
      <w:r>
        <w:rPr>
          <w:lang w:val="en-US"/>
        </w:rPr>
        <w:t xml:space="preserve"> </w:t>
      </w:r>
      <w:r w:rsidRPr="00CE0524">
        <w:rPr>
          <w:lang w:val="en-US"/>
        </w:rPr>
        <w:t>mainly t</w:t>
      </w:r>
      <w:r>
        <w:rPr>
          <w:lang w:val="en-US"/>
        </w:rPr>
        <w:t>hose of a relatively traditional</w:t>
      </w:r>
      <w:r w:rsidRPr="00CE0524">
        <w:rPr>
          <w:lang w:val="en-US"/>
        </w:rPr>
        <w:t>ized society which has tried throughout its history to "cope" with exogenous disturbances and stimuli — this partially mo</w:t>
      </w:r>
      <w:r w:rsidRPr="00CE0524">
        <w:rPr>
          <w:lang w:val="en-US"/>
        </w:rPr>
        <w:t>d</w:t>
      </w:r>
      <w:r w:rsidRPr="00CE0524">
        <w:rPr>
          <w:lang w:val="en-US"/>
        </w:rPr>
        <w:t>ernized society cannot experience differentiation without simultaneously e</w:t>
      </w:r>
      <w:r w:rsidRPr="00CE0524">
        <w:rPr>
          <w:lang w:val="en-US"/>
        </w:rPr>
        <w:t>x</w:t>
      </w:r>
      <w:r w:rsidRPr="00CE0524">
        <w:rPr>
          <w:lang w:val="en-US"/>
        </w:rPr>
        <w:t>periencing a shift in dominant values and in corresponding power groups. Thus, within the context of late modernization, diffe</w:t>
      </w:r>
      <w:r w:rsidRPr="00CE0524">
        <w:rPr>
          <w:lang w:val="en-US"/>
        </w:rPr>
        <w:t>r</w:t>
      </w:r>
      <w:r w:rsidRPr="00CE0524">
        <w:rPr>
          <w:lang w:val="en-US"/>
        </w:rPr>
        <w:t>entiation often, as our case clearly indicates, involves not only value-generalization, but also value-change of importance.</w:t>
      </w:r>
    </w:p>
    <w:p w14:paraId="65B892F0" w14:textId="77777777" w:rsidR="00F8512A" w:rsidRDefault="00F8512A" w:rsidP="00F8512A">
      <w:pPr>
        <w:pStyle w:val="p"/>
        <w:rPr>
          <w:lang w:val="en-US"/>
        </w:rPr>
      </w:pPr>
      <w:r>
        <w:rPr>
          <w:lang w:val="en-US"/>
        </w:rPr>
        <w:br w:type="page"/>
        <w:t>[463]</w:t>
      </w:r>
    </w:p>
    <w:p w14:paraId="74EA0030" w14:textId="77777777" w:rsidR="00F8512A" w:rsidRDefault="00F8512A" w:rsidP="00F8512A">
      <w:pPr>
        <w:ind w:firstLine="0"/>
        <w:rPr>
          <w:lang w:val="en-US"/>
        </w:rPr>
      </w:pPr>
    </w:p>
    <w:p w14:paraId="50162D12" w14:textId="77777777" w:rsidR="00F8512A" w:rsidRPr="00961FEB" w:rsidRDefault="00F8512A" w:rsidP="00F8512A">
      <w:pPr>
        <w:ind w:firstLine="0"/>
        <w:rPr>
          <w:lang w:val="en-US"/>
        </w:rPr>
      </w:pPr>
    </w:p>
    <w:p w14:paraId="7DCBDA49" w14:textId="77777777" w:rsidR="00F8512A" w:rsidRPr="00961FEB" w:rsidRDefault="00F8512A" w:rsidP="00F8512A">
      <w:pPr>
        <w:ind w:firstLine="0"/>
        <w:rPr>
          <w:lang w:val="en-US"/>
        </w:rPr>
      </w:pPr>
    </w:p>
    <w:p w14:paraId="10821F0E" w14:textId="77777777" w:rsidR="00F8512A" w:rsidRPr="00961FEB" w:rsidRDefault="00F8512A" w:rsidP="00F8512A">
      <w:pPr>
        <w:spacing w:after="120"/>
        <w:ind w:firstLine="0"/>
        <w:jc w:val="center"/>
        <w:rPr>
          <w:sz w:val="24"/>
          <w:lang w:val="en-US"/>
        </w:rPr>
      </w:pPr>
      <w:bookmarkStart w:id="76" w:name="Modernization_biblio"/>
      <w:r w:rsidRPr="00961FEB">
        <w:rPr>
          <w:sz w:val="24"/>
          <w:lang w:val="en-US"/>
        </w:rPr>
        <w:t>Modernization and the Institutionalization</w:t>
      </w:r>
      <w:r w:rsidRPr="00961FEB">
        <w:rPr>
          <w:sz w:val="24"/>
          <w:lang w:val="en-US"/>
        </w:rPr>
        <w:br/>
        <w:t>of Differentiation: The Quebec Case.</w:t>
      </w:r>
    </w:p>
    <w:p w14:paraId="6AEE0B5D" w14:textId="77777777" w:rsidR="00F8512A" w:rsidRPr="00961FEB" w:rsidRDefault="00F8512A" w:rsidP="00F8512A">
      <w:pPr>
        <w:pStyle w:val="planchest"/>
        <w:rPr>
          <w:lang w:val="en-US"/>
        </w:rPr>
      </w:pPr>
      <w:r>
        <w:rPr>
          <w:lang w:val="en-US"/>
        </w:rPr>
        <w:t>BIBLIOGRAPHY</w:t>
      </w:r>
    </w:p>
    <w:bookmarkEnd w:id="76"/>
    <w:p w14:paraId="4936E03A" w14:textId="77777777" w:rsidR="00F8512A" w:rsidRDefault="00F8512A" w:rsidP="00F8512A">
      <w:pPr>
        <w:ind w:firstLine="0"/>
        <w:rPr>
          <w:lang w:val="en-US"/>
        </w:rPr>
      </w:pPr>
    </w:p>
    <w:p w14:paraId="5944EB35" w14:textId="77777777" w:rsidR="00F8512A" w:rsidRPr="00961FEB" w:rsidRDefault="00F8512A" w:rsidP="00F8512A">
      <w:pPr>
        <w:ind w:firstLine="0"/>
        <w:rPr>
          <w:lang w:val="en-US"/>
        </w:rPr>
      </w:pPr>
    </w:p>
    <w:p w14:paraId="44003DCD" w14:textId="77777777" w:rsidR="00F8512A" w:rsidRPr="00961FEB" w:rsidRDefault="00F8512A" w:rsidP="00F8512A">
      <w:pPr>
        <w:ind w:firstLine="0"/>
        <w:rPr>
          <w:lang w:val="en-US"/>
        </w:rPr>
      </w:pPr>
    </w:p>
    <w:p w14:paraId="584FAA60"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03481AF7" w14:textId="77777777" w:rsidR="00F8512A" w:rsidRDefault="00F8512A" w:rsidP="00F8512A">
      <w:pPr>
        <w:spacing w:before="120" w:after="120"/>
        <w:jc w:val="both"/>
        <w:rPr>
          <w:lang w:val="en-US"/>
        </w:rPr>
      </w:pPr>
    </w:p>
    <w:p w14:paraId="003F3367" w14:textId="77777777" w:rsidR="00F8512A" w:rsidRDefault="00F8512A" w:rsidP="00F8512A">
      <w:pPr>
        <w:pStyle w:val="p"/>
        <w:rPr>
          <w:lang w:val="en-US"/>
        </w:rPr>
      </w:pPr>
      <w:r>
        <w:rPr>
          <w:lang w:val="en-US"/>
        </w:rPr>
        <w:t>[464]</w:t>
      </w:r>
    </w:p>
    <w:p w14:paraId="13A39658" w14:textId="77777777" w:rsidR="00F8512A" w:rsidRDefault="00F8512A" w:rsidP="00F8512A">
      <w:pPr>
        <w:spacing w:before="120" w:after="120"/>
        <w:jc w:val="both"/>
        <w:rPr>
          <w:lang w:val="en-US"/>
        </w:rPr>
      </w:pPr>
    </w:p>
    <w:p w14:paraId="05CB609E" w14:textId="77777777" w:rsidR="00F8512A" w:rsidRPr="00CE0524" w:rsidRDefault="00F8512A" w:rsidP="00F8512A">
      <w:pPr>
        <w:spacing w:before="120" w:after="120"/>
        <w:jc w:val="both"/>
        <w:rPr>
          <w:lang w:val="en-US" w:eastAsia="fr-FR" w:bidi="fr-FR"/>
        </w:rPr>
      </w:pPr>
      <w:r>
        <w:rPr>
          <w:lang w:val="en-US" w:eastAsia="fr-FR" w:bidi="fr-FR"/>
        </w:rPr>
        <w:t>ABBOUD, Nicole,</w:t>
      </w:r>
      <w:r w:rsidRPr="00CE0524">
        <w:rPr>
          <w:lang w:val="en-US" w:eastAsia="fr-FR" w:bidi="fr-FR"/>
        </w:rPr>
        <w:t xml:space="preserve"> "Les analyses en termes de rapports sociaux", </w:t>
      </w:r>
      <w:r w:rsidRPr="00DD6021">
        <w:rPr>
          <w:u w:val="single"/>
          <w:lang w:val="en-US" w:eastAsia="fr-FR" w:bidi="fr-FR"/>
        </w:rPr>
        <w:t>Sociologie du travail</w:t>
      </w:r>
      <w:r w:rsidRPr="00CE0524">
        <w:rPr>
          <w:lang w:val="en-US" w:eastAsia="fr-FR" w:bidi="fr-FR"/>
        </w:rPr>
        <w:t>, 11 (juillet-septembre 1969), 308-321.</w:t>
      </w:r>
    </w:p>
    <w:p w14:paraId="66464EE2" w14:textId="77777777" w:rsidR="00F8512A" w:rsidRPr="00CE0524" w:rsidRDefault="00F8512A" w:rsidP="00F8512A">
      <w:pPr>
        <w:spacing w:before="120" w:after="120"/>
        <w:jc w:val="both"/>
        <w:rPr>
          <w:lang w:val="en-US" w:eastAsia="fr-FR" w:bidi="fr-FR"/>
        </w:rPr>
      </w:pPr>
      <w:r w:rsidRPr="00CE0524">
        <w:rPr>
          <w:lang w:val="en-US" w:eastAsia="fr-FR" w:bidi="fr-FR"/>
        </w:rPr>
        <w:t xml:space="preserve">ANDERSON, Charles H. </w:t>
      </w:r>
      <w:r w:rsidRPr="00DD6021">
        <w:rPr>
          <w:u w:val="single"/>
          <w:lang w:val="en-US" w:eastAsia="fr-FR" w:bidi="fr-FR"/>
        </w:rPr>
        <w:t>The Political Economy of Social Class</w:t>
      </w:r>
      <w:r w:rsidRPr="00CE0524">
        <w:rPr>
          <w:lang w:val="en-US" w:eastAsia="fr-FR" w:bidi="fr-FR"/>
        </w:rPr>
        <w:t>, Englewood Cliffs, N.J., Prentice-Hall, 1974.</w:t>
      </w:r>
    </w:p>
    <w:p w14:paraId="324D2ADD" w14:textId="77777777" w:rsidR="00F8512A" w:rsidRPr="00CE0524" w:rsidRDefault="00F8512A" w:rsidP="00F8512A">
      <w:pPr>
        <w:spacing w:before="120" w:after="120"/>
        <w:jc w:val="both"/>
        <w:rPr>
          <w:lang w:val="en-US" w:eastAsia="fr-FR" w:bidi="fr-FR"/>
        </w:rPr>
      </w:pPr>
      <w:r w:rsidRPr="00CE0524">
        <w:rPr>
          <w:lang w:val="en-US" w:eastAsia="fr-FR" w:bidi="fr-FR"/>
        </w:rPr>
        <w:t xml:space="preserve">ANGERS, P. s.j. "Clercs et laïcs dans 1'enseignement", </w:t>
      </w:r>
      <w:r w:rsidRPr="00DD6021">
        <w:rPr>
          <w:u w:val="single"/>
          <w:lang w:val="en-US" w:eastAsia="fr-FR" w:bidi="fr-FR"/>
        </w:rPr>
        <w:t>Relations</w:t>
      </w:r>
      <w:r w:rsidRPr="00CE0524">
        <w:rPr>
          <w:lang w:val="en-US" w:eastAsia="fr-FR" w:bidi="fr-FR"/>
        </w:rPr>
        <w:t>, no</w:t>
      </w:r>
      <w:r>
        <w:rPr>
          <w:lang w:val="en-US" w:eastAsia="fr-FR" w:bidi="fr-FR"/>
        </w:rPr>
        <w:t> </w:t>
      </w:r>
      <w:r w:rsidRPr="00CE0524">
        <w:rPr>
          <w:lang w:val="en-US" w:eastAsia="fr-FR" w:bidi="fr-FR"/>
        </w:rPr>
        <w:t>251 (novembre 1961), 297-300.</w:t>
      </w:r>
    </w:p>
    <w:p w14:paraId="5572364D" w14:textId="77777777" w:rsidR="00F8512A" w:rsidRPr="00CE0524" w:rsidRDefault="00F8512A" w:rsidP="00F8512A">
      <w:pPr>
        <w:spacing w:before="120" w:after="120"/>
        <w:jc w:val="both"/>
        <w:rPr>
          <w:lang w:val="en-US" w:eastAsia="fr-FR" w:bidi="fr-FR"/>
        </w:rPr>
      </w:pPr>
      <w:r w:rsidRPr="00CE0524">
        <w:rPr>
          <w:lang w:val="en-US" w:eastAsia="fr-FR" w:bidi="fr-FR"/>
        </w:rPr>
        <w:t xml:space="preserve">APTER, David E. </w:t>
      </w:r>
      <w:r w:rsidRPr="00DD6021">
        <w:rPr>
          <w:u w:val="single"/>
          <w:lang w:val="en-US" w:eastAsia="fr-FR" w:bidi="fr-FR"/>
        </w:rPr>
        <w:t>The Politics of Modernization</w:t>
      </w:r>
      <w:r w:rsidRPr="00CE0524">
        <w:rPr>
          <w:lang w:val="en-US" w:eastAsia="fr-FR" w:bidi="fr-FR"/>
        </w:rPr>
        <w:t>, Chicago, Unive</w:t>
      </w:r>
      <w:r w:rsidRPr="00CE0524">
        <w:rPr>
          <w:lang w:val="en-US" w:eastAsia="fr-FR" w:bidi="fr-FR"/>
        </w:rPr>
        <w:t>r</w:t>
      </w:r>
      <w:r w:rsidRPr="00CE0524">
        <w:rPr>
          <w:lang w:val="en-US" w:eastAsia="fr-FR" w:bidi="fr-FR"/>
        </w:rPr>
        <w:t>sity of Chicago Press, 1961.</w:t>
      </w:r>
    </w:p>
    <w:p w14:paraId="199A15E5" w14:textId="77777777" w:rsidR="00F8512A" w:rsidRPr="00CE0524" w:rsidRDefault="00F8512A" w:rsidP="00F8512A">
      <w:pPr>
        <w:spacing w:before="120" w:after="120"/>
        <w:jc w:val="both"/>
        <w:rPr>
          <w:lang w:val="en-US" w:eastAsia="fr-FR" w:bidi="fr-FR"/>
        </w:rPr>
      </w:pPr>
      <w:r w:rsidRPr="00CE0524">
        <w:rPr>
          <w:lang w:val="en-US" w:eastAsia="fr-FR" w:bidi="fr-FR"/>
        </w:rPr>
        <w:t xml:space="preserve">APTER, David E., and ANDRAIN, C.F. (Eds). </w:t>
      </w:r>
      <w:r w:rsidRPr="00DD6021">
        <w:rPr>
          <w:u w:val="single"/>
          <w:lang w:val="en-US" w:eastAsia="fr-FR" w:bidi="fr-FR"/>
        </w:rPr>
        <w:t>Contemporary Analytical Theory</w:t>
      </w:r>
      <w:r w:rsidRPr="00CE0524">
        <w:rPr>
          <w:lang w:val="en-US" w:eastAsia="fr-FR" w:bidi="fr-FR"/>
        </w:rPr>
        <w:t>, N.J., Prentice-Hall, 1972.</w:t>
      </w:r>
    </w:p>
    <w:p w14:paraId="4746B793" w14:textId="77777777" w:rsidR="00F8512A" w:rsidRPr="00CE0524" w:rsidRDefault="00F8512A" w:rsidP="00F8512A">
      <w:pPr>
        <w:spacing w:before="120" w:after="120"/>
        <w:jc w:val="both"/>
        <w:rPr>
          <w:lang w:val="en-US" w:eastAsia="fr-FR" w:bidi="fr-FR"/>
        </w:rPr>
      </w:pPr>
      <w:r w:rsidRPr="00CE0524">
        <w:rPr>
          <w:lang w:val="en-US" w:eastAsia="fr-FR" w:bidi="fr-FR"/>
        </w:rPr>
        <w:t xml:space="preserve">A.P.U.M. </w:t>
      </w:r>
      <w:r w:rsidRPr="00DD6021">
        <w:rPr>
          <w:u w:val="single"/>
          <w:lang w:val="en-US" w:eastAsia="fr-FR" w:bidi="fr-FR"/>
        </w:rPr>
        <w:t>L’Université dit non aux Jésuites</w:t>
      </w:r>
      <w:r w:rsidRPr="00CE0524">
        <w:rPr>
          <w:lang w:val="en-US" w:eastAsia="fr-FR" w:bidi="fr-FR"/>
        </w:rPr>
        <w:t>, Montréal, Ed. de l'Homme,</w:t>
      </w:r>
      <w:r>
        <w:rPr>
          <w:lang w:val="en-US" w:eastAsia="fr-FR" w:bidi="fr-FR"/>
        </w:rPr>
        <w:t xml:space="preserve"> 1961.</w:t>
      </w:r>
    </w:p>
    <w:p w14:paraId="7EFD63E1" w14:textId="77777777" w:rsidR="00F8512A" w:rsidRPr="00CE0524" w:rsidRDefault="00F8512A" w:rsidP="00F8512A">
      <w:pPr>
        <w:spacing w:before="120" w:after="120"/>
        <w:jc w:val="both"/>
        <w:rPr>
          <w:lang w:val="en-US" w:eastAsia="fr-FR" w:bidi="fr-FR"/>
        </w:rPr>
      </w:pPr>
      <w:r w:rsidRPr="00CE0524">
        <w:rPr>
          <w:lang w:val="en-US" w:eastAsia="fr-FR" w:bidi="fr-FR"/>
        </w:rPr>
        <w:t xml:space="preserve">AUDET, L.-P. </w:t>
      </w:r>
      <w:r w:rsidRPr="00DD6021">
        <w:rPr>
          <w:u w:val="single"/>
          <w:lang w:val="en-US" w:eastAsia="fr-FR" w:bidi="fr-FR"/>
        </w:rPr>
        <w:t>Le système scolaire de la province de Québec</w:t>
      </w:r>
      <w:r w:rsidRPr="007036B8">
        <w:rPr>
          <w:lang w:val="en-US" w:eastAsia="fr-FR" w:bidi="fr-FR"/>
        </w:rPr>
        <w:t>, tome</w:t>
      </w:r>
      <w:r>
        <w:rPr>
          <w:lang w:val="en-US" w:eastAsia="fr-FR" w:bidi="fr-FR"/>
        </w:rPr>
        <w:t> </w:t>
      </w:r>
      <w:r w:rsidRPr="007036B8">
        <w:rPr>
          <w:lang w:val="en-US" w:eastAsia="fr-FR" w:bidi="fr-FR"/>
        </w:rPr>
        <w:t>II,</w:t>
      </w:r>
      <w:r>
        <w:rPr>
          <w:lang w:val="en-US" w:eastAsia="fr-FR" w:bidi="fr-FR"/>
        </w:rPr>
        <w:t xml:space="preserve"> </w:t>
      </w:r>
      <w:r w:rsidRPr="00DD6021">
        <w:rPr>
          <w:u w:val="single"/>
          <w:lang w:val="en-US" w:eastAsia="fr-FR" w:bidi="fr-FR"/>
        </w:rPr>
        <w:t>L'Instruction Publique de 1635 à 1800</w:t>
      </w:r>
      <w:r w:rsidRPr="00CE0524">
        <w:rPr>
          <w:lang w:val="en-US" w:eastAsia="fr-FR" w:bidi="fr-FR"/>
        </w:rPr>
        <w:t>, Québec, Presses de l'Université Laval, 1951.</w:t>
      </w:r>
    </w:p>
    <w:p w14:paraId="59EDBB01"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DD6021">
        <w:rPr>
          <w:u w:val="single"/>
          <w:lang w:val="en-US" w:eastAsia="fr-FR" w:bidi="fr-FR"/>
        </w:rPr>
        <w:t>Histoire du Conseil de l’Instruction de la Province de Qu</w:t>
      </w:r>
      <w:r w:rsidRPr="00DD6021">
        <w:rPr>
          <w:u w:val="single"/>
          <w:lang w:val="en-US" w:eastAsia="fr-FR" w:bidi="fr-FR"/>
        </w:rPr>
        <w:t>é</w:t>
      </w:r>
      <w:r w:rsidRPr="00DD6021">
        <w:rPr>
          <w:u w:val="single"/>
          <w:lang w:val="en-US" w:eastAsia="fr-FR" w:bidi="fr-FR"/>
        </w:rPr>
        <w:t>bec, 1856-1964</w:t>
      </w:r>
      <w:r w:rsidRPr="00CE0524">
        <w:rPr>
          <w:lang w:val="en-US" w:eastAsia="fr-FR" w:bidi="fr-FR"/>
        </w:rPr>
        <w:t>, Montréal, Editions Leméac, 1964.</w:t>
      </w:r>
    </w:p>
    <w:p w14:paraId="102BF068"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"Educational Development in French Canada after 1875" in S.D.</w:t>
      </w:r>
      <w:r>
        <w:rPr>
          <w:lang w:val="en-US" w:eastAsia="fr-FR" w:bidi="fr-FR"/>
        </w:rPr>
        <w:t xml:space="preserve"> </w:t>
      </w:r>
      <w:r w:rsidRPr="00CE0524">
        <w:rPr>
          <w:lang w:val="en-US" w:eastAsia="fr-FR" w:bidi="fr-FR"/>
        </w:rPr>
        <w:t xml:space="preserve">Wilson, R.M. Stamp, L.-P. Audet, (Eds) </w:t>
      </w:r>
      <w:r w:rsidRPr="00DD6021">
        <w:rPr>
          <w:u w:val="single"/>
          <w:lang w:val="en-US" w:eastAsia="fr-FR" w:bidi="fr-FR"/>
        </w:rPr>
        <w:t>Canadian Education : A History</w:t>
      </w:r>
      <w:r w:rsidRPr="00CE0524">
        <w:rPr>
          <w:lang w:val="en-US" w:eastAsia="fr-FR" w:bidi="fr-FR"/>
        </w:rPr>
        <w:t>, Scarborough, Prentice-Hall, 1970, 337-359.</w:t>
      </w:r>
    </w:p>
    <w:p w14:paraId="00B26D7F"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DD6021">
        <w:rPr>
          <w:u w:val="single"/>
          <w:lang w:val="en-US" w:eastAsia="fr-FR" w:bidi="fr-FR"/>
        </w:rPr>
        <w:t>Histoire de l'enseignement au Québec, 1608-1971</w:t>
      </w:r>
      <w:r w:rsidRPr="00CE0524">
        <w:rPr>
          <w:lang w:val="en-US" w:eastAsia="fr-FR" w:bidi="fr-FR"/>
        </w:rPr>
        <w:t>, Tome</w:t>
      </w:r>
      <w:r>
        <w:rPr>
          <w:lang w:val="en-US" w:eastAsia="fr-FR" w:bidi="fr-FR"/>
        </w:rPr>
        <w:t> </w:t>
      </w:r>
      <w:r w:rsidRPr="00CE0524">
        <w:rPr>
          <w:lang w:val="en-US" w:eastAsia="fr-FR" w:bidi="fr-FR"/>
        </w:rPr>
        <w:t>II,</w:t>
      </w:r>
      <w:r>
        <w:rPr>
          <w:lang w:val="en-US" w:eastAsia="fr-FR" w:bidi="fr-FR"/>
        </w:rPr>
        <w:t xml:space="preserve"> Montréal : </w:t>
      </w:r>
      <w:r w:rsidRPr="00CE0524">
        <w:rPr>
          <w:lang w:val="en-US" w:eastAsia="fr-FR" w:bidi="fr-FR"/>
        </w:rPr>
        <w:t>Holt, Rinehart and Winston, 1971.</w:t>
      </w:r>
    </w:p>
    <w:p w14:paraId="581F5EF4" w14:textId="77777777" w:rsidR="00F8512A" w:rsidRPr="00CE0524" w:rsidRDefault="00F8512A" w:rsidP="00F8512A">
      <w:pPr>
        <w:spacing w:before="120" w:after="120"/>
        <w:jc w:val="both"/>
        <w:rPr>
          <w:lang w:val="en-US" w:eastAsia="fr-FR" w:bidi="fr-FR"/>
        </w:rPr>
      </w:pPr>
      <w:r w:rsidRPr="00CE0524">
        <w:rPr>
          <w:lang w:val="en-US" w:eastAsia="fr-FR" w:bidi="fr-FR"/>
        </w:rPr>
        <w:t>BAUER, R.A. "</w:t>
      </w:r>
      <w:r>
        <w:rPr>
          <w:lang w:val="en-US" w:eastAsia="fr-FR" w:bidi="fr-FR"/>
        </w:rPr>
        <w:t xml:space="preserve">Communication as a transaction: </w:t>
      </w:r>
      <w:r w:rsidRPr="00CE0524">
        <w:rPr>
          <w:lang w:val="en-US" w:eastAsia="fr-FR" w:bidi="fr-FR"/>
        </w:rPr>
        <w:t xml:space="preserve">a comment on "on the concept of influence", </w:t>
      </w:r>
      <w:r w:rsidRPr="00DD6021">
        <w:rPr>
          <w:u w:val="single"/>
          <w:lang w:val="en-US" w:eastAsia="fr-FR" w:bidi="fr-FR"/>
        </w:rPr>
        <w:t>Public opinion quartely</w:t>
      </w:r>
      <w:r w:rsidRPr="00CE0524">
        <w:rPr>
          <w:lang w:val="en-US" w:eastAsia="fr-FR" w:bidi="fr-FR"/>
        </w:rPr>
        <w:t>, 27, 1963, 82-92.</w:t>
      </w:r>
    </w:p>
    <w:p w14:paraId="468A8ADC" w14:textId="77777777" w:rsidR="00F8512A" w:rsidRPr="00CE0524" w:rsidRDefault="00F8512A" w:rsidP="00F8512A">
      <w:pPr>
        <w:spacing w:before="120" w:after="120"/>
        <w:jc w:val="both"/>
        <w:rPr>
          <w:lang w:val="en-US" w:eastAsia="fr-FR" w:bidi="fr-FR"/>
        </w:rPr>
      </w:pPr>
      <w:r w:rsidRPr="00CE0524">
        <w:rPr>
          <w:lang w:val="en-US" w:eastAsia="fr-FR" w:bidi="fr-FR"/>
        </w:rPr>
        <w:t>BAUM, R.C. "Comment</w:t>
      </w:r>
      <w:r>
        <w:rPr>
          <w:lang w:val="en-US" w:eastAsia="fr-FR" w:bidi="fr-FR"/>
        </w:rPr>
        <w:t xml:space="preserve"> : </w:t>
      </w:r>
      <w:r w:rsidRPr="00CE0524">
        <w:rPr>
          <w:lang w:val="en-US" w:eastAsia="fr-FR" w:bidi="fr-FR"/>
        </w:rPr>
        <w:t xml:space="preserve">vive la </w:t>
      </w:r>
      <w:r w:rsidRPr="00DD6021">
        <w:rPr>
          <w:u w:val="single"/>
          <w:lang w:val="en-US" w:eastAsia="fr-FR" w:bidi="fr-FR"/>
        </w:rPr>
        <w:t>différence. Lest Music does d</w:t>
      </w:r>
      <w:r w:rsidRPr="00DD6021">
        <w:rPr>
          <w:u w:val="single"/>
          <w:lang w:val="en-US" w:eastAsia="fr-FR" w:bidi="fr-FR"/>
        </w:rPr>
        <w:t>e</w:t>
      </w:r>
      <w:r w:rsidRPr="00DD6021">
        <w:rPr>
          <w:u w:val="single"/>
          <w:lang w:val="en-US" w:eastAsia="fr-FR" w:bidi="fr-FR"/>
        </w:rPr>
        <w:t>feat George Herbert Mead", Sociological</w:t>
      </w:r>
      <w:r w:rsidRPr="007036B8">
        <w:rPr>
          <w:lang w:val="en-US" w:eastAsia="fr-FR" w:bidi="fr-FR"/>
        </w:rPr>
        <w:t xml:space="preserve"> Inquiry</w:t>
      </w:r>
      <w:r w:rsidRPr="00CE0524">
        <w:rPr>
          <w:lang w:val="en-US" w:eastAsia="fr-FR" w:bidi="fr-FR"/>
        </w:rPr>
        <w:t>, 42 (2), 1972, 155-159.</w:t>
      </w:r>
    </w:p>
    <w:p w14:paraId="4BFE0585" w14:textId="77777777" w:rsidR="00F8512A" w:rsidRPr="00CE0524" w:rsidRDefault="00F8512A" w:rsidP="00F8512A">
      <w:pPr>
        <w:spacing w:before="120" w:after="120"/>
        <w:jc w:val="both"/>
        <w:rPr>
          <w:lang w:val="en-US" w:eastAsia="fr-FR" w:bidi="fr-FR"/>
        </w:rPr>
      </w:pPr>
      <w:r w:rsidRPr="00CE0524">
        <w:rPr>
          <w:lang w:val="en-US" w:eastAsia="fr-FR" w:bidi="fr-FR"/>
        </w:rPr>
        <w:t>BEAUCHEMIN, J.-M. "Importance éducationnelle du pensio</w:t>
      </w:r>
      <w:r w:rsidRPr="00CE0524">
        <w:rPr>
          <w:lang w:val="en-US" w:eastAsia="fr-FR" w:bidi="fr-FR"/>
        </w:rPr>
        <w:t>n</w:t>
      </w:r>
      <w:r w:rsidRPr="00CE0524">
        <w:rPr>
          <w:lang w:val="en-US" w:eastAsia="fr-FR" w:bidi="fr-FR"/>
        </w:rPr>
        <w:t xml:space="preserve">nat", </w:t>
      </w:r>
      <w:r w:rsidRPr="00DD6021">
        <w:rPr>
          <w:u w:val="single"/>
          <w:lang w:val="en-US" w:eastAsia="fr-FR" w:bidi="fr-FR"/>
        </w:rPr>
        <w:t>Bulletin de la Fédération des Collèges Classiques</w:t>
      </w:r>
      <w:r w:rsidRPr="00CE0524">
        <w:rPr>
          <w:lang w:val="en-US" w:eastAsia="fr-FR" w:bidi="fr-FR"/>
        </w:rPr>
        <w:t>, II, (nove</w:t>
      </w:r>
      <w:r w:rsidRPr="00CE0524">
        <w:rPr>
          <w:lang w:val="en-US" w:eastAsia="fr-FR" w:bidi="fr-FR"/>
        </w:rPr>
        <w:t>m</w:t>
      </w:r>
      <w:r w:rsidRPr="00CE0524">
        <w:rPr>
          <w:lang w:val="en-US" w:eastAsia="fr-FR" w:bidi="fr-FR"/>
        </w:rPr>
        <w:t>bre I960) 7-8.</w:t>
      </w:r>
    </w:p>
    <w:p w14:paraId="6B2692DC" w14:textId="77777777" w:rsidR="00F8512A" w:rsidRPr="00CE0524" w:rsidRDefault="00F8512A" w:rsidP="00F8512A">
      <w:pPr>
        <w:spacing w:before="120" w:after="120"/>
        <w:jc w:val="both"/>
        <w:rPr>
          <w:lang w:val="en-US" w:eastAsia="fr-FR" w:bidi="fr-FR"/>
        </w:rPr>
      </w:pPr>
      <w:r>
        <w:rPr>
          <w:lang w:val="en-US" w:eastAsia="fr-FR" w:bidi="fr-FR"/>
        </w:rPr>
        <w:t>BEETZ, S., BRUNET, M.,</w:t>
      </w:r>
      <w:r w:rsidRPr="00CE0524">
        <w:rPr>
          <w:lang w:val="en-US" w:eastAsia="fr-FR" w:bidi="fr-FR"/>
        </w:rPr>
        <w:t xml:space="preserve"> DECARIE, V</w:t>
      </w:r>
      <w:r>
        <w:rPr>
          <w:lang w:val="en-US" w:eastAsia="fr-FR" w:bidi="fr-FR"/>
        </w:rPr>
        <w:t>., GAUTHIER, A.,</w:t>
      </w:r>
      <w:r w:rsidRPr="00CE0524">
        <w:rPr>
          <w:lang w:val="en-US" w:eastAsia="fr-FR" w:bidi="fr-FR"/>
        </w:rPr>
        <w:t xml:space="preserve"> and LAC</w:t>
      </w:r>
      <w:r>
        <w:rPr>
          <w:lang w:val="en-US" w:eastAsia="fr-FR" w:bidi="fr-FR"/>
        </w:rPr>
        <w:t>OSTE,</w:t>
      </w:r>
      <w:r w:rsidRPr="00CE0524">
        <w:rPr>
          <w:lang w:val="en-US" w:eastAsia="fr-FR" w:bidi="fr-FR"/>
        </w:rPr>
        <w:t xml:space="preserve"> P. </w:t>
      </w:r>
      <w:r w:rsidRPr="00DD6021">
        <w:rPr>
          <w:u w:val="single"/>
          <w:lang w:val="en-US" w:eastAsia="fr-FR" w:bidi="fr-FR"/>
        </w:rPr>
        <w:t>La crise de l’enseignement au Canada français, u</w:t>
      </w:r>
      <w:r w:rsidRPr="00DD6021">
        <w:rPr>
          <w:u w:val="single"/>
          <w:lang w:val="en-US" w:eastAsia="fr-FR" w:bidi="fr-FR"/>
        </w:rPr>
        <w:t>r</w:t>
      </w:r>
      <w:r w:rsidRPr="00DD6021">
        <w:rPr>
          <w:u w:val="single"/>
          <w:lang w:val="en-US" w:eastAsia="fr-FR" w:bidi="fr-FR"/>
        </w:rPr>
        <w:t>gence d'une réforme</w:t>
      </w:r>
      <w:r w:rsidRPr="00CE0524">
        <w:rPr>
          <w:lang w:val="en-US" w:eastAsia="fr-FR" w:bidi="fr-FR"/>
        </w:rPr>
        <w:t>, Montréal, Ed. Du Jour, 1961.</w:t>
      </w:r>
    </w:p>
    <w:p w14:paraId="41DCF011" w14:textId="77777777" w:rsidR="00F8512A" w:rsidRDefault="00F8512A" w:rsidP="00F8512A">
      <w:pPr>
        <w:spacing w:before="120" w:after="120"/>
        <w:jc w:val="both"/>
        <w:rPr>
          <w:lang w:val="en-US" w:eastAsia="fr-FR" w:bidi="fr-FR"/>
        </w:rPr>
      </w:pPr>
      <w:r>
        <w:rPr>
          <w:lang w:val="en-US" w:eastAsia="fr-FR" w:bidi="fr-FR"/>
        </w:rPr>
        <w:t>BÉ</w:t>
      </w:r>
      <w:r w:rsidRPr="00CE0524">
        <w:rPr>
          <w:lang w:val="en-US" w:eastAsia="fr-FR" w:bidi="fr-FR"/>
        </w:rPr>
        <w:t xml:space="preserve">LANGER, P.R., and MAHEU, L. </w:t>
      </w:r>
      <w:r w:rsidRPr="007036B8">
        <w:rPr>
          <w:lang w:val="en-US" w:eastAsia="fr-FR" w:bidi="fr-FR"/>
        </w:rPr>
        <w:t>"Pratique politique étud</w:t>
      </w:r>
      <w:r w:rsidRPr="007036B8">
        <w:rPr>
          <w:lang w:val="en-US" w:eastAsia="fr-FR" w:bidi="fr-FR"/>
        </w:rPr>
        <w:t>i</w:t>
      </w:r>
      <w:r w:rsidRPr="007036B8">
        <w:rPr>
          <w:lang w:val="en-US" w:eastAsia="fr-FR" w:bidi="fr-FR"/>
        </w:rPr>
        <w:t>ante au Québec"</w:t>
      </w:r>
      <w:r w:rsidRPr="00CE0524">
        <w:rPr>
          <w:lang w:val="en-US" w:eastAsia="fr-FR" w:bidi="fr-FR"/>
        </w:rPr>
        <w:t xml:space="preserve">, </w:t>
      </w:r>
      <w:r w:rsidRPr="007036B8">
        <w:rPr>
          <w:u w:val="single"/>
          <w:lang w:val="en-US" w:eastAsia="fr-FR" w:bidi="fr-FR"/>
        </w:rPr>
        <w:t>Recherches Sociographiques</w:t>
      </w:r>
      <w:r w:rsidRPr="00CE0524">
        <w:rPr>
          <w:lang w:val="en-US" w:eastAsia="fr-FR" w:bidi="fr-FR"/>
        </w:rPr>
        <w:t>, XIII (3), 1972, 309-342.</w:t>
      </w:r>
    </w:p>
    <w:p w14:paraId="53F2969D" w14:textId="77777777" w:rsidR="00F8512A" w:rsidRPr="00CE0524" w:rsidRDefault="00F8512A" w:rsidP="00F8512A">
      <w:pPr>
        <w:spacing w:before="120" w:after="120"/>
        <w:jc w:val="both"/>
        <w:rPr>
          <w:lang w:val="en-US" w:eastAsia="fr-FR" w:bidi="fr-FR"/>
        </w:rPr>
      </w:pPr>
      <w:r>
        <w:rPr>
          <w:lang w:val="en-US" w:eastAsia="fr-FR" w:bidi="fr-FR"/>
        </w:rPr>
        <w:t>[465]</w:t>
      </w:r>
    </w:p>
    <w:p w14:paraId="1C88E818" w14:textId="77777777" w:rsidR="00F8512A" w:rsidRPr="00CE0524" w:rsidRDefault="00F8512A" w:rsidP="00F8512A">
      <w:pPr>
        <w:spacing w:before="120" w:after="120"/>
        <w:jc w:val="both"/>
        <w:rPr>
          <w:lang w:val="en-US" w:eastAsia="fr-FR" w:bidi="fr-FR"/>
        </w:rPr>
      </w:pPr>
      <w:r>
        <w:rPr>
          <w:lang w:val="en-US" w:eastAsia="fr-FR" w:bidi="fr-FR"/>
        </w:rPr>
        <w:t>BÉ</w:t>
      </w:r>
      <w:r w:rsidRPr="00CE0524">
        <w:rPr>
          <w:lang w:val="en-US" w:eastAsia="fr-FR" w:bidi="fr-FR"/>
        </w:rPr>
        <w:t>LANGER, P.W. and ROCHER, G. (Eds). E</w:t>
      </w:r>
      <w:r>
        <w:rPr>
          <w:lang w:val="en-US" w:eastAsia="fr-FR" w:bidi="fr-FR"/>
        </w:rPr>
        <w:t xml:space="preserve">cole et Société au Québec. </w:t>
      </w:r>
      <w:hyperlink r:id="rId22" w:history="1">
        <w:r w:rsidRPr="00DD6021">
          <w:rPr>
            <w:rStyle w:val="Hyperlien"/>
            <w:lang w:val="en-US" w:eastAsia="fr-FR" w:bidi="fr-FR"/>
          </w:rPr>
          <w:t>Éléments de sociologie de l’Éducation</w:t>
        </w:r>
      </w:hyperlink>
      <w:r w:rsidRPr="00CE0524">
        <w:rPr>
          <w:lang w:val="en-US" w:eastAsia="fr-FR" w:bidi="fr-FR"/>
        </w:rPr>
        <w:t>, Montréal, HMH, 1970.</w:t>
      </w:r>
    </w:p>
    <w:p w14:paraId="4B3C9924" w14:textId="77777777" w:rsidR="00F8512A" w:rsidRPr="00CE0524" w:rsidRDefault="00F8512A" w:rsidP="00F8512A">
      <w:pPr>
        <w:spacing w:before="120" w:after="120"/>
        <w:jc w:val="both"/>
        <w:rPr>
          <w:lang w:val="en-US" w:eastAsia="fr-FR" w:bidi="fr-FR"/>
        </w:rPr>
      </w:pPr>
      <w:r w:rsidRPr="00CE0524">
        <w:rPr>
          <w:lang w:val="en-US" w:eastAsia="fr-FR" w:bidi="fr-FR"/>
        </w:rPr>
        <w:t xml:space="preserve">BELLAH, Robert. "Religious Evolution", </w:t>
      </w:r>
      <w:r w:rsidRPr="0023534F">
        <w:rPr>
          <w:u w:val="single"/>
          <w:lang w:val="en-US" w:eastAsia="fr-FR" w:bidi="fr-FR"/>
        </w:rPr>
        <w:t>American Sociological Review</w:t>
      </w:r>
      <w:r>
        <w:rPr>
          <w:lang w:val="en-US" w:eastAsia="fr-FR" w:bidi="fr-FR"/>
        </w:rPr>
        <w:t>, 29, 1964, 339-358.</w:t>
      </w:r>
    </w:p>
    <w:p w14:paraId="6ECBCB4C" w14:textId="77777777" w:rsidR="00F8512A" w:rsidRPr="00CE0524" w:rsidRDefault="00F8512A" w:rsidP="00F8512A">
      <w:pPr>
        <w:spacing w:before="120" w:after="120"/>
        <w:jc w:val="both"/>
        <w:rPr>
          <w:lang w:val="en-US" w:eastAsia="fr-FR" w:bidi="fr-FR"/>
        </w:rPr>
      </w:pPr>
      <w:r w:rsidRPr="00CE0524">
        <w:rPr>
          <w:lang w:val="en-US" w:eastAsia="fr-FR" w:bidi="fr-FR"/>
        </w:rPr>
        <w:t xml:space="preserve">BERGER, P.L. </w:t>
      </w:r>
      <w:r w:rsidRPr="0023534F">
        <w:rPr>
          <w:u w:val="single"/>
          <w:lang w:val="en-US" w:eastAsia="fr-FR" w:bidi="fr-FR"/>
        </w:rPr>
        <w:t>The Social Reality of Religion</w:t>
      </w:r>
      <w:r w:rsidRPr="00CE0524">
        <w:rPr>
          <w:lang w:val="en-US" w:eastAsia="fr-FR" w:bidi="fr-FR"/>
        </w:rPr>
        <w:t>, London, Faber &amp; Faber, 1967.</w:t>
      </w:r>
    </w:p>
    <w:p w14:paraId="1B431EEB" w14:textId="77777777" w:rsidR="00F8512A" w:rsidRPr="00CE0524" w:rsidRDefault="00F8512A" w:rsidP="00F8512A">
      <w:pPr>
        <w:spacing w:before="120" w:after="120"/>
        <w:jc w:val="both"/>
        <w:rPr>
          <w:lang w:val="en-US" w:eastAsia="fr-FR" w:bidi="fr-FR"/>
        </w:rPr>
      </w:pPr>
      <w:r w:rsidRPr="00CE0524">
        <w:rPr>
          <w:lang w:val="en-US" w:eastAsia="fr-FR" w:bidi="fr-FR"/>
        </w:rPr>
        <w:t xml:space="preserve">BERGERON, G. </w:t>
      </w:r>
      <w:hyperlink r:id="rId23" w:history="1">
        <w:r w:rsidRPr="0023534F">
          <w:rPr>
            <w:rStyle w:val="Hyperlien"/>
            <w:lang w:val="en-US" w:eastAsia="fr-FR" w:bidi="fr-FR"/>
          </w:rPr>
          <w:t>Le Canada français après deux siècles de p</w:t>
        </w:r>
        <w:r w:rsidRPr="0023534F">
          <w:rPr>
            <w:rStyle w:val="Hyperlien"/>
            <w:lang w:val="en-US" w:eastAsia="fr-FR" w:bidi="fr-FR"/>
          </w:rPr>
          <w:t>a</w:t>
        </w:r>
        <w:r w:rsidRPr="0023534F">
          <w:rPr>
            <w:rStyle w:val="Hyperlien"/>
            <w:lang w:val="en-US" w:eastAsia="fr-FR" w:bidi="fr-FR"/>
          </w:rPr>
          <w:t>tience</w:t>
        </w:r>
      </w:hyperlink>
      <w:r w:rsidRPr="00CE0524">
        <w:rPr>
          <w:lang w:val="en-US" w:eastAsia="fr-FR" w:bidi="fr-FR"/>
        </w:rPr>
        <w:t>, Paris,</w:t>
      </w:r>
      <w:r>
        <w:rPr>
          <w:lang w:val="en-US" w:eastAsia="fr-FR" w:bidi="fr-FR"/>
        </w:rPr>
        <w:t xml:space="preserve"> Ed. du Seuil, 1967.</w:t>
      </w:r>
    </w:p>
    <w:p w14:paraId="7905DE08" w14:textId="77777777" w:rsidR="00F8512A" w:rsidRPr="00CE0524" w:rsidRDefault="00F8512A" w:rsidP="00F8512A">
      <w:pPr>
        <w:spacing w:before="120" w:after="120"/>
        <w:jc w:val="both"/>
        <w:rPr>
          <w:lang w:val="en-US" w:eastAsia="fr-FR" w:bidi="fr-FR"/>
        </w:rPr>
      </w:pPr>
      <w:r w:rsidRPr="00CE0524">
        <w:rPr>
          <w:lang w:val="en-US" w:eastAsia="fr-FR" w:bidi="fr-FR"/>
        </w:rPr>
        <w:t xml:space="preserve">BERTRAND, T., and CARON, E. </w:t>
      </w:r>
      <w:r w:rsidRPr="0023534F">
        <w:rPr>
          <w:u w:val="single"/>
          <w:lang w:val="en-US" w:eastAsia="fr-FR" w:bidi="fr-FR"/>
        </w:rPr>
        <w:t>Faut-i1 abandonner le cours classique ?</w:t>
      </w:r>
      <w:r w:rsidRPr="00CE0524">
        <w:rPr>
          <w:lang w:val="en-US" w:eastAsia="fr-FR" w:bidi="fr-FR"/>
        </w:rPr>
        <w:t>,</w:t>
      </w:r>
      <w:r>
        <w:rPr>
          <w:lang w:val="en-US" w:eastAsia="fr-FR" w:bidi="fr-FR"/>
        </w:rPr>
        <w:t xml:space="preserve"> </w:t>
      </w:r>
      <w:r w:rsidRPr="00CE0524">
        <w:rPr>
          <w:lang w:val="en-US" w:eastAsia="fr-FR" w:bidi="fr-FR"/>
        </w:rPr>
        <w:t>Montréal, Thérien Frères Ltée, 1959.</w:t>
      </w:r>
    </w:p>
    <w:p w14:paraId="7123CFBD" w14:textId="77777777" w:rsidR="00F8512A" w:rsidRPr="00CE0524" w:rsidRDefault="00F8512A" w:rsidP="00F8512A">
      <w:pPr>
        <w:spacing w:before="120" w:after="120"/>
        <w:jc w:val="both"/>
        <w:rPr>
          <w:lang w:val="en-US" w:eastAsia="fr-FR" w:bidi="fr-FR"/>
        </w:rPr>
      </w:pPr>
      <w:r w:rsidRPr="00CE0524">
        <w:rPr>
          <w:lang w:val="en-US" w:eastAsia="fr-FR" w:bidi="fr-FR"/>
        </w:rPr>
        <w:t xml:space="preserve">BIBEAU, P. Gaston. "Un supérieur parle aux anciens de son Collège", </w:t>
      </w:r>
      <w:r w:rsidRPr="0023534F">
        <w:rPr>
          <w:u w:val="single"/>
          <w:lang w:val="en-US" w:eastAsia="fr-FR" w:bidi="fr-FR"/>
        </w:rPr>
        <w:t>Bulletin de la Fédération des Collèges Classiques</w:t>
      </w:r>
      <w:r w:rsidRPr="00CE0524">
        <w:rPr>
          <w:lang w:val="en-US" w:eastAsia="fr-FR" w:bidi="fr-FR"/>
        </w:rPr>
        <w:t>, I (février 1956), 3-6.</w:t>
      </w:r>
    </w:p>
    <w:p w14:paraId="05E5892A" w14:textId="77777777" w:rsidR="00F8512A" w:rsidRPr="00CE0524" w:rsidRDefault="00F8512A" w:rsidP="00F8512A">
      <w:pPr>
        <w:spacing w:before="120" w:after="120"/>
        <w:jc w:val="both"/>
        <w:rPr>
          <w:lang w:val="en-US" w:eastAsia="fr-FR" w:bidi="fr-FR"/>
        </w:rPr>
      </w:pPr>
      <w:r w:rsidRPr="00CE0524">
        <w:rPr>
          <w:lang w:val="en-US" w:eastAsia="fr-FR" w:bidi="fr-FR"/>
        </w:rPr>
        <w:t xml:space="preserve">B. &amp; B. COMMISSION. </w:t>
      </w:r>
      <w:r w:rsidRPr="0023534F">
        <w:rPr>
          <w:u w:val="single"/>
          <w:lang w:val="en-US" w:eastAsia="fr-FR" w:bidi="fr-FR"/>
        </w:rPr>
        <w:t>Report of the Royal Commission on B</w:t>
      </w:r>
      <w:r w:rsidRPr="0023534F">
        <w:rPr>
          <w:u w:val="single"/>
          <w:lang w:val="en-US" w:eastAsia="fr-FR" w:bidi="fr-FR"/>
        </w:rPr>
        <w:t>i</w:t>
      </w:r>
      <w:r w:rsidRPr="0023534F">
        <w:rPr>
          <w:u w:val="single"/>
          <w:lang w:val="en-US" w:eastAsia="fr-FR" w:bidi="fr-FR"/>
        </w:rPr>
        <w:t>lingualism and Biculturalism</w:t>
      </w:r>
      <w:r>
        <w:rPr>
          <w:lang w:val="en-US" w:eastAsia="fr-FR" w:bidi="fr-FR"/>
        </w:rPr>
        <w:t xml:space="preserve">, Book III : </w:t>
      </w:r>
      <w:r w:rsidRPr="0023534F">
        <w:rPr>
          <w:u w:val="single"/>
          <w:lang w:val="en-US" w:eastAsia="fr-FR" w:bidi="fr-FR"/>
        </w:rPr>
        <w:t>the Work World</w:t>
      </w:r>
      <w:r w:rsidRPr="00CE0524">
        <w:rPr>
          <w:lang w:val="en-US" w:eastAsia="fr-FR" w:bidi="fr-FR"/>
        </w:rPr>
        <w:t>,</w:t>
      </w:r>
      <w:r>
        <w:rPr>
          <w:lang w:val="en-US" w:eastAsia="fr-FR" w:bidi="fr-FR"/>
        </w:rPr>
        <w:t xml:space="preserve"> </w:t>
      </w:r>
      <w:r w:rsidRPr="00CE0524">
        <w:rPr>
          <w:lang w:val="en-US" w:eastAsia="fr-FR" w:bidi="fr-FR"/>
        </w:rPr>
        <w:t>Ottawa</w:t>
      </w:r>
      <w:r>
        <w:rPr>
          <w:lang w:val="en-US" w:eastAsia="fr-FR" w:bidi="fr-FR"/>
        </w:rPr>
        <w:t xml:space="preserve"> ; </w:t>
      </w:r>
      <w:r w:rsidRPr="00CE0524">
        <w:rPr>
          <w:lang w:val="en-US" w:eastAsia="fr-FR" w:bidi="fr-FR"/>
        </w:rPr>
        <w:t>Queen's</w:t>
      </w:r>
      <w:r>
        <w:rPr>
          <w:lang w:val="en-US" w:eastAsia="fr-FR" w:bidi="fr-FR"/>
        </w:rPr>
        <w:t xml:space="preserve"> Printer, </w:t>
      </w:r>
      <w:r w:rsidRPr="00CE0524">
        <w:rPr>
          <w:lang w:val="en-US" w:eastAsia="fr-FR" w:bidi="fr-FR"/>
        </w:rPr>
        <w:t>19</w:t>
      </w:r>
      <w:r>
        <w:rPr>
          <w:lang w:val="en-US" w:eastAsia="fr-FR" w:bidi="fr-FR"/>
        </w:rPr>
        <w:t>69.</w:t>
      </w:r>
    </w:p>
    <w:p w14:paraId="51CBBB57" w14:textId="77777777" w:rsidR="00F8512A" w:rsidRPr="00CE0524" w:rsidRDefault="00F8512A" w:rsidP="00F8512A">
      <w:pPr>
        <w:spacing w:before="120" w:after="120"/>
        <w:jc w:val="both"/>
        <w:rPr>
          <w:lang w:val="en-US" w:eastAsia="fr-FR" w:bidi="fr-FR"/>
        </w:rPr>
      </w:pPr>
      <w:r w:rsidRPr="00CE0524">
        <w:rPr>
          <w:lang w:val="en-US" w:eastAsia="fr-FR" w:bidi="fr-FR"/>
        </w:rPr>
        <w:t xml:space="preserve">BLACK, Max (Ed.). </w:t>
      </w:r>
      <w:r w:rsidRPr="0023534F">
        <w:rPr>
          <w:u w:val="single"/>
          <w:lang w:val="en-US" w:eastAsia="fr-FR" w:bidi="fr-FR"/>
        </w:rPr>
        <w:t>The Social Theories of Talcott Parsons</w:t>
      </w:r>
      <w:r w:rsidRPr="00CE0524">
        <w:rPr>
          <w:lang w:val="en-US" w:eastAsia="fr-FR" w:bidi="fr-FR"/>
        </w:rPr>
        <w:t>, Englewood Cliffs, N.J., Prentice-Hall, 1961.</w:t>
      </w:r>
    </w:p>
    <w:p w14:paraId="0FDEE375" w14:textId="77777777" w:rsidR="00F8512A" w:rsidRPr="00CE0524" w:rsidRDefault="00F8512A" w:rsidP="00F8512A">
      <w:pPr>
        <w:spacing w:before="120" w:after="120"/>
        <w:jc w:val="both"/>
        <w:rPr>
          <w:lang w:val="en-US" w:eastAsia="fr-FR" w:bidi="fr-FR"/>
        </w:rPr>
      </w:pPr>
      <w:r w:rsidRPr="00CE0524">
        <w:rPr>
          <w:lang w:val="en-US" w:eastAsia="fr-FR" w:bidi="fr-FR"/>
        </w:rPr>
        <w:t xml:space="preserve">BLAIN, M. "Notes pour une dynamique de notre culture". </w:t>
      </w:r>
      <w:r w:rsidRPr="0023534F">
        <w:rPr>
          <w:u w:val="single"/>
          <w:lang w:val="en-US" w:eastAsia="fr-FR" w:bidi="fr-FR"/>
        </w:rPr>
        <w:t>Cité L</w:t>
      </w:r>
      <w:r w:rsidRPr="0023534F">
        <w:rPr>
          <w:u w:val="single"/>
          <w:lang w:val="en-US" w:eastAsia="fr-FR" w:bidi="fr-FR"/>
        </w:rPr>
        <w:t>i</w:t>
      </w:r>
      <w:r w:rsidRPr="0023534F">
        <w:rPr>
          <w:u w:val="single"/>
          <w:lang w:val="en-US" w:eastAsia="fr-FR" w:bidi="fr-FR"/>
        </w:rPr>
        <w:t>bre</w:t>
      </w:r>
      <w:r w:rsidRPr="00CE0524">
        <w:rPr>
          <w:lang w:val="en-US" w:eastAsia="fr-FR" w:bidi="fr-FR"/>
        </w:rPr>
        <w:t>, II (juin-juillet 1952), 2-3.</w:t>
      </w:r>
    </w:p>
    <w:p w14:paraId="74C8B3BA" w14:textId="77777777" w:rsidR="00F8512A" w:rsidRPr="00CE0524" w:rsidRDefault="00F8512A" w:rsidP="00F8512A">
      <w:pPr>
        <w:spacing w:before="120" w:after="120"/>
        <w:jc w:val="both"/>
        <w:rPr>
          <w:lang w:val="en-US" w:eastAsia="fr-FR" w:bidi="fr-FR"/>
        </w:rPr>
      </w:pPr>
      <w:r w:rsidRPr="00CE0524">
        <w:rPr>
          <w:lang w:val="en-US" w:eastAsia="fr-FR" w:bidi="fr-FR"/>
        </w:rPr>
        <w:t xml:space="preserve">BLUTEAU, A. "Le Secrétariat de la Fédération", </w:t>
      </w:r>
      <w:r w:rsidRPr="0023534F">
        <w:rPr>
          <w:u w:val="single"/>
          <w:lang w:val="en-US" w:eastAsia="fr-FR" w:bidi="fr-FR"/>
        </w:rPr>
        <w:t>Bulletin de la Fédération des Collèges Classiques</w:t>
      </w:r>
      <w:r w:rsidRPr="00CE0524">
        <w:rPr>
          <w:lang w:val="en-US" w:eastAsia="fr-FR" w:bidi="fr-FR"/>
        </w:rPr>
        <w:t>, I (février 1956), 1-2.</w:t>
      </w:r>
    </w:p>
    <w:p w14:paraId="52A3D790"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BOBET, Jacques. "Laïcité, Nationalisme, sentiment national", </w:t>
      </w:r>
      <w:r w:rsidRPr="0023534F">
        <w:rPr>
          <w:u w:val="single"/>
          <w:lang w:val="en-US" w:eastAsia="fr-FR" w:bidi="fr-FR"/>
        </w:rPr>
        <w:t>Liberté</w:t>
      </w:r>
      <w:r w:rsidRPr="00CE0524">
        <w:rPr>
          <w:lang w:val="en-US" w:eastAsia="fr-FR" w:bidi="fr-FR"/>
        </w:rPr>
        <w:t>, 5, (mai-juin 1963) 189-193.</w:t>
      </w:r>
    </w:p>
    <w:p w14:paraId="729185DA"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BOILY, Robert. "L'impossible accord", </w:t>
      </w:r>
      <w:r w:rsidRPr="0023534F">
        <w:rPr>
          <w:u w:val="single"/>
          <w:lang w:val="en-US" w:eastAsia="fr-FR" w:bidi="fr-FR"/>
        </w:rPr>
        <w:t>Maintenant</w:t>
      </w:r>
      <w:r w:rsidRPr="00CE0524">
        <w:rPr>
          <w:lang w:val="en-US" w:eastAsia="fr-FR" w:bidi="fr-FR"/>
        </w:rPr>
        <w:t>, no 110 (n</w:t>
      </w:r>
      <w:r w:rsidRPr="00CE0524">
        <w:rPr>
          <w:lang w:val="en-US" w:eastAsia="fr-FR" w:bidi="fr-FR"/>
        </w:rPr>
        <w:t>o</w:t>
      </w:r>
      <w:r w:rsidRPr="00CE0524">
        <w:rPr>
          <w:lang w:val="en-US" w:eastAsia="fr-FR" w:bidi="fr-FR"/>
        </w:rPr>
        <w:t>vembre 1971), 296-302.</w:t>
      </w:r>
    </w:p>
    <w:p w14:paraId="53C8F487"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"Les hommes politiques du Québec 1867-1967", </w:t>
      </w:r>
      <w:r w:rsidRPr="0023534F">
        <w:rPr>
          <w:u w:val="single"/>
          <w:lang w:val="en-US" w:eastAsia="fr-FR" w:bidi="fr-FR"/>
        </w:rPr>
        <w:t>Le Pe</w:t>
      </w:r>
      <w:r w:rsidRPr="0023534F">
        <w:rPr>
          <w:u w:val="single"/>
          <w:lang w:val="en-US" w:eastAsia="fr-FR" w:bidi="fr-FR"/>
        </w:rPr>
        <w:t>r</w:t>
      </w:r>
      <w:r w:rsidRPr="0023534F">
        <w:rPr>
          <w:u w:val="single"/>
          <w:lang w:val="en-US" w:eastAsia="fr-FR" w:bidi="fr-FR"/>
        </w:rPr>
        <w:t>sonnel politique québécois</w:t>
      </w:r>
      <w:r>
        <w:rPr>
          <w:lang w:val="en-US" w:eastAsia="fr-FR" w:bidi="fr-FR"/>
        </w:rPr>
        <w:t>. In R. Desrosiers (1972), É</w:t>
      </w:r>
      <w:r w:rsidRPr="00CE0524">
        <w:rPr>
          <w:lang w:val="en-US" w:eastAsia="fr-FR" w:bidi="fr-FR"/>
        </w:rPr>
        <w:t>tudes d'Histoire du Québec (3), Mtl</w:t>
      </w:r>
      <w:r>
        <w:rPr>
          <w:lang w:val="en-US" w:eastAsia="fr-FR" w:bidi="fr-FR"/>
        </w:rPr>
        <w:t xml:space="preserve">.: </w:t>
      </w:r>
      <w:r w:rsidRPr="00CE0524">
        <w:rPr>
          <w:lang w:val="en-US" w:eastAsia="fr-FR" w:bidi="fr-FR"/>
        </w:rPr>
        <w:t>Ed.</w:t>
      </w:r>
      <w:r>
        <w:rPr>
          <w:lang w:val="en-US" w:eastAsia="fr-FR" w:bidi="fr-FR"/>
        </w:rPr>
        <w:t xml:space="preserve"> </w:t>
      </w:r>
      <w:r w:rsidRPr="00CE0524">
        <w:rPr>
          <w:lang w:val="en-US" w:eastAsia="fr-FR" w:bidi="fr-FR"/>
        </w:rPr>
        <w:t>Du</w:t>
      </w:r>
      <w:r>
        <w:rPr>
          <w:lang w:val="en-US" w:eastAsia="fr-FR" w:bidi="fr-FR"/>
        </w:rPr>
        <w:t xml:space="preserve"> </w:t>
      </w:r>
      <w:r w:rsidRPr="00CE0524">
        <w:rPr>
          <w:lang w:val="en-US" w:eastAsia="fr-FR" w:bidi="fr-FR"/>
        </w:rPr>
        <w:t>Boréal</w:t>
      </w:r>
      <w:r>
        <w:rPr>
          <w:lang w:val="en-US" w:eastAsia="fr-FR" w:bidi="fr-FR"/>
        </w:rPr>
        <w:t xml:space="preserve"> </w:t>
      </w:r>
      <w:r w:rsidRPr="00CE0524">
        <w:rPr>
          <w:lang w:val="en-US" w:eastAsia="fr-FR" w:bidi="fr-FR"/>
        </w:rPr>
        <w:t>Express, 55-90.</w:t>
      </w:r>
    </w:p>
    <w:p w14:paraId="5F59D474"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BOILY R. et al. </w:t>
      </w:r>
      <w:r w:rsidRPr="0023534F">
        <w:rPr>
          <w:u w:val="single"/>
          <w:lang w:val="en-US" w:eastAsia="fr-FR" w:bidi="fr-FR"/>
        </w:rPr>
        <w:t>Données sur le Québec</w:t>
      </w:r>
      <w:r w:rsidRPr="00CE0524">
        <w:rPr>
          <w:lang w:val="en-US" w:eastAsia="fr-FR" w:bidi="fr-FR"/>
        </w:rPr>
        <w:t>, Montréal, Les Presses de l'Univer</w:t>
      </w:r>
      <w:r>
        <w:rPr>
          <w:lang w:val="en-US" w:eastAsia="fr-FR" w:bidi="fr-FR"/>
        </w:rPr>
        <w:t>si</w:t>
      </w:r>
      <w:r w:rsidRPr="00CE0524">
        <w:rPr>
          <w:lang w:val="en-US" w:eastAsia="fr-FR" w:bidi="fr-FR"/>
        </w:rPr>
        <w:t>té</w:t>
      </w:r>
      <w:r>
        <w:rPr>
          <w:lang w:val="en-US" w:eastAsia="fr-FR" w:bidi="fr-FR"/>
        </w:rPr>
        <w:t xml:space="preserve"> d</w:t>
      </w:r>
      <w:r w:rsidRPr="00CE0524">
        <w:rPr>
          <w:lang w:val="en-US" w:eastAsia="fr-FR" w:bidi="fr-FR"/>
        </w:rPr>
        <w:t>e Montréal, 1974.</w:t>
      </w:r>
    </w:p>
    <w:p w14:paraId="1438582F" w14:textId="77777777" w:rsidR="00F8512A" w:rsidRPr="00CE0524" w:rsidRDefault="00F8512A" w:rsidP="00F8512A">
      <w:pPr>
        <w:spacing w:before="120" w:after="120"/>
        <w:jc w:val="both"/>
        <w:rPr>
          <w:lang w:val="en-US" w:eastAsia="fr-FR" w:bidi="fr-FR"/>
        </w:rPr>
      </w:pPr>
      <w:r w:rsidRPr="00CE0524">
        <w:rPr>
          <w:lang w:val="en-US" w:eastAsia="fr-FR" w:bidi="fr-FR"/>
        </w:rPr>
        <w:t>BONIN, B. "La firme plurinationale et les pouvoirs publics au Québec",</w:t>
      </w:r>
      <w:r>
        <w:rPr>
          <w:lang w:val="en-US" w:eastAsia="fr-FR" w:bidi="fr-FR"/>
        </w:rPr>
        <w:t xml:space="preserve"> </w:t>
      </w:r>
      <w:r w:rsidRPr="0023534F">
        <w:rPr>
          <w:u w:val="single"/>
          <w:lang w:val="en-US" w:eastAsia="fr-FR" w:bidi="fr-FR"/>
        </w:rPr>
        <w:t>Le Québec d’aujourd'hui : Regards d'universitaires</w:t>
      </w:r>
      <w:r w:rsidRPr="00CE0524">
        <w:rPr>
          <w:lang w:val="en-US" w:eastAsia="fr-FR" w:bidi="fr-FR"/>
        </w:rPr>
        <w:t>,</w:t>
      </w:r>
      <w:r>
        <w:rPr>
          <w:lang w:val="en-US" w:eastAsia="fr-FR" w:bidi="fr-FR"/>
        </w:rPr>
        <w:t xml:space="preserve"> </w:t>
      </w:r>
      <w:r w:rsidRPr="00CE0524">
        <w:rPr>
          <w:lang w:val="en-US" w:eastAsia="fr-FR" w:bidi="fr-FR"/>
        </w:rPr>
        <w:t>in</w:t>
      </w:r>
      <w:r>
        <w:rPr>
          <w:lang w:val="en-US" w:eastAsia="fr-FR" w:bidi="fr-FR"/>
        </w:rPr>
        <w:t xml:space="preserve"> </w:t>
      </w:r>
      <w:r w:rsidRPr="00CE0524">
        <w:rPr>
          <w:lang w:val="en-US" w:eastAsia="fr-FR" w:bidi="fr-FR"/>
        </w:rPr>
        <w:t>J.-L.</w:t>
      </w:r>
      <w:r>
        <w:rPr>
          <w:lang w:val="en-US" w:eastAsia="fr-FR" w:bidi="fr-FR"/>
        </w:rPr>
        <w:t xml:space="preserve"> </w:t>
      </w:r>
      <w:r w:rsidRPr="00CE0524">
        <w:rPr>
          <w:lang w:val="en-US" w:eastAsia="fr-FR" w:bidi="fr-FR"/>
        </w:rPr>
        <w:t>Migué</w:t>
      </w:r>
      <w:r>
        <w:rPr>
          <w:lang w:val="en-US" w:eastAsia="fr-FR" w:bidi="fr-FR"/>
        </w:rPr>
        <w:t xml:space="preserve"> </w:t>
      </w:r>
      <w:r w:rsidRPr="00CE0524">
        <w:rPr>
          <w:lang w:val="en-US" w:eastAsia="fr-FR" w:bidi="fr-FR"/>
        </w:rPr>
        <w:t>(Ed.) (1971), Montréal</w:t>
      </w:r>
      <w:r>
        <w:rPr>
          <w:lang w:val="en-US" w:eastAsia="fr-FR" w:bidi="fr-FR"/>
        </w:rPr>
        <w:t xml:space="preserve"> : </w:t>
      </w:r>
      <w:r w:rsidRPr="00CE0524">
        <w:rPr>
          <w:lang w:val="en-US" w:eastAsia="fr-FR" w:bidi="fr-FR"/>
        </w:rPr>
        <w:t>HMH</w:t>
      </w:r>
      <w:r>
        <w:rPr>
          <w:lang w:val="en-US" w:eastAsia="fr-FR" w:bidi="fr-FR"/>
        </w:rPr>
        <w:t xml:space="preserve"> </w:t>
      </w:r>
      <w:r w:rsidRPr="00CE0524">
        <w:rPr>
          <w:lang w:val="en-US" w:eastAsia="fr-FR" w:bidi="fr-FR"/>
        </w:rPr>
        <w:t>Hurtubise</w:t>
      </w:r>
      <w:r>
        <w:rPr>
          <w:lang w:val="en-US" w:eastAsia="fr-FR" w:bidi="fr-FR"/>
        </w:rPr>
        <w:t xml:space="preserve"> </w:t>
      </w:r>
      <w:r w:rsidRPr="00CE0524">
        <w:rPr>
          <w:lang w:val="en-US" w:eastAsia="fr-FR" w:bidi="fr-FR"/>
        </w:rPr>
        <w:t>Ltée,</w:t>
      </w:r>
      <w:r>
        <w:rPr>
          <w:lang w:val="en-US" w:eastAsia="fr-FR" w:bidi="fr-FR"/>
        </w:rPr>
        <w:t xml:space="preserve"> </w:t>
      </w:r>
      <w:r w:rsidRPr="00CE0524">
        <w:rPr>
          <w:lang w:val="en-US" w:eastAsia="fr-FR" w:bidi="fr-FR"/>
        </w:rPr>
        <w:t>65-84.</w:t>
      </w:r>
    </w:p>
    <w:p w14:paraId="509BC815"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BORDUAS, P.E. </w:t>
      </w:r>
      <w:hyperlink r:id="rId24" w:history="1">
        <w:r w:rsidRPr="0023534F">
          <w:rPr>
            <w:rStyle w:val="Hyperlien"/>
            <w:lang w:val="en-US" w:eastAsia="fr-FR" w:bidi="fr-FR"/>
          </w:rPr>
          <w:t>Refus global, Projections libérantes</w:t>
        </w:r>
      </w:hyperlink>
      <w:r>
        <w:rPr>
          <w:lang w:val="en-US" w:eastAsia="fr-FR" w:bidi="fr-FR"/>
        </w:rPr>
        <w:t>, Montréal, Parti-Pris, 1974.</w:t>
      </w:r>
    </w:p>
    <w:p w14:paraId="0357B2A3" w14:textId="77777777" w:rsidR="00F8512A" w:rsidRDefault="00F8512A" w:rsidP="00F8512A">
      <w:pPr>
        <w:spacing w:before="120" w:after="120"/>
        <w:jc w:val="both"/>
        <w:rPr>
          <w:lang w:val="en-US" w:eastAsia="fr-FR" w:bidi="fr-FR"/>
        </w:rPr>
      </w:pPr>
      <w:r w:rsidRPr="00CE0524">
        <w:rPr>
          <w:lang w:val="en-US" w:eastAsia="fr-FR" w:bidi="fr-FR"/>
        </w:rPr>
        <w:t>B</w:t>
      </w:r>
      <w:r>
        <w:rPr>
          <w:lang w:val="en-US" w:eastAsia="fr-FR" w:bidi="fr-FR"/>
        </w:rPr>
        <w:t>O</w:t>
      </w:r>
      <w:r w:rsidRPr="00CE0524">
        <w:rPr>
          <w:lang w:val="en-US" w:eastAsia="fr-FR" w:bidi="fr-FR"/>
        </w:rPr>
        <w:t>TT</w:t>
      </w:r>
      <w:r>
        <w:rPr>
          <w:lang w:val="en-US" w:eastAsia="fr-FR" w:bidi="fr-FR"/>
        </w:rPr>
        <w:t>O</w:t>
      </w:r>
      <w:r w:rsidRPr="00CE0524">
        <w:rPr>
          <w:lang w:val="en-US" w:eastAsia="fr-FR" w:bidi="fr-FR"/>
        </w:rPr>
        <w:t>M</w:t>
      </w:r>
      <w:r>
        <w:rPr>
          <w:lang w:val="en-US" w:eastAsia="fr-FR" w:bidi="fr-FR"/>
        </w:rPr>
        <w:t>O</w:t>
      </w:r>
      <w:r w:rsidRPr="00CE0524">
        <w:rPr>
          <w:lang w:val="en-US" w:eastAsia="fr-FR" w:bidi="fr-FR"/>
        </w:rPr>
        <w:t xml:space="preserve">RE, T.B. </w:t>
      </w:r>
      <w:r w:rsidRPr="0023534F">
        <w:rPr>
          <w:u w:val="single"/>
          <w:lang w:val="en-US" w:eastAsia="fr-FR" w:bidi="fr-FR"/>
        </w:rPr>
        <w:t>Elites and Society</w:t>
      </w:r>
      <w:r w:rsidRPr="00CE0524">
        <w:rPr>
          <w:lang w:val="en-US" w:eastAsia="fr-FR" w:bidi="fr-FR"/>
        </w:rPr>
        <w:t>, Great Britain, Penguin, 1964.</w:t>
      </w:r>
    </w:p>
    <w:p w14:paraId="566CC4FF" w14:textId="77777777" w:rsidR="00F8512A" w:rsidRPr="00CE0524" w:rsidRDefault="00F8512A" w:rsidP="00F8512A">
      <w:pPr>
        <w:spacing w:before="120" w:after="120"/>
        <w:jc w:val="both"/>
        <w:rPr>
          <w:lang w:val="en-US" w:eastAsia="fr-FR" w:bidi="fr-FR"/>
        </w:rPr>
      </w:pPr>
      <w:r>
        <w:rPr>
          <w:lang w:val="en-US" w:eastAsia="fr-FR" w:bidi="fr-FR"/>
        </w:rPr>
        <w:t>[466]</w:t>
      </w:r>
    </w:p>
    <w:p w14:paraId="25CE43CE"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BOURQUE, G., et LAURIN-FRENETTE, N. </w:t>
      </w:r>
      <w:r>
        <w:rPr>
          <w:lang w:val="en-US" w:eastAsia="fr-FR" w:bidi="fr-FR"/>
        </w:rPr>
        <w:t>“</w:t>
      </w:r>
      <w:hyperlink r:id="rId25" w:history="1">
        <w:r w:rsidRPr="0023534F">
          <w:rPr>
            <w:rStyle w:val="Hyperlien"/>
            <w:lang w:val="en-US" w:eastAsia="fr-FR" w:bidi="fr-FR"/>
          </w:rPr>
          <w:t>Classes sociales et idéologies nationalistes au Québec, 1760-1970</w:t>
        </w:r>
      </w:hyperlink>
      <w:r w:rsidRPr="00CE0524">
        <w:rPr>
          <w:lang w:val="en-US" w:eastAsia="fr-FR" w:bidi="fr-FR"/>
        </w:rPr>
        <w:t xml:space="preserve">", </w:t>
      </w:r>
      <w:r w:rsidRPr="0023534F">
        <w:rPr>
          <w:u w:val="single"/>
          <w:lang w:val="en-US" w:eastAsia="fr-FR" w:bidi="fr-FR"/>
        </w:rPr>
        <w:t>Socialisme Québ</w:t>
      </w:r>
      <w:r w:rsidRPr="0023534F">
        <w:rPr>
          <w:u w:val="single"/>
          <w:lang w:val="en-US" w:eastAsia="fr-FR" w:bidi="fr-FR"/>
        </w:rPr>
        <w:t>é</w:t>
      </w:r>
      <w:r w:rsidRPr="0023534F">
        <w:rPr>
          <w:u w:val="single"/>
          <w:lang w:val="en-US" w:eastAsia="fr-FR" w:bidi="fr-FR"/>
        </w:rPr>
        <w:t>cois</w:t>
      </w:r>
      <w:r w:rsidRPr="00CE0524">
        <w:rPr>
          <w:lang w:val="en-US" w:eastAsia="fr-FR" w:bidi="fr-FR"/>
        </w:rPr>
        <w:t>, no 20,</w:t>
      </w:r>
      <w:r>
        <w:rPr>
          <w:lang w:val="en-US" w:eastAsia="fr-FR" w:bidi="fr-FR"/>
        </w:rPr>
        <w:t xml:space="preserve"> </w:t>
      </w:r>
      <w:r w:rsidRPr="00CE0524">
        <w:rPr>
          <w:lang w:val="en-US" w:eastAsia="fr-FR" w:bidi="fr-FR"/>
        </w:rPr>
        <w:t>(juin 1970), 13-55.</w:t>
      </w:r>
    </w:p>
    <w:p w14:paraId="750BEF27" w14:textId="77777777" w:rsidR="00F8512A" w:rsidRPr="00CE0524" w:rsidRDefault="00F8512A" w:rsidP="00F8512A">
      <w:pPr>
        <w:spacing w:before="120" w:after="120"/>
        <w:jc w:val="both"/>
        <w:rPr>
          <w:lang w:val="en-US" w:eastAsia="fr-FR" w:bidi="fr-FR"/>
        </w:rPr>
      </w:pPr>
      <w:r w:rsidRPr="00CE0524">
        <w:rPr>
          <w:lang w:val="en-US" w:eastAsia="fr-FR" w:bidi="fr-FR"/>
        </w:rPr>
        <w:t xml:space="preserve">BOURASSA, G. "Les élites politiques </w:t>
      </w:r>
      <w:r>
        <w:rPr>
          <w:lang w:val="en-US" w:eastAsia="fr-FR" w:bidi="fr-FR"/>
        </w:rPr>
        <w:t>à</w:t>
      </w:r>
      <w:r w:rsidRPr="00CE0524">
        <w:rPr>
          <w:lang w:val="en-US" w:eastAsia="fr-FR" w:bidi="fr-FR"/>
        </w:rPr>
        <w:t xml:space="preserve"> Montréal</w:t>
      </w:r>
      <w:r>
        <w:rPr>
          <w:lang w:val="en-US" w:eastAsia="fr-FR" w:bidi="fr-FR"/>
        </w:rPr>
        <w:t xml:space="preserve"> : </w:t>
      </w:r>
      <w:r w:rsidRPr="00CE0524">
        <w:rPr>
          <w:lang w:val="en-US" w:eastAsia="fr-FR" w:bidi="fr-FR"/>
        </w:rPr>
        <w:t>de</w:t>
      </w:r>
      <w:r>
        <w:rPr>
          <w:lang w:val="en-US" w:eastAsia="fr-FR" w:bidi="fr-FR"/>
        </w:rPr>
        <w:t xml:space="preserve"> </w:t>
      </w:r>
      <w:r w:rsidRPr="00CE0524">
        <w:rPr>
          <w:lang w:val="en-US" w:eastAsia="fr-FR" w:bidi="fr-FR"/>
        </w:rPr>
        <w:t>l'ari</w:t>
      </w:r>
      <w:r w:rsidRPr="00CE0524">
        <w:rPr>
          <w:lang w:val="en-US" w:eastAsia="fr-FR" w:bidi="fr-FR"/>
        </w:rPr>
        <w:t>s</w:t>
      </w:r>
      <w:r w:rsidRPr="00CE0524">
        <w:rPr>
          <w:lang w:val="en-US" w:eastAsia="fr-FR" w:bidi="fr-FR"/>
        </w:rPr>
        <w:t>tocratie</w:t>
      </w:r>
      <w:r>
        <w:rPr>
          <w:lang w:val="en-US" w:eastAsia="fr-FR" w:bidi="fr-FR"/>
        </w:rPr>
        <w:t xml:space="preserve"> à </w:t>
      </w:r>
      <w:r w:rsidRPr="00CE0524">
        <w:rPr>
          <w:lang w:val="en-US" w:eastAsia="fr-FR" w:bidi="fr-FR"/>
        </w:rPr>
        <w:t>la</w:t>
      </w:r>
      <w:r>
        <w:rPr>
          <w:lang w:val="en-US" w:eastAsia="fr-FR" w:bidi="fr-FR"/>
        </w:rPr>
        <w:t xml:space="preserve"> </w:t>
      </w:r>
      <w:r w:rsidRPr="00CE0524">
        <w:rPr>
          <w:lang w:val="en-US" w:eastAsia="fr-FR" w:bidi="fr-FR"/>
        </w:rPr>
        <w:t xml:space="preserve">démocratie". </w:t>
      </w:r>
      <w:r>
        <w:rPr>
          <w:u w:val="single"/>
          <w:lang w:val="en-US" w:eastAsia="fr-FR" w:bidi="fr-FR"/>
        </w:rPr>
        <w:t>Revue Canadienne d'É</w:t>
      </w:r>
      <w:r w:rsidRPr="0023534F">
        <w:rPr>
          <w:u w:val="single"/>
          <w:lang w:val="en-US" w:eastAsia="fr-FR" w:bidi="fr-FR"/>
        </w:rPr>
        <w:t>conomique et de Science politique</w:t>
      </w:r>
      <w:r w:rsidRPr="00CE0524">
        <w:rPr>
          <w:lang w:val="en-US" w:eastAsia="fr-FR" w:bidi="fr-FR"/>
        </w:rPr>
        <w:t>, XXXI (février 1965</w:t>
      </w:r>
      <w:r>
        <w:rPr>
          <w:lang w:val="en-US" w:eastAsia="fr-FR" w:bidi="fr-FR"/>
        </w:rPr>
        <w:t>)</w:t>
      </w:r>
      <w:r w:rsidRPr="00CE0524">
        <w:rPr>
          <w:lang w:val="en-US" w:eastAsia="fr-FR" w:bidi="fr-FR"/>
        </w:rPr>
        <w:t>, 35-51.</w:t>
      </w:r>
    </w:p>
    <w:p w14:paraId="65E2A9A5" w14:textId="77777777" w:rsidR="00F8512A" w:rsidRPr="00CE0524" w:rsidRDefault="00F8512A" w:rsidP="00F8512A">
      <w:pPr>
        <w:spacing w:before="120" w:after="120"/>
        <w:jc w:val="both"/>
        <w:rPr>
          <w:lang w:val="en-US" w:eastAsia="fr-FR" w:bidi="fr-FR"/>
        </w:rPr>
      </w:pPr>
      <w:r w:rsidRPr="00CE0524">
        <w:rPr>
          <w:lang w:val="en-US" w:eastAsia="fr-FR" w:bidi="fr-FR"/>
        </w:rPr>
        <w:t xml:space="preserve">BRAZEAU, J. "Quebec's Emerging Middle Class", </w:t>
      </w:r>
      <w:r w:rsidRPr="0023534F">
        <w:rPr>
          <w:u w:val="single"/>
          <w:lang w:val="en-US" w:eastAsia="fr-FR" w:bidi="fr-FR"/>
        </w:rPr>
        <w:t>French Can</w:t>
      </w:r>
      <w:r w:rsidRPr="0023534F">
        <w:rPr>
          <w:u w:val="single"/>
          <w:lang w:val="en-US" w:eastAsia="fr-FR" w:bidi="fr-FR"/>
        </w:rPr>
        <w:t>a</w:t>
      </w:r>
      <w:r w:rsidRPr="0023534F">
        <w:rPr>
          <w:u w:val="single"/>
          <w:lang w:val="en-US" w:eastAsia="fr-FR" w:bidi="fr-FR"/>
        </w:rPr>
        <w:t>dian Society</w:t>
      </w:r>
      <w:r w:rsidRPr="00CE0524">
        <w:rPr>
          <w:lang w:val="en-US" w:eastAsia="fr-FR" w:bidi="fr-FR"/>
        </w:rPr>
        <w:t>, in Rioux, M. &amp; Martin, Y. (Eds) (1964), vol.</w:t>
      </w:r>
      <w:r>
        <w:rPr>
          <w:lang w:val="en-US" w:eastAsia="fr-FR" w:bidi="fr-FR"/>
        </w:rPr>
        <w:t> </w:t>
      </w:r>
      <w:r w:rsidRPr="00CE0524">
        <w:rPr>
          <w:lang w:val="en-US" w:eastAsia="fr-FR" w:bidi="fr-FR"/>
        </w:rPr>
        <w:t>I, T</w:t>
      </w:r>
      <w:r w:rsidRPr="00CE0524">
        <w:rPr>
          <w:lang w:val="en-US" w:eastAsia="fr-FR" w:bidi="fr-FR"/>
        </w:rPr>
        <w:t>o</w:t>
      </w:r>
      <w:r w:rsidRPr="00CE0524">
        <w:rPr>
          <w:lang w:val="en-US" w:eastAsia="fr-FR" w:bidi="fr-FR"/>
        </w:rPr>
        <w:t>ronto</w:t>
      </w:r>
      <w:r>
        <w:rPr>
          <w:lang w:val="en-US" w:eastAsia="fr-FR" w:bidi="fr-FR"/>
        </w:rPr>
        <w:t xml:space="preserve"> : </w:t>
      </w:r>
      <w:r w:rsidRPr="00CE0524">
        <w:rPr>
          <w:lang w:val="en-US" w:eastAsia="fr-FR" w:bidi="fr-FR"/>
        </w:rPr>
        <w:t>McClelland &amp; Stewart, 319-327.</w:t>
      </w:r>
      <w:r>
        <w:rPr>
          <w:lang w:val="en-US" w:eastAsia="fr-FR" w:bidi="fr-FR"/>
        </w:rPr>
        <w:t xml:space="preserve"> [La version française est disponible dans Les Classiques des sciences sociales sous le titre: </w:t>
      </w:r>
      <w:hyperlink r:id="rId26" w:history="1">
        <w:r w:rsidRPr="0023534F">
          <w:rPr>
            <w:rStyle w:val="Hyperlien"/>
            <w:lang w:val="en-US" w:eastAsia="fr-FR" w:bidi="fr-FR"/>
          </w:rPr>
          <w:t>La société c</w:t>
        </w:r>
        <w:r w:rsidRPr="0023534F">
          <w:rPr>
            <w:rStyle w:val="Hyperlien"/>
            <w:lang w:val="en-US" w:eastAsia="fr-FR" w:bidi="fr-FR"/>
          </w:rPr>
          <w:t>a</w:t>
        </w:r>
        <w:r w:rsidRPr="0023534F">
          <w:rPr>
            <w:rStyle w:val="Hyperlien"/>
            <w:lang w:val="en-US" w:eastAsia="fr-FR" w:bidi="fr-FR"/>
          </w:rPr>
          <w:t>nadienne-française</w:t>
        </w:r>
      </w:hyperlink>
      <w:r>
        <w:rPr>
          <w:lang w:val="en-US" w:eastAsia="fr-FR" w:bidi="fr-FR"/>
        </w:rPr>
        <w:t>. JMT.]</w:t>
      </w:r>
    </w:p>
    <w:p w14:paraId="43931028" w14:textId="77777777" w:rsidR="00F8512A" w:rsidRPr="00CE0524" w:rsidRDefault="00F8512A" w:rsidP="00F8512A">
      <w:pPr>
        <w:spacing w:before="120" w:after="120"/>
        <w:jc w:val="both"/>
        <w:rPr>
          <w:lang w:val="en-US" w:eastAsia="fr-FR" w:bidi="fr-FR"/>
        </w:rPr>
      </w:pPr>
      <w:r w:rsidRPr="00CE0524">
        <w:rPr>
          <w:lang w:val="en-US" w:eastAsia="fr-FR" w:bidi="fr-FR"/>
        </w:rPr>
        <w:t xml:space="preserve">BRETON, R., and BRETON, A. "Le séparatisme ou le respect du statu quo". </w:t>
      </w:r>
      <w:r w:rsidRPr="00B72FA7">
        <w:rPr>
          <w:u w:val="single"/>
          <w:lang w:val="en-US" w:eastAsia="fr-FR" w:bidi="fr-FR"/>
        </w:rPr>
        <w:t>Cité Libre</w:t>
      </w:r>
      <w:r w:rsidRPr="00CE0524">
        <w:rPr>
          <w:lang w:val="en-US" w:eastAsia="fr-FR" w:bidi="fr-FR"/>
        </w:rPr>
        <w:t>, XIII ( avril 1963), 17-28.</w:t>
      </w:r>
    </w:p>
    <w:p w14:paraId="7BDFB9FA" w14:textId="77777777" w:rsidR="00F8512A" w:rsidRPr="00CE0524" w:rsidRDefault="00F8512A" w:rsidP="00F8512A">
      <w:pPr>
        <w:spacing w:before="120" w:after="120"/>
        <w:jc w:val="both"/>
        <w:rPr>
          <w:lang w:val="en-US" w:eastAsia="fr-FR" w:bidi="fr-FR"/>
        </w:rPr>
      </w:pPr>
      <w:r w:rsidRPr="00CE0524">
        <w:rPr>
          <w:lang w:val="en-US" w:eastAsia="fr-FR" w:bidi="fr-FR"/>
        </w:rPr>
        <w:t>BRUNET, M. "La conquête anglaise et la déchéance de la bou</w:t>
      </w:r>
      <w:r w:rsidRPr="00CE0524">
        <w:rPr>
          <w:lang w:val="en-US" w:eastAsia="fr-FR" w:bidi="fr-FR"/>
        </w:rPr>
        <w:t>r</w:t>
      </w:r>
      <w:r w:rsidRPr="00CE0524">
        <w:rPr>
          <w:lang w:val="en-US" w:eastAsia="fr-FR" w:bidi="fr-FR"/>
        </w:rPr>
        <w:t xml:space="preserve">geoisie canadienne, 1760-1793", </w:t>
      </w:r>
      <w:r w:rsidRPr="00B72FA7">
        <w:rPr>
          <w:u w:val="single"/>
          <w:lang w:val="en-US" w:eastAsia="fr-FR" w:bidi="fr-FR"/>
        </w:rPr>
        <w:t>Amérique française</w:t>
      </w:r>
      <w:r w:rsidRPr="00CE0524">
        <w:rPr>
          <w:lang w:val="en-US" w:eastAsia="fr-FR" w:bidi="fr-FR"/>
        </w:rPr>
        <w:t>, XII (juin 1955).</w:t>
      </w:r>
    </w:p>
    <w:p w14:paraId="50EE97CB"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B72FA7">
        <w:rPr>
          <w:u w:val="single"/>
          <w:lang w:val="en-US" w:eastAsia="fr-FR" w:bidi="fr-FR"/>
        </w:rPr>
        <w:t>Les Canadiens et les débuts de la domination britannique : 1760-1791</w:t>
      </w:r>
      <w:r w:rsidRPr="00CE0524">
        <w:rPr>
          <w:lang w:val="en-US" w:eastAsia="fr-FR" w:bidi="fr-FR"/>
        </w:rPr>
        <w:t>, Ottawa, Société Historique au Canada, 1962, 13.</w:t>
      </w:r>
    </w:p>
    <w:p w14:paraId="6C4216D8" w14:textId="77777777" w:rsidR="00F8512A" w:rsidRPr="00CE0524" w:rsidRDefault="00F8512A" w:rsidP="00F8512A">
      <w:pPr>
        <w:spacing w:before="120" w:after="120"/>
        <w:jc w:val="both"/>
        <w:rPr>
          <w:lang w:val="en-US" w:eastAsia="fr-FR" w:bidi="fr-FR"/>
        </w:rPr>
      </w:pPr>
      <w:r w:rsidRPr="00CE0524">
        <w:rPr>
          <w:lang w:val="en-US" w:eastAsia="fr-FR" w:bidi="fr-FR"/>
        </w:rPr>
        <w:t xml:space="preserve">BRYANT, R.W.G. "La révolution économique au Québec", </w:t>
      </w:r>
      <w:r w:rsidRPr="00B72FA7">
        <w:rPr>
          <w:u w:val="single"/>
          <w:lang w:val="en-US" w:eastAsia="fr-FR" w:bidi="fr-FR"/>
        </w:rPr>
        <w:t>Cité Libre</w:t>
      </w:r>
      <w:r w:rsidRPr="00CE0524">
        <w:rPr>
          <w:lang w:val="en-US" w:eastAsia="fr-FR" w:bidi="fr-FR"/>
        </w:rPr>
        <w:t>, 15 (août- septembre 1964), 23-26.</w:t>
      </w:r>
    </w:p>
    <w:p w14:paraId="3E733CFA" w14:textId="77777777" w:rsidR="00F8512A" w:rsidRPr="00CE0524" w:rsidRDefault="00F8512A" w:rsidP="00F8512A">
      <w:pPr>
        <w:spacing w:before="120" w:after="120"/>
        <w:jc w:val="both"/>
        <w:rPr>
          <w:lang w:val="en-US" w:eastAsia="fr-FR" w:bidi="fr-FR"/>
        </w:rPr>
      </w:pPr>
      <w:r w:rsidRPr="00CE0524">
        <w:rPr>
          <w:lang w:val="en-US" w:eastAsia="fr-FR" w:bidi="fr-FR"/>
        </w:rPr>
        <w:t xml:space="preserve">BUCKLEY, Walter. </w:t>
      </w:r>
      <w:r w:rsidRPr="00B72FA7">
        <w:rPr>
          <w:u w:val="single"/>
          <w:lang w:val="en-US" w:eastAsia="fr-FR" w:bidi="fr-FR"/>
        </w:rPr>
        <w:t>Sociology and Modern Systems Theory</w:t>
      </w:r>
      <w:r w:rsidRPr="00CE0524">
        <w:rPr>
          <w:lang w:val="en-US" w:eastAsia="fr-FR" w:bidi="fr-FR"/>
        </w:rPr>
        <w:t>, Englewood, N.J., Prentice-Hall, 1967.</w:t>
      </w:r>
    </w:p>
    <w:p w14:paraId="65F71ADC" w14:textId="77777777" w:rsidR="00F8512A" w:rsidRPr="00CE0524" w:rsidRDefault="00F8512A" w:rsidP="00F8512A">
      <w:pPr>
        <w:spacing w:before="120" w:after="120"/>
        <w:jc w:val="both"/>
        <w:rPr>
          <w:lang w:val="en-US" w:eastAsia="fr-FR" w:bidi="fr-FR"/>
        </w:rPr>
      </w:pPr>
      <w:r>
        <w:rPr>
          <w:lang w:val="en-US" w:eastAsia="fr-FR" w:bidi="fr-FR"/>
        </w:rPr>
        <w:t>CAILLÉ</w:t>
      </w:r>
      <w:r w:rsidRPr="00CE0524">
        <w:rPr>
          <w:lang w:val="en-US" w:eastAsia="fr-FR" w:bidi="fr-FR"/>
        </w:rPr>
        <w:t>, Alain. "L'autonomie du système économique, selon Ta</w:t>
      </w:r>
      <w:r w:rsidRPr="00CE0524">
        <w:rPr>
          <w:lang w:val="en-US" w:eastAsia="fr-FR" w:bidi="fr-FR"/>
        </w:rPr>
        <w:t>l</w:t>
      </w:r>
      <w:r w:rsidRPr="00CE0524">
        <w:rPr>
          <w:lang w:val="en-US" w:eastAsia="fr-FR" w:bidi="fr-FR"/>
        </w:rPr>
        <w:t xml:space="preserve">cott Parsons", </w:t>
      </w:r>
      <w:r w:rsidRPr="00B72FA7">
        <w:rPr>
          <w:u w:val="single"/>
          <w:lang w:val="en-US" w:eastAsia="fr-FR" w:bidi="fr-FR"/>
        </w:rPr>
        <w:t>Sociologie du travail</w:t>
      </w:r>
      <w:r w:rsidRPr="00CE0524">
        <w:rPr>
          <w:lang w:val="en-US" w:eastAsia="fr-FR" w:bidi="fr-FR"/>
        </w:rPr>
        <w:t>, 12, 1970, 190-207.</w:t>
      </w:r>
    </w:p>
    <w:p w14:paraId="53CE542B" w14:textId="77777777" w:rsidR="00F8512A" w:rsidRPr="00CE0524" w:rsidRDefault="00F8512A" w:rsidP="00F8512A">
      <w:pPr>
        <w:spacing w:before="120" w:after="120"/>
        <w:jc w:val="both"/>
        <w:rPr>
          <w:lang w:val="en-US" w:eastAsia="fr-FR" w:bidi="fr-FR"/>
        </w:rPr>
      </w:pPr>
      <w:r w:rsidRPr="00CE0524">
        <w:rPr>
          <w:lang w:val="en-US" w:eastAsia="fr-FR" w:bidi="fr-FR"/>
        </w:rPr>
        <w:t xml:space="preserve">CARLSSON, G. </w:t>
      </w:r>
      <w:r w:rsidRPr="00B72FA7">
        <w:rPr>
          <w:u w:val="single"/>
          <w:lang w:val="en-US" w:eastAsia="fr-FR" w:bidi="fr-FR"/>
        </w:rPr>
        <w:t>Social Mobility and Class Structure</w:t>
      </w:r>
      <w:r w:rsidRPr="00CE0524">
        <w:rPr>
          <w:lang w:val="en-US" w:eastAsia="fr-FR" w:bidi="fr-FR"/>
        </w:rPr>
        <w:t>, Land, Gleerup, 1958.</w:t>
      </w:r>
    </w:p>
    <w:p w14:paraId="2D7FE531" w14:textId="77777777" w:rsidR="00F8512A" w:rsidRPr="00CE0524" w:rsidRDefault="00F8512A" w:rsidP="00F8512A">
      <w:pPr>
        <w:spacing w:before="120" w:after="120"/>
        <w:jc w:val="both"/>
        <w:rPr>
          <w:lang w:val="en-US" w:eastAsia="fr-FR" w:bidi="fr-FR"/>
        </w:rPr>
      </w:pPr>
      <w:r w:rsidRPr="00CE0524">
        <w:rPr>
          <w:lang w:val="en-US" w:eastAsia="fr-FR" w:bidi="fr-FR"/>
        </w:rPr>
        <w:t xml:space="preserve">CARRIER, A. "L'Idéologie politique de la revue Cité Libre", </w:t>
      </w:r>
      <w:r w:rsidRPr="00B72FA7">
        <w:rPr>
          <w:u w:val="single"/>
          <w:lang w:val="en-US" w:eastAsia="fr-FR" w:bidi="fr-FR"/>
        </w:rPr>
        <w:t>C</w:t>
      </w:r>
      <w:r w:rsidRPr="00B72FA7">
        <w:rPr>
          <w:u w:val="single"/>
          <w:lang w:val="en-US" w:eastAsia="fr-FR" w:bidi="fr-FR"/>
        </w:rPr>
        <w:t>a</w:t>
      </w:r>
      <w:r w:rsidRPr="00B72FA7">
        <w:rPr>
          <w:u w:val="single"/>
          <w:lang w:val="en-US" w:eastAsia="fr-FR" w:bidi="fr-FR"/>
        </w:rPr>
        <w:t>nadian Journal of Political Science</w:t>
      </w:r>
      <w:r w:rsidRPr="00CE0524">
        <w:rPr>
          <w:lang w:val="en-US" w:eastAsia="fr-FR" w:bidi="fr-FR"/>
        </w:rPr>
        <w:t>, I (december 1958), 414-428.</w:t>
      </w:r>
    </w:p>
    <w:p w14:paraId="1E884E09" w14:textId="77777777" w:rsidR="00F8512A" w:rsidRPr="00CE0524" w:rsidRDefault="00F8512A" w:rsidP="00F8512A">
      <w:pPr>
        <w:spacing w:before="120" w:after="120"/>
        <w:jc w:val="both"/>
        <w:rPr>
          <w:lang w:val="en-US" w:eastAsia="fr-FR" w:bidi="fr-FR"/>
        </w:rPr>
      </w:pPr>
      <w:r w:rsidRPr="00CE0524">
        <w:rPr>
          <w:lang w:val="en-US" w:eastAsia="fr-FR" w:bidi="fr-FR"/>
        </w:rPr>
        <w:t>CHALVIN, S., et CHALVIN, M.</w:t>
      </w:r>
      <w:r>
        <w:rPr>
          <w:lang w:val="en-US" w:eastAsia="fr-FR" w:bidi="fr-FR"/>
        </w:rPr>
        <w:t>,</w:t>
      </w:r>
      <w:r w:rsidRPr="00CE0524">
        <w:rPr>
          <w:lang w:val="en-US" w:eastAsia="fr-FR" w:bidi="fr-FR"/>
        </w:rPr>
        <w:t xml:space="preserve"> </w:t>
      </w:r>
      <w:r w:rsidRPr="00B72FA7">
        <w:rPr>
          <w:u w:val="single"/>
          <w:lang w:val="en-US" w:eastAsia="fr-FR" w:bidi="fr-FR"/>
        </w:rPr>
        <w:t>Comment on abrutit nos e</w:t>
      </w:r>
      <w:r w:rsidRPr="00B72FA7">
        <w:rPr>
          <w:u w:val="single"/>
          <w:lang w:val="en-US" w:eastAsia="fr-FR" w:bidi="fr-FR"/>
        </w:rPr>
        <w:t>n</w:t>
      </w:r>
      <w:r w:rsidRPr="00B72FA7">
        <w:rPr>
          <w:u w:val="single"/>
          <w:lang w:val="en-US" w:eastAsia="fr-FR" w:bidi="fr-FR"/>
        </w:rPr>
        <w:t>fants. La bêtise en 23 manuels scolaires</w:t>
      </w:r>
      <w:r w:rsidRPr="00CE0524">
        <w:rPr>
          <w:lang w:val="en-US" w:eastAsia="fr-FR" w:bidi="fr-FR"/>
        </w:rPr>
        <w:t>, Montréal, Ed. du Jour, 1962.</w:t>
      </w:r>
    </w:p>
    <w:p w14:paraId="6E2682D0" w14:textId="77777777" w:rsidR="00F8512A" w:rsidRPr="00CE0524" w:rsidRDefault="00F8512A" w:rsidP="00F8512A">
      <w:pPr>
        <w:spacing w:before="120" w:after="120"/>
        <w:jc w:val="both"/>
        <w:rPr>
          <w:lang w:val="en-US" w:eastAsia="fr-FR" w:bidi="fr-FR"/>
        </w:rPr>
      </w:pPr>
      <w:r>
        <w:rPr>
          <w:lang w:val="en-US" w:eastAsia="fr-FR" w:bidi="fr-FR"/>
        </w:rPr>
        <w:t xml:space="preserve">CHARNEY, J.-P. (Ed.). </w:t>
      </w:r>
      <w:r w:rsidRPr="00B72FA7">
        <w:rPr>
          <w:u w:val="single"/>
          <w:lang w:val="en-US" w:eastAsia="fr-FR" w:bidi="fr-FR"/>
        </w:rPr>
        <w:t>De l’impérialisme à la décolonisation</w:t>
      </w:r>
      <w:r w:rsidRPr="00CE0524">
        <w:rPr>
          <w:lang w:val="en-US" w:eastAsia="fr-FR" w:bidi="fr-FR"/>
        </w:rPr>
        <w:t>, Paris,</w:t>
      </w:r>
      <w:r>
        <w:rPr>
          <w:lang w:val="en-US" w:eastAsia="fr-FR" w:bidi="fr-FR"/>
        </w:rPr>
        <w:t xml:space="preserve"> </w:t>
      </w:r>
      <w:r w:rsidRPr="00CE0524">
        <w:rPr>
          <w:lang w:val="en-US" w:eastAsia="fr-FR" w:bidi="fr-FR"/>
        </w:rPr>
        <w:t>Ed. de Minuit, 19617</w:t>
      </w:r>
    </w:p>
    <w:p w14:paraId="567553B5" w14:textId="77777777" w:rsidR="00F8512A" w:rsidRPr="00CE0524" w:rsidRDefault="00F8512A" w:rsidP="00F8512A">
      <w:pPr>
        <w:spacing w:before="120" w:after="120"/>
        <w:jc w:val="both"/>
        <w:rPr>
          <w:lang w:val="en-US" w:eastAsia="fr-FR" w:bidi="fr-FR"/>
        </w:rPr>
      </w:pPr>
      <w:r w:rsidRPr="00CE0524">
        <w:rPr>
          <w:lang w:val="en-US" w:eastAsia="fr-FR" w:bidi="fr-FR"/>
        </w:rPr>
        <w:t>CHAZEL, François. "Réflexions sur la conception parsonienne du pouvoir</w:t>
      </w:r>
      <w:r>
        <w:rPr>
          <w:lang w:val="en-US" w:eastAsia="fr-FR" w:bidi="fr-FR"/>
        </w:rPr>
        <w:t xml:space="preserve"> et de l’</w:t>
      </w:r>
      <w:r w:rsidRPr="00CE0524">
        <w:rPr>
          <w:lang w:val="en-US" w:eastAsia="fr-FR" w:bidi="fr-FR"/>
        </w:rPr>
        <w:t xml:space="preserve">influence", </w:t>
      </w:r>
      <w:r w:rsidRPr="00B72FA7">
        <w:rPr>
          <w:u w:val="single"/>
          <w:lang w:val="en-US" w:eastAsia="fr-FR" w:bidi="fr-FR"/>
        </w:rPr>
        <w:t>Revue française de sociologie</w:t>
      </w:r>
      <w:r w:rsidRPr="00CE0524">
        <w:rPr>
          <w:lang w:val="en-US" w:eastAsia="fr-FR" w:bidi="fr-FR"/>
        </w:rPr>
        <w:t>, 5, 1964, 387-401.</w:t>
      </w:r>
    </w:p>
    <w:p w14:paraId="6E192131"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7036B8">
        <w:rPr>
          <w:lang w:val="en-US" w:eastAsia="fr-FR" w:bidi="fr-FR"/>
        </w:rPr>
        <w:t>La théorie analytique de la société dans l'oeuvre de Talcott</w:t>
      </w:r>
      <w:r>
        <w:rPr>
          <w:lang w:val="en-US" w:eastAsia="fr-FR" w:bidi="fr-FR"/>
        </w:rPr>
        <w:t xml:space="preserve"> </w:t>
      </w:r>
      <w:r w:rsidRPr="007036B8">
        <w:rPr>
          <w:lang w:val="en-US" w:eastAsia="fr-FR" w:bidi="fr-FR"/>
        </w:rPr>
        <w:t>Parsons</w:t>
      </w:r>
      <w:r w:rsidRPr="00CE0524">
        <w:rPr>
          <w:lang w:val="en-US" w:eastAsia="fr-FR" w:bidi="fr-FR"/>
        </w:rPr>
        <w:t>, Paris</w:t>
      </w:r>
      <w:r>
        <w:rPr>
          <w:lang w:val="en-US" w:eastAsia="fr-FR" w:bidi="fr-FR"/>
        </w:rPr>
        <w:t xml:space="preserve"> : </w:t>
      </w:r>
      <w:r w:rsidRPr="00CE0524">
        <w:rPr>
          <w:lang w:val="en-US" w:eastAsia="fr-FR" w:bidi="fr-FR"/>
        </w:rPr>
        <w:t>Mouton,</w:t>
      </w:r>
      <w:r>
        <w:rPr>
          <w:lang w:val="en-US" w:eastAsia="fr-FR" w:bidi="fr-FR"/>
        </w:rPr>
        <w:t xml:space="preserve"> </w:t>
      </w:r>
      <w:r w:rsidRPr="00CE0524">
        <w:rPr>
          <w:lang w:val="en-US" w:eastAsia="fr-FR" w:bidi="fr-FR"/>
        </w:rPr>
        <w:t>1974.</w:t>
      </w:r>
    </w:p>
    <w:p w14:paraId="551B37DB" w14:textId="77777777" w:rsidR="00F8512A" w:rsidRPr="00CE0524" w:rsidRDefault="00F8512A" w:rsidP="00F8512A">
      <w:pPr>
        <w:spacing w:before="120" w:after="120"/>
        <w:jc w:val="both"/>
        <w:rPr>
          <w:lang w:val="en-US" w:eastAsia="fr-FR" w:bidi="fr-FR"/>
        </w:rPr>
      </w:pPr>
      <w:r w:rsidRPr="00CE0524">
        <w:rPr>
          <w:lang w:val="en-US" w:eastAsia="fr-FR" w:bidi="fr-FR"/>
        </w:rPr>
        <w:t>COLEMAN, James. "Comment on "On the Concept of Infl</w:t>
      </w:r>
      <w:r w:rsidRPr="00CE0524">
        <w:rPr>
          <w:lang w:val="en-US" w:eastAsia="fr-FR" w:bidi="fr-FR"/>
        </w:rPr>
        <w:t>u</w:t>
      </w:r>
      <w:r w:rsidRPr="00CE0524">
        <w:rPr>
          <w:lang w:val="en-US" w:eastAsia="fr-FR" w:bidi="fr-FR"/>
        </w:rPr>
        <w:t xml:space="preserve">ence"", </w:t>
      </w:r>
      <w:r w:rsidRPr="00B72FA7">
        <w:rPr>
          <w:u w:val="single"/>
          <w:lang w:val="en-US" w:eastAsia="fr-FR" w:bidi="fr-FR"/>
        </w:rPr>
        <w:t>Public Opinion Quartely</w:t>
      </w:r>
      <w:r w:rsidRPr="00CE0524">
        <w:rPr>
          <w:lang w:val="en-US" w:eastAsia="fr-FR" w:bidi="fr-FR"/>
        </w:rPr>
        <w:t>, 27, 1963, 63-82.</w:t>
      </w:r>
    </w:p>
    <w:p w14:paraId="103AAB7F" w14:textId="77777777" w:rsidR="00F8512A" w:rsidRDefault="00F8512A" w:rsidP="00F8512A">
      <w:pPr>
        <w:spacing w:before="120" w:after="120"/>
        <w:jc w:val="both"/>
        <w:rPr>
          <w:lang w:val="en-US" w:eastAsia="fr-FR" w:bidi="fr-FR"/>
        </w:rPr>
      </w:pPr>
      <w:r w:rsidRPr="00CE0524">
        <w:rPr>
          <w:lang w:val="en-US" w:eastAsia="fr-FR" w:bidi="fr-FR"/>
        </w:rPr>
        <w:t xml:space="preserve">COMEAU, R. </w:t>
      </w:r>
      <w:r w:rsidRPr="007036B8">
        <w:rPr>
          <w:lang w:val="en-US" w:eastAsia="fr-FR" w:bidi="fr-FR"/>
        </w:rPr>
        <w:t>et al.</w:t>
      </w:r>
      <w:r>
        <w:rPr>
          <w:lang w:val="en-US" w:eastAsia="fr-FR" w:bidi="fr-FR"/>
        </w:rPr>
        <w:t>,</w:t>
      </w:r>
      <w:r w:rsidRPr="007036B8">
        <w:rPr>
          <w:lang w:val="en-US" w:eastAsia="fr-FR" w:bidi="fr-FR"/>
        </w:rPr>
        <w:t xml:space="preserve"> </w:t>
      </w:r>
      <w:r w:rsidRPr="00B72FA7">
        <w:rPr>
          <w:u w:val="single"/>
          <w:lang w:val="en-US" w:eastAsia="fr-FR" w:bidi="fr-FR"/>
        </w:rPr>
        <w:t>Économie québécoise</w:t>
      </w:r>
      <w:r>
        <w:rPr>
          <w:lang w:val="en-US" w:eastAsia="fr-FR" w:bidi="fr-FR"/>
        </w:rPr>
        <w:t xml:space="preserve">, Montréal : </w:t>
      </w:r>
      <w:r w:rsidRPr="00CE0524">
        <w:rPr>
          <w:lang w:val="en-US" w:eastAsia="fr-FR" w:bidi="fr-FR"/>
        </w:rPr>
        <w:t>Les</w:t>
      </w:r>
      <w:r>
        <w:rPr>
          <w:lang w:val="en-US" w:eastAsia="fr-FR" w:bidi="fr-FR"/>
        </w:rPr>
        <w:t xml:space="preserve"> </w:t>
      </w:r>
      <w:r w:rsidRPr="00CE0524">
        <w:rPr>
          <w:lang w:val="en-US" w:eastAsia="fr-FR" w:bidi="fr-FR"/>
        </w:rPr>
        <w:t>Presses</w:t>
      </w:r>
      <w:r>
        <w:rPr>
          <w:lang w:val="en-US" w:eastAsia="fr-FR" w:bidi="fr-FR"/>
        </w:rPr>
        <w:t xml:space="preserve"> </w:t>
      </w:r>
      <w:r w:rsidRPr="00CE0524">
        <w:rPr>
          <w:lang w:val="en-US" w:eastAsia="fr-FR" w:bidi="fr-FR"/>
        </w:rPr>
        <w:t>de</w:t>
      </w:r>
      <w:r>
        <w:rPr>
          <w:lang w:val="en-US" w:eastAsia="fr-FR" w:bidi="fr-FR"/>
        </w:rPr>
        <w:t xml:space="preserve"> </w:t>
      </w:r>
      <w:r w:rsidRPr="00CE0524">
        <w:rPr>
          <w:lang w:val="en-US" w:eastAsia="fr-FR" w:bidi="fr-FR"/>
        </w:rPr>
        <w:t>l'Université du Québec, 1969.</w:t>
      </w:r>
    </w:p>
    <w:p w14:paraId="35D1DFEF" w14:textId="77777777" w:rsidR="00F8512A" w:rsidRPr="00CE0524" w:rsidRDefault="00F8512A" w:rsidP="00F8512A">
      <w:pPr>
        <w:spacing w:before="120" w:after="120"/>
        <w:jc w:val="both"/>
        <w:rPr>
          <w:lang w:val="en-US" w:eastAsia="fr-FR" w:bidi="fr-FR"/>
        </w:rPr>
      </w:pPr>
      <w:r>
        <w:rPr>
          <w:lang w:val="en-US" w:eastAsia="fr-FR" w:bidi="fr-FR"/>
        </w:rPr>
        <w:t>[467]</w:t>
      </w:r>
    </w:p>
    <w:p w14:paraId="4F88A186" w14:textId="77777777" w:rsidR="00F8512A" w:rsidRPr="00CE0524" w:rsidRDefault="00F8512A" w:rsidP="00F8512A">
      <w:pPr>
        <w:spacing w:before="120" w:after="120"/>
        <w:jc w:val="both"/>
        <w:rPr>
          <w:lang w:val="en-US" w:eastAsia="fr-FR" w:bidi="fr-FR"/>
        </w:rPr>
      </w:pPr>
      <w:r>
        <w:rPr>
          <w:lang w:val="en-US" w:eastAsia="fr-FR" w:bidi="fr-FR"/>
        </w:rPr>
        <w:t>COMMISSION D'ÉTUDE SUR LES LAÏCS ET L'É</w:t>
      </w:r>
      <w:r w:rsidRPr="00CE0524">
        <w:rPr>
          <w:lang w:val="en-US" w:eastAsia="fr-FR" w:bidi="fr-FR"/>
        </w:rPr>
        <w:t xml:space="preserve">GLISE. </w:t>
      </w:r>
      <w:r w:rsidRPr="00C63A3B">
        <w:rPr>
          <w:u w:val="single"/>
          <w:lang w:val="en-US" w:eastAsia="fr-FR" w:bidi="fr-FR"/>
        </w:rPr>
        <w:t>L'</w:t>
      </w:r>
      <w:r w:rsidRPr="00C63A3B">
        <w:rPr>
          <w:u w:val="single"/>
          <w:lang w:val="en-US" w:eastAsia="fr-FR" w:bidi="fr-FR"/>
        </w:rPr>
        <w:t>É</w:t>
      </w:r>
      <w:r w:rsidRPr="00C63A3B">
        <w:rPr>
          <w:u w:val="single"/>
          <w:lang w:val="en-US" w:eastAsia="fr-FR" w:bidi="fr-FR"/>
        </w:rPr>
        <w:t>glise du Québec : un héritage, un projet</w:t>
      </w:r>
      <w:r w:rsidRPr="00CE0524">
        <w:rPr>
          <w:lang w:val="en-US" w:eastAsia="fr-FR" w:bidi="fr-FR"/>
        </w:rPr>
        <w:t>, Mtl</w:t>
      </w:r>
      <w:r>
        <w:rPr>
          <w:lang w:val="en-US" w:eastAsia="fr-FR" w:bidi="fr-FR"/>
        </w:rPr>
        <w:t xml:space="preserve">.:  </w:t>
      </w:r>
      <w:r w:rsidRPr="00CE0524">
        <w:rPr>
          <w:lang w:val="en-US" w:eastAsia="fr-FR" w:bidi="fr-FR"/>
        </w:rPr>
        <w:t>Fides, 1971.</w:t>
      </w:r>
    </w:p>
    <w:p w14:paraId="47A97961" w14:textId="77777777" w:rsidR="00F8512A" w:rsidRPr="00CE0524" w:rsidRDefault="00F8512A" w:rsidP="00F8512A">
      <w:pPr>
        <w:spacing w:before="120" w:after="120"/>
        <w:jc w:val="both"/>
        <w:rPr>
          <w:lang w:val="en-US" w:eastAsia="fr-FR" w:bidi="fr-FR"/>
        </w:rPr>
      </w:pPr>
      <w:r>
        <w:rPr>
          <w:lang w:val="en-US" w:eastAsia="fr-FR" w:bidi="fr-FR"/>
        </w:rPr>
        <w:t>CONFÉRENCE PROVINCIALE SUR L'É</w:t>
      </w:r>
      <w:r w:rsidRPr="00CE0524">
        <w:rPr>
          <w:lang w:val="en-US" w:eastAsia="fr-FR" w:bidi="fr-FR"/>
        </w:rPr>
        <w:t xml:space="preserve">DUCATION. </w:t>
      </w:r>
      <w:r w:rsidRPr="00C63A3B">
        <w:rPr>
          <w:u w:val="single"/>
          <w:lang w:val="en-US" w:eastAsia="fr-FR" w:bidi="fr-FR"/>
        </w:rPr>
        <w:t>L'Éduc</w:t>
      </w:r>
      <w:r w:rsidRPr="00C63A3B">
        <w:rPr>
          <w:u w:val="single"/>
          <w:lang w:val="en-US" w:eastAsia="fr-FR" w:bidi="fr-FR"/>
        </w:rPr>
        <w:t>a</w:t>
      </w:r>
      <w:r w:rsidRPr="00C63A3B">
        <w:rPr>
          <w:u w:val="single"/>
          <w:lang w:val="en-US" w:eastAsia="fr-FR" w:bidi="fr-FR"/>
        </w:rPr>
        <w:t>tion au Québec face aux problèmes contemporains</w:t>
      </w:r>
      <w:r w:rsidRPr="007036B8">
        <w:rPr>
          <w:lang w:val="en-US" w:eastAsia="fr-FR" w:bidi="fr-FR"/>
        </w:rPr>
        <w:t>.</w:t>
      </w:r>
      <w:r w:rsidRPr="00CE0524">
        <w:rPr>
          <w:lang w:val="en-US" w:eastAsia="fr-FR" w:bidi="fr-FR"/>
        </w:rPr>
        <w:t xml:space="preserve"> Ste-Hyacinthe</w:t>
      </w:r>
      <w:r>
        <w:rPr>
          <w:lang w:val="en-US" w:eastAsia="fr-FR" w:bidi="fr-FR"/>
        </w:rPr>
        <w:t> : É</w:t>
      </w:r>
      <w:r w:rsidRPr="00CE0524">
        <w:rPr>
          <w:lang w:val="en-US" w:eastAsia="fr-FR" w:bidi="fr-FR"/>
        </w:rPr>
        <w:t>ditions</w:t>
      </w:r>
      <w:r>
        <w:rPr>
          <w:lang w:val="en-US" w:eastAsia="fr-FR" w:bidi="fr-FR"/>
        </w:rPr>
        <w:t xml:space="preserve"> </w:t>
      </w:r>
      <w:r w:rsidRPr="00CE0524">
        <w:rPr>
          <w:lang w:val="en-US" w:eastAsia="fr-FR" w:bidi="fr-FR"/>
        </w:rPr>
        <w:t>Alerte, 1958.</w:t>
      </w:r>
    </w:p>
    <w:p w14:paraId="4BA26710" w14:textId="77777777" w:rsidR="00F8512A" w:rsidRPr="00CE0524" w:rsidRDefault="00F8512A" w:rsidP="00F8512A">
      <w:pPr>
        <w:spacing w:before="120" w:after="120"/>
        <w:jc w:val="both"/>
        <w:rPr>
          <w:lang w:val="en-US" w:eastAsia="fr-FR" w:bidi="fr-FR"/>
        </w:rPr>
      </w:pPr>
      <w:r w:rsidRPr="00CE0524">
        <w:rPr>
          <w:lang w:val="en-US" w:eastAsia="fr-FR" w:bidi="fr-FR"/>
        </w:rPr>
        <w:t>3</w:t>
      </w:r>
      <w:r w:rsidRPr="00C63A3B">
        <w:rPr>
          <w:vertAlign w:val="superscript"/>
          <w:lang w:val="en-US" w:eastAsia="fr-FR" w:bidi="fr-FR"/>
        </w:rPr>
        <w:t>e</w:t>
      </w:r>
      <w:r w:rsidRPr="00CE0524">
        <w:rPr>
          <w:lang w:val="en-US" w:eastAsia="fr-FR" w:bidi="fr-FR"/>
        </w:rPr>
        <w:t xml:space="preserve"> CONGRES DES AFFAIRES CANADIENNES. </w:t>
      </w:r>
      <w:r w:rsidRPr="00C63A3B">
        <w:rPr>
          <w:u w:val="single"/>
          <w:lang w:val="en-US" w:eastAsia="fr-FR" w:bidi="fr-FR"/>
        </w:rPr>
        <w:t>Les Nouveaux Québécois</w:t>
      </w:r>
      <w:r w:rsidRPr="00CE0524">
        <w:rPr>
          <w:lang w:val="en-US" w:eastAsia="fr-FR" w:bidi="fr-FR"/>
        </w:rPr>
        <w:t>, Québec, Presses de 1'Université Laval, 1964.</w:t>
      </w:r>
    </w:p>
    <w:p w14:paraId="3058AF13" w14:textId="77777777" w:rsidR="00F8512A" w:rsidRPr="00CE0524" w:rsidRDefault="00F8512A" w:rsidP="00F8512A">
      <w:pPr>
        <w:spacing w:before="120" w:after="120"/>
        <w:jc w:val="both"/>
        <w:rPr>
          <w:lang w:val="en-US" w:eastAsia="fr-FR" w:bidi="fr-FR"/>
        </w:rPr>
      </w:pPr>
      <w:r w:rsidRPr="00CE0524">
        <w:rPr>
          <w:lang w:val="en-US" w:eastAsia="fr-FR" w:bidi="fr-FR"/>
        </w:rPr>
        <w:t>CUNEO, G.J., and CURTIS, J.E.</w:t>
      </w:r>
      <w:r>
        <w:rPr>
          <w:lang w:val="en-US" w:eastAsia="fr-FR" w:bidi="fr-FR"/>
        </w:rPr>
        <w:t>,</w:t>
      </w:r>
      <w:r w:rsidRPr="00CE0524">
        <w:rPr>
          <w:lang w:val="en-US" w:eastAsia="fr-FR" w:bidi="fr-FR"/>
        </w:rPr>
        <w:t xml:space="preserve"> "Quebec Separatism</w:t>
      </w:r>
      <w:r>
        <w:rPr>
          <w:lang w:val="en-US" w:eastAsia="fr-FR" w:bidi="fr-FR"/>
        </w:rPr>
        <w:t xml:space="preserve"> : </w:t>
      </w:r>
      <w:r w:rsidRPr="00CE0524">
        <w:rPr>
          <w:lang w:val="en-US" w:eastAsia="fr-FR" w:bidi="fr-FR"/>
        </w:rPr>
        <w:t>an</w:t>
      </w:r>
      <w:r>
        <w:rPr>
          <w:lang w:val="en-US" w:eastAsia="fr-FR" w:bidi="fr-FR"/>
        </w:rPr>
        <w:t xml:space="preserve"> </w:t>
      </w:r>
      <w:r w:rsidRPr="00CE0524">
        <w:rPr>
          <w:lang w:val="en-US" w:eastAsia="fr-FR" w:bidi="fr-FR"/>
        </w:rPr>
        <w:t>anal</w:t>
      </w:r>
      <w:r w:rsidRPr="00CE0524">
        <w:rPr>
          <w:lang w:val="en-US" w:eastAsia="fr-FR" w:bidi="fr-FR"/>
        </w:rPr>
        <w:t>y</w:t>
      </w:r>
      <w:r w:rsidRPr="00CE0524">
        <w:rPr>
          <w:lang w:val="en-US" w:eastAsia="fr-FR" w:bidi="fr-FR"/>
        </w:rPr>
        <w:t xml:space="preserve">sis of determinants within social-class levels", </w:t>
      </w:r>
      <w:r w:rsidRPr="00C63A3B">
        <w:rPr>
          <w:u w:val="single"/>
          <w:lang w:val="en-US" w:eastAsia="fr-FR" w:bidi="fr-FR"/>
        </w:rPr>
        <w:t>Revue Canadienne de S</w:t>
      </w:r>
      <w:r w:rsidRPr="00C63A3B">
        <w:rPr>
          <w:u w:val="single"/>
          <w:lang w:val="en-US" w:eastAsia="fr-FR" w:bidi="fr-FR"/>
        </w:rPr>
        <w:t>o</w:t>
      </w:r>
      <w:r w:rsidRPr="00C63A3B">
        <w:rPr>
          <w:u w:val="single"/>
          <w:lang w:val="en-US" w:eastAsia="fr-FR" w:bidi="fr-FR"/>
        </w:rPr>
        <w:t>ciologie et d'Anthropologie</w:t>
      </w:r>
      <w:r w:rsidRPr="00CE0524">
        <w:rPr>
          <w:lang w:val="en-US" w:eastAsia="fr-FR" w:bidi="fr-FR"/>
        </w:rPr>
        <w:t>, 11 (février 1974), 1-29.</w:t>
      </w:r>
    </w:p>
    <w:p w14:paraId="554132B5" w14:textId="77777777" w:rsidR="00F8512A" w:rsidRPr="00CE0524" w:rsidRDefault="00F8512A" w:rsidP="00F8512A">
      <w:pPr>
        <w:spacing w:before="120" w:after="120"/>
        <w:jc w:val="both"/>
        <w:rPr>
          <w:lang w:val="en-US" w:eastAsia="fr-FR" w:bidi="fr-FR"/>
        </w:rPr>
      </w:pPr>
      <w:r w:rsidRPr="00CE0524">
        <w:rPr>
          <w:lang w:val="en-US" w:eastAsia="fr-FR" w:bidi="fr-FR"/>
        </w:rPr>
        <w:t>DAIGNEAULT, R. "Les techniciens de la classe moyenne au po</w:t>
      </w:r>
      <w:r w:rsidRPr="00CE0524">
        <w:rPr>
          <w:lang w:val="en-US" w:eastAsia="fr-FR" w:bidi="fr-FR"/>
        </w:rPr>
        <w:t>u</w:t>
      </w:r>
      <w:r w:rsidRPr="00CE0524">
        <w:rPr>
          <w:lang w:val="en-US" w:eastAsia="fr-FR" w:bidi="fr-FR"/>
        </w:rPr>
        <w:t xml:space="preserve">voir", </w:t>
      </w:r>
      <w:r w:rsidRPr="00C63A3B">
        <w:rPr>
          <w:u w:val="single"/>
          <w:lang w:val="en-US" w:eastAsia="fr-FR" w:bidi="fr-FR"/>
        </w:rPr>
        <w:t>MacLean</w:t>
      </w:r>
      <w:r w:rsidRPr="00CE0524">
        <w:rPr>
          <w:lang w:val="en-US" w:eastAsia="fr-FR" w:bidi="fr-FR"/>
        </w:rPr>
        <w:t>, (juillet 1965), 1-2.</w:t>
      </w:r>
    </w:p>
    <w:p w14:paraId="41433C8B" w14:textId="77777777" w:rsidR="00F8512A" w:rsidRPr="00CE0524" w:rsidRDefault="00F8512A" w:rsidP="00F8512A">
      <w:pPr>
        <w:spacing w:before="120" w:after="120"/>
        <w:jc w:val="both"/>
        <w:rPr>
          <w:lang w:val="en-US" w:eastAsia="fr-FR" w:bidi="fr-FR"/>
        </w:rPr>
      </w:pPr>
      <w:r w:rsidRPr="00CE0524">
        <w:rPr>
          <w:lang w:val="en-US" w:eastAsia="fr-FR" w:bidi="fr-FR"/>
        </w:rPr>
        <w:t xml:space="preserve">DATEY, Blaise. </w:t>
      </w:r>
      <w:r w:rsidRPr="00C63A3B">
        <w:rPr>
          <w:u w:val="single"/>
          <w:lang w:val="en-US" w:eastAsia="fr-FR" w:bidi="fr-FR"/>
        </w:rPr>
        <w:t>The socio-political process of innovation and planning as demonstrated by theintroduction of CEGEP’s in Qu</w:t>
      </w:r>
      <w:r w:rsidRPr="00C63A3B">
        <w:rPr>
          <w:u w:val="single"/>
          <w:lang w:val="en-US" w:eastAsia="fr-FR" w:bidi="fr-FR"/>
        </w:rPr>
        <w:t>e</w:t>
      </w:r>
      <w:r w:rsidRPr="00C63A3B">
        <w:rPr>
          <w:u w:val="single"/>
          <w:lang w:val="en-US" w:eastAsia="fr-FR" w:bidi="fr-FR"/>
        </w:rPr>
        <w:t>bec'seducation' system</w:t>
      </w:r>
      <w:r w:rsidRPr="00CE0524">
        <w:rPr>
          <w:lang w:val="en-US" w:eastAsia="fr-FR" w:bidi="fr-FR"/>
        </w:rPr>
        <w:t>. A thesis submitted in conformity with the r</w:t>
      </w:r>
      <w:r w:rsidRPr="00CE0524">
        <w:rPr>
          <w:lang w:val="en-US" w:eastAsia="fr-FR" w:bidi="fr-FR"/>
        </w:rPr>
        <w:t>e</w:t>
      </w:r>
      <w:r w:rsidRPr="00CE0524">
        <w:rPr>
          <w:lang w:val="en-US" w:eastAsia="fr-FR" w:bidi="fr-FR"/>
        </w:rPr>
        <w:t>quirements for the degree of doctor of philosophy in the Unive</w:t>
      </w:r>
      <w:r w:rsidRPr="00CE0524">
        <w:rPr>
          <w:lang w:val="en-US" w:eastAsia="fr-FR" w:bidi="fr-FR"/>
        </w:rPr>
        <w:t>r</w:t>
      </w:r>
      <w:r w:rsidRPr="00CE0524">
        <w:rPr>
          <w:lang w:val="en-US" w:eastAsia="fr-FR" w:bidi="fr-FR"/>
        </w:rPr>
        <w:t>sity of Toronto, 1973.</w:t>
      </w:r>
    </w:p>
    <w:p w14:paraId="4B7684D3" w14:textId="77777777" w:rsidR="00F8512A" w:rsidRPr="00CE0524" w:rsidRDefault="00F8512A" w:rsidP="00F8512A">
      <w:pPr>
        <w:spacing w:before="120" w:after="120"/>
        <w:jc w:val="both"/>
        <w:rPr>
          <w:lang w:val="en-US" w:eastAsia="fr-FR" w:bidi="fr-FR"/>
        </w:rPr>
      </w:pPr>
      <w:r w:rsidRPr="00CE0524">
        <w:rPr>
          <w:lang w:val="en-US" w:eastAsia="fr-FR" w:bidi="fr-FR"/>
        </w:rPr>
        <w:t>DAVID, H. "</w:t>
      </w:r>
      <w:hyperlink r:id="rId27" w:history="1">
        <w:r w:rsidRPr="00C63A3B">
          <w:rPr>
            <w:rStyle w:val="Hyperlien"/>
            <w:lang w:val="en-US" w:eastAsia="fr-FR" w:bidi="fr-FR"/>
          </w:rPr>
          <w:t>La Grève et le Bon Dieu</w:t>
        </w:r>
      </w:hyperlink>
      <w:r w:rsidRPr="00CE0524">
        <w:rPr>
          <w:lang w:val="en-US" w:eastAsia="fr-FR" w:bidi="fr-FR"/>
        </w:rPr>
        <w:t xml:space="preserve">", </w:t>
      </w:r>
      <w:r w:rsidRPr="00C63A3B">
        <w:rPr>
          <w:u w:val="single"/>
          <w:lang w:val="en-US" w:eastAsia="fr-FR" w:bidi="fr-FR"/>
        </w:rPr>
        <w:t>Sociologie et Sociétés</w:t>
      </w:r>
      <w:r>
        <w:rPr>
          <w:lang w:val="en-US" w:eastAsia="fr-FR" w:bidi="fr-FR"/>
        </w:rPr>
        <w:t xml:space="preserve">, </w:t>
      </w:r>
      <w:r w:rsidRPr="00CE0524">
        <w:rPr>
          <w:lang w:val="en-US" w:eastAsia="fr-FR" w:bidi="fr-FR"/>
        </w:rPr>
        <w:t>I (novembre) 1969), 249-277.</w:t>
      </w:r>
    </w:p>
    <w:p w14:paraId="1CD274D0" w14:textId="77777777" w:rsidR="00F8512A" w:rsidRPr="00CE0524" w:rsidRDefault="00F8512A" w:rsidP="00F8512A">
      <w:pPr>
        <w:spacing w:before="120" w:after="120"/>
        <w:jc w:val="both"/>
        <w:rPr>
          <w:lang w:val="en-US" w:eastAsia="fr-FR" w:bidi="fr-FR"/>
        </w:rPr>
      </w:pPr>
      <w:r w:rsidRPr="00CE0524">
        <w:rPr>
          <w:lang w:val="en-US" w:eastAsia="fr-FR" w:bidi="fr-FR"/>
        </w:rPr>
        <w:t xml:space="preserve">DAVID, H. et MAHEU, L. "Problèmes sociaux, contradictions structurelles et politiques gouvernementales", </w:t>
      </w:r>
      <w:hyperlink r:id="rId28" w:history="1">
        <w:r w:rsidRPr="00C63A3B">
          <w:rPr>
            <w:rStyle w:val="Hyperlien"/>
            <w:lang w:val="en-US" w:eastAsia="fr-FR" w:bidi="fr-FR"/>
          </w:rPr>
          <w:t>Québec occupé</w:t>
        </w:r>
      </w:hyperlink>
      <w:r w:rsidRPr="00CE0524">
        <w:rPr>
          <w:lang w:val="en-US" w:eastAsia="fr-FR" w:bidi="fr-FR"/>
        </w:rPr>
        <w:t>, in J.M. Piotte (Ed.) (1971), Montréal</w:t>
      </w:r>
      <w:r>
        <w:rPr>
          <w:lang w:val="en-US" w:eastAsia="fr-FR" w:bidi="fr-FR"/>
        </w:rPr>
        <w:t> : É</w:t>
      </w:r>
      <w:r w:rsidRPr="00CE0524">
        <w:rPr>
          <w:lang w:val="en-US" w:eastAsia="fr-FR" w:bidi="fr-FR"/>
        </w:rPr>
        <w:t>ditions Parti-Pris, 87-140.</w:t>
      </w:r>
    </w:p>
    <w:p w14:paraId="50D80117" w14:textId="77777777" w:rsidR="00F8512A" w:rsidRPr="00CE0524" w:rsidRDefault="00F8512A" w:rsidP="00F8512A">
      <w:pPr>
        <w:spacing w:before="120" w:after="120"/>
        <w:jc w:val="both"/>
        <w:rPr>
          <w:lang w:val="en-US" w:eastAsia="fr-FR" w:bidi="fr-FR"/>
        </w:rPr>
      </w:pPr>
      <w:r w:rsidRPr="00CE0524">
        <w:rPr>
          <w:lang w:val="en-US" w:eastAsia="fr-FR" w:bidi="fr-FR"/>
        </w:rPr>
        <w:t xml:space="preserve">DE JOCAS, Y., and ROCHER, G. "Inter-Generation </w:t>
      </w:r>
      <w:r>
        <w:rPr>
          <w:lang w:val="en-US" w:eastAsia="fr-FR" w:bidi="fr-FR"/>
        </w:rPr>
        <w:t>Occupational Mobil</w:t>
      </w:r>
      <w:r w:rsidRPr="00CE0524">
        <w:rPr>
          <w:lang w:val="en-US" w:eastAsia="fr-FR" w:bidi="fr-FR"/>
        </w:rPr>
        <w:t xml:space="preserve">ity", </w:t>
      </w:r>
      <w:r w:rsidRPr="00C63A3B">
        <w:rPr>
          <w:u w:val="single"/>
          <w:lang w:val="en-US" w:eastAsia="fr-FR" w:bidi="fr-FR"/>
        </w:rPr>
        <w:t>Canadian Society</w:t>
      </w:r>
      <w:r w:rsidRPr="00CE0524">
        <w:rPr>
          <w:lang w:val="en-US" w:eastAsia="fr-FR" w:bidi="fr-FR"/>
        </w:rPr>
        <w:t xml:space="preserve">, in B. Blishen </w:t>
      </w:r>
      <w:r w:rsidRPr="007036B8">
        <w:rPr>
          <w:lang w:val="en-US" w:eastAsia="fr-FR" w:bidi="fr-FR"/>
        </w:rPr>
        <w:t>et al</w:t>
      </w:r>
      <w:r w:rsidRPr="00CE0524">
        <w:rPr>
          <w:lang w:val="en-US" w:eastAsia="fr-FR" w:bidi="fr-FR"/>
        </w:rPr>
        <w:t>. (Eds) (1961), T</w:t>
      </w:r>
      <w:r w:rsidRPr="00CE0524">
        <w:rPr>
          <w:lang w:val="en-US" w:eastAsia="fr-FR" w:bidi="fr-FR"/>
        </w:rPr>
        <w:t>o</w:t>
      </w:r>
      <w:r w:rsidRPr="00CE0524">
        <w:rPr>
          <w:lang w:val="en-US" w:eastAsia="fr-FR" w:bidi="fr-FR"/>
        </w:rPr>
        <w:t>ronto</w:t>
      </w:r>
      <w:r>
        <w:rPr>
          <w:lang w:val="en-US" w:eastAsia="fr-FR" w:bidi="fr-FR"/>
        </w:rPr>
        <w:t xml:space="preserve"> : </w:t>
      </w:r>
      <w:r w:rsidRPr="00CE0524">
        <w:rPr>
          <w:lang w:val="en-US" w:eastAsia="fr-FR" w:bidi="fr-FR"/>
        </w:rPr>
        <w:t>The Macmillan Company of Canada, 203-272.</w:t>
      </w:r>
    </w:p>
    <w:p w14:paraId="09AEABAC" w14:textId="77777777" w:rsidR="00F8512A" w:rsidRPr="00CE0524" w:rsidRDefault="00F8512A" w:rsidP="00F8512A">
      <w:pPr>
        <w:spacing w:before="120" w:after="120"/>
        <w:jc w:val="both"/>
        <w:rPr>
          <w:lang w:val="en-US" w:eastAsia="fr-FR" w:bidi="fr-FR"/>
        </w:rPr>
      </w:pPr>
      <w:r w:rsidRPr="00CE0524">
        <w:rPr>
          <w:lang w:val="en-US" w:eastAsia="fr-FR" w:bidi="fr-FR"/>
        </w:rPr>
        <w:t xml:space="preserve">DESBIENS, J.-P. </w:t>
      </w:r>
      <w:hyperlink r:id="rId29" w:history="1">
        <w:r w:rsidRPr="00C63A3B">
          <w:rPr>
            <w:rStyle w:val="Hyperlien"/>
            <w:lang w:val="en-US" w:eastAsia="fr-FR" w:bidi="fr-FR"/>
          </w:rPr>
          <w:t>Les Insolences du Frère Untel</w:t>
        </w:r>
      </w:hyperlink>
      <w:r w:rsidRPr="00CE0524">
        <w:rPr>
          <w:lang w:val="en-US" w:eastAsia="fr-FR" w:bidi="fr-FR"/>
        </w:rPr>
        <w:t>, Montréal, Ed. de l'Homme, 1960.</w:t>
      </w:r>
    </w:p>
    <w:p w14:paraId="0CFC9092" w14:textId="77777777" w:rsidR="00F8512A" w:rsidRPr="00CE0524" w:rsidRDefault="00F8512A" w:rsidP="00F8512A">
      <w:pPr>
        <w:spacing w:before="120" w:after="120"/>
        <w:jc w:val="both"/>
        <w:rPr>
          <w:lang w:val="en-US" w:eastAsia="fr-FR" w:bidi="fr-FR"/>
        </w:rPr>
      </w:pPr>
      <w:r w:rsidRPr="00CE0524">
        <w:rPr>
          <w:lang w:val="en-US" w:eastAsia="fr-FR" w:bidi="fr-FR"/>
        </w:rPr>
        <w:t xml:space="preserve">DESROSIERS, R. (Ed). </w:t>
      </w:r>
      <w:r w:rsidRPr="008542F2">
        <w:rPr>
          <w:u w:val="single"/>
          <w:lang w:val="en-US" w:eastAsia="fr-FR" w:bidi="fr-FR"/>
        </w:rPr>
        <w:t>Le Personnel Politique Québécois</w:t>
      </w:r>
      <w:r w:rsidRPr="00CE0524">
        <w:rPr>
          <w:lang w:val="en-US" w:eastAsia="fr-FR" w:bidi="fr-FR"/>
        </w:rPr>
        <w:t xml:space="preserve">, </w:t>
      </w:r>
      <w:r>
        <w:rPr>
          <w:lang w:val="en-US" w:eastAsia="fr-FR" w:bidi="fr-FR"/>
        </w:rPr>
        <w:t>É</w:t>
      </w:r>
      <w:r w:rsidRPr="00CE0524">
        <w:rPr>
          <w:lang w:val="en-US" w:eastAsia="fr-FR" w:bidi="fr-FR"/>
        </w:rPr>
        <w:t>tudes d'Histoire du Québec, (3), Mtl</w:t>
      </w:r>
      <w:r>
        <w:rPr>
          <w:lang w:val="en-US" w:eastAsia="fr-FR" w:bidi="fr-FR"/>
        </w:rPr>
        <w:t xml:space="preserve"> : </w:t>
      </w:r>
      <w:r w:rsidRPr="00CE0524">
        <w:rPr>
          <w:lang w:val="en-US" w:eastAsia="fr-FR" w:bidi="fr-FR"/>
        </w:rPr>
        <w:t>Ed.</w:t>
      </w:r>
      <w:r>
        <w:rPr>
          <w:lang w:val="en-US" w:eastAsia="fr-FR" w:bidi="fr-FR"/>
        </w:rPr>
        <w:t xml:space="preserve"> </w:t>
      </w:r>
      <w:r w:rsidRPr="00CE0524">
        <w:rPr>
          <w:lang w:val="en-US" w:eastAsia="fr-FR" w:bidi="fr-FR"/>
        </w:rPr>
        <w:t>du Boréal Express, 1972.</w:t>
      </w:r>
    </w:p>
    <w:p w14:paraId="5042F586" w14:textId="77777777" w:rsidR="00F8512A" w:rsidRPr="00CE0524" w:rsidRDefault="00F8512A" w:rsidP="00F8512A">
      <w:pPr>
        <w:spacing w:before="120" w:after="120"/>
        <w:jc w:val="both"/>
        <w:rPr>
          <w:lang w:val="en-US" w:eastAsia="fr-FR" w:bidi="fr-FR"/>
        </w:rPr>
      </w:pPr>
      <w:r w:rsidRPr="00CE0524">
        <w:rPr>
          <w:lang w:val="en-US" w:eastAsia="fr-FR" w:bidi="fr-FR"/>
        </w:rPr>
        <w:t>DEUTSCH, K.W. "Social Mobilization and Political Develo</w:t>
      </w:r>
      <w:r w:rsidRPr="00CE0524">
        <w:rPr>
          <w:lang w:val="en-US" w:eastAsia="fr-FR" w:bidi="fr-FR"/>
        </w:rPr>
        <w:t>p</w:t>
      </w:r>
      <w:r w:rsidRPr="00CE0524">
        <w:rPr>
          <w:lang w:val="en-US" w:eastAsia="fr-FR" w:bidi="fr-FR"/>
        </w:rPr>
        <w:t xml:space="preserve">ment", </w:t>
      </w:r>
      <w:r w:rsidRPr="008542F2">
        <w:rPr>
          <w:u w:val="single"/>
          <w:lang w:val="en-US" w:eastAsia="fr-FR" w:bidi="fr-FR"/>
        </w:rPr>
        <w:t>American Political Science Review</w:t>
      </w:r>
      <w:r w:rsidRPr="00CE0524">
        <w:rPr>
          <w:lang w:val="en-US" w:eastAsia="fr-FR" w:bidi="fr-FR"/>
        </w:rPr>
        <w:t>, 55 (September 1961), 494-514.</w:t>
      </w:r>
    </w:p>
    <w:p w14:paraId="33D1F045" w14:textId="77777777" w:rsidR="00F8512A" w:rsidRPr="00CE0524" w:rsidRDefault="00F8512A" w:rsidP="00F8512A">
      <w:pPr>
        <w:spacing w:before="120" w:after="120"/>
        <w:jc w:val="both"/>
        <w:rPr>
          <w:lang w:val="en-US" w:eastAsia="fr-FR" w:bidi="fr-FR"/>
        </w:rPr>
      </w:pPr>
      <w:r w:rsidRPr="00CE0524">
        <w:rPr>
          <w:lang w:val="en-US" w:eastAsia="fr-FR" w:bidi="fr-FR"/>
        </w:rPr>
        <w:t xml:space="preserve">DION, Léon. </w:t>
      </w:r>
      <w:r w:rsidRPr="008542F2">
        <w:rPr>
          <w:u w:val="single"/>
          <w:lang w:val="en-US" w:eastAsia="fr-FR" w:bidi="fr-FR"/>
        </w:rPr>
        <w:t>Le Bill 60 et le public</w:t>
      </w:r>
      <w:r w:rsidRPr="00CE0524">
        <w:rPr>
          <w:lang w:val="en-US" w:eastAsia="fr-FR" w:bidi="fr-FR"/>
        </w:rPr>
        <w:t xml:space="preserve">, Montréal, Cahiers de </w:t>
      </w:r>
      <w:r>
        <w:rPr>
          <w:lang w:val="en-US" w:eastAsia="fr-FR" w:bidi="fr-FR"/>
        </w:rPr>
        <w:t>l’</w:t>
      </w:r>
      <w:r w:rsidRPr="00CE0524">
        <w:rPr>
          <w:lang w:val="en-US" w:eastAsia="fr-FR" w:bidi="fr-FR"/>
        </w:rPr>
        <w:t>I.C.E.A. no</w:t>
      </w:r>
      <w:r>
        <w:rPr>
          <w:lang w:val="en-US" w:eastAsia="fr-FR" w:bidi="fr-FR"/>
        </w:rPr>
        <w:t> </w:t>
      </w:r>
      <w:r w:rsidRPr="00CE0524">
        <w:rPr>
          <w:lang w:val="en-US" w:eastAsia="fr-FR" w:bidi="fr-FR"/>
        </w:rPr>
        <w:t>1, 1966.</w:t>
      </w:r>
    </w:p>
    <w:p w14:paraId="17FB51B3"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hyperlink r:id="rId30" w:history="1">
        <w:r w:rsidRPr="008542F2">
          <w:rPr>
            <w:rStyle w:val="Hyperlien"/>
            <w:lang w:val="en-US" w:eastAsia="fr-FR" w:bidi="fr-FR"/>
          </w:rPr>
          <w:t>Le Bill 60 et la société québécoise</w:t>
        </w:r>
      </w:hyperlink>
      <w:r w:rsidRPr="00CE0524">
        <w:rPr>
          <w:lang w:val="en-US" w:eastAsia="fr-FR" w:bidi="fr-FR"/>
        </w:rPr>
        <w:t>, Montréal</w:t>
      </w:r>
      <w:r>
        <w:rPr>
          <w:lang w:val="en-US" w:eastAsia="fr-FR" w:bidi="fr-FR"/>
        </w:rPr>
        <w:t> : É</w:t>
      </w:r>
      <w:r w:rsidRPr="00CE0524">
        <w:rPr>
          <w:lang w:val="en-US" w:eastAsia="fr-FR" w:bidi="fr-FR"/>
        </w:rPr>
        <w:t>ditions</w:t>
      </w:r>
      <w:r>
        <w:rPr>
          <w:lang w:val="en-US" w:eastAsia="fr-FR" w:bidi="fr-FR"/>
        </w:rPr>
        <w:t xml:space="preserve"> </w:t>
      </w:r>
      <w:r w:rsidRPr="00CE0524">
        <w:rPr>
          <w:lang w:val="en-US" w:eastAsia="fr-FR" w:bidi="fr-FR"/>
        </w:rPr>
        <w:t>HMH</w:t>
      </w:r>
      <w:r>
        <w:rPr>
          <w:lang w:val="en-US" w:eastAsia="fr-FR" w:bidi="fr-FR"/>
        </w:rPr>
        <w:t xml:space="preserve"> </w:t>
      </w:r>
      <w:r w:rsidRPr="00CE0524">
        <w:rPr>
          <w:lang w:val="en-US" w:eastAsia="fr-FR" w:bidi="fr-FR"/>
        </w:rPr>
        <w:t>Hurtubise Ltée, 1967.</w:t>
      </w:r>
    </w:p>
    <w:p w14:paraId="1F79F035" w14:textId="77777777" w:rsidR="00F8512A" w:rsidRPr="00CE0524" w:rsidRDefault="00F8512A" w:rsidP="00F8512A">
      <w:pPr>
        <w:spacing w:before="120" w:after="120"/>
        <w:jc w:val="both"/>
        <w:rPr>
          <w:lang w:val="en-US" w:eastAsia="fr-FR" w:bidi="fr-FR"/>
        </w:rPr>
      </w:pPr>
      <w:r w:rsidRPr="00CE0524">
        <w:rPr>
          <w:lang w:val="en-US" w:eastAsia="fr-FR" w:bidi="fr-FR"/>
        </w:rPr>
        <w:t xml:space="preserve">DION, Gérard. "Secularization in Quebec", </w:t>
      </w:r>
      <w:r w:rsidRPr="008542F2">
        <w:rPr>
          <w:u w:val="single"/>
          <w:lang w:val="en-US" w:eastAsia="fr-FR" w:bidi="fr-FR"/>
        </w:rPr>
        <w:t>Revue d'Etudes Can</w:t>
      </w:r>
      <w:r w:rsidRPr="008542F2">
        <w:rPr>
          <w:u w:val="single"/>
          <w:lang w:val="en-US" w:eastAsia="fr-FR" w:bidi="fr-FR"/>
        </w:rPr>
        <w:t>a</w:t>
      </w:r>
      <w:r w:rsidRPr="008542F2">
        <w:rPr>
          <w:u w:val="single"/>
          <w:lang w:val="en-US" w:eastAsia="fr-FR" w:bidi="fr-FR"/>
        </w:rPr>
        <w:t>diennes</w:t>
      </w:r>
      <w:r w:rsidRPr="00CE0524">
        <w:rPr>
          <w:lang w:val="en-US" w:eastAsia="fr-FR" w:bidi="fr-FR"/>
        </w:rPr>
        <w:t>,</w:t>
      </w:r>
      <w:r>
        <w:rPr>
          <w:lang w:val="en-US" w:eastAsia="fr-FR" w:bidi="fr-FR"/>
        </w:rPr>
        <w:t xml:space="preserve"> </w:t>
      </w:r>
      <w:r w:rsidRPr="00CE0524">
        <w:rPr>
          <w:lang w:val="en-US" w:eastAsia="fr-FR" w:bidi="fr-FR"/>
        </w:rPr>
        <w:t>III (février 1968) 35-44.</w:t>
      </w:r>
    </w:p>
    <w:p w14:paraId="2400F33A" w14:textId="77777777" w:rsidR="00F8512A" w:rsidRDefault="00F8512A" w:rsidP="00F8512A">
      <w:pPr>
        <w:spacing w:before="120" w:after="120"/>
        <w:jc w:val="both"/>
        <w:rPr>
          <w:lang w:val="en-US" w:eastAsia="fr-FR" w:bidi="fr-FR"/>
        </w:rPr>
      </w:pPr>
      <w:r w:rsidRPr="00CE0524">
        <w:rPr>
          <w:lang w:val="en-US" w:eastAsia="fr-FR" w:bidi="fr-FR"/>
        </w:rPr>
        <w:t xml:space="preserve">DOFNY, J., and RIOUX, M. "Social Class in French Canada", </w:t>
      </w:r>
      <w:r w:rsidRPr="008542F2">
        <w:rPr>
          <w:u w:val="single"/>
          <w:lang w:val="en-US" w:eastAsia="fr-FR" w:bidi="fr-FR"/>
        </w:rPr>
        <w:t>French Canadian Society</w:t>
      </w:r>
      <w:r w:rsidRPr="00CE0524">
        <w:rPr>
          <w:lang w:val="en-US" w:eastAsia="fr-FR" w:bidi="fr-FR"/>
        </w:rPr>
        <w:t>, in M. Rioux and Y. Martin (Eds) (1964), Vol.</w:t>
      </w:r>
      <w:r>
        <w:rPr>
          <w:lang w:val="en-US" w:eastAsia="fr-FR" w:bidi="fr-FR"/>
        </w:rPr>
        <w:t> </w:t>
      </w:r>
      <w:r w:rsidRPr="00CE0524">
        <w:rPr>
          <w:lang w:val="en-US" w:eastAsia="fr-FR" w:bidi="fr-FR"/>
        </w:rPr>
        <w:t>1, Toronto</w:t>
      </w:r>
      <w:r>
        <w:rPr>
          <w:lang w:val="en-US" w:eastAsia="fr-FR" w:bidi="fr-FR"/>
        </w:rPr>
        <w:t> ;</w:t>
      </w:r>
      <w:r w:rsidRPr="00CE0524">
        <w:rPr>
          <w:lang w:val="en-US" w:eastAsia="fr-FR" w:bidi="fr-FR"/>
        </w:rPr>
        <w:t xml:space="preserve"> McClelland and Stewart Limited.</w:t>
      </w:r>
      <w:r>
        <w:rPr>
          <w:lang w:val="en-US" w:eastAsia="fr-FR" w:bidi="fr-FR"/>
        </w:rPr>
        <w:t xml:space="preserve"> [La version fra</w:t>
      </w:r>
      <w:r>
        <w:rPr>
          <w:lang w:val="en-US" w:eastAsia="fr-FR" w:bidi="fr-FR"/>
        </w:rPr>
        <w:t>n</w:t>
      </w:r>
      <w:r>
        <w:rPr>
          <w:lang w:val="en-US" w:eastAsia="fr-FR" w:bidi="fr-FR"/>
        </w:rPr>
        <w:t xml:space="preserve">çaise est disponible dans Les Classiques des sciences sociales sous le titre: </w:t>
      </w:r>
      <w:hyperlink r:id="rId31" w:history="1">
        <w:r w:rsidRPr="0023534F">
          <w:rPr>
            <w:rStyle w:val="Hyperlien"/>
            <w:lang w:val="en-US" w:eastAsia="fr-FR" w:bidi="fr-FR"/>
          </w:rPr>
          <w:t>La société canadienne-française</w:t>
        </w:r>
      </w:hyperlink>
      <w:r>
        <w:rPr>
          <w:lang w:val="en-US" w:eastAsia="fr-FR" w:bidi="fr-FR"/>
        </w:rPr>
        <w:t>. JMT.]</w:t>
      </w:r>
    </w:p>
    <w:p w14:paraId="537FC6F8" w14:textId="77777777" w:rsidR="00F8512A" w:rsidRPr="00CE0524" w:rsidRDefault="00F8512A" w:rsidP="00F8512A">
      <w:pPr>
        <w:spacing w:before="120" w:after="120"/>
        <w:jc w:val="both"/>
        <w:rPr>
          <w:lang w:val="en-US" w:eastAsia="fr-FR" w:bidi="fr-FR"/>
        </w:rPr>
      </w:pPr>
      <w:r>
        <w:rPr>
          <w:lang w:val="en-US" w:eastAsia="fr-FR" w:bidi="fr-FR"/>
        </w:rPr>
        <w:t>[468]</w:t>
      </w:r>
    </w:p>
    <w:p w14:paraId="6800FC32" w14:textId="77777777" w:rsidR="00F8512A" w:rsidRPr="00CE0524" w:rsidRDefault="00F8512A" w:rsidP="00F8512A">
      <w:pPr>
        <w:spacing w:before="120" w:after="120"/>
        <w:jc w:val="both"/>
        <w:rPr>
          <w:lang w:val="en-US" w:eastAsia="fr-FR" w:bidi="fr-FR"/>
        </w:rPr>
      </w:pPr>
      <w:r w:rsidRPr="00CE0524">
        <w:rPr>
          <w:lang w:val="en-US" w:eastAsia="fr-FR" w:bidi="fr-FR"/>
        </w:rPr>
        <w:t>DOFNY, J., and GARON-AUDY, M. "</w:t>
      </w:r>
      <w:hyperlink r:id="rId32" w:history="1">
        <w:r w:rsidRPr="00A90406">
          <w:rPr>
            <w:rStyle w:val="Hyperlien"/>
            <w:lang w:val="en-US" w:eastAsia="fr-FR" w:bidi="fr-FR"/>
          </w:rPr>
          <w:t>Mobilités Professionnelles au Québec</w:t>
        </w:r>
      </w:hyperlink>
      <w:r w:rsidRPr="00CE0524">
        <w:rPr>
          <w:lang w:val="en-US" w:eastAsia="fr-FR" w:bidi="fr-FR"/>
        </w:rPr>
        <w:t xml:space="preserve">", </w:t>
      </w:r>
      <w:r w:rsidRPr="00A90406">
        <w:rPr>
          <w:u w:val="single"/>
          <w:lang w:val="en-US" w:eastAsia="fr-FR" w:bidi="fr-FR"/>
        </w:rPr>
        <w:t>Sociologie et Sociétés</w:t>
      </w:r>
      <w:r w:rsidRPr="007036B8">
        <w:rPr>
          <w:lang w:val="en-US" w:eastAsia="fr-FR" w:bidi="fr-FR"/>
        </w:rPr>
        <w:t>,</w:t>
      </w:r>
      <w:r w:rsidRPr="00CE0524">
        <w:rPr>
          <w:lang w:val="en-US" w:eastAsia="fr-FR" w:bidi="fr-FR"/>
        </w:rPr>
        <w:t xml:space="preserve"> I (novembre 1969}, 277-302.</w:t>
      </w:r>
    </w:p>
    <w:p w14:paraId="08D7FDC8" w14:textId="77777777" w:rsidR="00F8512A" w:rsidRPr="00CE0524" w:rsidRDefault="00F8512A" w:rsidP="00F8512A">
      <w:pPr>
        <w:spacing w:before="120" w:after="120"/>
        <w:jc w:val="both"/>
        <w:rPr>
          <w:lang w:val="en-US" w:eastAsia="fr-FR" w:bidi="fr-FR"/>
        </w:rPr>
      </w:pPr>
      <w:r w:rsidRPr="00CE0524">
        <w:rPr>
          <w:lang w:val="en-US" w:eastAsia="fr-FR" w:bidi="fr-FR"/>
        </w:rPr>
        <w:t xml:space="preserve">DOFNY, Jacques, </w:t>
      </w:r>
      <w:r w:rsidRPr="00A90406">
        <w:rPr>
          <w:u w:val="single"/>
          <w:lang w:val="en-US" w:eastAsia="fr-FR" w:bidi="fr-FR"/>
        </w:rPr>
        <w:t>Les ingénieurs Canadiens-Français et Canad</w:t>
      </w:r>
      <w:r w:rsidRPr="00A90406">
        <w:rPr>
          <w:u w:val="single"/>
          <w:lang w:val="en-US" w:eastAsia="fr-FR" w:bidi="fr-FR"/>
        </w:rPr>
        <w:t>i</w:t>
      </w:r>
      <w:r w:rsidRPr="00A90406">
        <w:rPr>
          <w:u w:val="single"/>
          <w:lang w:val="en-US" w:eastAsia="fr-FR" w:bidi="fr-FR"/>
        </w:rPr>
        <w:t>ens-Anglais à Montréal</w:t>
      </w:r>
      <w:r w:rsidRPr="00CE0524">
        <w:rPr>
          <w:lang w:val="en-US" w:eastAsia="fr-FR" w:bidi="fr-FR"/>
        </w:rPr>
        <w:t xml:space="preserve">, Document </w:t>
      </w:r>
      <w:r w:rsidRPr="007036B8">
        <w:rPr>
          <w:lang w:val="en-US" w:eastAsia="fr-FR" w:bidi="fr-FR"/>
        </w:rPr>
        <w:t>no</w:t>
      </w:r>
      <w:r>
        <w:rPr>
          <w:lang w:val="en-US" w:eastAsia="fr-FR" w:bidi="fr-FR"/>
        </w:rPr>
        <w:t> </w:t>
      </w:r>
      <w:r w:rsidRPr="007036B8">
        <w:rPr>
          <w:lang w:val="en-US" w:eastAsia="fr-FR" w:bidi="fr-FR"/>
        </w:rPr>
        <w:t>6</w:t>
      </w:r>
      <w:r>
        <w:rPr>
          <w:lang w:val="en-US" w:eastAsia="fr-FR" w:bidi="fr-FR"/>
        </w:rPr>
        <w:t xml:space="preserve"> </w:t>
      </w:r>
      <w:r w:rsidRPr="007036B8">
        <w:rPr>
          <w:lang w:val="en-US" w:eastAsia="fr-FR" w:bidi="fr-FR"/>
        </w:rPr>
        <w:t>de</w:t>
      </w:r>
      <w:r>
        <w:rPr>
          <w:lang w:val="en-US" w:eastAsia="fr-FR" w:bidi="fr-FR"/>
        </w:rPr>
        <w:t xml:space="preserve"> l</w:t>
      </w:r>
      <w:r w:rsidRPr="00CE0524">
        <w:rPr>
          <w:lang w:val="en-US" w:eastAsia="fr-FR" w:bidi="fr-FR"/>
        </w:rPr>
        <w:t>a</w:t>
      </w:r>
      <w:r>
        <w:rPr>
          <w:lang w:val="en-US" w:eastAsia="fr-FR" w:bidi="fr-FR"/>
        </w:rPr>
        <w:t xml:space="preserve"> Commission Royale d’</w:t>
      </w:r>
      <w:r w:rsidRPr="00CE0524">
        <w:rPr>
          <w:lang w:val="en-US" w:eastAsia="fr-FR" w:bidi="fr-FR"/>
        </w:rPr>
        <w:t>enquête sur le bilinguisme et le biculturalisme. Information Canada, Ottawa.</w:t>
      </w:r>
    </w:p>
    <w:p w14:paraId="612F9F8C" w14:textId="77777777" w:rsidR="00F8512A" w:rsidRPr="00CE0524" w:rsidRDefault="00F8512A" w:rsidP="00F8512A">
      <w:pPr>
        <w:spacing w:before="120" w:after="120"/>
        <w:jc w:val="both"/>
        <w:rPr>
          <w:lang w:val="en-US" w:eastAsia="fr-FR" w:bidi="fr-FR"/>
        </w:rPr>
      </w:pPr>
      <w:r w:rsidRPr="00CE0524">
        <w:rPr>
          <w:lang w:val="en-US" w:eastAsia="fr-FR" w:bidi="fr-FR"/>
        </w:rPr>
        <w:t>DOYON, G., and SINCENNES, A.</w:t>
      </w:r>
      <w:r>
        <w:rPr>
          <w:lang w:val="en-US" w:eastAsia="fr-FR" w:bidi="fr-FR"/>
        </w:rPr>
        <w:t>,</w:t>
      </w:r>
      <w:r w:rsidRPr="00CE0524">
        <w:rPr>
          <w:lang w:val="en-US" w:eastAsia="fr-FR" w:bidi="fr-FR"/>
        </w:rPr>
        <w:t xml:space="preserve"> </w:t>
      </w:r>
      <w:r w:rsidRPr="00A90406">
        <w:rPr>
          <w:u w:val="single"/>
          <w:lang w:val="en-US" w:eastAsia="fr-FR" w:bidi="fr-FR"/>
        </w:rPr>
        <w:t>La restructuration scolaire de l’Île de Montréal</w:t>
      </w:r>
      <w:r w:rsidRPr="00CE0524">
        <w:rPr>
          <w:lang w:val="en-US" w:eastAsia="fr-FR" w:bidi="fr-FR"/>
        </w:rPr>
        <w:t>, Rapport de Séminaire de lecture, Administration Sc</w:t>
      </w:r>
      <w:r w:rsidRPr="00CE0524">
        <w:rPr>
          <w:lang w:val="en-US" w:eastAsia="fr-FR" w:bidi="fr-FR"/>
        </w:rPr>
        <w:t>o</w:t>
      </w:r>
      <w:r w:rsidRPr="00CE0524">
        <w:rPr>
          <w:lang w:val="en-US" w:eastAsia="fr-FR" w:bidi="fr-FR"/>
        </w:rPr>
        <w:t>laire, Université de Montréal, 1973.</w:t>
      </w:r>
    </w:p>
    <w:p w14:paraId="7B08990B" w14:textId="77777777" w:rsidR="00F8512A" w:rsidRPr="00CE0524" w:rsidRDefault="00F8512A" w:rsidP="00F8512A">
      <w:pPr>
        <w:spacing w:before="120" w:after="120"/>
        <w:jc w:val="both"/>
        <w:rPr>
          <w:lang w:val="en-US" w:eastAsia="fr-FR" w:bidi="fr-FR"/>
        </w:rPr>
      </w:pPr>
      <w:r w:rsidRPr="00CE0524">
        <w:rPr>
          <w:lang w:val="en-US" w:eastAsia="fr-FR" w:bidi="fr-FR"/>
        </w:rPr>
        <w:t xml:space="preserve">DUBUC, A. </w:t>
      </w:r>
      <w:r w:rsidRPr="00A90406">
        <w:rPr>
          <w:u w:val="single"/>
          <w:lang w:val="en-US" w:eastAsia="fr-FR" w:bidi="fr-FR"/>
        </w:rPr>
        <w:t>Les Classes Sociales au Canada de 1760 à 1840</w:t>
      </w:r>
      <w:r w:rsidRPr="00CE0524">
        <w:rPr>
          <w:lang w:val="en-US" w:eastAsia="fr-FR" w:bidi="fr-FR"/>
        </w:rPr>
        <w:t>, Miméo, Montréal, Université de Montréal, 1965.</w:t>
      </w:r>
    </w:p>
    <w:p w14:paraId="13E43D60" w14:textId="77777777" w:rsidR="00F8512A" w:rsidRPr="00CE0524" w:rsidRDefault="00F8512A" w:rsidP="00F8512A">
      <w:pPr>
        <w:spacing w:before="120" w:after="120"/>
        <w:jc w:val="both"/>
        <w:rPr>
          <w:lang w:val="en-US" w:eastAsia="fr-FR" w:bidi="fr-FR"/>
        </w:rPr>
      </w:pPr>
      <w:r w:rsidRPr="00CE0524">
        <w:rPr>
          <w:lang w:val="en-US" w:eastAsia="fr-FR" w:bidi="fr-FR"/>
        </w:rPr>
        <w:t>DUMAIS, Mario. "L'évolution économique du Québec</w:t>
      </w:r>
      <w:r>
        <w:rPr>
          <w:lang w:val="en-US" w:eastAsia="fr-FR" w:bidi="fr-FR"/>
        </w:rPr>
        <w:t xml:space="preserve"> : </w:t>
      </w:r>
      <w:r w:rsidRPr="00CE0524">
        <w:rPr>
          <w:lang w:val="en-US" w:eastAsia="fr-FR" w:bidi="fr-FR"/>
        </w:rPr>
        <w:t>1940-1965",</w:t>
      </w:r>
      <w:r>
        <w:rPr>
          <w:lang w:val="en-US" w:eastAsia="fr-FR" w:bidi="fr-FR"/>
        </w:rPr>
        <w:t xml:space="preserve"> </w:t>
      </w:r>
      <w:r w:rsidRPr="00A90406">
        <w:rPr>
          <w:u w:val="single"/>
          <w:lang w:val="en-US" w:eastAsia="fr-FR" w:bidi="fr-FR"/>
        </w:rPr>
        <w:t>Économie Québécoise</w:t>
      </w:r>
      <w:r>
        <w:rPr>
          <w:lang w:val="en-US" w:eastAsia="fr-FR" w:bidi="fr-FR"/>
        </w:rPr>
        <w:t>, in R. Corneau (Ed.)</w:t>
      </w:r>
      <w:r w:rsidRPr="00CE0524">
        <w:rPr>
          <w:lang w:val="en-US" w:eastAsia="fr-FR" w:bidi="fr-FR"/>
        </w:rPr>
        <w:t xml:space="preserve"> (1969), Montréal, Cahiers de 1'Université du Québec, 219-231.</w:t>
      </w:r>
    </w:p>
    <w:p w14:paraId="36134173" w14:textId="77777777" w:rsidR="00F8512A" w:rsidRPr="00CE0524" w:rsidRDefault="00F8512A" w:rsidP="00F8512A">
      <w:pPr>
        <w:spacing w:before="120" w:after="120"/>
        <w:jc w:val="both"/>
        <w:rPr>
          <w:lang w:val="en-US" w:eastAsia="fr-FR" w:bidi="fr-FR"/>
        </w:rPr>
      </w:pPr>
      <w:r w:rsidRPr="00CE0524">
        <w:rPr>
          <w:lang w:val="en-US" w:eastAsia="fr-FR" w:bidi="fr-FR"/>
        </w:rPr>
        <w:t>DUMAS, M. "Les Commissions scolaires</w:t>
      </w:r>
      <w:r>
        <w:rPr>
          <w:lang w:val="en-US" w:eastAsia="fr-FR" w:bidi="fr-FR"/>
        </w:rPr>
        <w:t xml:space="preserve"> : </w:t>
      </w:r>
      <w:r w:rsidRPr="00CE0524">
        <w:rPr>
          <w:lang w:val="en-US" w:eastAsia="fr-FR" w:bidi="fr-FR"/>
        </w:rPr>
        <w:t xml:space="preserve">échec </w:t>
      </w:r>
      <w:r>
        <w:rPr>
          <w:lang w:val="en-US" w:eastAsia="fr-FR" w:bidi="fr-FR"/>
        </w:rPr>
        <w:t>à</w:t>
      </w:r>
      <w:r w:rsidRPr="00CE0524">
        <w:rPr>
          <w:lang w:val="en-US" w:eastAsia="fr-FR" w:bidi="fr-FR"/>
        </w:rPr>
        <w:t xml:space="preserve"> la planific</w:t>
      </w:r>
      <w:r w:rsidRPr="00CE0524">
        <w:rPr>
          <w:lang w:val="en-US" w:eastAsia="fr-FR" w:bidi="fr-FR"/>
        </w:rPr>
        <w:t>a</w:t>
      </w:r>
      <w:r w:rsidRPr="00CE0524">
        <w:rPr>
          <w:lang w:val="en-US" w:eastAsia="fr-FR" w:bidi="fr-FR"/>
        </w:rPr>
        <w:t xml:space="preserve">tion", </w:t>
      </w:r>
      <w:r>
        <w:rPr>
          <w:u w:val="single"/>
          <w:lang w:val="en-US" w:eastAsia="fr-FR" w:bidi="fr-FR"/>
        </w:rPr>
        <w:t>É</w:t>
      </w:r>
      <w:r w:rsidRPr="00A90406">
        <w:rPr>
          <w:u w:val="single"/>
          <w:lang w:val="en-US" w:eastAsia="fr-FR" w:bidi="fr-FR"/>
        </w:rPr>
        <w:t>ducation Québécoise</w:t>
      </w:r>
      <w:r w:rsidRPr="00CE0524">
        <w:rPr>
          <w:lang w:val="en-US" w:eastAsia="fr-FR" w:bidi="fr-FR"/>
        </w:rPr>
        <w:t>, 1 (6), 1968a, 3.</w:t>
      </w:r>
    </w:p>
    <w:p w14:paraId="1BC2ADC0"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"Les blocages de la réforme scolaire, </w:t>
      </w:r>
      <w:r>
        <w:rPr>
          <w:u w:val="single"/>
          <w:lang w:val="en-US" w:eastAsia="fr-FR" w:bidi="fr-FR"/>
        </w:rPr>
        <w:t>É</w:t>
      </w:r>
      <w:r w:rsidRPr="00A90406">
        <w:rPr>
          <w:u w:val="single"/>
          <w:lang w:val="en-US" w:eastAsia="fr-FR" w:bidi="fr-FR"/>
        </w:rPr>
        <w:t>ducation Québ</w:t>
      </w:r>
      <w:r w:rsidRPr="00A90406">
        <w:rPr>
          <w:u w:val="single"/>
          <w:lang w:val="en-US" w:eastAsia="fr-FR" w:bidi="fr-FR"/>
        </w:rPr>
        <w:t>é</w:t>
      </w:r>
      <w:r w:rsidRPr="00A90406">
        <w:rPr>
          <w:u w:val="single"/>
          <w:lang w:val="en-US" w:eastAsia="fr-FR" w:bidi="fr-FR"/>
        </w:rPr>
        <w:t>coise</w:t>
      </w:r>
      <w:r w:rsidRPr="00CE0524">
        <w:rPr>
          <w:lang w:val="en-US" w:eastAsia="fr-FR" w:bidi="fr-FR"/>
        </w:rPr>
        <w:t>, 1</w:t>
      </w:r>
      <w:r>
        <w:rPr>
          <w:lang w:val="en-US" w:eastAsia="fr-FR" w:bidi="fr-FR"/>
        </w:rPr>
        <w:t xml:space="preserve"> </w:t>
      </w:r>
      <w:r w:rsidRPr="00CE0524">
        <w:rPr>
          <w:lang w:val="en-US" w:eastAsia="fr-FR" w:bidi="fr-FR"/>
        </w:rPr>
        <w:t>(9), 1968b, 3.</w:t>
      </w:r>
    </w:p>
    <w:p w14:paraId="1690517B" w14:textId="77777777" w:rsidR="00F8512A" w:rsidRPr="00CE0524" w:rsidRDefault="00F8512A" w:rsidP="00F8512A">
      <w:pPr>
        <w:spacing w:before="120" w:after="120"/>
        <w:jc w:val="both"/>
        <w:rPr>
          <w:lang w:val="en-US" w:eastAsia="fr-FR" w:bidi="fr-FR"/>
        </w:rPr>
      </w:pPr>
      <w:r>
        <w:rPr>
          <w:lang w:val="en-US" w:eastAsia="fr-FR" w:bidi="fr-FR"/>
        </w:rPr>
        <w:t>DUMONT, F. "Réflexions sur l’</w:t>
      </w:r>
      <w:r w:rsidRPr="00CE0524">
        <w:rPr>
          <w:lang w:val="en-US" w:eastAsia="fr-FR" w:bidi="fr-FR"/>
        </w:rPr>
        <w:t>histoire religieuse du Canada fra</w:t>
      </w:r>
      <w:r w:rsidRPr="00CE0524">
        <w:rPr>
          <w:lang w:val="en-US" w:eastAsia="fr-FR" w:bidi="fr-FR"/>
        </w:rPr>
        <w:t>n</w:t>
      </w:r>
      <w:r w:rsidRPr="00CE0524">
        <w:rPr>
          <w:lang w:val="en-US" w:eastAsia="fr-FR" w:bidi="fr-FR"/>
        </w:rPr>
        <w:t xml:space="preserve">çais", </w:t>
      </w:r>
      <w:r w:rsidRPr="00A90406">
        <w:rPr>
          <w:u w:val="single"/>
          <w:lang w:val="en-US" w:eastAsia="fr-FR" w:bidi="fr-FR"/>
        </w:rPr>
        <w:t>L'Église et le Québec</w:t>
      </w:r>
      <w:r w:rsidRPr="00CE0524">
        <w:rPr>
          <w:lang w:val="en-US" w:eastAsia="fr-FR" w:bidi="fr-FR"/>
        </w:rPr>
        <w:t>, in Harvey, V. et al. (1961), Montréal,</w:t>
      </w:r>
      <w:r>
        <w:rPr>
          <w:lang w:val="en-US" w:eastAsia="fr-FR" w:bidi="fr-FR"/>
        </w:rPr>
        <w:t xml:space="preserve"> </w:t>
      </w:r>
      <w:r w:rsidRPr="00CE0524">
        <w:rPr>
          <w:lang w:val="en-US" w:eastAsia="fr-FR" w:bidi="fr-FR"/>
        </w:rPr>
        <w:t>Ed. du Jour, 47-65.</w:t>
      </w:r>
    </w:p>
    <w:p w14:paraId="39928E09" w14:textId="77777777" w:rsidR="00F8512A" w:rsidRPr="00CE0524" w:rsidRDefault="00F8512A" w:rsidP="00F8512A">
      <w:pPr>
        <w:spacing w:before="120" w:after="120"/>
        <w:jc w:val="both"/>
        <w:rPr>
          <w:lang w:val="en-US" w:eastAsia="fr-FR" w:bidi="fr-FR"/>
        </w:rPr>
      </w:pPr>
      <w:r w:rsidRPr="00CE0524">
        <w:rPr>
          <w:lang w:val="en-US" w:eastAsia="fr-FR" w:bidi="fr-FR"/>
        </w:rPr>
        <w:t xml:space="preserve">DUMONT, F., et ROCHER, G. "An introduction to a sociology of French Canada", </w:t>
      </w:r>
      <w:r w:rsidRPr="007036B8">
        <w:rPr>
          <w:lang w:val="en-US" w:eastAsia="fr-FR" w:bidi="fr-FR"/>
        </w:rPr>
        <w:t>French Canadian Society</w:t>
      </w:r>
      <w:r w:rsidRPr="00CE0524">
        <w:rPr>
          <w:lang w:val="en-US" w:eastAsia="fr-FR" w:bidi="fr-FR"/>
        </w:rPr>
        <w:t>, in M. Rioux, Y. Martin (Eds) (1964) Vol. 1, Toronto</w:t>
      </w:r>
      <w:r>
        <w:rPr>
          <w:lang w:val="en-US" w:eastAsia="fr-FR" w:bidi="fr-FR"/>
        </w:rPr>
        <w:t xml:space="preserve"> : </w:t>
      </w:r>
      <w:r w:rsidRPr="00CE0524">
        <w:rPr>
          <w:lang w:val="en-US" w:eastAsia="fr-FR" w:bidi="fr-FR"/>
        </w:rPr>
        <w:t>McClelland</w:t>
      </w:r>
      <w:r>
        <w:rPr>
          <w:lang w:val="en-US" w:eastAsia="fr-FR" w:bidi="fr-FR"/>
        </w:rPr>
        <w:t xml:space="preserve"> </w:t>
      </w:r>
      <w:r w:rsidRPr="00CE0524">
        <w:rPr>
          <w:lang w:val="en-US" w:eastAsia="fr-FR" w:bidi="fr-FR"/>
        </w:rPr>
        <w:t>&amp;</w:t>
      </w:r>
      <w:r>
        <w:rPr>
          <w:lang w:val="en-US" w:eastAsia="fr-FR" w:bidi="fr-FR"/>
        </w:rPr>
        <w:t xml:space="preserve"> </w:t>
      </w:r>
      <w:r w:rsidRPr="00CE0524">
        <w:rPr>
          <w:lang w:val="en-US" w:eastAsia="fr-FR" w:bidi="fr-FR"/>
        </w:rPr>
        <w:t>Stewart</w:t>
      </w:r>
      <w:r>
        <w:rPr>
          <w:lang w:val="en-US" w:eastAsia="fr-FR" w:bidi="fr-FR"/>
        </w:rPr>
        <w:t xml:space="preserve"> Lt</w:t>
      </w:r>
      <w:r w:rsidRPr="00CE0524">
        <w:rPr>
          <w:lang w:val="en-US" w:eastAsia="fr-FR" w:bidi="fr-FR"/>
        </w:rPr>
        <w:t>d, 178-201.</w:t>
      </w:r>
      <w:r>
        <w:rPr>
          <w:lang w:val="en-US" w:eastAsia="fr-FR" w:bidi="fr-FR"/>
        </w:rPr>
        <w:t xml:space="preserve"> [La version française de ce texte est disponible dans </w:t>
      </w:r>
      <w:r w:rsidRPr="00A90406">
        <w:rPr>
          <w:lang w:val="en-US" w:eastAsia="fr-FR" w:bidi="fr-FR"/>
        </w:rPr>
        <w:t>Les Classiques des sciences sociales</w:t>
      </w:r>
      <w:r>
        <w:rPr>
          <w:lang w:val="en-US" w:eastAsia="fr-FR" w:bidi="fr-FR"/>
        </w:rPr>
        <w:t xml:space="preserve"> sous le titre: “</w:t>
      </w:r>
      <w:hyperlink r:id="rId33" w:history="1">
        <w:r w:rsidRPr="00A90406">
          <w:rPr>
            <w:rStyle w:val="Hyperlien"/>
            <w:lang w:val="en-US" w:eastAsia="fr-FR" w:bidi="fr-FR"/>
          </w:rPr>
          <w:t>Introduction à une sociologie du Canada français</w:t>
        </w:r>
      </w:hyperlink>
      <w:r w:rsidRPr="00A90406">
        <w:rPr>
          <w:lang w:val="en-US" w:eastAsia="fr-FR" w:bidi="fr-FR"/>
        </w:rPr>
        <w:t>.</w:t>
      </w:r>
      <w:r>
        <w:rPr>
          <w:lang w:val="en-US" w:eastAsia="fr-FR" w:bidi="fr-FR"/>
        </w:rPr>
        <w:t>” JMT.]</w:t>
      </w:r>
    </w:p>
    <w:p w14:paraId="465FCB82" w14:textId="77777777" w:rsidR="00F8512A" w:rsidRPr="00CE0524" w:rsidRDefault="00F8512A" w:rsidP="00F8512A">
      <w:pPr>
        <w:spacing w:before="120" w:after="120"/>
        <w:jc w:val="both"/>
        <w:rPr>
          <w:lang w:val="en-US" w:eastAsia="fr-FR" w:bidi="fr-FR"/>
        </w:rPr>
      </w:pPr>
      <w:r w:rsidRPr="00CE0524">
        <w:rPr>
          <w:lang w:val="en-US" w:eastAsia="fr-FR" w:bidi="fr-FR"/>
        </w:rPr>
        <w:t xml:space="preserve">DURHAM, Earl of. </w:t>
      </w:r>
      <w:r w:rsidRPr="007036B8">
        <w:rPr>
          <w:lang w:val="en-US" w:eastAsia="fr-FR" w:bidi="fr-FR"/>
        </w:rPr>
        <w:t>Report of the Earl of Durham on the A</w:t>
      </w:r>
      <w:r w:rsidRPr="007036B8">
        <w:rPr>
          <w:lang w:val="en-US" w:eastAsia="fr-FR" w:bidi="fr-FR"/>
        </w:rPr>
        <w:t>f</w:t>
      </w:r>
      <w:r w:rsidRPr="007036B8">
        <w:rPr>
          <w:lang w:val="en-US" w:eastAsia="fr-FR" w:bidi="fr-FR"/>
        </w:rPr>
        <w:t>fairs of British North America</w:t>
      </w:r>
      <w:r w:rsidRPr="00CE0524">
        <w:rPr>
          <w:lang w:val="en-US" w:eastAsia="fr-FR" w:bidi="fr-FR"/>
        </w:rPr>
        <w:t>, London, Methuen &amp; Company, 1962.</w:t>
      </w:r>
      <w:r>
        <w:rPr>
          <w:lang w:val="en-US" w:eastAsia="fr-FR" w:bidi="fr-FR"/>
        </w:rPr>
        <w:t xml:space="preserve"> [L’édition française de ce rapport est disponible dans </w:t>
      </w:r>
      <w:hyperlink r:id="rId34" w:history="1">
        <w:r w:rsidRPr="00A90406">
          <w:rPr>
            <w:rStyle w:val="Hyperlien"/>
            <w:lang w:val="en-US" w:eastAsia="fr-FR" w:bidi="fr-FR"/>
          </w:rPr>
          <w:t>Les Classiques des sciences sociales</w:t>
        </w:r>
      </w:hyperlink>
      <w:r>
        <w:rPr>
          <w:lang w:val="en-US" w:eastAsia="fr-FR" w:bidi="fr-FR"/>
        </w:rPr>
        <w:t>. JMT.]</w:t>
      </w:r>
    </w:p>
    <w:p w14:paraId="640F04B4" w14:textId="77777777" w:rsidR="00F8512A" w:rsidRPr="00CE0524" w:rsidRDefault="00F8512A" w:rsidP="00F8512A">
      <w:pPr>
        <w:spacing w:before="120" w:after="120"/>
        <w:jc w:val="both"/>
        <w:rPr>
          <w:lang w:val="en-US" w:eastAsia="fr-FR" w:bidi="fr-FR"/>
        </w:rPr>
      </w:pPr>
      <w:r w:rsidRPr="00CE0524">
        <w:rPr>
          <w:lang w:val="en-US" w:eastAsia="fr-FR" w:bidi="fr-FR"/>
        </w:rPr>
        <w:t xml:space="preserve">DURKHEIM, </w:t>
      </w:r>
      <w:r>
        <w:rPr>
          <w:lang w:val="en-US" w:eastAsia="fr-FR" w:bidi="fr-FR"/>
        </w:rPr>
        <w:t>É</w:t>
      </w:r>
      <w:r w:rsidRPr="00CE0524">
        <w:rPr>
          <w:lang w:val="en-US" w:eastAsia="fr-FR" w:bidi="fr-FR"/>
        </w:rPr>
        <w:t>.</w:t>
      </w:r>
      <w:r>
        <w:rPr>
          <w:lang w:val="en-US" w:eastAsia="fr-FR" w:bidi="fr-FR"/>
        </w:rPr>
        <w:t>,</w:t>
      </w:r>
      <w:r w:rsidRPr="00CE0524">
        <w:rPr>
          <w:lang w:val="en-US" w:eastAsia="fr-FR" w:bidi="fr-FR"/>
        </w:rPr>
        <w:t xml:space="preserve"> </w:t>
      </w:r>
      <w:hyperlink r:id="rId35" w:history="1">
        <w:r w:rsidRPr="00A90406">
          <w:rPr>
            <w:rStyle w:val="Hyperlien"/>
            <w:lang w:val="en-US" w:eastAsia="fr-FR" w:bidi="fr-FR"/>
          </w:rPr>
          <w:t>L'Évolution pédagogique en France</w:t>
        </w:r>
      </w:hyperlink>
      <w:r w:rsidRPr="00CE0524">
        <w:rPr>
          <w:lang w:val="en-US" w:eastAsia="fr-FR" w:bidi="fr-FR"/>
        </w:rPr>
        <w:t>, Paris, Presses Universitaires de France, 1969.</w:t>
      </w:r>
    </w:p>
    <w:p w14:paraId="2F345C5C" w14:textId="77777777" w:rsidR="00F8512A" w:rsidRPr="00CE0524" w:rsidRDefault="00F8512A" w:rsidP="00F8512A">
      <w:pPr>
        <w:spacing w:before="120" w:after="120"/>
        <w:jc w:val="both"/>
        <w:rPr>
          <w:lang w:val="en-US" w:eastAsia="fr-FR" w:bidi="fr-FR"/>
        </w:rPr>
      </w:pPr>
      <w:r w:rsidRPr="00CE0524">
        <w:rPr>
          <w:lang w:val="en-US" w:eastAsia="fr-FR" w:bidi="fr-FR"/>
        </w:rPr>
        <w:t xml:space="preserve">EFFRAT, A. "Editor's Introduction", </w:t>
      </w:r>
      <w:r w:rsidRPr="00A76EC6">
        <w:rPr>
          <w:u w:val="single"/>
          <w:lang w:val="en-US" w:eastAsia="fr-FR" w:bidi="fr-FR"/>
        </w:rPr>
        <w:t>Sociological Inquiry</w:t>
      </w:r>
      <w:r w:rsidRPr="00CE0524">
        <w:rPr>
          <w:lang w:val="en-US" w:eastAsia="fr-FR" w:bidi="fr-FR"/>
        </w:rPr>
        <w:t>, 38 (Spring 1968), 97-104.</w:t>
      </w:r>
    </w:p>
    <w:p w14:paraId="06C80FA4"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(Ed.). </w:t>
      </w:r>
      <w:r w:rsidRPr="00A76EC6">
        <w:rPr>
          <w:u w:val="single"/>
          <w:lang w:val="en-US" w:eastAsia="fr-FR" w:bidi="fr-FR"/>
        </w:rPr>
        <w:t>Perspectives in Political Sociology</w:t>
      </w:r>
      <w:r w:rsidRPr="00CE0524">
        <w:rPr>
          <w:lang w:val="en-US" w:eastAsia="fr-FR" w:bidi="fr-FR"/>
        </w:rPr>
        <w:t>, Indianapolis, Bobbs- Merrill Co. Inc., 1973.</w:t>
      </w:r>
    </w:p>
    <w:p w14:paraId="440CAE5D"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A76EC6">
        <w:rPr>
          <w:u w:val="single"/>
          <w:lang w:val="en-US" w:eastAsia="fr-FR" w:bidi="fr-FR"/>
        </w:rPr>
        <w:t>An Overview of the Action Theory of Change</w:t>
      </w:r>
      <w:r w:rsidRPr="00CE0524">
        <w:rPr>
          <w:lang w:val="en-US" w:eastAsia="fr-FR" w:bidi="fr-FR"/>
        </w:rPr>
        <w:t>, In Press.</w:t>
      </w:r>
    </w:p>
    <w:p w14:paraId="358A10EF" w14:textId="77777777" w:rsidR="00F8512A" w:rsidRPr="00CE0524" w:rsidRDefault="00F8512A" w:rsidP="00F8512A">
      <w:pPr>
        <w:spacing w:before="120" w:after="120"/>
        <w:jc w:val="both"/>
        <w:rPr>
          <w:lang w:val="en-US" w:eastAsia="fr-FR" w:bidi="fr-FR"/>
        </w:rPr>
      </w:pPr>
      <w:r w:rsidRPr="00CE0524">
        <w:rPr>
          <w:lang w:val="en-US" w:eastAsia="fr-FR" w:bidi="fr-FR"/>
        </w:rPr>
        <w:t>EISENSTADT, S.N. "Social Change, Differentiation and Evol</w:t>
      </w:r>
      <w:r w:rsidRPr="00CE0524">
        <w:rPr>
          <w:lang w:val="en-US" w:eastAsia="fr-FR" w:bidi="fr-FR"/>
        </w:rPr>
        <w:t>u</w:t>
      </w:r>
      <w:r w:rsidRPr="00CE0524">
        <w:rPr>
          <w:lang w:val="en-US" w:eastAsia="fr-FR" w:bidi="fr-FR"/>
        </w:rPr>
        <w:t xml:space="preserve">tion", </w:t>
      </w:r>
      <w:r w:rsidRPr="00A76EC6">
        <w:rPr>
          <w:u w:val="single"/>
          <w:lang w:val="en-US" w:eastAsia="fr-FR" w:bidi="fr-FR"/>
        </w:rPr>
        <w:t>American Sociological Review</w:t>
      </w:r>
      <w:r w:rsidRPr="00CE0524">
        <w:rPr>
          <w:lang w:val="en-US" w:eastAsia="fr-FR" w:bidi="fr-FR"/>
        </w:rPr>
        <w:t>, 29, 1964, 375-386.</w:t>
      </w:r>
    </w:p>
    <w:p w14:paraId="0CB870ED"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A76EC6">
        <w:rPr>
          <w:u w:val="single"/>
          <w:lang w:val="en-US" w:eastAsia="fr-FR" w:bidi="fr-FR"/>
        </w:rPr>
        <w:t>Modernization, Protest and Change</w:t>
      </w:r>
      <w:r w:rsidRPr="00CE0524">
        <w:rPr>
          <w:lang w:val="en-US" w:eastAsia="fr-FR" w:bidi="fr-FR"/>
        </w:rPr>
        <w:t>, Englewood Cliffs, New Jersey</w:t>
      </w:r>
      <w:r>
        <w:rPr>
          <w:lang w:val="en-US" w:eastAsia="fr-FR" w:bidi="fr-FR"/>
        </w:rPr>
        <w:t xml:space="preserve"> : </w:t>
      </w:r>
      <w:r w:rsidRPr="00CE0524">
        <w:rPr>
          <w:lang w:val="en-US" w:eastAsia="fr-FR" w:bidi="fr-FR"/>
        </w:rPr>
        <w:t>Prentice-Hall Inc., 1966.</w:t>
      </w:r>
    </w:p>
    <w:p w14:paraId="1AD0EE3F" w14:textId="77777777" w:rsidR="00F8512A"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(Ed.). </w:t>
      </w:r>
      <w:r w:rsidRPr="00A76EC6">
        <w:rPr>
          <w:u w:val="single"/>
          <w:lang w:val="en-US" w:eastAsia="fr-FR" w:bidi="fr-FR"/>
        </w:rPr>
        <w:t>The Protestant Ethic and Modernization, a compar</w:t>
      </w:r>
      <w:r w:rsidRPr="00A76EC6">
        <w:rPr>
          <w:u w:val="single"/>
          <w:lang w:val="en-US" w:eastAsia="fr-FR" w:bidi="fr-FR"/>
        </w:rPr>
        <w:t>a</w:t>
      </w:r>
      <w:r w:rsidRPr="00A76EC6">
        <w:rPr>
          <w:u w:val="single"/>
          <w:lang w:val="en-US" w:eastAsia="fr-FR" w:bidi="fr-FR"/>
        </w:rPr>
        <w:t>tive view</w:t>
      </w:r>
      <w:r w:rsidRPr="00CE0524">
        <w:rPr>
          <w:lang w:val="en-US" w:eastAsia="fr-FR" w:bidi="fr-FR"/>
        </w:rPr>
        <w:t>, N.Y. Basic Books Inc., 1968.</w:t>
      </w:r>
    </w:p>
    <w:p w14:paraId="5C509890" w14:textId="77777777" w:rsidR="00F8512A" w:rsidRPr="00CE0524" w:rsidRDefault="00F8512A" w:rsidP="00F8512A">
      <w:pPr>
        <w:spacing w:before="120" w:after="120"/>
        <w:jc w:val="both"/>
        <w:rPr>
          <w:lang w:val="en-US" w:eastAsia="fr-FR" w:bidi="fr-FR"/>
        </w:rPr>
      </w:pPr>
      <w:r>
        <w:rPr>
          <w:lang w:val="en-US" w:eastAsia="fr-FR" w:bidi="fr-FR"/>
        </w:rPr>
        <w:t>[469]</w:t>
      </w:r>
    </w:p>
    <w:p w14:paraId="1AF9B690" w14:textId="77777777" w:rsidR="00F8512A" w:rsidRPr="00CE0524" w:rsidRDefault="00F8512A" w:rsidP="00F8512A">
      <w:pPr>
        <w:spacing w:before="120" w:after="120"/>
        <w:jc w:val="both"/>
        <w:rPr>
          <w:lang w:val="en-US" w:eastAsia="fr-FR" w:bidi="fr-FR"/>
        </w:rPr>
      </w:pPr>
      <w:r w:rsidRPr="00CE0524">
        <w:rPr>
          <w:lang w:val="en-US" w:eastAsia="fr-FR" w:bidi="fr-FR"/>
        </w:rPr>
        <w:t xml:space="preserve">EISENSTADT, S.N. "Ideology and Social change", </w:t>
      </w:r>
      <w:r w:rsidRPr="007032F1">
        <w:rPr>
          <w:u w:val="single"/>
          <w:lang w:val="en-US" w:eastAsia="fr-FR" w:bidi="fr-FR"/>
        </w:rPr>
        <w:t>American S</w:t>
      </w:r>
      <w:r w:rsidRPr="007032F1">
        <w:rPr>
          <w:u w:val="single"/>
          <w:lang w:val="en-US" w:eastAsia="fr-FR" w:bidi="fr-FR"/>
        </w:rPr>
        <w:t>o</w:t>
      </w:r>
      <w:r w:rsidRPr="007032F1">
        <w:rPr>
          <w:u w:val="single"/>
          <w:lang w:val="en-US" w:eastAsia="fr-FR" w:bidi="fr-FR"/>
        </w:rPr>
        <w:t xml:space="preserve">ciology, </w:t>
      </w:r>
      <w:r w:rsidRPr="007032F1">
        <w:rPr>
          <w:bCs/>
          <w:i/>
          <w:iCs/>
          <w:u w:val="single"/>
          <w:lang w:val="en-US"/>
        </w:rPr>
        <w:t>perspectives</w:t>
      </w:r>
      <w:r>
        <w:rPr>
          <w:u w:val="single"/>
          <w:lang w:val="en-US" w:eastAsia="fr-FR" w:bidi="fr-FR"/>
        </w:rPr>
        <w:t>, Problem</w:t>
      </w:r>
      <w:r w:rsidRPr="007032F1">
        <w:rPr>
          <w:u w:val="single"/>
          <w:lang w:val="en-US" w:eastAsia="fr-FR" w:bidi="fr-FR"/>
        </w:rPr>
        <w:t>s, Methods</w:t>
      </w:r>
      <w:r w:rsidRPr="00CE0524">
        <w:rPr>
          <w:lang w:val="en-US" w:eastAsia="fr-FR" w:bidi="fr-FR"/>
        </w:rPr>
        <w:t>, in T. Pa</w:t>
      </w:r>
      <w:r w:rsidRPr="00CE0524">
        <w:rPr>
          <w:lang w:val="en-US" w:eastAsia="fr-FR" w:bidi="fr-FR"/>
        </w:rPr>
        <w:t>r</w:t>
      </w:r>
      <w:r w:rsidRPr="00CE0524">
        <w:rPr>
          <w:lang w:val="en-US" w:eastAsia="fr-FR" w:bidi="fr-FR"/>
        </w:rPr>
        <w:t>sons,(Ed.),</w:t>
      </w:r>
      <w:r>
        <w:rPr>
          <w:lang w:val="en-US" w:eastAsia="fr-FR" w:bidi="fr-FR"/>
        </w:rPr>
        <w:t xml:space="preserve"> </w:t>
      </w:r>
      <w:r w:rsidRPr="00CE0524">
        <w:rPr>
          <w:lang w:val="en-US" w:eastAsia="fr-FR" w:bidi="fr-FR"/>
        </w:rPr>
        <w:t>(1968). N.Y. Basic Books, 304-318.</w:t>
      </w:r>
    </w:p>
    <w:p w14:paraId="78DD7B84" w14:textId="77777777" w:rsidR="00F8512A" w:rsidRPr="00CE0524" w:rsidRDefault="00F8512A" w:rsidP="00F8512A">
      <w:pPr>
        <w:spacing w:before="120" w:after="120"/>
        <w:jc w:val="both"/>
        <w:rPr>
          <w:lang w:val="en-US" w:eastAsia="fr-FR" w:bidi="fr-FR"/>
        </w:rPr>
      </w:pPr>
      <w:r>
        <w:rPr>
          <w:lang w:val="en-US" w:eastAsia="fr-FR" w:bidi="fr-FR"/>
        </w:rPr>
        <w:t>_____. (Ed)</w:t>
      </w:r>
      <w:r w:rsidRPr="00CE0524">
        <w:rPr>
          <w:lang w:val="en-US" w:eastAsia="fr-FR" w:bidi="fr-FR"/>
        </w:rPr>
        <w:t>.</w:t>
      </w:r>
      <w:r>
        <w:rPr>
          <w:lang w:val="en-US" w:eastAsia="fr-FR" w:bidi="fr-FR"/>
        </w:rPr>
        <w:t xml:space="preserve"> </w:t>
      </w:r>
      <w:r w:rsidRPr="007032F1">
        <w:rPr>
          <w:u w:val="single"/>
          <w:lang w:val="en-US" w:eastAsia="fr-FR" w:bidi="fr-FR"/>
        </w:rPr>
        <w:t>Political Sociology,</w:t>
      </w:r>
      <w:r>
        <w:rPr>
          <w:u w:val="single"/>
          <w:lang w:val="en-US" w:eastAsia="fr-FR" w:bidi="fr-FR"/>
        </w:rPr>
        <w:t xml:space="preserve"> A</w:t>
      </w:r>
      <w:r w:rsidRPr="007032F1">
        <w:rPr>
          <w:b/>
          <w:bCs/>
          <w:u w:val="single"/>
          <w:lang w:eastAsia="fr-FR" w:bidi="fr-FR"/>
        </w:rPr>
        <w:t xml:space="preserve"> </w:t>
      </w:r>
      <w:r w:rsidRPr="007032F1">
        <w:rPr>
          <w:u w:val="single"/>
          <w:lang w:val="en-US" w:eastAsia="fr-FR" w:bidi="fr-FR"/>
        </w:rPr>
        <w:t>Reader</w:t>
      </w:r>
      <w:r w:rsidRPr="00CE0524">
        <w:rPr>
          <w:lang w:val="en-US" w:eastAsia="fr-FR" w:bidi="fr-FR"/>
        </w:rPr>
        <w:t>, N.Y. Basic Books, 1971.</w:t>
      </w:r>
    </w:p>
    <w:p w14:paraId="63D8628C" w14:textId="77777777" w:rsidR="00F8512A" w:rsidRPr="00CE0524" w:rsidRDefault="00F8512A" w:rsidP="00F8512A">
      <w:pPr>
        <w:spacing w:before="120" w:after="120"/>
        <w:jc w:val="both"/>
        <w:rPr>
          <w:lang w:val="en-US" w:eastAsia="fr-FR" w:bidi="fr-FR"/>
        </w:rPr>
      </w:pPr>
      <w:r w:rsidRPr="00CE0524">
        <w:rPr>
          <w:lang w:val="en-US" w:eastAsia="fr-FR" w:bidi="fr-FR"/>
        </w:rPr>
        <w:t>F</w:t>
      </w:r>
      <w:r>
        <w:rPr>
          <w:lang w:val="en-US" w:eastAsia="fr-FR" w:bidi="fr-FR"/>
        </w:rPr>
        <w:t>ALARDEAU, J.-C. "</w:t>
      </w:r>
      <w:hyperlink r:id="rId36" w:history="1">
        <w:r w:rsidRPr="007032F1">
          <w:rPr>
            <w:rStyle w:val="Hyperlien"/>
            <w:lang w:val="en-US" w:eastAsia="fr-FR" w:bidi="fr-FR"/>
          </w:rPr>
          <w:t>L'Origine et l’ascension des hommes d'a</w:t>
        </w:r>
        <w:r w:rsidRPr="007032F1">
          <w:rPr>
            <w:rStyle w:val="Hyperlien"/>
            <w:lang w:val="en-US" w:eastAsia="fr-FR" w:bidi="fr-FR"/>
          </w:rPr>
          <w:t>f</w:t>
        </w:r>
        <w:r w:rsidRPr="007032F1">
          <w:rPr>
            <w:rStyle w:val="Hyperlien"/>
            <w:lang w:val="en-US" w:eastAsia="fr-FR" w:bidi="fr-FR"/>
          </w:rPr>
          <w:t>faires dans la société Canadienne-française</w:t>
        </w:r>
      </w:hyperlink>
      <w:r w:rsidRPr="00CE0524">
        <w:rPr>
          <w:lang w:val="en-US" w:eastAsia="fr-FR" w:bidi="fr-FR"/>
        </w:rPr>
        <w:t xml:space="preserve">", </w:t>
      </w:r>
      <w:r w:rsidRPr="007032F1">
        <w:rPr>
          <w:u w:val="single"/>
          <w:lang w:val="en-US" w:eastAsia="fr-FR" w:bidi="fr-FR"/>
        </w:rPr>
        <w:t>Recherches sociograph</w:t>
      </w:r>
      <w:r w:rsidRPr="007032F1">
        <w:rPr>
          <w:u w:val="single"/>
          <w:lang w:val="en-US" w:eastAsia="fr-FR" w:bidi="fr-FR"/>
        </w:rPr>
        <w:t>i</w:t>
      </w:r>
      <w:r w:rsidRPr="007032F1">
        <w:rPr>
          <w:u w:val="single"/>
          <w:lang w:val="en-US" w:eastAsia="fr-FR" w:bidi="fr-FR"/>
        </w:rPr>
        <w:t>ques</w:t>
      </w:r>
      <w:r w:rsidRPr="00CE0524">
        <w:rPr>
          <w:lang w:val="en-US" w:eastAsia="fr-FR" w:bidi="fr-FR"/>
        </w:rPr>
        <w:t>, 6 (1), 1965, 33-46.</w:t>
      </w:r>
    </w:p>
    <w:p w14:paraId="7F498EC4"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hyperlink r:id="rId37" w:history="1">
        <w:r w:rsidRPr="007032F1">
          <w:rPr>
            <w:rStyle w:val="Hyperlien"/>
            <w:lang w:val="en-US" w:eastAsia="fr-FR" w:bidi="fr-FR"/>
          </w:rPr>
          <w:t>Des élites traditionnelles aux élites nouvelles</w:t>
        </w:r>
      </w:hyperlink>
      <w:r w:rsidRPr="00CE0524">
        <w:rPr>
          <w:lang w:val="en-US" w:eastAsia="fr-FR" w:bidi="fr-FR"/>
        </w:rPr>
        <w:t xml:space="preserve">", </w:t>
      </w:r>
      <w:r w:rsidRPr="007032F1">
        <w:rPr>
          <w:u w:val="single"/>
          <w:lang w:val="en-US" w:eastAsia="fr-FR" w:bidi="fr-FR"/>
        </w:rPr>
        <w:t>Recherches Sociographiques</w:t>
      </w:r>
      <w:r w:rsidRPr="00CE0524">
        <w:rPr>
          <w:lang w:val="en-US" w:eastAsia="fr-FR" w:bidi="fr-FR"/>
        </w:rPr>
        <w:t>. VII, (janvier-août 1966), 131-145.</w:t>
      </w:r>
    </w:p>
    <w:p w14:paraId="43F6E359"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"The Parish as and Institutional Type", </w:t>
      </w:r>
      <w:r w:rsidRPr="007032F1">
        <w:rPr>
          <w:i/>
          <w:lang w:val="en-US" w:eastAsia="fr-FR" w:bidi="fr-FR"/>
        </w:rPr>
        <w:t>Canadian Society</w:t>
      </w:r>
      <w:r w:rsidRPr="00CE0524">
        <w:rPr>
          <w:lang w:val="en-US" w:eastAsia="fr-FR" w:bidi="fr-FR"/>
        </w:rPr>
        <w:t xml:space="preserve"> in B.</w:t>
      </w:r>
      <w:r>
        <w:rPr>
          <w:lang w:val="en-US" w:eastAsia="fr-FR" w:bidi="fr-FR"/>
        </w:rPr>
        <w:t xml:space="preserve"> Bl</w:t>
      </w:r>
      <w:r w:rsidRPr="00CE0524">
        <w:rPr>
          <w:lang w:val="en-US" w:eastAsia="fr-FR" w:bidi="fr-FR"/>
        </w:rPr>
        <w:t xml:space="preserve">ishen </w:t>
      </w:r>
      <w:r w:rsidRPr="007036B8">
        <w:rPr>
          <w:lang w:val="en-US" w:eastAsia="fr-FR" w:bidi="fr-FR"/>
        </w:rPr>
        <w:t>et al</w:t>
      </w:r>
      <w:r w:rsidRPr="00CE0524">
        <w:rPr>
          <w:lang w:val="en-US" w:eastAsia="fr-FR" w:bidi="fr-FR"/>
        </w:rPr>
        <w:t>. (Eds) (1968), 3</w:t>
      </w:r>
      <w:r w:rsidRPr="007036B8">
        <w:rPr>
          <w:vertAlign w:val="superscript"/>
          <w:lang w:val="en-US" w:eastAsia="fr-FR" w:bidi="fr-FR"/>
        </w:rPr>
        <w:t>rd</w:t>
      </w:r>
      <w:r w:rsidRPr="00CE0524">
        <w:rPr>
          <w:lang w:val="en-US" w:eastAsia="fr-FR" w:bidi="fr-FR"/>
        </w:rPr>
        <w:t xml:space="preserve"> edition, Toronto</w:t>
      </w:r>
      <w:r>
        <w:rPr>
          <w:lang w:val="en-US" w:eastAsia="fr-FR" w:bidi="fr-FR"/>
        </w:rPr>
        <w:t xml:space="preserve"> : </w:t>
      </w:r>
      <w:r w:rsidRPr="00CE0524">
        <w:rPr>
          <w:lang w:val="en-US" w:eastAsia="fr-FR" w:bidi="fr-FR"/>
        </w:rPr>
        <w:t>McClelland</w:t>
      </w:r>
      <w:r>
        <w:rPr>
          <w:lang w:val="en-US" w:eastAsia="fr-FR" w:bidi="fr-FR"/>
        </w:rPr>
        <w:t xml:space="preserve"> &amp; </w:t>
      </w:r>
      <w:r w:rsidRPr="00CE0524">
        <w:rPr>
          <w:lang w:val="en-US" w:eastAsia="fr-FR" w:bidi="fr-FR"/>
        </w:rPr>
        <w:t>Stewart Lted, 521-539.</w:t>
      </w:r>
    </w:p>
    <w:p w14:paraId="717CA7C5" w14:textId="77777777" w:rsidR="00F8512A" w:rsidRPr="00CE0524" w:rsidRDefault="00F8512A" w:rsidP="00F8512A">
      <w:pPr>
        <w:spacing w:before="120" w:after="120"/>
        <w:jc w:val="both"/>
        <w:rPr>
          <w:lang w:val="en-US" w:eastAsia="fr-FR" w:bidi="fr-FR"/>
        </w:rPr>
      </w:pPr>
      <w:r w:rsidRPr="00CE0524">
        <w:rPr>
          <w:lang w:val="en-US" w:eastAsia="fr-FR" w:bidi="fr-FR"/>
        </w:rPr>
        <w:t>FAUCHER, A., and LAMONTAGNE, M. "History of industrial development",</w:t>
      </w:r>
      <w:r>
        <w:rPr>
          <w:lang w:val="en-US" w:eastAsia="fr-FR" w:bidi="fr-FR"/>
        </w:rPr>
        <w:t xml:space="preserve"> </w:t>
      </w:r>
      <w:r w:rsidRPr="007032F1">
        <w:rPr>
          <w:u w:val="single"/>
          <w:lang w:val="en-US" w:eastAsia="fr-FR" w:bidi="fr-FR"/>
        </w:rPr>
        <w:t>French Canadian Society</w:t>
      </w:r>
      <w:r w:rsidRPr="00CE0524">
        <w:rPr>
          <w:lang w:val="en-US" w:eastAsia="fr-FR" w:bidi="fr-FR"/>
        </w:rPr>
        <w:t>, in M. Rioux, Y. Martin (Eds) (1964), Vol.</w:t>
      </w:r>
      <w:r>
        <w:rPr>
          <w:lang w:val="en-US" w:eastAsia="fr-FR" w:bidi="fr-FR"/>
        </w:rPr>
        <w:t> </w:t>
      </w:r>
      <w:r w:rsidRPr="00CE0524">
        <w:rPr>
          <w:lang w:val="en-US" w:eastAsia="fr-FR" w:bidi="fr-FR"/>
        </w:rPr>
        <w:t>I,</w:t>
      </w:r>
      <w:r>
        <w:rPr>
          <w:lang w:val="en-US" w:eastAsia="fr-FR" w:bidi="fr-FR"/>
        </w:rPr>
        <w:t xml:space="preserve"> </w:t>
      </w:r>
      <w:r w:rsidRPr="00CE0524">
        <w:rPr>
          <w:lang w:val="en-US" w:eastAsia="fr-FR" w:bidi="fr-FR"/>
        </w:rPr>
        <w:t>Toronto</w:t>
      </w:r>
      <w:r>
        <w:rPr>
          <w:lang w:val="en-US" w:eastAsia="fr-FR" w:bidi="fr-FR"/>
        </w:rPr>
        <w:t xml:space="preserve"> : </w:t>
      </w:r>
      <w:r w:rsidRPr="00CE0524">
        <w:rPr>
          <w:lang w:val="en-US" w:eastAsia="fr-FR" w:bidi="fr-FR"/>
        </w:rPr>
        <w:t>McClelland</w:t>
      </w:r>
      <w:r>
        <w:rPr>
          <w:lang w:val="en-US" w:eastAsia="fr-FR" w:bidi="fr-FR"/>
        </w:rPr>
        <w:t xml:space="preserve"> </w:t>
      </w:r>
      <w:r w:rsidRPr="00CE0524">
        <w:rPr>
          <w:lang w:val="en-US" w:eastAsia="fr-FR" w:bidi="fr-FR"/>
        </w:rPr>
        <w:t>&amp;</w:t>
      </w:r>
      <w:r>
        <w:rPr>
          <w:lang w:val="en-US" w:eastAsia="fr-FR" w:bidi="fr-FR"/>
        </w:rPr>
        <w:t xml:space="preserve"> </w:t>
      </w:r>
      <w:r w:rsidRPr="00CE0524">
        <w:rPr>
          <w:lang w:val="en-US" w:eastAsia="fr-FR" w:bidi="fr-FR"/>
        </w:rPr>
        <w:t>Stewart</w:t>
      </w:r>
      <w:r>
        <w:rPr>
          <w:lang w:val="en-US" w:eastAsia="fr-FR" w:bidi="fr-FR"/>
        </w:rPr>
        <w:t xml:space="preserve"> Lt</w:t>
      </w:r>
      <w:r w:rsidRPr="00CE0524">
        <w:rPr>
          <w:lang w:val="en-US" w:eastAsia="fr-FR" w:bidi="fr-FR"/>
        </w:rPr>
        <w:t>d,</w:t>
      </w:r>
      <w:r>
        <w:rPr>
          <w:lang w:val="en-US" w:eastAsia="fr-FR" w:bidi="fr-FR"/>
        </w:rPr>
        <w:t xml:space="preserve"> </w:t>
      </w:r>
      <w:r w:rsidRPr="00CE0524">
        <w:rPr>
          <w:lang w:val="en-US" w:eastAsia="fr-FR" w:bidi="fr-FR"/>
        </w:rPr>
        <w:t>257-270.</w:t>
      </w:r>
      <w:r>
        <w:rPr>
          <w:lang w:val="en-US" w:eastAsia="fr-FR" w:bidi="fr-FR"/>
        </w:rPr>
        <w:t xml:space="preserve"> [La version française de cet article est disponible dans </w:t>
      </w:r>
      <w:r w:rsidRPr="007032F1">
        <w:rPr>
          <w:lang w:val="en-US" w:eastAsia="fr-FR" w:bidi="fr-FR"/>
        </w:rPr>
        <w:t>Les Classiques des sciences sociales</w:t>
      </w:r>
      <w:r>
        <w:rPr>
          <w:lang w:val="en-US" w:eastAsia="fr-FR" w:bidi="fr-FR"/>
        </w:rPr>
        <w:t xml:space="preserve"> sous le titre: “</w:t>
      </w:r>
      <w:hyperlink r:id="rId38" w:history="1">
        <w:r w:rsidRPr="007032F1">
          <w:rPr>
            <w:rStyle w:val="Hyperlien"/>
            <w:i/>
            <w:lang w:val="en-US" w:eastAsia="fr-FR" w:bidi="fr-FR"/>
          </w:rPr>
          <w:t>Histoire de l’industrialisation</w:t>
        </w:r>
      </w:hyperlink>
      <w:r>
        <w:rPr>
          <w:lang w:val="en-US" w:eastAsia="fr-FR" w:bidi="fr-FR"/>
        </w:rPr>
        <w:t>“. JMT.]</w:t>
      </w:r>
    </w:p>
    <w:p w14:paraId="563D139F" w14:textId="77777777" w:rsidR="00F8512A" w:rsidRPr="00CE0524" w:rsidRDefault="00F8512A" w:rsidP="00F8512A">
      <w:pPr>
        <w:spacing w:before="120" w:after="120"/>
        <w:jc w:val="both"/>
        <w:rPr>
          <w:lang w:val="en-US" w:eastAsia="fr-FR" w:bidi="fr-FR"/>
        </w:rPr>
      </w:pPr>
      <w:r w:rsidRPr="00CE0524">
        <w:rPr>
          <w:lang w:val="en-US" w:eastAsia="fr-FR" w:bidi="fr-FR"/>
        </w:rPr>
        <w:t>FAUCHER, A.</w:t>
      </w:r>
      <w:r>
        <w:rPr>
          <w:lang w:val="en-US" w:eastAsia="fr-FR" w:bidi="fr-FR"/>
        </w:rPr>
        <w:t xml:space="preserve"> "</w:t>
      </w:r>
      <w:hyperlink r:id="rId39" w:history="1">
        <w:r w:rsidRPr="007032F1">
          <w:rPr>
            <w:rStyle w:val="Hyperlien"/>
            <w:lang w:val="en-US" w:eastAsia="fr-FR" w:bidi="fr-FR"/>
          </w:rPr>
          <w:t>Le caractère continental de l’industrialisation au Québec</w:t>
        </w:r>
      </w:hyperlink>
      <w:r w:rsidRPr="00CE0524">
        <w:rPr>
          <w:lang w:val="en-US" w:eastAsia="fr-FR" w:bidi="fr-FR"/>
        </w:rPr>
        <w:t xml:space="preserve">", </w:t>
      </w:r>
      <w:r w:rsidRPr="007032F1">
        <w:rPr>
          <w:u w:val="single"/>
          <w:lang w:val="en-US" w:eastAsia="fr-FR" w:bidi="fr-FR"/>
        </w:rPr>
        <w:t>Recherches sociographiques</w:t>
      </w:r>
      <w:r w:rsidRPr="00CE0524">
        <w:rPr>
          <w:lang w:val="en-US" w:eastAsia="fr-FR" w:bidi="fr-FR"/>
        </w:rPr>
        <w:t>, VI (septembre-décembre 1965), 219-236.</w:t>
      </w:r>
    </w:p>
    <w:p w14:paraId="002699B3"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w:t>
      </w:r>
      <w:hyperlink r:id="rId40" w:history="1">
        <w:r w:rsidRPr="007032F1">
          <w:rPr>
            <w:rStyle w:val="Hyperlien"/>
            <w:lang w:val="en-US" w:eastAsia="fr-FR" w:bidi="fr-FR"/>
          </w:rPr>
          <w:t>Pouvoir politique et pouvoir économique dans l’évolution du Canada français</w:t>
        </w:r>
      </w:hyperlink>
      <w:r w:rsidRPr="00CE0524">
        <w:rPr>
          <w:lang w:val="en-US" w:eastAsia="fr-FR" w:bidi="fr-FR"/>
        </w:rPr>
        <w:t xml:space="preserve">", </w:t>
      </w:r>
      <w:r w:rsidRPr="007032F1">
        <w:rPr>
          <w:u w:val="single"/>
          <w:lang w:val="en-US" w:eastAsia="fr-FR" w:bidi="fr-FR"/>
        </w:rPr>
        <w:t>Recherches sociographiques</w:t>
      </w:r>
      <w:r w:rsidRPr="00CE0524">
        <w:rPr>
          <w:lang w:val="en-US" w:eastAsia="fr-FR" w:bidi="fr-FR"/>
        </w:rPr>
        <w:t>, VII, 1966, 61-83.</w:t>
      </w:r>
    </w:p>
    <w:p w14:paraId="63E320D2" w14:textId="77777777" w:rsidR="00F8512A" w:rsidRDefault="00F8512A" w:rsidP="00F8512A">
      <w:pPr>
        <w:spacing w:before="120" w:after="120"/>
        <w:jc w:val="both"/>
        <w:rPr>
          <w:lang w:val="en-US" w:eastAsia="fr-FR" w:bidi="fr-FR"/>
        </w:rPr>
      </w:pPr>
      <w:r w:rsidRPr="00CE0524">
        <w:rPr>
          <w:lang w:val="en-US" w:eastAsia="fr-FR" w:bidi="fr-FR"/>
        </w:rPr>
        <w:t>F</w:t>
      </w:r>
      <w:r>
        <w:rPr>
          <w:lang w:val="en-US" w:eastAsia="fr-FR" w:bidi="fr-FR"/>
        </w:rPr>
        <w:t>É</w:t>
      </w:r>
      <w:r w:rsidRPr="00CE0524">
        <w:rPr>
          <w:lang w:val="en-US" w:eastAsia="fr-FR" w:bidi="fr-FR"/>
        </w:rPr>
        <w:t>D</w:t>
      </w:r>
      <w:r>
        <w:rPr>
          <w:lang w:val="en-US" w:eastAsia="fr-FR" w:bidi="fr-FR"/>
        </w:rPr>
        <w:t>É</w:t>
      </w:r>
      <w:r w:rsidRPr="00CE0524">
        <w:rPr>
          <w:lang w:val="en-US" w:eastAsia="fr-FR" w:bidi="fr-FR"/>
        </w:rPr>
        <w:t>RATION DES COLL</w:t>
      </w:r>
      <w:r>
        <w:rPr>
          <w:lang w:val="en-US" w:eastAsia="fr-FR" w:bidi="fr-FR"/>
        </w:rPr>
        <w:t>È</w:t>
      </w:r>
      <w:r w:rsidRPr="00CE0524">
        <w:rPr>
          <w:lang w:val="en-US" w:eastAsia="fr-FR" w:bidi="fr-FR"/>
        </w:rPr>
        <w:t xml:space="preserve">GES CLASSIQUES. </w:t>
      </w:r>
      <w:r w:rsidRPr="007032F1">
        <w:rPr>
          <w:u w:val="single"/>
          <w:lang w:val="en-US" w:eastAsia="fr-FR" w:bidi="fr-FR"/>
        </w:rPr>
        <w:t>L'organisation et les besoins de l'enseignement classique dans le Québec</w:t>
      </w:r>
      <w:r w:rsidRPr="00CE0524">
        <w:rPr>
          <w:lang w:val="en-US" w:eastAsia="fr-FR" w:bidi="fr-FR"/>
        </w:rPr>
        <w:t xml:space="preserve">. Mémoire de la F.C.C. </w:t>
      </w:r>
      <w:r>
        <w:rPr>
          <w:lang w:val="en-US" w:eastAsia="fr-FR" w:bidi="fr-FR"/>
        </w:rPr>
        <w:t>à</w:t>
      </w:r>
      <w:r w:rsidRPr="00CE0524">
        <w:rPr>
          <w:lang w:val="en-US" w:eastAsia="fr-FR" w:bidi="fr-FR"/>
        </w:rPr>
        <w:t xml:space="preserve"> la Commission Royale d'enquête sur les problèmes co</w:t>
      </w:r>
      <w:r w:rsidRPr="00CE0524">
        <w:rPr>
          <w:lang w:val="en-US" w:eastAsia="fr-FR" w:bidi="fr-FR"/>
        </w:rPr>
        <w:t>n</w:t>
      </w:r>
      <w:r w:rsidRPr="00CE0524">
        <w:rPr>
          <w:lang w:val="en-US" w:eastAsia="fr-FR" w:bidi="fr-FR"/>
        </w:rPr>
        <w:t>stitutionnels,</w:t>
      </w:r>
      <w:r>
        <w:rPr>
          <w:lang w:val="en-US" w:eastAsia="fr-FR" w:bidi="fr-FR"/>
        </w:rPr>
        <w:t xml:space="preserve"> </w:t>
      </w:r>
      <w:r w:rsidRPr="00CE0524">
        <w:rPr>
          <w:lang w:val="en-US" w:eastAsia="fr-FR" w:bidi="fr-FR"/>
        </w:rPr>
        <w:t>Mtl</w:t>
      </w:r>
      <w:r>
        <w:rPr>
          <w:lang w:val="en-US" w:eastAsia="fr-FR" w:bidi="fr-FR"/>
        </w:rPr>
        <w:t xml:space="preserve"> : </w:t>
      </w:r>
      <w:r w:rsidRPr="00CE0524">
        <w:rPr>
          <w:lang w:val="en-US" w:eastAsia="fr-FR" w:bidi="fr-FR"/>
        </w:rPr>
        <w:t>Fides, 1954.</w:t>
      </w:r>
    </w:p>
    <w:p w14:paraId="1B6F0C5B" w14:textId="77777777" w:rsidR="00F8512A" w:rsidRDefault="00F8512A" w:rsidP="00F8512A">
      <w:pPr>
        <w:spacing w:before="120" w:after="120"/>
        <w:jc w:val="both"/>
        <w:rPr>
          <w:lang w:val="en-US" w:eastAsia="fr-FR" w:bidi="fr-FR"/>
        </w:rPr>
      </w:pPr>
      <w:r>
        <w:rPr>
          <w:lang w:val="en-US" w:eastAsia="fr-FR" w:bidi="fr-FR"/>
        </w:rPr>
        <w:t xml:space="preserve">_____, </w:t>
      </w:r>
      <w:r w:rsidRPr="007032F1">
        <w:rPr>
          <w:u w:val="single"/>
          <w:lang w:val="en-US" w:eastAsia="fr-FR" w:bidi="fr-FR"/>
        </w:rPr>
        <w:t>Discours et conférences</w:t>
      </w:r>
      <w:r w:rsidRPr="007036B8">
        <w:rPr>
          <w:lang w:val="en-US" w:eastAsia="fr-FR" w:bidi="fr-FR"/>
        </w:rPr>
        <w:t>, document no 9, Montréal, F.C.C., 1960.</w:t>
      </w:r>
    </w:p>
    <w:p w14:paraId="0E39CEC9" w14:textId="77777777" w:rsidR="00F8512A" w:rsidRDefault="00F8512A" w:rsidP="00F8512A">
      <w:pPr>
        <w:spacing w:before="120" w:after="120"/>
        <w:jc w:val="both"/>
        <w:rPr>
          <w:lang w:val="en-US" w:eastAsia="fr-FR" w:bidi="fr-FR"/>
        </w:rPr>
      </w:pPr>
      <w:r>
        <w:rPr>
          <w:lang w:val="en-US" w:eastAsia="fr-FR" w:bidi="fr-FR"/>
        </w:rPr>
        <w:t xml:space="preserve">_____, </w:t>
      </w:r>
      <w:r w:rsidRPr="00977B74">
        <w:rPr>
          <w:u w:val="single"/>
          <w:lang w:val="en-US" w:eastAsia="fr-FR" w:bidi="fr-FR"/>
        </w:rPr>
        <w:t>Trois études statistiques sur l’enseignement classique</w:t>
      </w:r>
      <w:r w:rsidRPr="007036B8">
        <w:rPr>
          <w:lang w:val="en-US" w:eastAsia="fr-FR" w:bidi="fr-FR"/>
        </w:rPr>
        <w:t xml:space="preserve">, </w:t>
      </w:r>
      <w:r w:rsidRPr="00977B74">
        <w:rPr>
          <w:u w:val="single"/>
          <w:lang w:val="en-US" w:eastAsia="fr-FR" w:bidi="fr-FR"/>
        </w:rPr>
        <w:t>1961-1962</w:t>
      </w:r>
      <w:r>
        <w:rPr>
          <w:lang w:val="en-US" w:eastAsia="fr-FR" w:bidi="fr-FR"/>
        </w:rPr>
        <w:t>, Montreal, F.C.C., 1962.</w:t>
      </w:r>
    </w:p>
    <w:p w14:paraId="5ABEB2AF" w14:textId="77777777" w:rsidR="00F8512A" w:rsidRDefault="00F8512A" w:rsidP="00F8512A">
      <w:pPr>
        <w:spacing w:before="120" w:after="120"/>
        <w:jc w:val="both"/>
        <w:rPr>
          <w:lang w:val="en-US" w:eastAsia="fr-FR" w:bidi="fr-FR"/>
        </w:rPr>
      </w:pPr>
      <w:r>
        <w:rPr>
          <w:lang w:val="en-US" w:eastAsia="fr-FR" w:bidi="fr-FR"/>
        </w:rPr>
        <w:t xml:space="preserve">_____, </w:t>
      </w:r>
      <w:r w:rsidRPr="00977B74">
        <w:rPr>
          <w:u w:val="single"/>
          <w:lang w:val="en-US" w:eastAsia="fr-FR" w:bidi="fr-FR"/>
        </w:rPr>
        <w:t>Notre reforme scolaire</w:t>
      </w:r>
      <w:r w:rsidRPr="007036B8">
        <w:rPr>
          <w:lang w:val="en-US" w:eastAsia="fr-FR" w:bidi="fr-FR"/>
        </w:rPr>
        <w:t>, Montréal: Centre de psy</w:t>
      </w:r>
      <w:r>
        <w:rPr>
          <w:lang w:val="en-US" w:eastAsia="fr-FR" w:bidi="fr-FR"/>
        </w:rPr>
        <w:t>chologie et de pédagogie, 1963.</w:t>
      </w:r>
    </w:p>
    <w:p w14:paraId="60D9D038" w14:textId="77777777" w:rsidR="00F8512A" w:rsidRDefault="00F8512A" w:rsidP="00F8512A">
      <w:pPr>
        <w:spacing w:before="120" w:after="120"/>
        <w:jc w:val="both"/>
        <w:rPr>
          <w:lang w:val="en-US" w:eastAsia="fr-FR" w:bidi="fr-FR"/>
        </w:rPr>
      </w:pPr>
      <w:r w:rsidRPr="007036B8">
        <w:rPr>
          <w:lang w:val="en-US" w:eastAsia="fr-FR" w:bidi="fr-FR"/>
        </w:rPr>
        <w:t xml:space="preserve">F.C.S.C.Q. </w:t>
      </w:r>
      <w:r w:rsidRPr="00977B74">
        <w:rPr>
          <w:u w:val="single"/>
          <w:lang w:val="en-US" w:eastAsia="fr-FR" w:bidi="fr-FR"/>
        </w:rPr>
        <w:t>Mémoire de la Federation des Commissions scolaires Catholiques du Québec à la Commission Royale d'enquête sur 1'Education</w:t>
      </w:r>
      <w:r w:rsidRPr="007036B8">
        <w:rPr>
          <w:lang w:val="en-US" w:eastAsia="fr-FR" w:bidi="fr-FR"/>
        </w:rPr>
        <w:t xml:space="preserve">, </w:t>
      </w:r>
      <w:r>
        <w:rPr>
          <w:lang w:val="en-US" w:eastAsia="fr-FR" w:bidi="fr-FR"/>
        </w:rPr>
        <w:t>F.C.S.C.Q. juin, 1962.</w:t>
      </w:r>
    </w:p>
    <w:p w14:paraId="1F15DCB9" w14:textId="77777777" w:rsidR="00F8512A" w:rsidRDefault="00F8512A" w:rsidP="00F8512A">
      <w:pPr>
        <w:spacing w:before="120" w:after="120"/>
        <w:jc w:val="both"/>
        <w:rPr>
          <w:lang w:val="en-US" w:eastAsia="fr-FR" w:bidi="fr-FR"/>
        </w:rPr>
      </w:pPr>
      <w:r w:rsidRPr="007036B8">
        <w:rPr>
          <w:lang w:val="en-US" w:eastAsia="fr-FR" w:bidi="fr-FR"/>
        </w:rPr>
        <w:t xml:space="preserve">FIRESTONE, O.J. </w:t>
      </w:r>
      <w:r w:rsidRPr="00977B74">
        <w:rPr>
          <w:u w:val="single"/>
          <w:lang w:val="en-US" w:eastAsia="fr-FR" w:bidi="fr-FR"/>
        </w:rPr>
        <w:t>Industry and Education, a century of Canadian Development</w:t>
      </w:r>
      <w:r w:rsidRPr="007036B8">
        <w:rPr>
          <w:lang w:val="en-US" w:eastAsia="fr-FR" w:bidi="fr-FR"/>
        </w:rPr>
        <w:t>, Ottawa, Un</w:t>
      </w:r>
      <w:r>
        <w:rPr>
          <w:lang w:val="en-US" w:eastAsia="fr-FR" w:bidi="fr-FR"/>
        </w:rPr>
        <w:t>iversity of Ottawa Press, 1969.</w:t>
      </w:r>
    </w:p>
    <w:p w14:paraId="24C159A9" w14:textId="77777777" w:rsidR="00F8512A" w:rsidRDefault="00F8512A" w:rsidP="00F8512A">
      <w:pPr>
        <w:spacing w:before="120" w:after="120"/>
        <w:jc w:val="both"/>
        <w:rPr>
          <w:lang w:val="en-US" w:eastAsia="fr-FR" w:bidi="fr-FR"/>
        </w:rPr>
      </w:pPr>
      <w:r w:rsidRPr="007036B8">
        <w:rPr>
          <w:lang w:val="en-US" w:eastAsia="fr-FR" w:bidi="fr-FR"/>
        </w:rPr>
        <w:t>FORTIN, G. "</w:t>
      </w:r>
      <w:hyperlink r:id="rId41" w:history="1">
        <w:r w:rsidRPr="00977B74">
          <w:rPr>
            <w:rStyle w:val="Hyperlien"/>
            <w:lang w:val="en-US" w:eastAsia="fr-FR" w:bidi="fr-FR"/>
          </w:rPr>
          <w:t>Le Nationalisme Canadien-Français et les classes sociales</w:t>
        </w:r>
      </w:hyperlink>
      <w:r w:rsidRPr="007036B8">
        <w:rPr>
          <w:lang w:val="en-US" w:eastAsia="fr-FR" w:bidi="fr-FR"/>
        </w:rPr>
        <w:t xml:space="preserve">", </w:t>
      </w:r>
      <w:r w:rsidRPr="00977B74">
        <w:rPr>
          <w:u w:val="single"/>
          <w:lang w:val="en-US" w:eastAsia="fr-FR" w:bidi="fr-FR"/>
        </w:rPr>
        <w:t>Revue d’Histoire de l’Amérique Française</w:t>
      </w:r>
      <w:r w:rsidRPr="007036B8">
        <w:rPr>
          <w:lang w:val="en-US" w:eastAsia="fr-FR" w:bidi="fr-FR"/>
        </w:rPr>
        <w:t>, XXII, (mars 1969), 525-535</w:t>
      </w:r>
      <w:r>
        <w:rPr>
          <w:lang w:val="en-US" w:eastAsia="fr-FR" w:bidi="fr-FR"/>
        </w:rPr>
        <w:t>.</w:t>
      </w:r>
    </w:p>
    <w:p w14:paraId="28996191" w14:textId="77777777" w:rsidR="00F8512A" w:rsidRDefault="00F8512A" w:rsidP="00F8512A">
      <w:pPr>
        <w:spacing w:before="120" w:after="120"/>
        <w:jc w:val="both"/>
        <w:rPr>
          <w:lang w:val="en-US" w:eastAsia="fr-FR" w:bidi="fr-FR"/>
        </w:rPr>
      </w:pPr>
      <w:r w:rsidRPr="007036B8">
        <w:rPr>
          <w:lang w:val="en-US" w:eastAsia="fr-FR" w:bidi="fr-FR"/>
        </w:rPr>
        <w:t xml:space="preserve">FOSS. Daniel. "The World View of Talcott Parsons", </w:t>
      </w:r>
      <w:r w:rsidRPr="00977B74">
        <w:rPr>
          <w:u w:val="single"/>
          <w:lang w:val="en-US" w:eastAsia="fr-FR" w:bidi="fr-FR"/>
        </w:rPr>
        <w:t>Sociology on Trial</w:t>
      </w:r>
      <w:r w:rsidRPr="007036B8">
        <w:rPr>
          <w:lang w:val="en-US" w:eastAsia="fr-FR" w:bidi="fr-FR"/>
        </w:rPr>
        <w:t>, in Stein, and Vidich, A. (Eds) (1963), Engl</w:t>
      </w:r>
      <w:r>
        <w:rPr>
          <w:lang w:val="en-US" w:eastAsia="fr-FR" w:bidi="fr-FR"/>
        </w:rPr>
        <w:t>ewood Cliffs, N.J., Prentice-Hall</w:t>
      </w:r>
      <w:r w:rsidRPr="007036B8">
        <w:rPr>
          <w:lang w:val="en-US" w:eastAsia="fr-FR" w:bidi="fr-FR"/>
        </w:rPr>
        <w:t xml:space="preserve">. 96-127. </w:t>
      </w:r>
    </w:p>
    <w:p w14:paraId="1F40C1DB" w14:textId="77777777" w:rsidR="00F8512A" w:rsidRDefault="00F8512A" w:rsidP="00F8512A">
      <w:pPr>
        <w:spacing w:before="120" w:after="120"/>
        <w:jc w:val="both"/>
        <w:rPr>
          <w:lang w:val="en-US" w:eastAsia="fr-FR" w:bidi="fr-FR"/>
        </w:rPr>
      </w:pPr>
      <w:r>
        <w:rPr>
          <w:lang w:val="en-US" w:eastAsia="fr-FR" w:bidi="fr-FR"/>
        </w:rPr>
        <w:t>[470]</w:t>
      </w:r>
    </w:p>
    <w:p w14:paraId="1259C1A8" w14:textId="77777777" w:rsidR="00F8512A" w:rsidRPr="00CE0524" w:rsidRDefault="00F8512A" w:rsidP="00F8512A">
      <w:pPr>
        <w:spacing w:before="120" w:after="120"/>
        <w:jc w:val="both"/>
        <w:rPr>
          <w:lang w:val="en-US" w:eastAsia="fr-FR" w:bidi="fr-FR"/>
        </w:rPr>
      </w:pPr>
      <w:r>
        <w:rPr>
          <w:lang w:val="en-US" w:eastAsia="fr-FR" w:bidi="fr-FR"/>
        </w:rPr>
        <w:t>FOURNIER, M. "</w:t>
      </w:r>
      <w:hyperlink r:id="rId42" w:history="1">
        <w:r w:rsidRPr="00977B74">
          <w:rPr>
            <w:rStyle w:val="Hyperlien"/>
            <w:lang w:val="en-US" w:eastAsia="fr-FR" w:bidi="fr-FR"/>
          </w:rPr>
          <w:t>L'institutionalisation des sciences sociales au Québec</w:t>
        </w:r>
      </w:hyperlink>
      <w:r w:rsidRPr="00CE0524">
        <w:rPr>
          <w:lang w:val="en-US" w:eastAsia="fr-FR" w:bidi="fr-FR"/>
        </w:rPr>
        <w:t xml:space="preserve">", </w:t>
      </w:r>
      <w:r w:rsidRPr="00977B74">
        <w:rPr>
          <w:u w:val="single"/>
          <w:lang w:val="en-US" w:eastAsia="fr-FR" w:bidi="fr-FR"/>
        </w:rPr>
        <w:t>Sociologie et sociétés</w:t>
      </w:r>
      <w:r w:rsidRPr="00CE0524">
        <w:rPr>
          <w:lang w:val="en-US" w:eastAsia="fr-FR" w:bidi="fr-FR"/>
        </w:rPr>
        <w:t>, 5 (mai 1973), 27-58.</w:t>
      </w:r>
    </w:p>
    <w:p w14:paraId="18670E5E" w14:textId="77777777" w:rsidR="00F8512A" w:rsidRPr="00CE0524" w:rsidRDefault="00F8512A" w:rsidP="00F8512A">
      <w:pPr>
        <w:spacing w:before="120" w:after="120"/>
        <w:jc w:val="both"/>
        <w:rPr>
          <w:lang w:val="en-US" w:eastAsia="fr-FR" w:bidi="fr-FR"/>
        </w:rPr>
      </w:pPr>
      <w:r w:rsidRPr="00CE0524">
        <w:rPr>
          <w:lang w:val="en-US" w:eastAsia="fr-FR" w:bidi="fr-FR"/>
        </w:rPr>
        <w:t>FOURNIER, P.</w:t>
      </w:r>
      <w:r>
        <w:rPr>
          <w:lang w:val="en-US" w:eastAsia="fr-FR" w:bidi="fr-FR"/>
        </w:rPr>
        <w:t>,</w:t>
      </w:r>
      <w:r w:rsidRPr="00CE0524">
        <w:rPr>
          <w:lang w:val="en-US" w:eastAsia="fr-FR" w:bidi="fr-FR"/>
        </w:rPr>
        <w:t xml:space="preserve"> </w:t>
      </w:r>
      <w:r w:rsidRPr="00977B74">
        <w:rPr>
          <w:u w:val="single"/>
          <w:lang w:val="en-US" w:eastAsia="fr-FR" w:bidi="fr-FR"/>
        </w:rPr>
        <w:t>A Political Analysis of School Reorganization in Montreal</w:t>
      </w:r>
      <w:r w:rsidRPr="00CE0524">
        <w:rPr>
          <w:lang w:val="en-US" w:eastAsia="fr-FR" w:bidi="fr-FR"/>
        </w:rPr>
        <w:t>.</w:t>
      </w:r>
      <w:r>
        <w:rPr>
          <w:lang w:val="en-US" w:eastAsia="fr-FR" w:bidi="fr-FR"/>
        </w:rPr>
        <w:t xml:space="preserve"> </w:t>
      </w:r>
      <w:r w:rsidRPr="00CE0524">
        <w:rPr>
          <w:lang w:val="en-US" w:eastAsia="fr-FR" w:bidi="fr-FR"/>
        </w:rPr>
        <w:t>A thesis submitted</w:t>
      </w:r>
      <w:r>
        <w:rPr>
          <w:lang w:val="en-US" w:eastAsia="fr-FR" w:bidi="fr-FR"/>
        </w:rPr>
        <w:t xml:space="preserve"> </w:t>
      </w:r>
      <w:r w:rsidRPr="00CE0524">
        <w:rPr>
          <w:lang w:val="en-US" w:eastAsia="fr-FR" w:bidi="fr-FR"/>
        </w:rPr>
        <w:t>to the Faculty of Graduate Studies and Research in partial fulfillment of the requirement for the degree of master of arts, McGill University, 1971.</w:t>
      </w:r>
    </w:p>
    <w:p w14:paraId="449EF8CD" w14:textId="77777777" w:rsidR="00F8512A" w:rsidRPr="00CE0524" w:rsidRDefault="00F8512A" w:rsidP="00F8512A">
      <w:pPr>
        <w:spacing w:before="120" w:after="120"/>
        <w:jc w:val="both"/>
        <w:rPr>
          <w:lang w:val="en-US" w:eastAsia="fr-FR" w:bidi="fr-FR"/>
        </w:rPr>
      </w:pPr>
      <w:r w:rsidRPr="00CE0524">
        <w:rPr>
          <w:lang w:val="en-US" w:eastAsia="fr-FR" w:bidi="fr-FR"/>
        </w:rPr>
        <w:t xml:space="preserve">FRASER, R. "The fight over Father Lévesque", </w:t>
      </w:r>
      <w:r w:rsidRPr="00977B74">
        <w:rPr>
          <w:u w:val="single"/>
          <w:lang w:val="en-US" w:eastAsia="fr-FR" w:bidi="fr-FR"/>
        </w:rPr>
        <w:t>MacLean’s</w:t>
      </w:r>
      <w:r w:rsidRPr="00CE0524">
        <w:rPr>
          <w:lang w:val="en-US" w:eastAsia="fr-FR" w:bidi="fr-FR"/>
        </w:rPr>
        <w:t xml:space="preserve"> (jui</w:t>
      </w:r>
      <w:r w:rsidRPr="00CE0524">
        <w:rPr>
          <w:lang w:val="en-US" w:eastAsia="fr-FR" w:bidi="fr-FR"/>
        </w:rPr>
        <w:t>l</w:t>
      </w:r>
      <w:r w:rsidRPr="00CE0524">
        <w:rPr>
          <w:lang w:val="en-US" w:eastAsia="fr-FR" w:bidi="fr-FR"/>
        </w:rPr>
        <w:t>let 1952).</w:t>
      </w:r>
    </w:p>
    <w:p w14:paraId="21BBA358" w14:textId="77777777" w:rsidR="00F8512A" w:rsidRPr="00CE0524" w:rsidRDefault="00F8512A" w:rsidP="00F8512A">
      <w:pPr>
        <w:spacing w:before="120" w:after="120"/>
        <w:jc w:val="both"/>
        <w:rPr>
          <w:lang w:val="en-US" w:eastAsia="fr-FR" w:bidi="fr-FR"/>
        </w:rPr>
      </w:pPr>
      <w:r w:rsidRPr="00CE0524">
        <w:rPr>
          <w:lang w:val="en-US" w:eastAsia="fr-FR" w:bidi="fr-FR"/>
        </w:rPr>
        <w:t>FULLAN, M., and LOUBSER, J. J. "Education and Adaptive C</w:t>
      </w:r>
      <w:r w:rsidRPr="00CE0524">
        <w:rPr>
          <w:lang w:val="en-US" w:eastAsia="fr-FR" w:bidi="fr-FR"/>
        </w:rPr>
        <w:t>a</w:t>
      </w:r>
      <w:r w:rsidRPr="00CE0524">
        <w:rPr>
          <w:lang w:val="en-US" w:eastAsia="fr-FR" w:bidi="fr-FR"/>
        </w:rPr>
        <w:t xml:space="preserve">pacity", </w:t>
      </w:r>
      <w:r w:rsidRPr="00977B74">
        <w:rPr>
          <w:u w:val="single"/>
          <w:lang w:val="en-US" w:eastAsia="fr-FR" w:bidi="fr-FR"/>
        </w:rPr>
        <w:t>Sociology of Education</w:t>
      </w:r>
      <w:r w:rsidRPr="00CE0524">
        <w:rPr>
          <w:lang w:val="en-US" w:eastAsia="fr-FR" w:bidi="fr-FR"/>
        </w:rPr>
        <w:t>, 45 (summer 1972), 271-287.</w:t>
      </w:r>
    </w:p>
    <w:p w14:paraId="36763CC3" w14:textId="77777777" w:rsidR="00F8512A" w:rsidRPr="00CE0524" w:rsidRDefault="00F8512A" w:rsidP="00F8512A">
      <w:pPr>
        <w:spacing w:before="120" w:after="120"/>
        <w:jc w:val="both"/>
        <w:rPr>
          <w:lang w:val="en-US" w:eastAsia="fr-FR" w:bidi="fr-FR"/>
        </w:rPr>
      </w:pPr>
      <w:r w:rsidRPr="00CE0524">
        <w:rPr>
          <w:lang w:val="en-US" w:eastAsia="fr-FR" w:bidi="fr-FR"/>
        </w:rPr>
        <w:t>GAGNON, Nicole. "</w:t>
      </w:r>
      <w:hyperlink r:id="rId43" w:history="1">
        <w:r w:rsidRPr="00977B74">
          <w:rPr>
            <w:rStyle w:val="Hyperlien"/>
            <w:lang w:val="en-US" w:eastAsia="fr-FR" w:bidi="fr-FR"/>
          </w:rPr>
          <w:t>L'idéologie humaniste dans la revue 1'Enseignement secondaire</w:t>
        </w:r>
      </w:hyperlink>
      <w:r w:rsidRPr="00CE0524">
        <w:rPr>
          <w:lang w:val="en-US" w:eastAsia="fr-FR" w:bidi="fr-FR"/>
        </w:rPr>
        <w:t xml:space="preserve">", </w:t>
      </w:r>
      <w:r w:rsidRPr="00977B74">
        <w:rPr>
          <w:u w:val="single"/>
          <w:lang w:val="en-US" w:eastAsia="fr-FR" w:bidi="fr-FR"/>
        </w:rPr>
        <w:t>Ecole et société au Québec</w:t>
      </w:r>
      <w:r w:rsidRPr="00CE0524">
        <w:rPr>
          <w:lang w:val="en-US" w:eastAsia="fr-FR" w:bidi="fr-FR"/>
        </w:rPr>
        <w:t>, in Bélanqer, Rocher (Eds) (1970), Montréal, HMH,59-90.</w:t>
      </w:r>
    </w:p>
    <w:p w14:paraId="7105DDDA" w14:textId="77777777" w:rsidR="00F8512A" w:rsidRPr="00CE0524" w:rsidRDefault="00F8512A" w:rsidP="00F8512A">
      <w:pPr>
        <w:spacing w:before="120" w:after="120"/>
        <w:jc w:val="both"/>
        <w:rPr>
          <w:lang w:val="en-US" w:eastAsia="fr-FR" w:bidi="fr-FR"/>
        </w:rPr>
      </w:pPr>
      <w:r w:rsidRPr="00CE0524">
        <w:rPr>
          <w:lang w:val="en-US" w:eastAsia="fr-FR" w:bidi="fr-FR"/>
        </w:rPr>
        <w:t xml:space="preserve">GAGNON, G., and GOUSSE, C. "Le processus de régionalisation scolaire", </w:t>
      </w:r>
      <w:hyperlink r:id="rId44" w:history="1">
        <w:r w:rsidRPr="002012DB">
          <w:rPr>
            <w:rStyle w:val="Hyperlien"/>
            <w:lang w:val="en-US" w:eastAsia="fr-FR" w:bidi="fr-FR"/>
          </w:rPr>
          <w:t>Ecole et société au Québec</w:t>
        </w:r>
      </w:hyperlink>
      <w:r w:rsidRPr="00CE0524">
        <w:rPr>
          <w:lang w:val="en-US" w:eastAsia="fr-FR" w:bidi="fr-FR"/>
        </w:rPr>
        <w:t>, in Bélanqer, Rocher (Eds) (1970),</w:t>
      </w:r>
      <w:r>
        <w:rPr>
          <w:lang w:val="en-US" w:eastAsia="fr-FR" w:bidi="fr-FR"/>
        </w:rPr>
        <w:t xml:space="preserve"> </w:t>
      </w:r>
      <w:r w:rsidRPr="00CE0524">
        <w:rPr>
          <w:lang w:val="en-US" w:eastAsia="fr-FR" w:bidi="fr-FR"/>
        </w:rPr>
        <w:t>Montréal, HMH, 313-321.</w:t>
      </w:r>
    </w:p>
    <w:p w14:paraId="091CEC4F" w14:textId="77777777" w:rsidR="00F8512A" w:rsidRPr="00CE0524" w:rsidRDefault="00F8512A" w:rsidP="00F8512A">
      <w:pPr>
        <w:spacing w:before="120" w:after="120"/>
        <w:jc w:val="both"/>
        <w:rPr>
          <w:lang w:val="en-US" w:eastAsia="fr-FR" w:bidi="fr-FR"/>
        </w:rPr>
      </w:pPr>
      <w:r w:rsidRPr="00CE0524">
        <w:rPr>
          <w:lang w:val="en-US" w:eastAsia="fr-FR" w:bidi="fr-FR"/>
        </w:rPr>
        <w:t xml:space="preserve">GALBRAITH, J.K. </w:t>
      </w:r>
      <w:r w:rsidRPr="002012DB">
        <w:rPr>
          <w:u w:val="single"/>
          <w:lang w:val="en-US" w:eastAsia="fr-FR" w:bidi="fr-FR"/>
        </w:rPr>
        <w:t>The New Industrial State</w:t>
      </w:r>
      <w:r w:rsidRPr="00CE0524">
        <w:rPr>
          <w:lang w:val="en-US" w:eastAsia="fr-FR" w:bidi="fr-FR"/>
        </w:rPr>
        <w:t>, Toronto, Signet Books, 1968.</w:t>
      </w:r>
    </w:p>
    <w:p w14:paraId="35A24CC5" w14:textId="77777777" w:rsidR="00F8512A" w:rsidRPr="00CE0524" w:rsidRDefault="00F8512A" w:rsidP="00F8512A">
      <w:pPr>
        <w:spacing w:before="120" w:after="120"/>
        <w:jc w:val="both"/>
        <w:rPr>
          <w:lang w:val="en-US" w:eastAsia="fr-FR" w:bidi="fr-FR"/>
        </w:rPr>
      </w:pPr>
      <w:r w:rsidRPr="00CE0524">
        <w:rPr>
          <w:lang w:val="en-US" w:eastAsia="fr-FR" w:bidi="fr-FR"/>
        </w:rPr>
        <w:t xml:space="preserve">GELINAS, A. "Les parlementaires et 1'administration publique au Québec", </w:t>
      </w:r>
      <w:r w:rsidRPr="002012DB">
        <w:rPr>
          <w:u w:val="single"/>
          <w:lang w:val="en-US" w:eastAsia="fr-FR" w:bidi="fr-FR"/>
        </w:rPr>
        <w:t>Revue Canadienne de sciences politique</w:t>
      </w:r>
      <w:r w:rsidRPr="00CE0524">
        <w:rPr>
          <w:lang w:val="en-US" w:eastAsia="fr-FR" w:bidi="fr-FR"/>
        </w:rPr>
        <w:t>, I (juin 1968), 164-179.</w:t>
      </w:r>
    </w:p>
    <w:p w14:paraId="2E67F2A4" w14:textId="77777777" w:rsidR="00F8512A" w:rsidRPr="00CE0524" w:rsidRDefault="00F8512A" w:rsidP="00F8512A">
      <w:pPr>
        <w:spacing w:before="120" w:after="120"/>
        <w:jc w:val="both"/>
        <w:rPr>
          <w:lang w:val="en-US" w:eastAsia="fr-FR" w:bidi="fr-FR"/>
        </w:rPr>
      </w:pPr>
      <w:r w:rsidRPr="00CE0524">
        <w:rPr>
          <w:lang w:val="en-US" w:eastAsia="fr-FR" w:bidi="fr-FR"/>
        </w:rPr>
        <w:t>G</w:t>
      </w:r>
      <w:r>
        <w:rPr>
          <w:lang w:val="en-US" w:eastAsia="fr-FR" w:bidi="fr-FR"/>
        </w:rPr>
        <w:t>É</w:t>
      </w:r>
      <w:r w:rsidRPr="00CE0524">
        <w:rPr>
          <w:lang w:val="en-US" w:eastAsia="fr-FR" w:bidi="fr-FR"/>
        </w:rPr>
        <w:t>RIN, L.</w:t>
      </w:r>
      <w:r>
        <w:rPr>
          <w:lang w:val="en-US" w:eastAsia="fr-FR" w:bidi="fr-FR"/>
        </w:rPr>
        <w:t>,</w:t>
      </w:r>
      <w:r w:rsidRPr="00CE0524">
        <w:rPr>
          <w:lang w:val="en-US" w:eastAsia="fr-FR" w:bidi="fr-FR"/>
        </w:rPr>
        <w:t xml:space="preserve"> </w:t>
      </w:r>
      <w:hyperlink r:id="rId45" w:history="1">
        <w:r w:rsidRPr="002012DB">
          <w:rPr>
            <w:rStyle w:val="Hyperlien"/>
            <w:lang w:val="en-US" w:eastAsia="fr-FR" w:bidi="fr-FR"/>
          </w:rPr>
          <w:t>Le type économique et social des Canadiens</w:t>
        </w:r>
      </w:hyperlink>
      <w:r w:rsidRPr="00CE0524">
        <w:rPr>
          <w:lang w:val="en-US" w:eastAsia="fr-FR" w:bidi="fr-FR"/>
        </w:rPr>
        <w:t>, Mo</w:t>
      </w:r>
      <w:r w:rsidRPr="00CE0524">
        <w:rPr>
          <w:lang w:val="en-US" w:eastAsia="fr-FR" w:bidi="fr-FR"/>
        </w:rPr>
        <w:t>n</w:t>
      </w:r>
      <w:r w:rsidRPr="00CE0524">
        <w:rPr>
          <w:lang w:val="en-US" w:eastAsia="fr-FR" w:bidi="fr-FR"/>
        </w:rPr>
        <w:t>tréal</w:t>
      </w:r>
      <w:r>
        <w:rPr>
          <w:lang w:val="en-US" w:eastAsia="fr-FR" w:bidi="fr-FR"/>
        </w:rPr>
        <w:t> : É</w:t>
      </w:r>
      <w:r w:rsidRPr="00CE0524">
        <w:rPr>
          <w:lang w:val="en-US" w:eastAsia="fr-FR" w:bidi="fr-FR"/>
        </w:rPr>
        <w:t>ditions</w:t>
      </w:r>
      <w:r>
        <w:rPr>
          <w:lang w:val="en-US" w:eastAsia="fr-FR" w:bidi="fr-FR"/>
        </w:rPr>
        <w:t xml:space="preserve"> de l’</w:t>
      </w:r>
      <w:r w:rsidRPr="00CE0524">
        <w:rPr>
          <w:lang w:val="en-US" w:eastAsia="fr-FR" w:bidi="fr-FR"/>
        </w:rPr>
        <w:t>A.C.-F., 1939.</w:t>
      </w:r>
    </w:p>
    <w:p w14:paraId="64D44595" w14:textId="77777777" w:rsidR="00F8512A" w:rsidRPr="00CE0524" w:rsidRDefault="00F8512A" w:rsidP="00F8512A">
      <w:pPr>
        <w:spacing w:before="120" w:after="120"/>
        <w:jc w:val="both"/>
        <w:rPr>
          <w:lang w:val="en-US" w:eastAsia="fr-FR" w:bidi="fr-FR"/>
        </w:rPr>
      </w:pPr>
      <w:r>
        <w:rPr>
          <w:lang w:val="en-US" w:eastAsia="fr-FR" w:bidi="fr-FR"/>
        </w:rPr>
        <w:t>GÉ</w:t>
      </w:r>
      <w:r w:rsidRPr="00CE0524">
        <w:rPr>
          <w:lang w:val="en-US" w:eastAsia="fr-FR" w:bidi="fr-FR"/>
        </w:rPr>
        <w:t xml:space="preserve">RIN-LAJOIE, P. </w:t>
      </w:r>
      <w:r w:rsidRPr="002012DB">
        <w:rPr>
          <w:u w:val="single"/>
          <w:lang w:val="en-US" w:eastAsia="fr-FR" w:bidi="fr-FR"/>
        </w:rPr>
        <w:t>Pourquoi le Bill 60 ?</w:t>
      </w:r>
      <w:r w:rsidRPr="002012DB">
        <w:rPr>
          <w:lang w:val="en-US" w:eastAsia="fr-FR" w:bidi="fr-FR"/>
        </w:rPr>
        <w:t>,</w:t>
      </w:r>
      <w:r w:rsidRPr="00CE0524">
        <w:rPr>
          <w:lang w:val="en-US" w:eastAsia="fr-FR" w:bidi="fr-FR"/>
        </w:rPr>
        <w:t xml:space="preserve"> Montréal</w:t>
      </w:r>
      <w:r>
        <w:rPr>
          <w:lang w:val="en-US" w:eastAsia="fr-FR" w:bidi="fr-FR"/>
        </w:rPr>
        <w:t> ;</w:t>
      </w:r>
      <w:r w:rsidRPr="00CE0524">
        <w:rPr>
          <w:lang w:val="en-US" w:eastAsia="fr-FR" w:bidi="fr-FR"/>
        </w:rPr>
        <w:tab/>
        <w:t>Ed</w:t>
      </w:r>
      <w:r w:rsidRPr="00CE0524">
        <w:rPr>
          <w:lang w:val="en-US" w:eastAsia="fr-FR" w:bidi="fr-FR"/>
        </w:rPr>
        <w:t>i</w:t>
      </w:r>
      <w:r w:rsidRPr="00CE0524">
        <w:rPr>
          <w:lang w:val="en-US" w:eastAsia="fr-FR" w:bidi="fr-FR"/>
        </w:rPr>
        <w:t>tions le Jour, 1963.</w:t>
      </w:r>
    </w:p>
    <w:p w14:paraId="3E7E5453" w14:textId="77777777" w:rsidR="00F8512A" w:rsidRPr="00CE0524" w:rsidRDefault="00F8512A" w:rsidP="00F8512A">
      <w:pPr>
        <w:spacing w:before="120" w:after="120"/>
        <w:jc w:val="both"/>
        <w:rPr>
          <w:lang w:val="en-US" w:eastAsia="fr-FR" w:bidi="fr-FR"/>
        </w:rPr>
      </w:pPr>
      <w:r>
        <w:rPr>
          <w:lang w:val="en-US" w:eastAsia="fr-FR" w:bidi="fr-FR"/>
        </w:rPr>
        <w:t>_____. "Seule l’</w:t>
      </w:r>
      <w:r w:rsidRPr="00CE0524">
        <w:rPr>
          <w:lang w:val="en-US" w:eastAsia="fr-FR" w:bidi="fr-FR"/>
        </w:rPr>
        <w:t>instruction peut permettre une égalité de faits entre</w:t>
      </w:r>
      <w:r>
        <w:rPr>
          <w:lang w:val="en-US" w:eastAsia="fr-FR" w:bidi="fr-FR"/>
        </w:rPr>
        <w:t xml:space="preserve"> </w:t>
      </w:r>
      <w:r w:rsidRPr="00CE0524">
        <w:rPr>
          <w:lang w:val="en-US" w:eastAsia="fr-FR" w:bidi="fr-FR"/>
        </w:rPr>
        <w:t xml:space="preserve">les citoyens", </w:t>
      </w:r>
      <w:r w:rsidRPr="002012DB">
        <w:rPr>
          <w:u w:val="single"/>
          <w:lang w:val="en-US" w:eastAsia="fr-FR" w:bidi="fr-FR"/>
        </w:rPr>
        <w:t>L'utilisation des ressources humaines, un défi à relever</w:t>
      </w:r>
      <w:r w:rsidRPr="00CE0524">
        <w:rPr>
          <w:lang w:val="en-US" w:eastAsia="fr-FR" w:bidi="fr-FR"/>
        </w:rPr>
        <w:t>, in I.C.A.P. (1965), Montréal</w:t>
      </w:r>
      <w:r>
        <w:rPr>
          <w:lang w:val="en-US" w:eastAsia="fr-FR" w:bidi="fr-FR"/>
        </w:rPr>
        <w:t> ;</w:t>
      </w:r>
      <w:r w:rsidRPr="00CE0524">
        <w:rPr>
          <w:lang w:val="en-US" w:eastAsia="fr-FR" w:bidi="fr-FR"/>
        </w:rPr>
        <w:t xml:space="preserve"> Ed. du Jour, 105-108.</w:t>
      </w:r>
    </w:p>
    <w:p w14:paraId="0F75BCE9" w14:textId="77777777" w:rsidR="00F8512A" w:rsidRPr="00CE0524" w:rsidRDefault="00F8512A" w:rsidP="00F8512A">
      <w:pPr>
        <w:spacing w:before="120" w:after="120"/>
        <w:jc w:val="both"/>
        <w:rPr>
          <w:lang w:val="en-US" w:eastAsia="fr-FR" w:bidi="fr-FR"/>
        </w:rPr>
      </w:pPr>
      <w:r w:rsidRPr="00CE0524">
        <w:rPr>
          <w:lang w:val="en-US" w:eastAsia="fr-FR" w:bidi="fr-FR"/>
        </w:rPr>
        <w:t>GERMANI, G. "Secularization, Modernization and Economi</w:t>
      </w:r>
      <w:r>
        <w:rPr>
          <w:lang w:val="en-US" w:eastAsia="fr-FR" w:bidi="fr-FR"/>
        </w:rPr>
        <w:t>c</w:t>
      </w:r>
      <w:r w:rsidRPr="00CE0524">
        <w:rPr>
          <w:lang w:val="en-US" w:eastAsia="fr-FR" w:bidi="fr-FR"/>
        </w:rPr>
        <w:t xml:space="preserve"> D</w:t>
      </w:r>
      <w:r w:rsidRPr="00CE0524">
        <w:rPr>
          <w:lang w:val="en-US" w:eastAsia="fr-FR" w:bidi="fr-FR"/>
        </w:rPr>
        <w:t>e</w:t>
      </w:r>
      <w:r w:rsidRPr="00CE0524">
        <w:rPr>
          <w:lang w:val="en-US" w:eastAsia="fr-FR" w:bidi="fr-FR"/>
        </w:rPr>
        <w:t>velopment",</w:t>
      </w:r>
      <w:r>
        <w:rPr>
          <w:lang w:val="en-US" w:eastAsia="fr-FR" w:bidi="fr-FR"/>
        </w:rPr>
        <w:t xml:space="preserve"> </w:t>
      </w:r>
      <w:r w:rsidRPr="002012DB">
        <w:rPr>
          <w:u w:val="single"/>
          <w:lang w:val="en-US" w:eastAsia="fr-FR" w:bidi="fr-FR"/>
        </w:rPr>
        <w:t>The Protestant Ethic and Modernization</w:t>
      </w:r>
      <w:r w:rsidRPr="00CE0524">
        <w:rPr>
          <w:lang w:val="en-US" w:eastAsia="fr-FR" w:bidi="fr-FR"/>
        </w:rPr>
        <w:t>, in S.N. Eise</w:t>
      </w:r>
      <w:r w:rsidRPr="00CE0524">
        <w:rPr>
          <w:lang w:val="en-US" w:eastAsia="fr-FR" w:bidi="fr-FR"/>
        </w:rPr>
        <w:t>n</w:t>
      </w:r>
      <w:r w:rsidRPr="00CE0524">
        <w:rPr>
          <w:lang w:val="en-US" w:eastAsia="fr-FR" w:bidi="fr-FR"/>
        </w:rPr>
        <w:t>stadt (Ed.) (1968), New York</w:t>
      </w:r>
      <w:r>
        <w:rPr>
          <w:lang w:val="en-US" w:eastAsia="fr-FR" w:bidi="fr-FR"/>
        </w:rPr>
        <w:t xml:space="preserve"> : </w:t>
      </w:r>
      <w:r w:rsidRPr="00CE0524">
        <w:rPr>
          <w:lang w:val="en-US" w:eastAsia="fr-FR" w:bidi="fr-FR"/>
        </w:rPr>
        <w:t>Basic</w:t>
      </w:r>
      <w:r>
        <w:rPr>
          <w:lang w:val="en-US" w:eastAsia="fr-FR" w:bidi="fr-FR"/>
        </w:rPr>
        <w:t xml:space="preserve"> </w:t>
      </w:r>
      <w:r w:rsidRPr="00CE0524">
        <w:rPr>
          <w:lang w:val="en-US" w:eastAsia="fr-FR" w:bidi="fr-FR"/>
        </w:rPr>
        <w:t>Books,</w:t>
      </w:r>
      <w:r>
        <w:rPr>
          <w:lang w:val="en-US" w:eastAsia="fr-FR" w:bidi="fr-FR"/>
        </w:rPr>
        <w:t xml:space="preserve"> </w:t>
      </w:r>
      <w:r w:rsidRPr="00CE0524">
        <w:rPr>
          <w:lang w:val="en-US" w:eastAsia="fr-FR" w:bidi="fr-FR"/>
        </w:rPr>
        <w:t>Inc., 343-365.</w:t>
      </w:r>
    </w:p>
    <w:p w14:paraId="32DCF86F" w14:textId="77777777" w:rsidR="00F8512A" w:rsidRPr="00CE0524" w:rsidRDefault="00F8512A" w:rsidP="00F8512A">
      <w:pPr>
        <w:spacing w:before="120" w:after="120"/>
        <w:jc w:val="both"/>
        <w:rPr>
          <w:lang w:val="en-US" w:eastAsia="fr-FR" w:bidi="fr-FR"/>
        </w:rPr>
      </w:pPr>
      <w:r w:rsidRPr="00CE0524">
        <w:rPr>
          <w:lang w:val="en-US" w:eastAsia="fr-FR" w:bidi="fr-FR"/>
        </w:rPr>
        <w:t>GIRARD, A.</w:t>
      </w:r>
      <w:r>
        <w:rPr>
          <w:lang w:val="en-US" w:eastAsia="fr-FR" w:bidi="fr-FR"/>
        </w:rPr>
        <w:t>,</w:t>
      </w:r>
      <w:r w:rsidRPr="00CE0524">
        <w:rPr>
          <w:lang w:val="en-US" w:eastAsia="fr-FR" w:bidi="fr-FR"/>
        </w:rPr>
        <w:t xml:space="preserve"> </w:t>
      </w:r>
      <w:r w:rsidRPr="002012DB">
        <w:rPr>
          <w:u w:val="single"/>
          <w:lang w:val="en-US" w:eastAsia="fr-FR" w:bidi="fr-FR"/>
        </w:rPr>
        <w:t>Étude comparée sur l’enseignement post-secondaire au premier cycle du point de vue de l’organisation et des structures</w:t>
      </w:r>
      <w:r w:rsidRPr="00CE0524">
        <w:rPr>
          <w:lang w:val="en-US" w:eastAsia="fr-FR" w:bidi="fr-FR"/>
        </w:rPr>
        <w:t xml:space="preserve">. </w:t>
      </w:r>
      <w:r>
        <w:rPr>
          <w:lang w:val="en-US" w:eastAsia="fr-FR" w:bidi="fr-FR"/>
        </w:rPr>
        <w:t>Thèse présentée à l'École des gradués de l’</w:t>
      </w:r>
      <w:r w:rsidRPr="00CE0524">
        <w:rPr>
          <w:lang w:val="en-US" w:eastAsia="fr-FR" w:bidi="fr-FR"/>
        </w:rPr>
        <w:t xml:space="preserve">Université Laval pour </w:t>
      </w:r>
      <w:r>
        <w:rPr>
          <w:lang w:val="en-US" w:eastAsia="fr-FR" w:bidi="fr-FR"/>
        </w:rPr>
        <w:t>l’</w:t>
      </w:r>
      <w:r w:rsidRPr="00CE0524">
        <w:rPr>
          <w:lang w:val="en-US" w:eastAsia="fr-FR" w:bidi="fr-FR"/>
        </w:rPr>
        <w:t>obtention du doctorat, 1974.</w:t>
      </w:r>
    </w:p>
    <w:p w14:paraId="6233803B" w14:textId="77777777" w:rsidR="00F8512A" w:rsidRPr="00CE0524" w:rsidRDefault="00F8512A" w:rsidP="00F8512A">
      <w:pPr>
        <w:spacing w:before="120" w:after="120"/>
        <w:jc w:val="both"/>
        <w:rPr>
          <w:lang w:val="en-US" w:eastAsia="fr-FR" w:bidi="fr-FR"/>
        </w:rPr>
      </w:pPr>
      <w:r w:rsidRPr="00CE0524">
        <w:rPr>
          <w:lang w:val="en-US" w:eastAsia="fr-FR" w:bidi="fr-FR"/>
        </w:rPr>
        <w:t xml:space="preserve">GOULDNER, Alvin. </w:t>
      </w:r>
      <w:r w:rsidRPr="002012DB">
        <w:rPr>
          <w:u w:val="single"/>
          <w:lang w:val="en-US" w:eastAsia="fr-FR" w:bidi="fr-FR"/>
        </w:rPr>
        <w:t>The Coming Crisis of Western Sociology</w:t>
      </w:r>
      <w:r w:rsidRPr="00CE0524">
        <w:rPr>
          <w:lang w:val="en-US" w:eastAsia="fr-FR" w:bidi="fr-FR"/>
        </w:rPr>
        <w:t>, Londres, Heinemann, 1971.</w:t>
      </w:r>
    </w:p>
    <w:p w14:paraId="6CCB4354" w14:textId="77777777" w:rsidR="00F8512A" w:rsidRPr="00CE0524" w:rsidRDefault="00F8512A" w:rsidP="00F8512A">
      <w:pPr>
        <w:spacing w:before="120" w:after="120"/>
        <w:jc w:val="both"/>
        <w:rPr>
          <w:lang w:val="en-US" w:eastAsia="fr-FR" w:bidi="fr-FR"/>
        </w:rPr>
      </w:pPr>
      <w:r w:rsidRPr="00CE0524">
        <w:rPr>
          <w:lang w:val="en-US" w:eastAsia="fr-FR" w:bidi="fr-FR"/>
        </w:rPr>
        <w:t xml:space="preserve">GREEN, A.G. </w:t>
      </w:r>
      <w:r w:rsidRPr="002012DB">
        <w:rPr>
          <w:u w:val="single"/>
          <w:lang w:val="en-US" w:eastAsia="fr-FR" w:bidi="fr-FR"/>
        </w:rPr>
        <w:t>Regional Aspects of Canada's Economic Growth</w:t>
      </w:r>
      <w:r w:rsidRPr="00CE0524">
        <w:rPr>
          <w:lang w:val="en-US" w:eastAsia="fr-FR" w:bidi="fr-FR"/>
        </w:rPr>
        <w:t>, Toronto</w:t>
      </w:r>
      <w:r>
        <w:rPr>
          <w:lang w:val="en-US" w:eastAsia="fr-FR" w:bidi="fr-FR"/>
        </w:rPr>
        <w:t> ;</w:t>
      </w:r>
      <w:r w:rsidRPr="00CE0524">
        <w:rPr>
          <w:lang w:val="en-US" w:eastAsia="fr-FR" w:bidi="fr-FR"/>
        </w:rPr>
        <w:t xml:space="preserve"> Univ. of Toronto Press, 1971.</w:t>
      </w:r>
    </w:p>
    <w:p w14:paraId="4CE2DCEF" w14:textId="77777777" w:rsidR="00F8512A" w:rsidRDefault="00F8512A" w:rsidP="00F8512A">
      <w:pPr>
        <w:spacing w:before="120" w:after="120"/>
        <w:jc w:val="both"/>
        <w:rPr>
          <w:lang w:val="en-US" w:eastAsia="fr-FR" w:bidi="fr-FR"/>
        </w:rPr>
      </w:pPr>
      <w:r w:rsidRPr="00CE0524">
        <w:rPr>
          <w:lang w:val="en-US" w:eastAsia="fr-FR" w:bidi="fr-FR"/>
        </w:rPr>
        <w:t xml:space="preserve">GROULX, L. </w:t>
      </w:r>
      <w:hyperlink r:id="rId46" w:history="1">
        <w:r w:rsidRPr="002012DB">
          <w:rPr>
            <w:rStyle w:val="Hyperlien"/>
            <w:lang w:val="en-US" w:eastAsia="fr-FR" w:bidi="fr-FR"/>
          </w:rPr>
          <w:t>L'Enseignement français au Canada</w:t>
        </w:r>
      </w:hyperlink>
      <w:r w:rsidRPr="007036B8">
        <w:rPr>
          <w:lang w:val="en-US" w:eastAsia="fr-FR" w:bidi="fr-FR"/>
        </w:rPr>
        <w:t xml:space="preserve">, Tome I, </w:t>
      </w:r>
      <w:r w:rsidRPr="002012DB">
        <w:rPr>
          <w:i/>
          <w:lang w:val="en-US" w:eastAsia="fr-FR" w:bidi="fr-FR"/>
        </w:rPr>
        <w:t>dans le Québec</w:t>
      </w:r>
      <w:r w:rsidRPr="00CE0524">
        <w:rPr>
          <w:lang w:val="en-US" w:eastAsia="fr-FR" w:bidi="fr-FR"/>
        </w:rPr>
        <w:t>, Montréal, librairie Granger Frères, 1934.</w:t>
      </w:r>
    </w:p>
    <w:p w14:paraId="36429A8F" w14:textId="77777777" w:rsidR="00F8512A" w:rsidRDefault="00F8512A" w:rsidP="00F8512A">
      <w:pPr>
        <w:spacing w:before="120" w:after="120"/>
        <w:jc w:val="both"/>
        <w:rPr>
          <w:lang w:val="en-US" w:eastAsia="fr-FR" w:bidi="fr-FR"/>
        </w:rPr>
      </w:pPr>
      <w:r>
        <w:rPr>
          <w:lang w:val="en-US" w:eastAsia="fr-FR" w:bidi="fr-FR"/>
        </w:rPr>
        <w:t>[471]</w:t>
      </w:r>
    </w:p>
    <w:p w14:paraId="343042B5" w14:textId="77777777" w:rsidR="00F8512A" w:rsidRPr="00CE0524" w:rsidRDefault="00F8512A" w:rsidP="00F8512A">
      <w:pPr>
        <w:spacing w:before="120" w:after="120"/>
        <w:jc w:val="both"/>
        <w:rPr>
          <w:lang w:val="en-US" w:eastAsia="fr-FR" w:bidi="fr-FR"/>
        </w:rPr>
      </w:pPr>
      <w:r w:rsidRPr="00CE0524">
        <w:rPr>
          <w:lang w:val="en-US" w:eastAsia="fr-FR" w:bidi="fr-FR"/>
        </w:rPr>
        <w:t>GUINDON, H. "Social Unrest, Social Class and Quebec's Burea</w:t>
      </w:r>
      <w:r w:rsidRPr="00CE0524">
        <w:rPr>
          <w:lang w:val="en-US" w:eastAsia="fr-FR" w:bidi="fr-FR"/>
        </w:rPr>
        <w:t>u</w:t>
      </w:r>
      <w:r w:rsidRPr="00CE0524">
        <w:rPr>
          <w:lang w:val="en-US" w:eastAsia="fr-FR" w:bidi="fr-FR"/>
        </w:rPr>
        <w:t xml:space="preserve">cratic Revolution", </w:t>
      </w:r>
      <w:r>
        <w:rPr>
          <w:lang w:val="en-US" w:eastAsia="fr-FR" w:bidi="fr-FR"/>
        </w:rPr>
        <w:t>Canada :</w:t>
      </w:r>
      <w:r w:rsidRPr="007036B8">
        <w:rPr>
          <w:lang w:val="en-US" w:eastAsia="fr-FR" w:bidi="fr-FR"/>
        </w:rPr>
        <w:t xml:space="preserve"> A sociological Profile</w:t>
      </w:r>
      <w:r>
        <w:rPr>
          <w:lang w:val="en-US" w:eastAsia="fr-FR" w:bidi="fr-FR"/>
        </w:rPr>
        <w:t>, in W.E. Mann (Ed),</w:t>
      </w:r>
      <w:r w:rsidRPr="00CE0524">
        <w:rPr>
          <w:lang w:val="en-US" w:eastAsia="fr-FR" w:bidi="fr-FR"/>
        </w:rPr>
        <w:t xml:space="preserve"> (1968), The Copp Clark Publishing Company, 157-178.</w:t>
      </w:r>
      <w:r>
        <w:rPr>
          <w:lang w:val="en-US" w:eastAsia="fr-FR" w:bidi="fr-FR"/>
        </w:rPr>
        <w:t xml:space="preserve"> [La ve</w:t>
      </w:r>
      <w:r>
        <w:rPr>
          <w:lang w:val="en-US" w:eastAsia="fr-FR" w:bidi="fr-FR"/>
        </w:rPr>
        <w:t>r</w:t>
      </w:r>
      <w:r>
        <w:rPr>
          <w:lang w:val="en-US" w:eastAsia="fr-FR" w:bidi="fr-FR"/>
        </w:rPr>
        <w:t xml:space="preserve">sion française de ce texte est disponible dans </w:t>
      </w:r>
      <w:r w:rsidRPr="00A5352E">
        <w:rPr>
          <w:lang w:val="en-US" w:eastAsia="fr-FR" w:bidi="fr-FR"/>
        </w:rPr>
        <w:t>Les Classiques des sc</w:t>
      </w:r>
      <w:r w:rsidRPr="00A5352E">
        <w:rPr>
          <w:lang w:val="en-US" w:eastAsia="fr-FR" w:bidi="fr-FR"/>
        </w:rPr>
        <w:t>i</w:t>
      </w:r>
      <w:r w:rsidRPr="00A5352E">
        <w:rPr>
          <w:lang w:val="en-US" w:eastAsia="fr-FR" w:bidi="fr-FR"/>
        </w:rPr>
        <w:t>ences sociales</w:t>
      </w:r>
      <w:r>
        <w:rPr>
          <w:lang w:val="en-US" w:eastAsia="fr-FR" w:bidi="fr-FR"/>
        </w:rPr>
        <w:t xml:space="preserve"> sous le titre: “</w:t>
      </w:r>
      <w:hyperlink r:id="rId47" w:history="1">
        <w:r w:rsidRPr="00A5352E">
          <w:rPr>
            <w:rStyle w:val="Hyperlien"/>
            <w:lang w:val="en-US" w:eastAsia="fr-FR" w:bidi="fr-FR"/>
          </w:rPr>
          <w:t>Réexamen de l'évolution sociale du Qu</w:t>
        </w:r>
        <w:r w:rsidRPr="00A5352E">
          <w:rPr>
            <w:rStyle w:val="Hyperlien"/>
            <w:lang w:val="en-US" w:eastAsia="fr-FR" w:bidi="fr-FR"/>
          </w:rPr>
          <w:t>é</w:t>
        </w:r>
        <w:r w:rsidRPr="00A5352E">
          <w:rPr>
            <w:rStyle w:val="Hyperlien"/>
            <w:lang w:val="en-US" w:eastAsia="fr-FR" w:bidi="fr-FR"/>
          </w:rPr>
          <w:t>bec</w:t>
        </w:r>
      </w:hyperlink>
      <w:r>
        <w:rPr>
          <w:lang w:val="en-US" w:eastAsia="fr-FR" w:bidi="fr-FR"/>
        </w:rPr>
        <w:t>“. JMT.]</w:t>
      </w:r>
    </w:p>
    <w:p w14:paraId="3A7BDCAA" w14:textId="77777777" w:rsidR="00F8512A" w:rsidRPr="00CE0524" w:rsidRDefault="00F8512A" w:rsidP="00F8512A">
      <w:pPr>
        <w:spacing w:before="120" w:after="120"/>
        <w:jc w:val="both"/>
        <w:rPr>
          <w:lang w:val="en-US" w:eastAsia="fr-FR" w:bidi="fr-FR"/>
        </w:rPr>
      </w:pPr>
      <w:r w:rsidRPr="00CE0524">
        <w:rPr>
          <w:lang w:val="en-US" w:eastAsia="fr-FR" w:bidi="fr-FR"/>
        </w:rPr>
        <w:t>HAMELIN, J., et BEAUDOIN, L.</w:t>
      </w:r>
      <w:r>
        <w:rPr>
          <w:lang w:val="en-US" w:eastAsia="fr-FR" w:bidi="fr-FR"/>
        </w:rPr>
        <w:t>,</w:t>
      </w:r>
      <w:r w:rsidRPr="00CE0524">
        <w:rPr>
          <w:lang w:val="en-US" w:eastAsia="fr-FR" w:bidi="fr-FR"/>
        </w:rPr>
        <w:t xml:space="preserve"> "Les Cabinets Provinciaux, 1867-1967", </w:t>
      </w:r>
      <w:r w:rsidRPr="00A5352E">
        <w:rPr>
          <w:u w:val="single"/>
          <w:lang w:val="en-US" w:eastAsia="fr-FR" w:bidi="fr-FR"/>
        </w:rPr>
        <w:t>Le personnel politique Québécois</w:t>
      </w:r>
      <w:r w:rsidRPr="007036B8">
        <w:rPr>
          <w:lang w:val="en-US" w:eastAsia="fr-FR" w:bidi="fr-FR"/>
        </w:rPr>
        <w:t>,</w:t>
      </w:r>
      <w:r w:rsidRPr="00CE0524">
        <w:rPr>
          <w:lang w:val="en-US" w:eastAsia="fr-FR" w:bidi="fr-FR"/>
        </w:rPr>
        <w:t xml:space="preserve"> in R. Desrosiers (Ed.) (1972),</w:t>
      </w:r>
      <w:r>
        <w:rPr>
          <w:lang w:val="en-US" w:eastAsia="fr-FR" w:bidi="fr-FR"/>
        </w:rPr>
        <w:t xml:space="preserve"> É</w:t>
      </w:r>
      <w:r w:rsidRPr="00CE0524">
        <w:rPr>
          <w:lang w:val="en-US" w:eastAsia="fr-FR" w:bidi="fr-FR"/>
        </w:rPr>
        <w:t>tude d‘Histoire du Québec (3), Mtl</w:t>
      </w:r>
      <w:r>
        <w:rPr>
          <w:lang w:val="en-US" w:eastAsia="fr-FR" w:bidi="fr-FR"/>
        </w:rPr>
        <w:t> : É</w:t>
      </w:r>
      <w:r w:rsidRPr="00CE0524">
        <w:rPr>
          <w:lang w:val="en-US" w:eastAsia="fr-FR" w:bidi="fr-FR"/>
        </w:rPr>
        <w:t>d. du Boréal Express, 91-115.</w:t>
      </w:r>
    </w:p>
    <w:p w14:paraId="3CCD4777" w14:textId="77777777" w:rsidR="00F8512A" w:rsidRPr="00CE0524" w:rsidRDefault="00F8512A" w:rsidP="00F8512A">
      <w:pPr>
        <w:spacing w:before="120" w:after="120"/>
        <w:jc w:val="both"/>
        <w:rPr>
          <w:lang w:val="en-US" w:eastAsia="fr-FR" w:bidi="fr-FR"/>
        </w:rPr>
      </w:pPr>
      <w:r w:rsidRPr="00CE0524">
        <w:rPr>
          <w:lang w:val="en-US" w:eastAsia="fr-FR" w:bidi="fr-FR"/>
        </w:rPr>
        <w:t xml:space="preserve">HARVEY, J. </w:t>
      </w:r>
      <w:r w:rsidRPr="007036B8">
        <w:rPr>
          <w:lang w:val="en-US" w:eastAsia="fr-FR" w:bidi="fr-FR"/>
        </w:rPr>
        <w:t>et al</w:t>
      </w:r>
      <w:r w:rsidRPr="00CE0524">
        <w:rPr>
          <w:lang w:val="en-US" w:eastAsia="fr-FR" w:bidi="fr-FR"/>
        </w:rPr>
        <w:t>.</w:t>
      </w:r>
      <w:r>
        <w:rPr>
          <w:lang w:val="en-US" w:eastAsia="fr-FR" w:bidi="fr-FR"/>
        </w:rPr>
        <w:t>,</w:t>
      </w:r>
      <w:r w:rsidRPr="00CE0524">
        <w:rPr>
          <w:lang w:val="en-US" w:eastAsia="fr-FR" w:bidi="fr-FR"/>
        </w:rPr>
        <w:t xml:space="preserve"> </w:t>
      </w:r>
      <w:r w:rsidRPr="00A5352E">
        <w:rPr>
          <w:u w:val="single"/>
          <w:lang w:val="en-US" w:eastAsia="fr-FR" w:bidi="fr-FR"/>
        </w:rPr>
        <w:t>L’Église et le Québec</w:t>
      </w:r>
      <w:r w:rsidRPr="00CE0524">
        <w:rPr>
          <w:lang w:val="en-US" w:eastAsia="fr-FR" w:bidi="fr-FR"/>
        </w:rPr>
        <w:t>, Montréal, Ed. du Jour, 1961.</w:t>
      </w:r>
    </w:p>
    <w:p w14:paraId="2A3B74AD" w14:textId="77777777" w:rsidR="00F8512A" w:rsidRPr="00CE0524" w:rsidRDefault="00F8512A" w:rsidP="00F8512A">
      <w:pPr>
        <w:spacing w:before="120" w:after="120"/>
        <w:jc w:val="both"/>
        <w:rPr>
          <w:lang w:val="en-US" w:eastAsia="fr-FR" w:bidi="fr-FR"/>
        </w:rPr>
      </w:pPr>
      <w:r w:rsidRPr="00CE0524">
        <w:rPr>
          <w:lang w:val="en-US" w:eastAsia="fr-FR" w:bidi="fr-FR"/>
        </w:rPr>
        <w:t>HENRY-JOHNSON, F.</w:t>
      </w:r>
      <w:r>
        <w:rPr>
          <w:lang w:val="en-US" w:eastAsia="fr-FR" w:bidi="fr-FR"/>
        </w:rPr>
        <w:t>,</w:t>
      </w:r>
      <w:r w:rsidRPr="00CE0524">
        <w:rPr>
          <w:lang w:val="en-US" w:eastAsia="fr-FR" w:bidi="fr-FR"/>
        </w:rPr>
        <w:t xml:space="preserve"> </w:t>
      </w:r>
      <w:r w:rsidRPr="00A5352E">
        <w:rPr>
          <w:u w:val="single"/>
          <w:lang w:val="en-US" w:eastAsia="fr-FR" w:bidi="fr-FR"/>
        </w:rPr>
        <w:t>A Brief History of Canadian Education</w:t>
      </w:r>
      <w:r w:rsidRPr="00CE0524">
        <w:rPr>
          <w:lang w:val="en-US" w:eastAsia="fr-FR" w:bidi="fr-FR"/>
        </w:rPr>
        <w:t>, Toronto</w:t>
      </w:r>
      <w:r>
        <w:rPr>
          <w:lang w:val="en-US" w:eastAsia="fr-FR" w:bidi="fr-FR"/>
        </w:rPr>
        <w:t> ;</w:t>
      </w:r>
      <w:r w:rsidRPr="00CE0524">
        <w:rPr>
          <w:lang w:val="en-US" w:eastAsia="fr-FR" w:bidi="fr-FR"/>
        </w:rPr>
        <w:t xml:space="preserve"> McGraw- Hill, 1968.</w:t>
      </w:r>
    </w:p>
    <w:p w14:paraId="45F7DF86" w14:textId="77777777" w:rsidR="00F8512A" w:rsidRPr="00CE0524" w:rsidRDefault="00F8512A" w:rsidP="00F8512A">
      <w:pPr>
        <w:spacing w:before="120" w:after="120"/>
        <w:jc w:val="both"/>
        <w:rPr>
          <w:lang w:val="en-US" w:eastAsia="fr-FR" w:bidi="fr-FR"/>
        </w:rPr>
      </w:pPr>
      <w:r w:rsidRPr="00CE0524">
        <w:rPr>
          <w:lang w:val="en-US" w:eastAsia="fr-FR" w:bidi="fr-FR"/>
        </w:rPr>
        <w:t xml:space="preserve">HUGHES, E.C. </w:t>
      </w:r>
      <w:r w:rsidRPr="00A5352E">
        <w:rPr>
          <w:u w:val="single"/>
          <w:lang w:val="en-US" w:eastAsia="fr-FR" w:bidi="fr-FR"/>
        </w:rPr>
        <w:t>French Canada in Transition</w:t>
      </w:r>
      <w:r w:rsidRPr="00CE0524">
        <w:rPr>
          <w:lang w:val="en-US" w:eastAsia="fr-FR" w:bidi="fr-FR"/>
        </w:rPr>
        <w:t>, First Phoenix Ed</w:t>
      </w:r>
      <w:r w:rsidRPr="00CE0524">
        <w:rPr>
          <w:lang w:val="en-US" w:eastAsia="fr-FR" w:bidi="fr-FR"/>
        </w:rPr>
        <w:t>i</w:t>
      </w:r>
      <w:r w:rsidRPr="00CE0524">
        <w:rPr>
          <w:lang w:val="en-US" w:eastAsia="fr-FR" w:bidi="fr-FR"/>
        </w:rPr>
        <w:t>tion, Toronto</w:t>
      </w:r>
      <w:r>
        <w:rPr>
          <w:lang w:val="en-US" w:eastAsia="fr-FR" w:bidi="fr-FR"/>
        </w:rPr>
        <w:t> :</w:t>
      </w:r>
      <w:r w:rsidRPr="00CE0524">
        <w:rPr>
          <w:lang w:val="en-US" w:eastAsia="fr-FR" w:bidi="fr-FR"/>
        </w:rPr>
        <w:t xml:space="preserve"> The University of Toronto Press, 1965.</w:t>
      </w:r>
      <w:r>
        <w:rPr>
          <w:lang w:val="en-US" w:eastAsia="fr-FR" w:bidi="fr-FR"/>
        </w:rPr>
        <w:t xml:space="preserve"> [La version française de ce texte est disponible dans </w:t>
      </w:r>
      <w:r w:rsidRPr="00A5352E">
        <w:rPr>
          <w:lang w:val="en-US" w:eastAsia="fr-FR" w:bidi="fr-FR"/>
        </w:rPr>
        <w:t>Les Classiques des sciences sociales</w:t>
      </w:r>
      <w:r>
        <w:rPr>
          <w:lang w:val="en-US" w:eastAsia="fr-FR" w:bidi="fr-FR"/>
        </w:rPr>
        <w:t xml:space="preserve"> sous le titre: “</w:t>
      </w:r>
      <w:hyperlink r:id="rId48" w:history="1">
        <w:r>
          <w:rPr>
            <w:rStyle w:val="Hyperlien"/>
            <w:lang w:val="en-US" w:eastAsia="fr-FR" w:bidi="fr-FR"/>
          </w:rPr>
          <w:t>Rencontre de deux mondes</w:t>
        </w:r>
      </w:hyperlink>
      <w:r>
        <w:rPr>
          <w:lang w:val="en-US" w:eastAsia="fr-FR" w:bidi="fr-FR"/>
        </w:rPr>
        <w:t>“. JMT.]</w:t>
      </w:r>
    </w:p>
    <w:p w14:paraId="5146E6E1" w14:textId="77777777" w:rsidR="00F8512A" w:rsidRPr="00CE0524" w:rsidRDefault="00F8512A" w:rsidP="00F8512A">
      <w:pPr>
        <w:spacing w:before="120" w:after="120"/>
        <w:jc w:val="both"/>
        <w:rPr>
          <w:lang w:val="en-US" w:eastAsia="fr-FR" w:bidi="fr-FR"/>
        </w:rPr>
      </w:pPr>
      <w:r w:rsidRPr="00CE0524">
        <w:rPr>
          <w:lang w:val="en-US" w:eastAsia="fr-FR" w:bidi="fr-FR"/>
        </w:rPr>
        <w:t>I.C.A.P.</w:t>
      </w:r>
      <w:r>
        <w:rPr>
          <w:lang w:val="en-US" w:eastAsia="fr-FR" w:bidi="fr-FR"/>
        </w:rPr>
        <w:t>,</w:t>
      </w:r>
      <w:r w:rsidRPr="00CE0524">
        <w:rPr>
          <w:lang w:val="en-US" w:eastAsia="fr-FR" w:bidi="fr-FR"/>
        </w:rPr>
        <w:t xml:space="preserve"> </w:t>
      </w:r>
      <w:r w:rsidRPr="00A5352E">
        <w:rPr>
          <w:u w:val="single"/>
          <w:lang w:val="en-US" w:eastAsia="fr-FR" w:bidi="fr-FR"/>
        </w:rPr>
        <w:t>L’Éducation</w:t>
      </w:r>
      <w:r w:rsidRPr="00CE0524">
        <w:rPr>
          <w:lang w:val="en-US" w:eastAsia="fr-FR" w:bidi="fr-FR"/>
        </w:rPr>
        <w:t>. Rapport de la troisième conférence a</w:t>
      </w:r>
      <w:r w:rsidRPr="00CE0524">
        <w:rPr>
          <w:lang w:val="en-US" w:eastAsia="fr-FR" w:bidi="fr-FR"/>
        </w:rPr>
        <w:t>n</w:t>
      </w:r>
      <w:r w:rsidRPr="00CE0524">
        <w:rPr>
          <w:lang w:val="en-US" w:eastAsia="fr-FR" w:bidi="fr-FR"/>
        </w:rPr>
        <w:t>nuelle, Montréal, 1956.</w:t>
      </w:r>
    </w:p>
    <w:p w14:paraId="28141F5B" w14:textId="77777777" w:rsidR="00F8512A" w:rsidRPr="00CE0524" w:rsidRDefault="00F8512A" w:rsidP="00F8512A">
      <w:pPr>
        <w:spacing w:before="120" w:after="120"/>
        <w:jc w:val="both"/>
        <w:rPr>
          <w:lang w:val="en-US" w:eastAsia="fr-FR" w:bidi="fr-FR"/>
        </w:rPr>
      </w:pPr>
      <w:r w:rsidRPr="00CE0524">
        <w:rPr>
          <w:lang w:val="en-US" w:eastAsia="fr-FR" w:bidi="fr-FR"/>
        </w:rPr>
        <w:t>JENSON, J., and REGENSTREIF. "Some dimensions of Partisan Choice in</w:t>
      </w:r>
      <w:r>
        <w:rPr>
          <w:lang w:val="en-US" w:eastAsia="fr-FR" w:bidi="fr-FR"/>
        </w:rPr>
        <w:t xml:space="preserve"> </w:t>
      </w:r>
      <w:r w:rsidRPr="00CE0524">
        <w:rPr>
          <w:lang w:val="en-US" w:eastAsia="fr-FR" w:bidi="fr-FR"/>
        </w:rPr>
        <w:t xml:space="preserve">Quebec, 1969", </w:t>
      </w:r>
      <w:r w:rsidRPr="00A5352E">
        <w:rPr>
          <w:u w:val="single"/>
          <w:lang w:val="en-US" w:eastAsia="fr-FR" w:bidi="fr-FR"/>
        </w:rPr>
        <w:t>Revue Canadienne de science politique</w:t>
      </w:r>
      <w:r w:rsidRPr="00CE0524">
        <w:rPr>
          <w:lang w:val="en-US" w:eastAsia="fr-FR" w:bidi="fr-FR"/>
        </w:rPr>
        <w:t>. III, (juin</w:t>
      </w:r>
      <w:r>
        <w:rPr>
          <w:lang w:val="en-US" w:eastAsia="fr-FR" w:bidi="fr-FR"/>
        </w:rPr>
        <w:t xml:space="preserve"> </w:t>
      </w:r>
      <w:r w:rsidRPr="00CE0524">
        <w:rPr>
          <w:lang w:val="en-US" w:eastAsia="fr-FR" w:bidi="fr-FR"/>
        </w:rPr>
        <w:t>1970), 308-317.</w:t>
      </w:r>
    </w:p>
    <w:p w14:paraId="2703A2D4" w14:textId="77777777" w:rsidR="00F8512A" w:rsidRPr="00CE0524" w:rsidRDefault="00F8512A" w:rsidP="00F8512A">
      <w:pPr>
        <w:spacing w:before="120" w:after="120"/>
        <w:jc w:val="both"/>
        <w:rPr>
          <w:lang w:val="en-US" w:eastAsia="fr-FR" w:bidi="fr-FR"/>
        </w:rPr>
      </w:pPr>
      <w:r w:rsidRPr="00CE0524">
        <w:rPr>
          <w:lang w:val="en-US" w:eastAsia="fr-FR" w:bidi="fr-FR"/>
        </w:rPr>
        <w:t xml:space="preserve">JUTEAU-LEE, D. </w:t>
      </w:r>
      <w:r w:rsidRPr="00A5352E">
        <w:rPr>
          <w:u w:val="single"/>
          <w:lang w:val="en-US" w:eastAsia="fr-FR" w:bidi="fr-FR"/>
        </w:rPr>
        <w:t>The impact of Modernization and Enviro</w:t>
      </w:r>
      <w:r w:rsidRPr="00A5352E">
        <w:rPr>
          <w:u w:val="single"/>
          <w:lang w:val="en-US" w:eastAsia="fr-FR" w:bidi="fr-FR"/>
        </w:rPr>
        <w:t>n</w:t>
      </w:r>
      <w:r w:rsidRPr="00A5352E">
        <w:rPr>
          <w:u w:val="single"/>
          <w:lang w:val="en-US" w:eastAsia="fr-FR" w:bidi="fr-FR"/>
        </w:rPr>
        <w:t>mental impingements u</w:t>
      </w:r>
      <w:r>
        <w:rPr>
          <w:u w:val="single"/>
          <w:lang w:val="en-US" w:eastAsia="fr-FR" w:bidi="fr-FR"/>
        </w:rPr>
        <w:t xml:space="preserve">pon Nationalism and Separatism : </w:t>
      </w:r>
      <w:r w:rsidRPr="00A5352E">
        <w:rPr>
          <w:u w:val="single"/>
          <w:lang w:val="en-US" w:eastAsia="fr-FR" w:bidi="fr-FR"/>
        </w:rPr>
        <w:t>the</w:t>
      </w:r>
      <w:r>
        <w:rPr>
          <w:u w:val="single"/>
          <w:lang w:val="en-US" w:eastAsia="fr-FR" w:bidi="fr-FR"/>
        </w:rPr>
        <w:t xml:space="preserve"> </w:t>
      </w:r>
      <w:r w:rsidRPr="00A5352E">
        <w:rPr>
          <w:u w:val="single"/>
          <w:lang w:val="en-US" w:eastAsia="fr-FR" w:bidi="fr-FR"/>
        </w:rPr>
        <w:t>Quebec Case</w:t>
      </w:r>
      <w:r w:rsidRPr="00CE0524">
        <w:rPr>
          <w:lang w:val="en-US" w:eastAsia="fr-FR" w:bidi="fr-FR"/>
        </w:rPr>
        <w:t>. A thesis submitted in conformity with the requirements for the degree of Do</w:t>
      </w:r>
      <w:r w:rsidRPr="00CE0524">
        <w:rPr>
          <w:lang w:val="en-US" w:eastAsia="fr-FR" w:bidi="fr-FR"/>
        </w:rPr>
        <w:t>c</w:t>
      </w:r>
      <w:r w:rsidRPr="00CE0524">
        <w:rPr>
          <w:lang w:val="en-US" w:eastAsia="fr-FR" w:bidi="fr-FR"/>
        </w:rPr>
        <w:t>tor of philosophy in the University of Toronto, 1974.</w:t>
      </w:r>
    </w:p>
    <w:p w14:paraId="518A5E67" w14:textId="77777777" w:rsidR="00F8512A" w:rsidRPr="00CE0524" w:rsidRDefault="00F8512A" w:rsidP="00F8512A">
      <w:pPr>
        <w:spacing w:before="120" w:after="120"/>
        <w:jc w:val="both"/>
        <w:rPr>
          <w:lang w:val="en-US" w:eastAsia="fr-FR" w:bidi="fr-FR"/>
        </w:rPr>
      </w:pPr>
      <w:r w:rsidRPr="00CE0524">
        <w:rPr>
          <w:lang w:val="en-US" w:eastAsia="fr-FR" w:bidi="fr-FR"/>
        </w:rPr>
        <w:t xml:space="preserve">KEYFITZ, N. "Foreword", </w:t>
      </w:r>
      <w:r w:rsidRPr="00A5352E">
        <w:rPr>
          <w:u w:val="single"/>
          <w:lang w:val="en-US" w:eastAsia="fr-FR" w:bidi="fr-FR"/>
        </w:rPr>
        <w:t>French Canada in Transition</w:t>
      </w:r>
      <w:r w:rsidRPr="00CE0524">
        <w:rPr>
          <w:lang w:val="en-US" w:eastAsia="fr-FR" w:bidi="fr-FR"/>
        </w:rPr>
        <w:t>, in E.C. Hughes, (1963) Phoenix Edition, Toronto</w:t>
      </w:r>
      <w:r>
        <w:rPr>
          <w:lang w:val="en-US" w:eastAsia="fr-FR" w:bidi="fr-FR"/>
        </w:rPr>
        <w:t xml:space="preserve"> : </w:t>
      </w:r>
      <w:r w:rsidRPr="00CE0524">
        <w:rPr>
          <w:lang w:val="en-US" w:eastAsia="fr-FR" w:bidi="fr-FR"/>
        </w:rPr>
        <w:t>University</w:t>
      </w:r>
      <w:r>
        <w:rPr>
          <w:lang w:val="en-US" w:eastAsia="fr-FR" w:bidi="fr-FR"/>
        </w:rPr>
        <w:t xml:space="preserve"> of Toronto Press, V-VII</w:t>
      </w:r>
      <w:r w:rsidRPr="00CE0524">
        <w:rPr>
          <w:lang w:val="en-US" w:eastAsia="fr-FR" w:bidi="fr-FR"/>
        </w:rPr>
        <w:t>.</w:t>
      </w:r>
    </w:p>
    <w:p w14:paraId="445488E2" w14:textId="77777777" w:rsidR="00F8512A" w:rsidRPr="00CE0524" w:rsidRDefault="00F8512A" w:rsidP="00F8512A">
      <w:pPr>
        <w:spacing w:before="120" w:after="120"/>
        <w:jc w:val="both"/>
        <w:rPr>
          <w:lang w:val="en-US" w:eastAsia="fr-FR" w:bidi="fr-FR"/>
        </w:rPr>
      </w:pPr>
      <w:r w:rsidRPr="00CE0524">
        <w:rPr>
          <w:lang w:val="en-US" w:eastAsia="fr-FR" w:bidi="fr-FR"/>
        </w:rPr>
        <w:t xml:space="preserve">LABARRERE-PAULE, A. </w:t>
      </w:r>
      <w:r w:rsidRPr="00A5352E">
        <w:rPr>
          <w:u w:val="single"/>
          <w:lang w:val="en-US" w:eastAsia="fr-FR" w:bidi="fr-FR"/>
        </w:rPr>
        <w:t>Les Instituteurs laïques au Canada français, 1836-1900</w:t>
      </w:r>
      <w:r w:rsidRPr="00CE0524">
        <w:rPr>
          <w:lang w:val="en-US" w:eastAsia="fr-FR" w:bidi="fr-FR"/>
        </w:rPr>
        <w:t>, Québec, Presses Universitaires Laval, 1965.</w:t>
      </w:r>
    </w:p>
    <w:p w14:paraId="7A141C6A" w14:textId="77777777" w:rsidR="00F8512A" w:rsidRPr="00CE0524" w:rsidRDefault="00F8512A" w:rsidP="00F8512A">
      <w:pPr>
        <w:spacing w:before="120" w:after="120"/>
        <w:jc w:val="both"/>
        <w:rPr>
          <w:lang w:val="en-US" w:eastAsia="fr-FR" w:bidi="fr-FR"/>
        </w:rPr>
      </w:pPr>
      <w:r w:rsidRPr="00CE0524">
        <w:rPr>
          <w:lang w:val="en-US" w:eastAsia="fr-FR" w:bidi="fr-FR"/>
        </w:rPr>
        <w:t xml:space="preserve">LANCTOT, G. (Ed.). </w:t>
      </w:r>
      <w:r w:rsidRPr="00A5352E">
        <w:rPr>
          <w:u w:val="single"/>
          <w:lang w:val="en-US" w:eastAsia="fr-FR" w:bidi="fr-FR"/>
        </w:rPr>
        <w:t>Les Canadiens français et leurs voisins du Sud</w:t>
      </w:r>
      <w:r w:rsidRPr="00CE0524">
        <w:rPr>
          <w:lang w:val="en-US" w:eastAsia="fr-FR" w:bidi="fr-FR"/>
        </w:rPr>
        <w:t>, Montréal</w:t>
      </w:r>
      <w:r>
        <w:rPr>
          <w:lang w:val="en-US" w:eastAsia="fr-FR" w:bidi="fr-FR"/>
        </w:rPr>
        <w:t> : É</w:t>
      </w:r>
      <w:r w:rsidRPr="00CE0524">
        <w:rPr>
          <w:lang w:val="en-US" w:eastAsia="fr-FR" w:bidi="fr-FR"/>
        </w:rPr>
        <w:t>ditions Bernard Valiquette, 1941.</w:t>
      </w:r>
    </w:p>
    <w:p w14:paraId="7093184C" w14:textId="77777777" w:rsidR="00F8512A" w:rsidRPr="00CE0524" w:rsidRDefault="00F8512A" w:rsidP="00F8512A">
      <w:pPr>
        <w:spacing w:before="120" w:after="120"/>
        <w:jc w:val="both"/>
        <w:rPr>
          <w:lang w:val="en-US" w:eastAsia="fr-FR" w:bidi="fr-FR"/>
        </w:rPr>
      </w:pPr>
      <w:r w:rsidRPr="00CE0524">
        <w:rPr>
          <w:lang w:val="en-US" w:eastAsia="fr-FR" w:bidi="fr-FR"/>
        </w:rPr>
        <w:t>LALANDE, G., R.P., C.S.C.</w:t>
      </w:r>
      <w:r>
        <w:rPr>
          <w:lang w:val="en-US" w:eastAsia="fr-FR" w:bidi="fr-FR"/>
        </w:rPr>
        <w:t>,</w:t>
      </w:r>
      <w:r w:rsidRPr="00CE0524">
        <w:rPr>
          <w:lang w:val="en-US" w:eastAsia="fr-FR" w:bidi="fr-FR"/>
        </w:rPr>
        <w:t xml:space="preserve"> "Nos collèges sont-ils appelés à di</w:t>
      </w:r>
      <w:r w:rsidRPr="00CE0524">
        <w:rPr>
          <w:lang w:val="en-US" w:eastAsia="fr-FR" w:bidi="fr-FR"/>
        </w:rPr>
        <w:t>s</w:t>
      </w:r>
      <w:r w:rsidRPr="00CE0524">
        <w:rPr>
          <w:lang w:val="en-US" w:eastAsia="fr-FR" w:bidi="fr-FR"/>
        </w:rPr>
        <w:t xml:space="preserve">paraître?", </w:t>
      </w:r>
      <w:r w:rsidRPr="00A5352E">
        <w:rPr>
          <w:u w:val="single"/>
          <w:lang w:val="en-US" w:eastAsia="fr-FR" w:bidi="fr-FR"/>
        </w:rPr>
        <w:t>Bulletin de la Fédération des Collèges Classiques</w:t>
      </w:r>
      <w:r w:rsidRPr="00CE0524">
        <w:rPr>
          <w:lang w:val="en-US" w:eastAsia="fr-FR" w:bidi="fr-FR"/>
        </w:rPr>
        <w:t>, II (n</w:t>
      </w:r>
      <w:r w:rsidRPr="00CE0524">
        <w:rPr>
          <w:lang w:val="en-US" w:eastAsia="fr-FR" w:bidi="fr-FR"/>
        </w:rPr>
        <w:t>o</w:t>
      </w:r>
      <w:r w:rsidRPr="00CE0524">
        <w:rPr>
          <w:lang w:val="en-US" w:eastAsia="fr-FR" w:bidi="fr-FR"/>
        </w:rPr>
        <w:t>vembre 1956),2-4.</w:t>
      </w:r>
    </w:p>
    <w:p w14:paraId="56181D4F" w14:textId="77777777" w:rsidR="00F8512A" w:rsidRPr="00CE0524" w:rsidRDefault="00F8512A" w:rsidP="00F8512A">
      <w:pPr>
        <w:spacing w:before="120" w:after="120"/>
        <w:jc w:val="both"/>
        <w:rPr>
          <w:lang w:val="en-US" w:eastAsia="fr-FR" w:bidi="fr-FR"/>
        </w:rPr>
      </w:pPr>
      <w:r>
        <w:rPr>
          <w:lang w:val="en-US" w:eastAsia="fr-FR" w:bidi="fr-FR"/>
        </w:rPr>
        <w:t>LAPALME, G.-É</w:t>
      </w:r>
      <w:r w:rsidRPr="00CE0524">
        <w:rPr>
          <w:lang w:val="en-US" w:eastAsia="fr-FR" w:bidi="fr-FR"/>
        </w:rPr>
        <w:t xml:space="preserve">. </w:t>
      </w:r>
      <w:r w:rsidRPr="00A5352E">
        <w:rPr>
          <w:u w:val="single"/>
          <w:lang w:val="en-US" w:eastAsia="fr-FR" w:bidi="fr-FR"/>
        </w:rPr>
        <w:t>Le bruit des choses réveillées</w:t>
      </w:r>
      <w:r>
        <w:rPr>
          <w:lang w:val="en-US" w:eastAsia="fr-FR" w:bidi="fr-FR"/>
        </w:rPr>
        <w:t>, (Mémoires, Tome I), Montréal:</w:t>
      </w:r>
      <w:r w:rsidRPr="00CE0524">
        <w:rPr>
          <w:lang w:val="en-US" w:eastAsia="fr-FR" w:bidi="fr-FR"/>
        </w:rPr>
        <w:t xml:space="preserve"> Leméac, 1969.</w:t>
      </w:r>
    </w:p>
    <w:p w14:paraId="762949B8"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A5352E">
        <w:rPr>
          <w:u w:val="single"/>
          <w:lang w:val="en-US" w:eastAsia="fr-FR" w:bidi="fr-FR"/>
        </w:rPr>
        <w:t>Le vent de l'oubli</w:t>
      </w:r>
      <w:r w:rsidRPr="00CE0524">
        <w:rPr>
          <w:lang w:val="en-US" w:eastAsia="fr-FR" w:bidi="fr-FR"/>
        </w:rPr>
        <w:t xml:space="preserve">, (Mémoires, Tome </w:t>
      </w:r>
      <w:r w:rsidRPr="007036B8">
        <w:rPr>
          <w:lang w:val="en-US" w:eastAsia="fr-FR" w:bidi="fr-FR"/>
        </w:rPr>
        <w:t>II),</w:t>
      </w:r>
      <w:r w:rsidRPr="00CE0524">
        <w:rPr>
          <w:lang w:val="en-US" w:eastAsia="fr-FR" w:bidi="fr-FR"/>
        </w:rPr>
        <w:t xml:space="preserve"> Montréal, Leméac, 1970.</w:t>
      </w:r>
    </w:p>
    <w:p w14:paraId="28FE18DF"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A5352E">
        <w:rPr>
          <w:u w:val="single"/>
          <w:lang w:val="en-US" w:eastAsia="fr-FR" w:bidi="fr-FR"/>
        </w:rPr>
        <w:t>Le Paradis du Pouvoir</w:t>
      </w:r>
      <w:r w:rsidRPr="00CE0524">
        <w:rPr>
          <w:lang w:val="en-US" w:eastAsia="fr-FR" w:bidi="fr-FR"/>
        </w:rPr>
        <w:t>, (Mémoires, Tome</w:t>
      </w:r>
      <w:r w:rsidRPr="007036B8">
        <w:rPr>
          <w:lang w:val="en-US" w:eastAsia="fr-FR" w:bidi="fr-FR"/>
        </w:rPr>
        <w:t xml:space="preserve"> III),</w:t>
      </w:r>
      <w:r w:rsidRPr="00CE0524">
        <w:rPr>
          <w:lang w:val="en-US" w:eastAsia="fr-FR" w:bidi="fr-FR"/>
        </w:rPr>
        <w:t xml:space="preserve"> Montréal, Leméac, 1973.</w:t>
      </w:r>
    </w:p>
    <w:p w14:paraId="370CF4C2" w14:textId="77777777" w:rsidR="00F8512A" w:rsidRDefault="00F8512A" w:rsidP="00F8512A">
      <w:pPr>
        <w:spacing w:before="120" w:after="120"/>
        <w:jc w:val="both"/>
        <w:rPr>
          <w:lang w:val="en-US" w:eastAsia="fr-FR" w:bidi="fr-FR"/>
        </w:rPr>
      </w:pPr>
      <w:r w:rsidRPr="00CE0524">
        <w:rPr>
          <w:lang w:val="en-US" w:eastAsia="fr-FR" w:bidi="fr-FR"/>
        </w:rPr>
        <w:t>LAPOINTE, G.</w:t>
      </w:r>
      <w:r>
        <w:rPr>
          <w:lang w:val="en-US" w:eastAsia="fr-FR" w:bidi="fr-FR"/>
        </w:rPr>
        <w:t>,</w:t>
      </w:r>
      <w:r w:rsidRPr="00CE0524">
        <w:rPr>
          <w:lang w:val="en-US" w:eastAsia="fr-FR" w:bidi="fr-FR"/>
        </w:rPr>
        <w:t xml:space="preserve"> </w:t>
      </w:r>
      <w:r w:rsidRPr="00A5352E">
        <w:rPr>
          <w:u w:val="single"/>
          <w:lang w:val="en-US" w:eastAsia="fr-FR" w:bidi="fr-FR"/>
        </w:rPr>
        <w:t>Essais sur la fonction publique Québécoise</w:t>
      </w:r>
      <w:r w:rsidRPr="00CE0524">
        <w:rPr>
          <w:lang w:val="en-US" w:eastAsia="fr-FR" w:bidi="fr-FR"/>
        </w:rPr>
        <w:t>, Documents no</w:t>
      </w:r>
      <w:r>
        <w:rPr>
          <w:lang w:val="en-US" w:eastAsia="fr-FR" w:bidi="fr-FR"/>
        </w:rPr>
        <w:t> </w:t>
      </w:r>
      <w:r w:rsidRPr="00CE0524">
        <w:rPr>
          <w:lang w:val="en-US" w:eastAsia="fr-FR" w:bidi="fr-FR"/>
        </w:rPr>
        <w:t>12 de la Commission Royale d'enquête sur le bili</w:t>
      </w:r>
      <w:r w:rsidRPr="00CE0524">
        <w:rPr>
          <w:lang w:val="en-US" w:eastAsia="fr-FR" w:bidi="fr-FR"/>
        </w:rPr>
        <w:t>n</w:t>
      </w:r>
      <w:r w:rsidRPr="00CE0524">
        <w:rPr>
          <w:lang w:val="en-US" w:eastAsia="fr-FR" w:bidi="fr-FR"/>
        </w:rPr>
        <w:t>guisme et le biculturalisme, Ottawa, Information Canada, 1971.</w:t>
      </w:r>
    </w:p>
    <w:p w14:paraId="071696D7" w14:textId="77777777" w:rsidR="00F8512A" w:rsidRPr="00CE0524" w:rsidRDefault="00F8512A" w:rsidP="00F8512A">
      <w:pPr>
        <w:spacing w:before="120" w:after="120"/>
        <w:jc w:val="both"/>
        <w:rPr>
          <w:lang w:val="en-US" w:eastAsia="fr-FR" w:bidi="fr-FR"/>
        </w:rPr>
      </w:pPr>
      <w:r>
        <w:rPr>
          <w:lang w:val="en-US" w:eastAsia="fr-FR" w:bidi="fr-FR"/>
        </w:rPr>
        <w:t>[472]</w:t>
      </w:r>
    </w:p>
    <w:p w14:paraId="08A559DA" w14:textId="77777777" w:rsidR="00F8512A" w:rsidRPr="00CE0524" w:rsidRDefault="00F8512A" w:rsidP="00F8512A">
      <w:pPr>
        <w:spacing w:before="120" w:after="120"/>
        <w:jc w:val="both"/>
        <w:rPr>
          <w:lang w:val="en-US" w:eastAsia="fr-FR" w:bidi="fr-FR"/>
        </w:rPr>
      </w:pPr>
      <w:r w:rsidRPr="00CE0524">
        <w:rPr>
          <w:lang w:val="en-US" w:eastAsia="fr-FR" w:bidi="fr-FR"/>
        </w:rPr>
        <w:t>LATOUCHE, D. "Anti-Séparatisme et Messianisme au Québec depuis 1960",</w:t>
      </w:r>
      <w:r>
        <w:rPr>
          <w:lang w:val="en-US" w:eastAsia="fr-FR" w:bidi="fr-FR"/>
        </w:rPr>
        <w:t xml:space="preserve"> </w:t>
      </w:r>
      <w:r w:rsidRPr="00531AD8">
        <w:rPr>
          <w:u w:val="single"/>
          <w:lang w:val="en-US" w:eastAsia="fr-FR" w:bidi="fr-FR"/>
        </w:rPr>
        <w:t>Revue Canadienne de Science politique</w:t>
      </w:r>
      <w:r w:rsidRPr="00CE0524">
        <w:rPr>
          <w:lang w:val="en-US" w:eastAsia="fr-FR" w:bidi="fr-FR"/>
        </w:rPr>
        <w:t>, III (décembre 1970), 559-578.</w:t>
      </w:r>
    </w:p>
    <w:p w14:paraId="4A74A5F5" w14:textId="77777777" w:rsidR="00F8512A" w:rsidRPr="00CE0524" w:rsidRDefault="00F8512A" w:rsidP="00F8512A">
      <w:pPr>
        <w:spacing w:before="120" w:after="120"/>
        <w:jc w:val="both"/>
        <w:rPr>
          <w:lang w:val="en-US" w:eastAsia="fr-FR" w:bidi="fr-FR"/>
        </w:rPr>
      </w:pPr>
      <w:r>
        <w:rPr>
          <w:lang w:val="en-US" w:eastAsia="fr-FR" w:bidi="fr-FR"/>
        </w:rPr>
        <w:t>LÉ</w:t>
      </w:r>
      <w:r w:rsidRPr="00CE0524">
        <w:rPr>
          <w:lang w:val="en-US" w:eastAsia="fr-FR" w:bidi="fr-FR"/>
        </w:rPr>
        <w:t xml:space="preserve">GER, P.-E., Cardinal. </w:t>
      </w:r>
      <w:r w:rsidRPr="00531AD8">
        <w:rPr>
          <w:u w:val="single"/>
          <w:lang w:val="en-US" w:eastAsia="fr-FR" w:bidi="fr-FR"/>
        </w:rPr>
        <w:t>Réflexions pastorales sur notre ense</w:t>
      </w:r>
      <w:r w:rsidRPr="00531AD8">
        <w:rPr>
          <w:u w:val="single"/>
          <w:lang w:val="en-US" w:eastAsia="fr-FR" w:bidi="fr-FR"/>
        </w:rPr>
        <w:t>i</w:t>
      </w:r>
      <w:r w:rsidRPr="00531AD8">
        <w:rPr>
          <w:u w:val="single"/>
          <w:lang w:val="en-US" w:eastAsia="fr-FR" w:bidi="fr-FR"/>
        </w:rPr>
        <w:t>gnement</w:t>
      </w:r>
      <w:r w:rsidRPr="00CE0524">
        <w:rPr>
          <w:lang w:val="en-US" w:eastAsia="fr-FR" w:bidi="fr-FR"/>
        </w:rPr>
        <w:t>, Montréal, Fides, 1961a.</w:t>
      </w:r>
    </w:p>
    <w:p w14:paraId="780F96D2"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Pr>
          <w:u w:val="single"/>
          <w:lang w:val="en-US" w:eastAsia="fr-FR" w:bidi="fr-FR"/>
        </w:rPr>
        <w:t>Responsabilités actuelles du laï</w:t>
      </w:r>
      <w:r w:rsidRPr="00531AD8">
        <w:rPr>
          <w:u w:val="single"/>
          <w:lang w:val="en-US" w:eastAsia="fr-FR" w:bidi="fr-FR"/>
        </w:rPr>
        <w:t>cat</w:t>
      </w:r>
      <w:r w:rsidRPr="00CE0524">
        <w:rPr>
          <w:lang w:val="en-US" w:eastAsia="fr-FR" w:bidi="fr-FR"/>
        </w:rPr>
        <w:t>, Montréal, Fides, 1961b.</w:t>
      </w:r>
    </w:p>
    <w:p w14:paraId="0919E8EF" w14:textId="77777777" w:rsidR="00F8512A" w:rsidRPr="00CE0524" w:rsidRDefault="00F8512A" w:rsidP="00F8512A">
      <w:pPr>
        <w:spacing w:before="120" w:after="120"/>
        <w:jc w:val="both"/>
        <w:rPr>
          <w:lang w:val="en-US" w:eastAsia="fr-FR" w:bidi="fr-FR"/>
        </w:rPr>
      </w:pPr>
      <w:r w:rsidRPr="00CE0524">
        <w:rPr>
          <w:lang w:val="en-US" w:eastAsia="fr-FR" w:bidi="fr-FR"/>
        </w:rPr>
        <w:t>LEMIEUX, V.</w:t>
      </w:r>
      <w:r>
        <w:rPr>
          <w:lang w:val="en-US" w:eastAsia="fr-FR" w:bidi="fr-FR"/>
        </w:rPr>
        <w:t>,</w:t>
      </w:r>
      <w:r w:rsidRPr="00CE0524">
        <w:rPr>
          <w:lang w:val="en-US" w:eastAsia="fr-FR" w:bidi="fr-FR"/>
        </w:rPr>
        <w:t xml:space="preserve"> </w:t>
      </w:r>
      <w:hyperlink r:id="rId49" w:history="1">
        <w:r w:rsidRPr="00531AD8">
          <w:rPr>
            <w:rStyle w:val="Hyperlien"/>
            <w:lang w:val="en-US" w:eastAsia="fr-FR" w:bidi="fr-FR"/>
          </w:rPr>
          <w:t>Quatre élections provinciales au Québec, 1956-1966</w:t>
        </w:r>
      </w:hyperlink>
      <w:r w:rsidRPr="00CE0524">
        <w:rPr>
          <w:lang w:val="en-US" w:eastAsia="fr-FR" w:bidi="fr-FR"/>
        </w:rPr>
        <w:t>, Québec</w:t>
      </w:r>
      <w:r>
        <w:rPr>
          <w:lang w:val="en-US" w:eastAsia="fr-FR" w:bidi="fr-FR"/>
        </w:rPr>
        <w:t> ;</w:t>
      </w:r>
      <w:r w:rsidRPr="00CE0524">
        <w:rPr>
          <w:lang w:val="en-US" w:eastAsia="fr-FR" w:bidi="fr-FR"/>
        </w:rPr>
        <w:t xml:space="preserve"> Presses de 1‘Univers!té Laval.</w:t>
      </w:r>
    </w:p>
    <w:p w14:paraId="4209C901" w14:textId="77777777" w:rsidR="00F8512A" w:rsidRPr="00CE0524" w:rsidRDefault="00F8512A" w:rsidP="00F8512A">
      <w:pPr>
        <w:spacing w:before="120" w:after="120"/>
        <w:jc w:val="both"/>
        <w:rPr>
          <w:lang w:val="en-US" w:eastAsia="fr-FR" w:bidi="fr-FR"/>
        </w:rPr>
      </w:pPr>
      <w:r w:rsidRPr="00CE0524">
        <w:rPr>
          <w:lang w:val="en-US" w:eastAsia="fr-FR" w:bidi="fr-FR"/>
        </w:rPr>
        <w:t xml:space="preserve">LEMIEUX, V. </w:t>
      </w:r>
      <w:r w:rsidRPr="007036B8">
        <w:rPr>
          <w:lang w:val="en-US" w:eastAsia="fr-FR" w:bidi="fr-FR"/>
        </w:rPr>
        <w:t>et al</w:t>
      </w:r>
      <w:r w:rsidRPr="00CE0524">
        <w:rPr>
          <w:lang w:val="en-US" w:eastAsia="fr-FR" w:bidi="fr-FR"/>
        </w:rPr>
        <w:t xml:space="preserve">. </w:t>
      </w:r>
      <w:r w:rsidRPr="00531AD8">
        <w:rPr>
          <w:u w:val="single"/>
          <w:lang w:val="en-US" w:eastAsia="fr-FR" w:bidi="fr-FR"/>
        </w:rPr>
        <w:t>Une élection de réalignement</w:t>
      </w:r>
      <w:r w:rsidRPr="00CE0524">
        <w:rPr>
          <w:lang w:val="en-US" w:eastAsia="fr-FR" w:bidi="fr-FR"/>
        </w:rPr>
        <w:t xml:space="preserve">, Montréal </w:t>
      </w:r>
      <w:r>
        <w:rPr>
          <w:lang w:val="en-US" w:eastAsia="fr-FR" w:bidi="fr-FR"/>
        </w:rPr>
        <w:t> ;</w:t>
      </w:r>
      <w:r w:rsidRPr="00CE0524">
        <w:rPr>
          <w:lang w:val="en-US" w:eastAsia="fr-FR" w:bidi="fr-FR"/>
        </w:rPr>
        <w:t xml:space="preserve"> Ed. du Jour,</w:t>
      </w:r>
      <w:r>
        <w:rPr>
          <w:lang w:val="en-US" w:eastAsia="fr-FR" w:bidi="fr-FR"/>
        </w:rPr>
        <w:t xml:space="preserve"> </w:t>
      </w:r>
      <w:r w:rsidRPr="00CE0524">
        <w:rPr>
          <w:lang w:val="en-US" w:eastAsia="fr-FR" w:bidi="fr-FR"/>
        </w:rPr>
        <w:t>1970.</w:t>
      </w:r>
    </w:p>
    <w:p w14:paraId="0C70FD57" w14:textId="77777777" w:rsidR="00F8512A" w:rsidRPr="00CE0524" w:rsidRDefault="00F8512A" w:rsidP="00F8512A">
      <w:pPr>
        <w:spacing w:before="120" w:after="120"/>
        <w:jc w:val="both"/>
        <w:rPr>
          <w:lang w:val="en-US" w:eastAsia="fr-FR" w:bidi="fr-FR"/>
        </w:rPr>
      </w:pPr>
      <w:r w:rsidRPr="00CE0524">
        <w:rPr>
          <w:lang w:val="en-US" w:eastAsia="fr-FR" w:bidi="fr-FR"/>
        </w:rPr>
        <w:t xml:space="preserve">LEMOYNE, J. "L'Atmosphère reliqîeuse au Canada français. </w:t>
      </w:r>
      <w:r w:rsidRPr="00531AD8">
        <w:rPr>
          <w:u w:val="single"/>
          <w:lang w:val="en-US" w:eastAsia="fr-FR" w:bidi="fr-FR"/>
        </w:rPr>
        <w:t>Cité Libre</w:t>
      </w:r>
      <w:r w:rsidRPr="00CE0524">
        <w:rPr>
          <w:lang w:val="en-US" w:eastAsia="fr-FR" w:bidi="fr-FR"/>
        </w:rPr>
        <w:t>, 12 (mai 1955), 1-14.</w:t>
      </w:r>
    </w:p>
    <w:p w14:paraId="65B39B24" w14:textId="77777777" w:rsidR="00F8512A" w:rsidRPr="00CE0524" w:rsidRDefault="00F8512A" w:rsidP="00F8512A">
      <w:pPr>
        <w:spacing w:before="120" w:after="120"/>
        <w:jc w:val="both"/>
        <w:rPr>
          <w:lang w:val="en-US" w:eastAsia="fr-FR" w:bidi="fr-FR"/>
        </w:rPr>
      </w:pPr>
      <w:r w:rsidRPr="00CE0524">
        <w:rPr>
          <w:lang w:val="en-US" w:eastAsia="fr-FR" w:bidi="fr-FR"/>
        </w:rPr>
        <w:t xml:space="preserve">LEMOYNE, B. Roy. "The growth of the State in Quebec", </w:t>
      </w:r>
      <w:r w:rsidRPr="00531AD8">
        <w:rPr>
          <w:u w:val="single"/>
          <w:lang w:val="en-US" w:eastAsia="fr-FR" w:bidi="fr-FR"/>
        </w:rPr>
        <w:t>The Political Economy of the State</w:t>
      </w:r>
      <w:r w:rsidRPr="00CE0524">
        <w:rPr>
          <w:lang w:val="en-US" w:eastAsia="fr-FR" w:bidi="fr-FR"/>
        </w:rPr>
        <w:t>, in D. Roussopoulos (Ed.) (1973), Mon</w:t>
      </w:r>
      <w:r w:rsidRPr="00CE0524">
        <w:rPr>
          <w:lang w:val="en-US" w:eastAsia="fr-FR" w:bidi="fr-FR"/>
        </w:rPr>
        <w:t>t</w:t>
      </w:r>
      <w:r w:rsidRPr="00CE0524">
        <w:rPr>
          <w:lang w:val="en-US" w:eastAsia="fr-FR" w:bidi="fr-FR"/>
        </w:rPr>
        <w:t>real, Black Rose Books, 59-87.</w:t>
      </w:r>
    </w:p>
    <w:p w14:paraId="3653982F" w14:textId="77777777" w:rsidR="00F8512A" w:rsidRPr="00CE0524" w:rsidRDefault="00F8512A" w:rsidP="00F8512A">
      <w:pPr>
        <w:spacing w:before="120" w:after="120"/>
        <w:jc w:val="both"/>
        <w:rPr>
          <w:lang w:val="en-US" w:eastAsia="fr-FR" w:bidi="fr-FR"/>
        </w:rPr>
      </w:pPr>
      <w:r w:rsidRPr="00CE0524">
        <w:rPr>
          <w:lang w:val="en-US" w:eastAsia="fr-FR" w:bidi="fr-FR"/>
        </w:rPr>
        <w:t>LESSARD, C.</w:t>
      </w:r>
      <w:r>
        <w:rPr>
          <w:lang w:val="en-US" w:eastAsia="fr-FR" w:bidi="fr-FR"/>
        </w:rPr>
        <w:t>,</w:t>
      </w:r>
      <w:r w:rsidRPr="00CE0524">
        <w:rPr>
          <w:lang w:val="en-US" w:eastAsia="fr-FR" w:bidi="fr-FR"/>
        </w:rPr>
        <w:t xml:space="preserve"> </w:t>
      </w:r>
      <w:r w:rsidRPr="007036B8">
        <w:rPr>
          <w:lang w:val="en-US" w:eastAsia="fr-FR" w:bidi="fr-FR"/>
        </w:rPr>
        <w:t xml:space="preserve">Le </w:t>
      </w:r>
      <w:r w:rsidRPr="00531AD8">
        <w:rPr>
          <w:u w:val="single"/>
          <w:lang w:val="en-US" w:eastAsia="fr-FR" w:bidi="fr-FR"/>
        </w:rPr>
        <w:t>conflit scolaire de 1949</w:t>
      </w:r>
      <w:r w:rsidRPr="00CE0524">
        <w:rPr>
          <w:lang w:val="en-US" w:eastAsia="fr-FR" w:bidi="fr-FR"/>
        </w:rPr>
        <w:t>. Thèse présentée à la Faculté des sciences sociales de l'Université de Montréal, dépar</w:t>
      </w:r>
      <w:r>
        <w:rPr>
          <w:lang w:val="en-US" w:eastAsia="fr-FR" w:bidi="fr-FR"/>
        </w:rPr>
        <w:t>tement de sociologie en vue de l’</w:t>
      </w:r>
      <w:r w:rsidRPr="00CE0524">
        <w:rPr>
          <w:lang w:val="en-US" w:eastAsia="fr-FR" w:bidi="fr-FR"/>
        </w:rPr>
        <w:t xml:space="preserve">obtention du grade de maîtrise </w:t>
      </w:r>
      <w:r>
        <w:rPr>
          <w:lang w:val="en-US" w:eastAsia="fr-FR" w:bidi="fr-FR"/>
        </w:rPr>
        <w:t>è</w:t>
      </w:r>
      <w:r w:rsidRPr="00CE0524">
        <w:rPr>
          <w:lang w:val="en-US" w:eastAsia="fr-FR" w:bidi="fr-FR"/>
        </w:rPr>
        <w:t>s arts,</w:t>
      </w:r>
      <w:r>
        <w:rPr>
          <w:lang w:val="en-US" w:eastAsia="fr-FR" w:bidi="fr-FR"/>
        </w:rPr>
        <w:t xml:space="preserve"> </w:t>
      </w:r>
      <w:r w:rsidRPr="00CE0524">
        <w:rPr>
          <w:lang w:val="en-US" w:eastAsia="fr-FR" w:bidi="fr-FR"/>
        </w:rPr>
        <w:t>1969.</w:t>
      </w:r>
    </w:p>
    <w:p w14:paraId="40021053" w14:textId="77777777" w:rsidR="00F8512A" w:rsidRPr="00CE0524" w:rsidRDefault="00F8512A" w:rsidP="00F8512A">
      <w:pPr>
        <w:spacing w:before="120" w:after="120"/>
        <w:jc w:val="both"/>
        <w:rPr>
          <w:lang w:val="en-US" w:eastAsia="fr-FR" w:bidi="fr-FR"/>
        </w:rPr>
      </w:pPr>
      <w:r w:rsidRPr="00CE0524">
        <w:rPr>
          <w:lang w:val="en-US" w:eastAsia="fr-FR" w:bidi="fr-FR"/>
        </w:rPr>
        <w:t>LESSARD, M.-A. "</w:t>
      </w:r>
      <w:hyperlink r:id="rId50" w:history="1">
        <w:r w:rsidRPr="00531AD8">
          <w:rPr>
            <w:rStyle w:val="Hyperlien"/>
            <w:lang w:val="en-US" w:eastAsia="fr-FR" w:bidi="fr-FR"/>
          </w:rPr>
          <w:t>Des élites traditionnelles aux élites nouvelles</w:t>
        </w:r>
      </w:hyperlink>
      <w:r w:rsidRPr="00CE0524">
        <w:rPr>
          <w:lang w:val="en-US" w:eastAsia="fr-FR" w:bidi="fr-FR"/>
        </w:rPr>
        <w:t xml:space="preserve">", </w:t>
      </w:r>
      <w:r w:rsidRPr="00531AD8">
        <w:rPr>
          <w:u w:val="single"/>
          <w:lang w:val="en-US" w:eastAsia="fr-FR" w:bidi="fr-FR"/>
        </w:rPr>
        <w:t>Recherches sociographiques</w:t>
      </w:r>
      <w:r w:rsidRPr="00CE0524">
        <w:rPr>
          <w:lang w:val="en-US" w:eastAsia="fr-FR" w:bidi="fr-FR"/>
        </w:rPr>
        <w:t>, 7 (janvier-août 1966), 131-150.</w:t>
      </w:r>
    </w:p>
    <w:p w14:paraId="2A392468" w14:textId="77777777" w:rsidR="00F8512A" w:rsidRPr="00CE0524" w:rsidRDefault="00F8512A" w:rsidP="00F8512A">
      <w:pPr>
        <w:spacing w:before="120" w:after="120"/>
        <w:jc w:val="both"/>
        <w:rPr>
          <w:lang w:val="en-US" w:eastAsia="fr-FR" w:bidi="fr-FR"/>
        </w:rPr>
      </w:pPr>
      <w:r w:rsidRPr="00CE0524">
        <w:rPr>
          <w:lang w:val="en-US" w:eastAsia="fr-FR" w:bidi="fr-FR"/>
        </w:rPr>
        <w:t xml:space="preserve">LESSNOFF, M.H. "Parsons' System Problems", </w:t>
      </w:r>
      <w:r w:rsidRPr="00531AD8">
        <w:rPr>
          <w:u w:val="single"/>
          <w:lang w:val="en-US" w:eastAsia="fr-FR" w:bidi="fr-FR"/>
        </w:rPr>
        <w:t>The Sociological Review</w:t>
      </w:r>
      <w:r w:rsidRPr="00CE0524">
        <w:rPr>
          <w:lang w:val="en-US" w:eastAsia="fr-FR" w:bidi="fr-FR"/>
        </w:rPr>
        <w:t>, 16, 1968, 185-215.</w:t>
      </w:r>
    </w:p>
    <w:p w14:paraId="6D3684F7" w14:textId="77777777" w:rsidR="00F8512A" w:rsidRPr="00CE0524" w:rsidRDefault="00F8512A" w:rsidP="00F8512A">
      <w:pPr>
        <w:spacing w:before="120" w:after="120"/>
        <w:jc w:val="both"/>
        <w:rPr>
          <w:lang w:val="en-US" w:eastAsia="fr-FR" w:bidi="fr-FR"/>
        </w:rPr>
      </w:pPr>
      <w:r>
        <w:rPr>
          <w:lang w:val="en-US" w:eastAsia="fr-FR" w:bidi="fr-FR"/>
        </w:rPr>
        <w:t>LÉ</w:t>
      </w:r>
      <w:r w:rsidRPr="00CE0524">
        <w:rPr>
          <w:lang w:val="en-US" w:eastAsia="fr-FR" w:bidi="fr-FR"/>
        </w:rPr>
        <w:t xml:space="preserve">VESQUE, R. </w:t>
      </w:r>
      <w:r w:rsidRPr="00531AD8">
        <w:rPr>
          <w:u w:val="single"/>
          <w:lang w:val="en-US" w:eastAsia="fr-FR" w:bidi="fr-FR"/>
        </w:rPr>
        <w:t>Option Québec</w:t>
      </w:r>
      <w:r>
        <w:rPr>
          <w:lang w:val="en-US" w:eastAsia="fr-FR" w:bidi="fr-FR"/>
        </w:rPr>
        <w:t xml:space="preserve">, Montréal : </w:t>
      </w:r>
      <w:r w:rsidRPr="00CE0524">
        <w:rPr>
          <w:lang w:val="en-US" w:eastAsia="fr-FR" w:bidi="fr-FR"/>
        </w:rPr>
        <w:t>Les éditions de 1'Homme, 1968.</w:t>
      </w:r>
    </w:p>
    <w:p w14:paraId="5F97FA1B" w14:textId="77777777" w:rsidR="00F8512A" w:rsidRPr="00CE0524" w:rsidRDefault="00F8512A" w:rsidP="00F8512A">
      <w:pPr>
        <w:spacing w:before="120" w:after="120"/>
        <w:jc w:val="both"/>
        <w:rPr>
          <w:lang w:val="en-US" w:eastAsia="fr-FR" w:bidi="fr-FR"/>
        </w:rPr>
      </w:pPr>
      <w:r w:rsidRPr="00CE0524">
        <w:rPr>
          <w:lang w:val="en-US" w:eastAsia="fr-FR" w:bidi="fr-FR"/>
        </w:rPr>
        <w:t xml:space="preserve">LEVITT, K. </w:t>
      </w:r>
      <w:r w:rsidRPr="00531AD8">
        <w:rPr>
          <w:u w:val="single"/>
          <w:lang w:val="en-US" w:eastAsia="fr-FR" w:bidi="fr-FR"/>
        </w:rPr>
        <w:t>La capitulation tranquille</w:t>
      </w:r>
      <w:r>
        <w:rPr>
          <w:lang w:val="en-US" w:eastAsia="fr-FR" w:bidi="fr-FR"/>
        </w:rPr>
        <w:t xml:space="preserve">, Ottawa : </w:t>
      </w:r>
      <w:r w:rsidRPr="00CE0524">
        <w:rPr>
          <w:lang w:val="en-US" w:eastAsia="fr-FR" w:bidi="fr-FR"/>
        </w:rPr>
        <w:t>La Maison rééd</w:t>
      </w:r>
      <w:r w:rsidRPr="00CE0524">
        <w:rPr>
          <w:lang w:val="en-US" w:eastAsia="fr-FR" w:bidi="fr-FR"/>
        </w:rPr>
        <w:t>i</w:t>
      </w:r>
      <w:r w:rsidRPr="00CE0524">
        <w:rPr>
          <w:lang w:val="en-US" w:eastAsia="fr-FR" w:bidi="fr-FR"/>
        </w:rPr>
        <w:t>tion Québec,</w:t>
      </w:r>
      <w:r>
        <w:rPr>
          <w:lang w:val="en-US" w:eastAsia="fr-FR" w:bidi="fr-FR"/>
        </w:rPr>
        <w:t xml:space="preserve"> </w:t>
      </w:r>
      <w:r w:rsidRPr="00CE0524">
        <w:rPr>
          <w:lang w:val="en-US" w:eastAsia="fr-FR" w:bidi="fr-FR"/>
        </w:rPr>
        <w:t>1972.</w:t>
      </w:r>
    </w:p>
    <w:p w14:paraId="6462B9BE" w14:textId="77777777" w:rsidR="00F8512A" w:rsidRPr="00CE0524" w:rsidRDefault="00F8512A" w:rsidP="00F8512A">
      <w:pPr>
        <w:spacing w:before="120" w:after="120"/>
        <w:jc w:val="both"/>
        <w:rPr>
          <w:lang w:val="en-US" w:eastAsia="fr-FR" w:bidi="fr-FR"/>
        </w:rPr>
      </w:pPr>
      <w:r w:rsidRPr="00CE0524">
        <w:rPr>
          <w:lang w:val="en-US" w:eastAsia="fr-FR" w:bidi="fr-FR"/>
        </w:rPr>
        <w:t xml:space="preserve">LIEBERSON, S. "Stratification and Ethnie groups", </w:t>
      </w:r>
      <w:r w:rsidRPr="00531AD8">
        <w:rPr>
          <w:u w:val="single"/>
          <w:lang w:val="en-US" w:eastAsia="fr-FR" w:bidi="fr-FR"/>
        </w:rPr>
        <w:t>Sociological Inquiry</w:t>
      </w:r>
      <w:r w:rsidRPr="00CE0524">
        <w:rPr>
          <w:lang w:val="en-US" w:eastAsia="fr-FR" w:bidi="fr-FR"/>
        </w:rPr>
        <w:t>,</w:t>
      </w:r>
      <w:r>
        <w:rPr>
          <w:lang w:val="en-US" w:eastAsia="fr-FR" w:bidi="fr-FR"/>
        </w:rPr>
        <w:t xml:space="preserve"> </w:t>
      </w:r>
      <w:r w:rsidRPr="00CE0524">
        <w:rPr>
          <w:lang w:val="en-US" w:eastAsia="fr-FR" w:bidi="fr-FR"/>
        </w:rPr>
        <w:t>40, (Spring 1970), 172-181.</w:t>
      </w:r>
    </w:p>
    <w:p w14:paraId="3A7CA95B" w14:textId="77777777" w:rsidR="00F8512A" w:rsidRPr="00CE0524" w:rsidRDefault="00F8512A" w:rsidP="00F8512A">
      <w:pPr>
        <w:spacing w:before="120" w:after="120"/>
        <w:jc w:val="both"/>
        <w:rPr>
          <w:lang w:val="en-US" w:eastAsia="fr-FR" w:bidi="fr-FR"/>
        </w:rPr>
      </w:pPr>
      <w:r w:rsidRPr="00CE0524">
        <w:rPr>
          <w:lang w:val="en-US" w:eastAsia="fr-FR" w:bidi="fr-FR"/>
        </w:rPr>
        <w:t>LIPMAN-BLUMEN, J. "Role de-differentiation as a System R</w:t>
      </w:r>
      <w:r w:rsidRPr="00CE0524">
        <w:rPr>
          <w:lang w:val="en-US" w:eastAsia="fr-FR" w:bidi="fr-FR"/>
        </w:rPr>
        <w:t>e</w:t>
      </w:r>
      <w:r w:rsidRPr="00CE0524">
        <w:rPr>
          <w:lang w:val="en-US" w:eastAsia="fr-FR" w:bidi="fr-FR"/>
        </w:rPr>
        <w:t>sponse to Crisis</w:t>
      </w:r>
      <w:r>
        <w:rPr>
          <w:lang w:val="en-US" w:eastAsia="fr-FR" w:bidi="fr-FR"/>
        </w:rPr>
        <w:t> :</w:t>
      </w:r>
      <w:r w:rsidRPr="00CE0524">
        <w:rPr>
          <w:lang w:val="en-US" w:eastAsia="fr-FR" w:bidi="fr-FR"/>
        </w:rPr>
        <w:t xml:space="preserve"> Occupational and Political roles of Women", </w:t>
      </w:r>
      <w:r w:rsidRPr="008C630A">
        <w:rPr>
          <w:u w:val="single"/>
          <w:lang w:val="en-US" w:eastAsia="fr-FR" w:bidi="fr-FR"/>
        </w:rPr>
        <w:t>Soci</w:t>
      </w:r>
      <w:r w:rsidRPr="008C630A">
        <w:rPr>
          <w:u w:val="single"/>
          <w:lang w:val="en-US" w:eastAsia="fr-FR" w:bidi="fr-FR"/>
        </w:rPr>
        <w:t>o</w:t>
      </w:r>
      <w:r w:rsidRPr="008C630A">
        <w:rPr>
          <w:u w:val="single"/>
          <w:lang w:val="en-US" w:eastAsia="fr-FR" w:bidi="fr-FR"/>
        </w:rPr>
        <w:t>logical Inquiry</w:t>
      </w:r>
      <w:r w:rsidRPr="00CE0524">
        <w:rPr>
          <w:lang w:val="en-US" w:eastAsia="fr-FR" w:bidi="fr-FR"/>
        </w:rPr>
        <w:t>,</w:t>
      </w:r>
      <w:r>
        <w:rPr>
          <w:lang w:val="en-US" w:eastAsia="fr-FR" w:bidi="fr-FR"/>
        </w:rPr>
        <w:t xml:space="preserve"> </w:t>
      </w:r>
      <w:r w:rsidRPr="00CE0524">
        <w:rPr>
          <w:lang w:val="en-US" w:eastAsia="fr-FR" w:bidi="fr-FR"/>
        </w:rPr>
        <w:t>43 (2), 1973, 105-129.</w:t>
      </w:r>
    </w:p>
    <w:p w14:paraId="5B79E126" w14:textId="77777777" w:rsidR="00F8512A" w:rsidRPr="00CE0524" w:rsidRDefault="00F8512A" w:rsidP="00F8512A">
      <w:pPr>
        <w:spacing w:before="120" w:after="120"/>
        <w:jc w:val="both"/>
        <w:rPr>
          <w:lang w:val="en-US" w:eastAsia="fr-FR" w:bidi="fr-FR"/>
        </w:rPr>
      </w:pPr>
      <w:r w:rsidRPr="00CE0524">
        <w:rPr>
          <w:lang w:val="en-US" w:eastAsia="fr-FR" w:bidi="fr-FR"/>
        </w:rPr>
        <w:t xml:space="preserve">LIPSET, S.M., and H0FSTADTER, (Eds), </w:t>
      </w:r>
      <w:r w:rsidRPr="008C630A">
        <w:rPr>
          <w:u w:val="single"/>
          <w:lang w:val="en-US" w:eastAsia="fr-FR" w:bidi="fr-FR"/>
        </w:rPr>
        <w:t>Sociology and Hi</w:t>
      </w:r>
      <w:r w:rsidRPr="008C630A">
        <w:rPr>
          <w:u w:val="single"/>
          <w:lang w:val="en-US" w:eastAsia="fr-FR" w:bidi="fr-FR"/>
        </w:rPr>
        <w:t>s</w:t>
      </w:r>
      <w:r w:rsidRPr="008C630A">
        <w:rPr>
          <w:u w:val="single"/>
          <w:lang w:val="en-US" w:eastAsia="fr-FR" w:bidi="fr-FR"/>
        </w:rPr>
        <w:t>tory </w:t>
      </w:r>
      <w:r>
        <w:rPr>
          <w:u w:val="single"/>
          <w:lang w:val="en-US" w:eastAsia="fr-FR" w:bidi="fr-FR"/>
        </w:rPr>
        <w:t xml:space="preserve">: </w:t>
      </w:r>
      <w:r w:rsidRPr="008C630A">
        <w:rPr>
          <w:u w:val="single"/>
          <w:lang w:val="en-US" w:eastAsia="fr-FR" w:bidi="fr-FR"/>
        </w:rPr>
        <w:t>Methods</w:t>
      </w:r>
      <w:r w:rsidRPr="00CE0524">
        <w:rPr>
          <w:lang w:val="en-US" w:eastAsia="fr-FR" w:bidi="fr-FR"/>
        </w:rPr>
        <w:t>,</w:t>
      </w:r>
      <w:r>
        <w:rPr>
          <w:lang w:val="en-US" w:eastAsia="fr-FR" w:bidi="fr-FR"/>
        </w:rPr>
        <w:t xml:space="preserve"> </w:t>
      </w:r>
      <w:r w:rsidRPr="00CE0524">
        <w:rPr>
          <w:lang w:val="en-US" w:eastAsia="fr-FR" w:bidi="fr-FR"/>
        </w:rPr>
        <w:t>N.J.,</w:t>
      </w:r>
      <w:r>
        <w:rPr>
          <w:lang w:val="en-US" w:eastAsia="fr-FR" w:bidi="fr-FR"/>
        </w:rPr>
        <w:t xml:space="preserve"> </w:t>
      </w:r>
      <w:r w:rsidRPr="00CE0524">
        <w:rPr>
          <w:lang w:val="en-US" w:eastAsia="fr-FR" w:bidi="fr-FR"/>
        </w:rPr>
        <w:t>Basic Books Inc., 1968.</w:t>
      </w:r>
    </w:p>
    <w:p w14:paraId="6DBF4784" w14:textId="77777777" w:rsidR="00F8512A" w:rsidRPr="00CE0524" w:rsidRDefault="00F8512A" w:rsidP="00F8512A">
      <w:pPr>
        <w:spacing w:before="120" w:after="120"/>
        <w:jc w:val="both"/>
        <w:rPr>
          <w:lang w:val="en-US" w:eastAsia="fr-FR" w:bidi="fr-FR"/>
        </w:rPr>
      </w:pPr>
      <w:r w:rsidRPr="00CE0524">
        <w:rPr>
          <w:lang w:val="en-US" w:eastAsia="fr-FR" w:bidi="fr-FR"/>
        </w:rPr>
        <w:t xml:space="preserve">LOCKWOOD, David. "Some Remarks on "The Social System"", </w:t>
      </w:r>
      <w:r w:rsidRPr="008C630A">
        <w:rPr>
          <w:u w:val="single"/>
          <w:lang w:val="en-US" w:eastAsia="fr-FR" w:bidi="fr-FR"/>
        </w:rPr>
        <w:t>System, Change and Conflict</w:t>
      </w:r>
      <w:r w:rsidRPr="00CE0524">
        <w:rPr>
          <w:lang w:val="en-US" w:eastAsia="fr-FR" w:bidi="fr-FR"/>
        </w:rPr>
        <w:t>, in N.J. Demerath, R.A. Peterson (Eds), (1967), New York Free Press, 134-146.</w:t>
      </w:r>
    </w:p>
    <w:p w14:paraId="5E27958D" w14:textId="77777777" w:rsidR="00F8512A" w:rsidRDefault="00F8512A" w:rsidP="00F8512A">
      <w:pPr>
        <w:spacing w:before="120" w:after="120"/>
        <w:jc w:val="both"/>
        <w:rPr>
          <w:lang w:val="en-US" w:eastAsia="fr-FR" w:bidi="fr-FR"/>
        </w:rPr>
      </w:pPr>
      <w:r w:rsidRPr="00CE0524">
        <w:rPr>
          <w:lang w:val="en-US" w:eastAsia="fr-FR" w:bidi="fr-FR"/>
        </w:rPr>
        <w:t xml:space="preserve">MACDONALD, R.J. </w:t>
      </w:r>
      <w:r w:rsidRPr="008C630A">
        <w:rPr>
          <w:u w:val="single"/>
          <w:lang w:val="en-US" w:eastAsia="fr-FR" w:bidi="fr-FR"/>
        </w:rPr>
        <w:t>Une question de survivance / A Question of Survival : the Struggle</w:t>
      </w:r>
      <w:r w:rsidRPr="007036B8">
        <w:rPr>
          <w:lang w:val="en-US" w:eastAsia="fr-FR" w:bidi="fr-FR"/>
        </w:rPr>
        <w:t xml:space="preserve"> for Language Rights in Education in</w:t>
      </w:r>
      <w:r>
        <w:rPr>
          <w:lang w:val="en-US" w:eastAsia="fr-FR" w:bidi="fr-FR"/>
        </w:rPr>
        <w:t xml:space="preserve"> </w:t>
      </w:r>
      <w:r w:rsidRPr="007036B8">
        <w:rPr>
          <w:lang w:val="en-US" w:eastAsia="fr-FR" w:bidi="fr-FR"/>
        </w:rPr>
        <w:t>Conte</w:t>
      </w:r>
      <w:r w:rsidRPr="007036B8">
        <w:rPr>
          <w:lang w:val="en-US" w:eastAsia="fr-FR" w:bidi="fr-FR"/>
        </w:rPr>
        <w:t>m</w:t>
      </w:r>
      <w:r w:rsidRPr="007036B8">
        <w:rPr>
          <w:lang w:val="en-US" w:eastAsia="fr-FR" w:bidi="fr-FR"/>
        </w:rPr>
        <w:t xml:space="preserve">porary Quebec. </w:t>
      </w:r>
      <w:r w:rsidRPr="00CE0524">
        <w:rPr>
          <w:lang w:val="en-US" w:eastAsia="fr-FR" w:bidi="fr-FR"/>
        </w:rPr>
        <w:t>Thesis submitted in conformity withthe requirements for the degree of Doctor of Philosophy in the University of Calgary, 1975.</w:t>
      </w:r>
    </w:p>
    <w:p w14:paraId="2FA13324" w14:textId="77777777" w:rsidR="00F8512A" w:rsidRPr="00CE0524" w:rsidRDefault="00F8512A" w:rsidP="00F8512A">
      <w:pPr>
        <w:spacing w:before="120" w:after="120"/>
        <w:jc w:val="both"/>
        <w:rPr>
          <w:lang w:val="en-US" w:eastAsia="fr-FR" w:bidi="fr-FR"/>
        </w:rPr>
      </w:pPr>
      <w:r>
        <w:rPr>
          <w:lang w:val="en-US" w:eastAsia="fr-FR" w:bidi="fr-FR"/>
        </w:rPr>
        <w:t>[473]</w:t>
      </w:r>
    </w:p>
    <w:p w14:paraId="5633BBA7" w14:textId="77777777" w:rsidR="00F8512A" w:rsidRPr="00CE0524" w:rsidRDefault="00F8512A" w:rsidP="00F8512A">
      <w:pPr>
        <w:spacing w:before="120" w:after="120"/>
        <w:jc w:val="both"/>
        <w:rPr>
          <w:lang w:val="en-US" w:eastAsia="fr-FR" w:bidi="fr-FR"/>
        </w:rPr>
      </w:pPr>
      <w:r w:rsidRPr="00CE0524">
        <w:rPr>
          <w:lang w:val="en-US" w:eastAsia="fr-FR" w:bidi="fr-FR"/>
        </w:rPr>
        <w:t>MACKAY, J. "Positions du Mouvement laïque de langue fra</w:t>
      </w:r>
      <w:r w:rsidRPr="00CE0524">
        <w:rPr>
          <w:lang w:val="en-US" w:eastAsia="fr-FR" w:bidi="fr-FR"/>
        </w:rPr>
        <w:t>n</w:t>
      </w:r>
      <w:r w:rsidRPr="00CE0524">
        <w:rPr>
          <w:lang w:val="en-US" w:eastAsia="fr-FR" w:bidi="fr-FR"/>
        </w:rPr>
        <w:t xml:space="preserve">çaise", </w:t>
      </w:r>
      <w:r w:rsidRPr="00DC01A5">
        <w:rPr>
          <w:u w:val="single"/>
          <w:lang w:val="en-US" w:eastAsia="fr-FR" w:bidi="fr-FR"/>
        </w:rPr>
        <w:t>l’École laïque</w:t>
      </w:r>
      <w:r w:rsidRPr="00CE0524">
        <w:rPr>
          <w:lang w:val="en-US" w:eastAsia="fr-FR" w:bidi="fr-FR"/>
        </w:rPr>
        <w:t xml:space="preserve">, in J. Mackay </w:t>
      </w:r>
      <w:r w:rsidRPr="007036B8">
        <w:rPr>
          <w:lang w:val="en-US" w:eastAsia="fr-FR" w:bidi="fr-FR"/>
        </w:rPr>
        <w:t>et al.</w:t>
      </w:r>
      <w:r w:rsidRPr="00CE0524">
        <w:rPr>
          <w:lang w:val="en-US" w:eastAsia="fr-FR" w:bidi="fr-FR"/>
        </w:rPr>
        <w:t xml:space="preserve"> 0961), Mtl</w:t>
      </w:r>
      <w:r>
        <w:rPr>
          <w:lang w:val="en-US" w:eastAsia="fr-FR" w:bidi="fr-FR"/>
        </w:rPr>
        <w:t xml:space="preserve">.: </w:t>
      </w:r>
      <w:r w:rsidRPr="00CE0524">
        <w:rPr>
          <w:lang w:val="en-US" w:eastAsia="fr-FR" w:bidi="fr-FR"/>
        </w:rPr>
        <w:t>Ed.</w:t>
      </w:r>
      <w:r>
        <w:rPr>
          <w:lang w:val="en-US" w:eastAsia="fr-FR" w:bidi="fr-FR"/>
        </w:rPr>
        <w:t xml:space="preserve"> </w:t>
      </w:r>
      <w:r w:rsidRPr="00CE0524">
        <w:rPr>
          <w:lang w:val="en-US" w:eastAsia="fr-FR" w:bidi="fr-FR"/>
        </w:rPr>
        <w:t>du Jour, 19-38.</w:t>
      </w:r>
    </w:p>
    <w:p w14:paraId="19B2CBC3" w14:textId="77777777" w:rsidR="00F8512A" w:rsidRPr="00CE0524" w:rsidRDefault="00F8512A" w:rsidP="00F8512A">
      <w:pPr>
        <w:spacing w:before="120" w:after="120"/>
        <w:jc w:val="both"/>
        <w:rPr>
          <w:lang w:val="en-US" w:eastAsia="fr-FR" w:bidi="fr-FR"/>
        </w:rPr>
      </w:pPr>
      <w:r w:rsidRPr="00CE0524">
        <w:rPr>
          <w:lang w:val="en-US" w:eastAsia="fr-FR" w:bidi="fr-FR"/>
        </w:rPr>
        <w:t>MacLEOD, A. "Nationalism and Social Class</w:t>
      </w:r>
      <w:r>
        <w:rPr>
          <w:lang w:val="en-US" w:eastAsia="fr-FR" w:bidi="fr-FR"/>
        </w:rPr>
        <w:t xml:space="preserve"> : </w:t>
      </w:r>
      <w:r w:rsidRPr="00CE0524">
        <w:rPr>
          <w:lang w:val="en-US" w:eastAsia="fr-FR" w:bidi="fr-FR"/>
        </w:rPr>
        <w:t>the Unresolved d</w:t>
      </w:r>
      <w:r w:rsidRPr="00CE0524">
        <w:rPr>
          <w:lang w:val="en-US" w:eastAsia="fr-FR" w:bidi="fr-FR"/>
        </w:rPr>
        <w:t>i</w:t>
      </w:r>
      <w:r w:rsidRPr="00CE0524">
        <w:rPr>
          <w:lang w:val="en-US" w:eastAsia="fr-FR" w:bidi="fr-FR"/>
        </w:rPr>
        <w:t>lemma of the</w:t>
      </w:r>
      <w:r>
        <w:rPr>
          <w:lang w:val="en-US" w:eastAsia="fr-FR" w:bidi="fr-FR"/>
        </w:rPr>
        <w:t xml:space="preserve"> </w:t>
      </w:r>
      <w:r w:rsidRPr="00CE0524">
        <w:rPr>
          <w:lang w:val="en-US" w:eastAsia="fr-FR" w:bidi="fr-FR"/>
        </w:rPr>
        <w:t xml:space="preserve">Quebec left". </w:t>
      </w:r>
      <w:r w:rsidRPr="00DC01A5">
        <w:rPr>
          <w:u w:val="single"/>
          <w:lang w:val="en-US" w:eastAsia="fr-FR" w:bidi="fr-FR"/>
        </w:rPr>
        <w:t>Revue d’Études Canadiennes</w:t>
      </w:r>
      <w:r w:rsidRPr="00CE0524">
        <w:rPr>
          <w:lang w:val="en-US" w:eastAsia="fr-FR" w:bidi="fr-FR"/>
        </w:rPr>
        <w:t>, VIII (4), 1973, 3-15.</w:t>
      </w:r>
    </w:p>
    <w:p w14:paraId="7B3FC65D" w14:textId="77777777" w:rsidR="00F8512A" w:rsidRPr="00CE0524" w:rsidRDefault="00F8512A" w:rsidP="00F8512A">
      <w:pPr>
        <w:spacing w:before="120" w:after="120"/>
        <w:jc w:val="both"/>
        <w:rPr>
          <w:lang w:val="en-US" w:eastAsia="fr-FR" w:bidi="fr-FR"/>
        </w:rPr>
      </w:pPr>
      <w:r w:rsidRPr="00CE0524">
        <w:rPr>
          <w:lang w:val="en-US" w:eastAsia="fr-FR" w:bidi="fr-FR"/>
        </w:rPr>
        <w:t xml:space="preserve">MAGNUSON, R. </w:t>
      </w:r>
      <w:r w:rsidRPr="00DC01A5">
        <w:rPr>
          <w:u w:val="single"/>
          <w:lang w:val="en-US" w:eastAsia="fr-FR" w:bidi="fr-FR"/>
        </w:rPr>
        <w:t>Education in the Province of Quebec</w:t>
      </w:r>
      <w:r w:rsidRPr="00CE0524">
        <w:rPr>
          <w:lang w:val="en-US" w:eastAsia="fr-FR" w:bidi="fr-FR"/>
        </w:rPr>
        <w:t>, Mon</w:t>
      </w:r>
      <w:r w:rsidRPr="00CE0524">
        <w:rPr>
          <w:lang w:val="en-US" w:eastAsia="fr-FR" w:bidi="fr-FR"/>
        </w:rPr>
        <w:t>t</w:t>
      </w:r>
      <w:r w:rsidRPr="00CE0524">
        <w:rPr>
          <w:lang w:val="en-US" w:eastAsia="fr-FR" w:bidi="fr-FR"/>
        </w:rPr>
        <w:t>real, McGill Univers ity Printing Service, 1974.</w:t>
      </w:r>
    </w:p>
    <w:p w14:paraId="58A9C569" w14:textId="77777777" w:rsidR="00F8512A" w:rsidRPr="00CE0524" w:rsidRDefault="00F8512A" w:rsidP="00F8512A">
      <w:pPr>
        <w:spacing w:before="120" w:after="120"/>
        <w:jc w:val="both"/>
        <w:rPr>
          <w:lang w:val="en-US" w:eastAsia="fr-FR" w:bidi="fr-FR"/>
        </w:rPr>
      </w:pPr>
      <w:r w:rsidRPr="00CE0524">
        <w:rPr>
          <w:lang w:val="en-US" w:eastAsia="fr-FR" w:bidi="fr-FR"/>
        </w:rPr>
        <w:t>MAHEU, P.</w:t>
      </w:r>
      <w:r>
        <w:rPr>
          <w:lang w:val="en-US" w:eastAsia="fr-FR" w:bidi="fr-FR"/>
        </w:rPr>
        <w:t>,</w:t>
      </w:r>
      <w:r w:rsidRPr="00CE0524">
        <w:rPr>
          <w:lang w:val="en-US" w:eastAsia="fr-FR" w:bidi="fr-FR"/>
        </w:rPr>
        <w:t xml:space="preserve"> "Les fidèles, les mécréants et les autres", </w:t>
      </w:r>
      <w:r w:rsidRPr="00DC01A5">
        <w:rPr>
          <w:u w:val="single"/>
          <w:lang w:val="en-US" w:eastAsia="fr-FR" w:bidi="fr-FR"/>
        </w:rPr>
        <w:t>Parti-Pris</w:t>
      </w:r>
      <w:r w:rsidRPr="00CE0524">
        <w:rPr>
          <w:lang w:val="en-US" w:eastAsia="fr-FR" w:bidi="fr-FR"/>
        </w:rPr>
        <w:t>, 2,</w:t>
      </w:r>
      <w:r>
        <w:rPr>
          <w:lang w:val="en-US" w:eastAsia="fr-FR" w:bidi="fr-FR"/>
        </w:rPr>
        <w:t xml:space="preserve"> </w:t>
      </w:r>
      <w:r w:rsidRPr="00CE0524">
        <w:rPr>
          <w:lang w:val="en-US" w:eastAsia="fr-FR" w:bidi="fr-FR"/>
        </w:rPr>
        <w:t>(avril 1965), 20-42.</w:t>
      </w:r>
    </w:p>
    <w:p w14:paraId="04072F14"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"Laïcité 1966", </w:t>
      </w:r>
      <w:r w:rsidRPr="00DC01A5">
        <w:rPr>
          <w:u w:val="single"/>
          <w:lang w:val="en-US" w:eastAsia="fr-FR" w:bidi="fr-FR"/>
        </w:rPr>
        <w:t>Parti-Pris</w:t>
      </w:r>
      <w:r w:rsidRPr="00CE0524">
        <w:rPr>
          <w:lang w:val="en-US" w:eastAsia="fr-FR" w:bidi="fr-FR"/>
        </w:rPr>
        <w:t>, 4 (septembre-octobre 1966), 56-77.</w:t>
      </w:r>
    </w:p>
    <w:p w14:paraId="22A5D541" w14:textId="77777777" w:rsidR="00F8512A" w:rsidRPr="00CE0524" w:rsidRDefault="00F8512A" w:rsidP="00F8512A">
      <w:pPr>
        <w:spacing w:before="120" w:after="120"/>
        <w:jc w:val="both"/>
        <w:rPr>
          <w:lang w:val="en-US" w:eastAsia="fr-FR" w:bidi="fr-FR"/>
        </w:rPr>
      </w:pPr>
      <w:r w:rsidRPr="00CE0524">
        <w:rPr>
          <w:lang w:val="en-US" w:eastAsia="fr-FR" w:bidi="fr-FR"/>
        </w:rPr>
        <w:t>MARTIN, L.</w:t>
      </w:r>
      <w:r>
        <w:rPr>
          <w:lang w:val="en-US" w:eastAsia="fr-FR" w:bidi="fr-FR"/>
        </w:rPr>
        <w:t>,</w:t>
      </w:r>
      <w:r w:rsidRPr="00CE0524">
        <w:rPr>
          <w:lang w:val="en-US" w:eastAsia="fr-FR" w:bidi="fr-FR"/>
        </w:rPr>
        <w:t xml:space="preserve"> "Les hommes derrière le pouvoir</w:t>
      </w:r>
      <w:r>
        <w:rPr>
          <w:lang w:val="en-US" w:eastAsia="fr-FR" w:bidi="fr-FR"/>
        </w:rPr>
        <w:t xml:space="preserve"> à </w:t>
      </w:r>
      <w:r w:rsidRPr="00CE0524">
        <w:rPr>
          <w:lang w:val="en-US" w:eastAsia="fr-FR" w:bidi="fr-FR"/>
        </w:rPr>
        <w:t>Québec...</w:t>
      </w:r>
      <w:r>
        <w:rPr>
          <w:lang w:val="en-US" w:eastAsia="fr-FR" w:bidi="fr-FR"/>
        </w:rPr>
        <w:t xml:space="preserve"> </w:t>
      </w:r>
      <w:r w:rsidRPr="00CE0524">
        <w:rPr>
          <w:lang w:val="en-US" w:eastAsia="fr-FR" w:bidi="fr-FR"/>
        </w:rPr>
        <w:t xml:space="preserve">Les technocrates", </w:t>
      </w:r>
      <w:r w:rsidRPr="00DC01A5">
        <w:rPr>
          <w:u w:val="single"/>
          <w:lang w:val="en-US" w:eastAsia="fr-FR" w:bidi="fr-FR"/>
        </w:rPr>
        <w:t>MacLean</w:t>
      </w:r>
      <w:r w:rsidRPr="00CE0524">
        <w:rPr>
          <w:lang w:val="en-US" w:eastAsia="fr-FR" w:bidi="fr-FR"/>
        </w:rPr>
        <w:t>, 4 (octobre 1964), 25-28, 84-87.</w:t>
      </w:r>
    </w:p>
    <w:p w14:paraId="4EF2E0ED" w14:textId="77777777" w:rsidR="00F8512A" w:rsidRPr="00CE0524" w:rsidRDefault="00F8512A" w:rsidP="00F8512A">
      <w:pPr>
        <w:spacing w:before="120" w:after="120"/>
        <w:jc w:val="both"/>
        <w:rPr>
          <w:lang w:val="en-US" w:eastAsia="fr-FR" w:bidi="fr-FR"/>
        </w:rPr>
      </w:pPr>
      <w:r w:rsidRPr="00CE0524">
        <w:rPr>
          <w:lang w:val="en-US" w:eastAsia="fr-FR" w:bidi="fr-FR"/>
        </w:rPr>
        <w:t xml:space="preserve">MASSIALAS, B.G. </w:t>
      </w:r>
      <w:r w:rsidRPr="00DC01A5">
        <w:rPr>
          <w:u w:val="single"/>
          <w:lang w:val="en-US" w:eastAsia="fr-FR" w:bidi="fr-FR"/>
        </w:rPr>
        <w:t>Education and the Political System</w:t>
      </w:r>
      <w:r w:rsidRPr="00CE0524">
        <w:rPr>
          <w:lang w:val="en-US" w:eastAsia="fr-FR" w:bidi="fr-FR"/>
        </w:rPr>
        <w:t>, Addison-Wesley, 1969.</w:t>
      </w:r>
    </w:p>
    <w:p w14:paraId="56ABB46B" w14:textId="77777777" w:rsidR="00F8512A" w:rsidRPr="00CE0524" w:rsidRDefault="00F8512A" w:rsidP="00F8512A">
      <w:pPr>
        <w:spacing w:before="120" w:after="120"/>
        <w:jc w:val="both"/>
        <w:rPr>
          <w:lang w:val="en-US" w:eastAsia="fr-FR" w:bidi="fr-FR"/>
        </w:rPr>
      </w:pPr>
      <w:r w:rsidRPr="00CE0524">
        <w:rPr>
          <w:lang w:val="en-US" w:eastAsia="fr-FR" w:bidi="fr-FR"/>
        </w:rPr>
        <w:t xml:space="preserve">MCKINNEY, J.C., and TIRYAKIAN, E.A. (Eds). </w:t>
      </w:r>
      <w:r>
        <w:rPr>
          <w:u w:val="single"/>
          <w:lang w:val="en-US" w:eastAsia="fr-FR" w:bidi="fr-FR"/>
        </w:rPr>
        <w:t>Theoretical S</w:t>
      </w:r>
      <w:r>
        <w:rPr>
          <w:u w:val="single"/>
          <w:lang w:val="en-US" w:eastAsia="fr-FR" w:bidi="fr-FR"/>
        </w:rPr>
        <w:t>o</w:t>
      </w:r>
      <w:r>
        <w:rPr>
          <w:u w:val="single"/>
          <w:lang w:val="en-US" w:eastAsia="fr-FR" w:bidi="fr-FR"/>
        </w:rPr>
        <w:t>ciology :</w:t>
      </w:r>
      <w:r w:rsidRPr="00DC01A5">
        <w:rPr>
          <w:u w:val="single"/>
          <w:lang w:val="en-US" w:eastAsia="fr-FR" w:bidi="fr-FR"/>
        </w:rPr>
        <w:t xml:space="preserve"> Perspectives and Developments</w:t>
      </w:r>
      <w:r w:rsidRPr="00CE0524">
        <w:rPr>
          <w:lang w:val="en-US" w:eastAsia="fr-FR" w:bidi="fr-FR"/>
        </w:rPr>
        <w:t>, N.Y.</w:t>
      </w:r>
      <w:r>
        <w:rPr>
          <w:lang w:val="en-US" w:eastAsia="fr-FR" w:bidi="fr-FR"/>
        </w:rPr>
        <w:t> ;</w:t>
      </w:r>
      <w:r w:rsidRPr="00CE0524">
        <w:rPr>
          <w:lang w:val="en-US" w:eastAsia="fr-FR" w:bidi="fr-FR"/>
        </w:rPr>
        <w:t xml:space="preserve"> Appleton-Century-Crofts, 1970.</w:t>
      </w:r>
    </w:p>
    <w:p w14:paraId="14356249" w14:textId="77777777" w:rsidR="00F8512A" w:rsidRPr="00CE0524" w:rsidRDefault="00F8512A" w:rsidP="00F8512A">
      <w:pPr>
        <w:spacing w:before="120" w:after="120"/>
        <w:jc w:val="both"/>
        <w:rPr>
          <w:lang w:val="en-US" w:eastAsia="fr-FR" w:bidi="fr-FR"/>
        </w:rPr>
      </w:pPr>
      <w:r w:rsidRPr="00CE0524">
        <w:rPr>
          <w:lang w:val="en-US" w:eastAsia="fr-FR" w:bidi="fr-FR"/>
        </w:rPr>
        <w:t xml:space="preserve">MILLIBAND, A. </w:t>
      </w:r>
      <w:r w:rsidRPr="00DC01A5">
        <w:rPr>
          <w:u w:val="single"/>
          <w:lang w:val="en-US" w:eastAsia="fr-FR" w:bidi="fr-FR"/>
        </w:rPr>
        <w:t>The State in Capitalist Society</w:t>
      </w:r>
      <w:r w:rsidRPr="00CE0524">
        <w:rPr>
          <w:lang w:val="en-US" w:eastAsia="fr-FR" w:bidi="fr-FR"/>
        </w:rPr>
        <w:t>, London, Wide</w:t>
      </w:r>
      <w:r w:rsidRPr="00CE0524">
        <w:rPr>
          <w:lang w:val="en-US" w:eastAsia="fr-FR" w:bidi="fr-FR"/>
        </w:rPr>
        <w:t>n</w:t>
      </w:r>
      <w:r w:rsidRPr="00CE0524">
        <w:rPr>
          <w:lang w:val="en-US" w:eastAsia="fr-FR" w:bidi="fr-FR"/>
        </w:rPr>
        <w:t>feld &amp; Nicolson, 1969.</w:t>
      </w:r>
    </w:p>
    <w:p w14:paraId="5F085632" w14:textId="77777777" w:rsidR="00F8512A" w:rsidRPr="00CE0524" w:rsidRDefault="00F8512A" w:rsidP="00F8512A">
      <w:pPr>
        <w:spacing w:before="120" w:after="120"/>
        <w:jc w:val="both"/>
        <w:rPr>
          <w:lang w:val="en-US" w:eastAsia="fr-FR" w:bidi="fr-FR"/>
        </w:rPr>
      </w:pPr>
      <w:r w:rsidRPr="00CE0524">
        <w:rPr>
          <w:lang w:val="en-US" w:eastAsia="fr-FR" w:bidi="fr-FR"/>
        </w:rPr>
        <w:t xml:space="preserve">MILNER, S., and MILNER, H. </w:t>
      </w:r>
      <w:hyperlink r:id="rId51" w:history="1">
        <w:r w:rsidRPr="00DC01A5">
          <w:rPr>
            <w:rStyle w:val="Hyperlien"/>
            <w:lang w:val="en-US" w:eastAsia="fr-FR" w:bidi="fr-FR"/>
          </w:rPr>
          <w:t>The Decolonization of Québec</w:t>
        </w:r>
      </w:hyperlink>
      <w:r w:rsidRPr="00CE0524">
        <w:rPr>
          <w:lang w:val="en-US" w:eastAsia="fr-FR" w:bidi="fr-FR"/>
        </w:rPr>
        <w:t>, Toronto, McClelland and Stewart Limited, 1973.</w:t>
      </w:r>
    </w:p>
    <w:p w14:paraId="5DDFA789" w14:textId="77777777" w:rsidR="00F8512A" w:rsidRPr="00CE0524" w:rsidRDefault="00F8512A" w:rsidP="00F8512A">
      <w:pPr>
        <w:spacing w:before="120" w:after="120"/>
        <w:jc w:val="both"/>
        <w:rPr>
          <w:lang w:val="en-US" w:eastAsia="fr-FR" w:bidi="fr-FR"/>
        </w:rPr>
      </w:pPr>
      <w:r w:rsidRPr="00CE0524">
        <w:rPr>
          <w:lang w:val="en-US" w:eastAsia="fr-FR" w:bidi="fr-FR"/>
        </w:rPr>
        <w:t>M.E.Q.</w:t>
      </w:r>
      <w:r>
        <w:rPr>
          <w:lang w:val="en-US" w:eastAsia="fr-FR" w:bidi="fr-FR"/>
        </w:rPr>
        <w:t>,</w:t>
      </w:r>
      <w:r w:rsidRPr="00CE0524">
        <w:rPr>
          <w:lang w:val="en-US" w:eastAsia="fr-FR" w:bidi="fr-FR"/>
        </w:rPr>
        <w:t xml:space="preserve"> </w:t>
      </w:r>
      <w:r>
        <w:rPr>
          <w:u w:val="single"/>
          <w:lang w:val="en-US" w:eastAsia="fr-FR" w:bidi="fr-FR"/>
        </w:rPr>
        <w:t>Les Besoins financiers de l’É</w:t>
      </w:r>
      <w:r w:rsidRPr="00DC01A5">
        <w:rPr>
          <w:u w:val="single"/>
          <w:lang w:val="en-US" w:eastAsia="fr-FR" w:bidi="fr-FR"/>
        </w:rPr>
        <w:t>ducation au Québec, 1964-1967, problèmes et options</w:t>
      </w:r>
      <w:r w:rsidRPr="00CE0524">
        <w:rPr>
          <w:lang w:val="en-US" w:eastAsia="fr-FR" w:bidi="fr-FR"/>
        </w:rPr>
        <w:t>, Québec, M.E.Q., Service d'information, 1964.</w:t>
      </w:r>
    </w:p>
    <w:p w14:paraId="682B17C5"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DC01A5">
        <w:rPr>
          <w:u w:val="single"/>
          <w:lang w:val="en-US" w:eastAsia="fr-FR" w:bidi="fr-FR"/>
        </w:rPr>
        <w:t>L'Enseignement collégial et les collèges d'enseignement general et professionnel</w:t>
      </w:r>
      <w:r w:rsidRPr="00CE0524">
        <w:rPr>
          <w:lang w:val="en-US" w:eastAsia="fr-FR" w:bidi="fr-FR"/>
        </w:rPr>
        <w:t>,</w:t>
      </w:r>
      <w:r>
        <w:rPr>
          <w:lang w:val="en-US" w:eastAsia="fr-FR" w:bidi="fr-FR"/>
        </w:rPr>
        <w:t xml:space="preserve"> </w:t>
      </w:r>
      <w:r w:rsidRPr="00CE0524">
        <w:rPr>
          <w:lang w:val="en-US" w:eastAsia="fr-FR" w:bidi="fr-FR"/>
        </w:rPr>
        <w:t>M.E.Q., Documents</w:t>
      </w:r>
      <w:r>
        <w:rPr>
          <w:lang w:val="en-US" w:eastAsia="fr-FR" w:bidi="fr-FR"/>
        </w:rPr>
        <w:t xml:space="preserve"> </w:t>
      </w:r>
      <w:r w:rsidRPr="00CE0524">
        <w:rPr>
          <w:lang w:val="en-US" w:eastAsia="fr-FR" w:bidi="fr-FR"/>
        </w:rPr>
        <w:t>d</w:t>
      </w:r>
      <w:r>
        <w:rPr>
          <w:lang w:val="en-US" w:eastAsia="fr-FR" w:bidi="fr-FR"/>
        </w:rPr>
        <w:t>’É</w:t>
      </w:r>
      <w:r w:rsidRPr="00CE0524">
        <w:rPr>
          <w:lang w:val="en-US" w:eastAsia="fr-FR" w:bidi="fr-FR"/>
        </w:rPr>
        <w:t>ducation</w:t>
      </w:r>
      <w:r>
        <w:rPr>
          <w:lang w:val="en-US" w:eastAsia="fr-FR" w:bidi="fr-FR"/>
        </w:rPr>
        <w:t xml:space="preserve">, </w:t>
      </w:r>
      <w:r w:rsidRPr="00CE0524">
        <w:rPr>
          <w:lang w:val="en-US" w:eastAsia="fr-FR" w:bidi="fr-FR"/>
        </w:rPr>
        <w:t>3,</w:t>
      </w:r>
      <w:r>
        <w:rPr>
          <w:lang w:val="en-US" w:eastAsia="fr-FR" w:bidi="fr-FR"/>
        </w:rPr>
        <w:t xml:space="preserve"> </w:t>
      </w:r>
      <w:r w:rsidRPr="00CE0524">
        <w:rPr>
          <w:lang w:val="en-US" w:eastAsia="fr-FR" w:bidi="fr-FR"/>
        </w:rPr>
        <w:t>1967.</w:t>
      </w:r>
    </w:p>
    <w:p w14:paraId="583BDB13"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DC01A5">
        <w:rPr>
          <w:u w:val="single"/>
          <w:lang w:val="en-US" w:eastAsia="fr-FR" w:bidi="fr-FR"/>
        </w:rPr>
        <w:t>L'Éducation au Québec en 1971</w:t>
      </w:r>
      <w:r w:rsidRPr="007036B8">
        <w:rPr>
          <w:lang w:val="en-US" w:eastAsia="fr-FR" w:bidi="fr-FR"/>
        </w:rPr>
        <w:t xml:space="preserve">, </w:t>
      </w:r>
      <w:r w:rsidRPr="00DC01A5">
        <w:rPr>
          <w:u w:val="single"/>
          <w:lang w:val="en-US" w:eastAsia="fr-FR" w:bidi="fr-FR"/>
        </w:rPr>
        <w:t>Rapport des activités du Ministère de l’Éducation en 1971</w:t>
      </w:r>
      <w:r>
        <w:rPr>
          <w:lang w:val="en-US" w:eastAsia="fr-FR" w:bidi="fr-FR"/>
        </w:rPr>
        <w:t>, Québec, É</w:t>
      </w:r>
      <w:r w:rsidRPr="00CE0524">
        <w:rPr>
          <w:lang w:val="en-US" w:eastAsia="fr-FR" w:bidi="fr-FR"/>
        </w:rPr>
        <w:t>diteur officiel, Roch</w:t>
      </w:r>
      <w:r>
        <w:rPr>
          <w:lang w:val="en-US" w:eastAsia="fr-FR" w:bidi="fr-FR"/>
        </w:rPr>
        <w:t xml:space="preserve"> </w:t>
      </w:r>
      <w:r w:rsidRPr="00CE0524">
        <w:rPr>
          <w:lang w:val="en-US" w:eastAsia="fr-FR" w:bidi="fr-FR"/>
        </w:rPr>
        <w:t>L</w:t>
      </w:r>
      <w:r w:rsidRPr="00CE0524">
        <w:rPr>
          <w:lang w:val="en-US" w:eastAsia="fr-FR" w:bidi="fr-FR"/>
        </w:rPr>
        <w:t>e</w:t>
      </w:r>
      <w:r>
        <w:rPr>
          <w:lang w:val="en-US" w:eastAsia="fr-FR" w:bidi="fr-FR"/>
        </w:rPr>
        <w:t>feb</w:t>
      </w:r>
      <w:r w:rsidRPr="00CE0524">
        <w:rPr>
          <w:lang w:val="en-US" w:eastAsia="fr-FR" w:bidi="fr-FR"/>
        </w:rPr>
        <w:t>vre, 1972.</w:t>
      </w:r>
    </w:p>
    <w:p w14:paraId="0B504112" w14:textId="77777777" w:rsidR="00F8512A" w:rsidRPr="00CE0524" w:rsidRDefault="00F8512A" w:rsidP="00F8512A">
      <w:pPr>
        <w:spacing w:before="120" w:after="120"/>
        <w:jc w:val="both"/>
        <w:rPr>
          <w:lang w:val="en-US" w:eastAsia="fr-FR" w:bidi="fr-FR"/>
        </w:rPr>
      </w:pPr>
      <w:r w:rsidRPr="00CE0524">
        <w:rPr>
          <w:lang w:val="en-US" w:eastAsia="fr-FR" w:bidi="fr-FR"/>
        </w:rPr>
        <w:t xml:space="preserve">MINVILLE, Esdras. </w:t>
      </w:r>
      <w:hyperlink r:id="rId52" w:history="1">
        <w:r w:rsidRPr="00DC01A5">
          <w:rPr>
            <w:rStyle w:val="Hyperlien"/>
            <w:lang w:val="en-US" w:eastAsia="fr-FR" w:bidi="fr-FR"/>
          </w:rPr>
          <w:t>Invitation à l'étude</w:t>
        </w:r>
      </w:hyperlink>
      <w:r w:rsidRPr="00CE0524">
        <w:rPr>
          <w:lang w:val="en-US" w:eastAsia="fr-FR" w:bidi="fr-FR"/>
        </w:rPr>
        <w:t>, Mtl</w:t>
      </w:r>
      <w:r>
        <w:rPr>
          <w:lang w:val="en-US" w:eastAsia="fr-FR" w:bidi="fr-FR"/>
        </w:rPr>
        <w:t> ;</w:t>
      </w:r>
      <w:r w:rsidRPr="00CE0524">
        <w:rPr>
          <w:lang w:val="en-US" w:eastAsia="fr-FR" w:bidi="fr-FR"/>
        </w:rPr>
        <w:tab/>
        <w:t>Fides, 1943.</w:t>
      </w:r>
    </w:p>
    <w:p w14:paraId="20DD08DD" w14:textId="77777777" w:rsidR="00F8512A" w:rsidRPr="00CE0524" w:rsidRDefault="00F8512A" w:rsidP="00F8512A">
      <w:pPr>
        <w:spacing w:before="120" w:after="120"/>
        <w:jc w:val="both"/>
        <w:rPr>
          <w:lang w:val="en-US" w:eastAsia="fr-FR" w:bidi="fr-FR"/>
        </w:rPr>
      </w:pPr>
      <w:r w:rsidRPr="00CE0524">
        <w:rPr>
          <w:lang w:val="en-US" w:eastAsia="fr-FR" w:bidi="fr-FR"/>
        </w:rPr>
        <w:t xml:space="preserve">MITCHELL, William. </w:t>
      </w:r>
      <w:r w:rsidRPr="00DC01A5">
        <w:rPr>
          <w:u w:val="single"/>
          <w:lang w:val="en-US" w:eastAsia="fr-FR" w:bidi="fr-FR"/>
        </w:rPr>
        <w:t>Sociological Analysis and Politics, The Theories of Talcott Parsons</w:t>
      </w:r>
      <w:r w:rsidRPr="00CE0524">
        <w:rPr>
          <w:lang w:val="en-US" w:eastAsia="fr-FR" w:bidi="fr-FR"/>
        </w:rPr>
        <w:t>, Englewood Cliffs, N.J., Prentice-Hall, 1967.</w:t>
      </w:r>
    </w:p>
    <w:p w14:paraId="5AA9B809" w14:textId="77777777" w:rsidR="00F8512A" w:rsidRPr="00CE0524" w:rsidRDefault="00F8512A" w:rsidP="00F8512A">
      <w:pPr>
        <w:spacing w:before="120" w:after="120"/>
        <w:jc w:val="both"/>
        <w:rPr>
          <w:lang w:val="en-US" w:eastAsia="fr-FR" w:bidi="fr-FR"/>
        </w:rPr>
      </w:pPr>
      <w:r w:rsidRPr="00CE0524">
        <w:rPr>
          <w:lang w:val="en-US" w:eastAsia="fr-FR" w:bidi="fr-FR"/>
        </w:rPr>
        <w:t xml:space="preserve">MOREL, A. </w:t>
      </w:r>
      <w:r w:rsidRPr="007036B8">
        <w:rPr>
          <w:lang w:val="en-US" w:eastAsia="fr-FR" w:bidi="fr-FR"/>
        </w:rPr>
        <w:t>et al</w:t>
      </w:r>
      <w:r w:rsidRPr="00CE0524">
        <w:rPr>
          <w:lang w:val="en-US" w:eastAsia="fr-FR" w:bidi="fr-FR"/>
        </w:rPr>
        <w:t>.</w:t>
      </w:r>
      <w:r>
        <w:rPr>
          <w:lang w:val="en-US" w:eastAsia="fr-FR" w:bidi="fr-FR"/>
        </w:rPr>
        <w:t>,</w:t>
      </w:r>
      <w:r w:rsidRPr="00CE0524">
        <w:rPr>
          <w:lang w:val="en-US" w:eastAsia="fr-FR" w:bidi="fr-FR"/>
        </w:rPr>
        <w:t xml:space="preserve"> </w:t>
      </w:r>
      <w:r w:rsidRPr="00DC01A5">
        <w:rPr>
          <w:u w:val="single"/>
          <w:lang w:val="en-US" w:eastAsia="fr-FR" w:bidi="fr-FR"/>
        </w:rPr>
        <w:t>Justice et paix scolaire</w:t>
      </w:r>
      <w:r w:rsidRPr="00CE0524">
        <w:rPr>
          <w:lang w:val="en-US" w:eastAsia="fr-FR" w:bidi="fr-FR"/>
        </w:rPr>
        <w:t>, Montréal, Ed. du Jour, 1962.</w:t>
      </w:r>
    </w:p>
    <w:p w14:paraId="3C06227D" w14:textId="77777777" w:rsidR="00F8512A" w:rsidRPr="00CE0524" w:rsidRDefault="00F8512A" w:rsidP="00F8512A">
      <w:pPr>
        <w:spacing w:before="120" w:after="120"/>
        <w:jc w:val="both"/>
        <w:rPr>
          <w:lang w:val="en-US" w:eastAsia="fr-FR" w:bidi="fr-FR"/>
        </w:rPr>
      </w:pPr>
      <w:r w:rsidRPr="00CE0524">
        <w:rPr>
          <w:lang w:val="en-US" w:eastAsia="fr-FR" w:bidi="fr-FR"/>
        </w:rPr>
        <w:t xml:space="preserve">MORIN, Claude. </w:t>
      </w:r>
      <w:r w:rsidRPr="00DC01A5">
        <w:rPr>
          <w:u w:val="single"/>
          <w:lang w:val="en-US" w:eastAsia="fr-FR" w:bidi="fr-FR"/>
        </w:rPr>
        <w:t>Le Pouvoir Québécois, ...en négociation</w:t>
      </w:r>
      <w:r w:rsidRPr="00CE0524">
        <w:rPr>
          <w:lang w:val="en-US" w:eastAsia="fr-FR" w:bidi="fr-FR"/>
        </w:rPr>
        <w:t>, Mtl</w:t>
      </w:r>
      <w:r>
        <w:rPr>
          <w:lang w:val="en-US" w:eastAsia="fr-FR" w:bidi="fr-FR"/>
        </w:rPr>
        <w:t> ;</w:t>
      </w:r>
      <w:r w:rsidRPr="00CE0524">
        <w:rPr>
          <w:lang w:val="en-US" w:eastAsia="fr-FR" w:bidi="fr-FR"/>
        </w:rPr>
        <w:t xml:space="preserve"> Ed. du Boréal Express, 1972.</w:t>
      </w:r>
    </w:p>
    <w:p w14:paraId="5265DA7E" w14:textId="77777777" w:rsidR="00F8512A" w:rsidRPr="00CE0524" w:rsidRDefault="00F8512A" w:rsidP="00F8512A">
      <w:pPr>
        <w:spacing w:before="120" w:after="120"/>
        <w:jc w:val="both"/>
        <w:rPr>
          <w:lang w:val="en-US" w:eastAsia="fr-FR" w:bidi="fr-FR"/>
        </w:rPr>
      </w:pPr>
      <w:r w:rsidRPr="00CE0524">
        <w:rPr>
          <w:lang w:val="en-US" w:eastAsia="fr-FR" w:bidi="fr-FR"/>
        </w:rPr>
        <w:t>M.L.F.</w:t>
      </w:r>
      <w:r>
        <w:rPr>
          <w:lang w:val="en-US" w:eastAsia="fr-FR" w:bidi="fr-FR"/>
        </w:rPr>
        <w:t>,</w:t>
      </w:r>
      <w:r w:rsidRPr="00CE0524">
        <w:rPr>
          <w:lang w:val="en-US" w:eastAsia="fr-FR" w:bidi="fr-FR"/>
        </w:rPr>
        <w:t xml:space="preserve"> </w:t>
      </w:r>
      <w:r w:rsidRPr="00DC01A5">
        <w:rPr>
          <w:u w:val="single"/>
          <w:lang w:val="en-US" w:eastAsia="fr-FR" w:bidi="fr-FR"/>
        </w:rPr>
        <w:t>Mémoire du Mouvement laïque de langue française à la Commission Royale d'enquête sur l'enseignement</w:t>
      </w:r>
      <w:r w:rsidRPr="00CE0524">
        <w:rPr>
          <w:lang w:val="en-US" w:eastAsia="fr-FR" w:bidi="fr-FR"/>
        </w:rPr>
        <w:t>,</w:t>
      </w:r>
      <w:r>
        <w:rPr>
          <w:lang w:val="en-US" w:eastAsia="fr-FR" w:bidi="fr-FR"/>
        </w:rPr>
        <w:t xml:space="preserve"> </w:t>
      </w:r>
      <w:r w:rsidRPr="00CE0524">
        <w:rPr>
          <w:lang w:val="en-US" w:eastAsia="fr-FR" w:bidi="fr-FR"/>
        </w:rPr>
        <w:t>Montréal, M.L.F., 1962.</w:t>
      </w:r>
    </w:p>
    <w:p w14:paraId="287BFFBF" w14:textId="77777777" w:rsidR="00F8512A" w:rsidRDefault="00F8512A" w:rsidP="00F8512A">
      <w:pPr>
        <w:spacing w:before="120" w:after="120"/>
        <w:jc w:val="both"/>
        <w:rPr>
          <w:lang w:val="en-US" w:eastAsia="fr-FR" w:bidi="fr-FR"/>
        </w:rPr>
      </w:pPr>
      <w:r w:rsidRPr="00CE0524">
        <w:rPr>
          <w:lang w:val="en-US" w:eastAsia="fr-FR" w:bidi="fr-FR"/>
        </w:rPr>
        <w:t>NISBET, Robert. "Developmentalism</w:t>
      </w:r>
      <w:r>
        <w:rPr>
          <w:lang w:val="en-US" w:eastAsia="fr-FR" w:bidi="fr-FR"/>
        </w:rPr>
        <w:t> :</w:t>
      </w:r>
      <w:r w:rsidRPr="00CE0524">
        <w:rPr>
          <w:lang w:val="en-US" w:eastAsia="fr-FR" w:bidi="fr-FR"/>
        </w:rPr>
        <w:t xml:space="preserve"> A Critical Analysis", </w:t>
      </w:r>
      <w:r w:rsidRPr="00DC01A5">
        <w:rPr>
          <w:u w:val="single"/>
          <w:lang w:val="en-US" w:eastAsia="fr-FR" w:bidi="fr-FR"/>
        </w:rPr>
        <w:t>The</w:t>
      </w:r>
      <w:r w:rsidRPr="00DC01A5">
        <w:rPr>
          <w:u w:val="single"/>
          <w:lang w:val="en-US" w:eastAsia="fr-FR" w:bidi="fr-FR"/>
        </w:rPr>
        <w:t>o</w:t>
      </w:r>
      <w:r w:rsidRPr="00DC01A5">
        <w:rPr>
          <w:u w:val="single"/>
          <w:lang w:val="en-US" w:eastAsia="fr-FR" w:bidi="fr-FR"/>
        </w:rPr>
        <w:t>retical Sociocoly : Perspectives and Developments</w:t>
      </w:r>
      <w:r w:rsidRPr="00CE0524">
        <w:rPr>
          <w:lang w:val="en-US" w:eastAsia="fr-FR" w:bidi="fr-FR"/>
        </w:rPr>
        <w:t>, in McKinney, John C.</w:t>
      </w:r>
      <w:r>
        <w:rPr>
          <w:lang w:val="en-US" w:eastAsia="fr-FR" w:bidi="fr-FR"/>
        </w:rPr>
        <w:t xml:space="preserve"> </w:t>
      </w:r>
      <w:r w:rsidRPr="00CE0524">
        <w:rPr>
          <w:lang w:val="en-US" w:eastAsia="fr-FR" w:bidi="fr-FR"/>
        </w:rPr>
        <w:t>&amp; Tiryalian, Edward A. (Eds) (1970), New York, Appleton-Century- Crofts, 167-204.</w:t>
      </w:r>
    </w:p>
    <w:p w14:paraId="380F1269" w14:textId="77777777" w:rsidR="00F8512A" w:rsidRPr="00CE0524" w:rsidRDefault="00F8512A" w:rsidP="00F8512A">
      <w:pPr>
        <w:spacing w:before="120" w:after="120"/>
        <w:jc w:val="both"/>
        <w:rPr>
          <w:lang w:val="en-US" w:eastAsia="fr-FR" w:bidi="fr-FR"/>
        </w:rPr>
      </w:pPr>
      <w:r>
        <w:rPr>
          <w:lang w:val="en-US" w:eastAsia="fr-FR" w:bidi="fr-FR"/>
        </w:rPr>
        <w:t>[474]</w:t>
      </w:r>
    </w:p>
    <w:p w14:paraId="35421FAF" w14:textId="77777777" w:rsidR="00F8512A" w:rsidRPr="00CE0524" w:rsidRDefault="00F8512A" w:rsidP="00F8512A">
      <w:pPr>
        <w:spacing w:before="120" w:after="120"/>
        <w:jc w:val="both"/>
        <w:rPr>
          <w:lang w:val="en-US" w:eastAsia="fr-FR" w:bidi="fr-FR"/>
        </w:rPr>
      </w:pPr>
      <w:r w:rsidRPr="00CE0524">
        <w:rPr>
          <w:lang w:val="en-US" w:eastAsia="fr-FR" w:bidi="fr-FR"/>
        </w:rPr>
        <w:t xml:space="preserve">NORMANDEAU, A. "Une théorie économique de la révolution au Québec", </w:t>
      </w:r>
      <w:r w:rsidRPr="00DC01A5">
        <w:rPr>
          <w:u w:val="single"/>
          <w:lang w:val="en-US" w:eastAsia="fr-FR" w:bidi="fr-FR"/>
        </w:rPr>
        <w:t>Cité libre</w:t>
      </w:r>
      <w:r>
        <w:rPr>
          <w:lang w:val="en-US" w:eastAsia="fr-FR" w:bidi="fr-FR"/>
        </w:rPr>
        <w:t>, 15 (avril 1964), 9-14.</w:t>
      </w:r>
    </w:p>
    <w:p w14:paraId="44C658BC" w14:textId="77777777" w:rsidR="00F8512A" w:rsidRPr="00CE0524" w:rsidRDefault="00F8512A" w:rsidP="00F8512A">
      <w:pPr>
        <w:spacing w:before="120" w:after="120"/>
        <w:jc w:val="both"/>
        <w:rPr>
          <w:lang w:val="en-US" w:eastAsia="fr-FR" w:bidi="fr-FR"/>
        </w:rPr>
      </w:pPr>
      <w:r w:rsidRPr="00CE0524">
        <w:rPr>
          <w:lang w:val="en-US" w:eastAsia="fr-FR" w:bidi="fr-FR"/>
        </w:rPr>
        <w:t>OUELLET, F.</w:t>
      </w:r>
      <w:r>
        <w:rPr>
          <w:lang w:val="en-US" w:eastAsia="fr-FR" w:bidi="fr-FR"/>
        </w:rPr>
        <w:t>,</w:t>
      </w:r>
      <w:r w:rsidRPr="00CE0524">
        <w:rPr>
          <w:lang w:val="en-US" w:eastAsia="fr-FR" w:bidi="fr-FR"/>
        </w:rPr>
        <w:t xml:space="preserve"> "</w:t>
      </w:r>
      <w:r>
        <w:rPr>
          <w:lang w:val="en-US" w:eastAsia="fr-FR" w:bidi="fr-FR"/>
        </w:rPr>
        <w:t>Les fondements historiques de l’</w:t>
      </w:r>
      <w:r w:rsidRPr="00CE0524">
        <w:rPr>
          <w:lang w:val="en-US" w:eastAsia="fr-FR" w:bidi="fr-FR"/>
        </w:rPr>
        <w:t xml:space="preserve">option séparatiste dans le Québec", </w:t>
      </w:r>
      <w:r w:rsidRPr="00DC01A5">
        <w:rPr>
          <w:u w:val="single"/>
          <w:lang w:val="en-US" w:eastAsia="fr-FR" w:bidi="fr-FR"/>
        </w:rPr>
        <w:t>Liberté</w:t>
      </w:r>
      <w:r w:rsidRPr="00CE0524">
        <w:rPr>
          <w:lang w:val="en-US" w:eastAsia="fr-FR" w:bidi="fr-FR"/>
        </w:rPr>
        <w:t>, 4 (mars 1962), 90-111.</w:t>
      </w:r>
    </w:p>
    <w:p w14:paraId="08470E2D"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w:t>
      </w:r>
      <w:hyperlink r:id="rId53" w:history="1">
        <w:r w:rsidRPr="00DC01A5">
          <w:rPr>
            <w:rStyle w:val="Hyperlien"/>
            <w:lang w:val="en-US" w:eastAsia="fr-FR" w:bidi="fr-FR"/>
          </w:rPr>
          <w:t>Nationalisme Canadien-français et laïcisme au XIX</w:t>
        </w:r>
        <w:r w:rsidRPr="00DC01A5">
          <w:rPr>
            <w:rStyle w:val="Hyperlien"/>
            <w:vertAlign w:val="superscript"/>
            <w:lang w:val="en-US" w:eastAsia="fr-FR" w:bidi="fr-FR"/>
          </w:rPr>
          <w:t>e</w:t>
        </w:r>
        <w:r w:rsidRPr="00DC01A5">
          <w:rPr>
            <w:rStyle w:val="Hyperlien"/>
            <w:lang w:val="en-US" w:eastAsia="fr-FR" w:bidi="fr-FR"/>
          </w:rPr>
          <w:t xml:space="preserve"> siècle</w:t>
        </w:r>
      </w:hyperlink>
      <w:r w:rsidRPr="00CE0524">
        <w:rPr>
          <w:lang w:val="en-US" w:eastAsia="fr-FR" w:bidi="fr-FR"/>
        </w:rPr>
        <w:t>".</w:t>
      </w:r>
      <w:r>
        <w:rPr>
          <w:lang w:val="en-US" w:eastAsia="fr-FR" w:bidi="fr-FR"/>
        </w:rPr>
        <w:t xml:space="preserve"> </w:t>
      </w:r>
      <w:r w:rsidRPr="00DC01A5">
        <w:rPr>
          <w:u w:val="single"/>
          <w:lang w:val="en-US" w:eastAsia="fr-FR" w:bidi="fr-FR"/>
        </w:rPr>
        <w:t>Recherches sociographiques</w:t>
      </w:r>
      <w:r w:rsidRPr="00CE0524">
        <w:rPr>
          <w:lang w:val="en-US" w:eastAsia="fr-FR" w:bidi="fr-FR"/>
        </w:rPr>
        <w:t>, 4, (janvier-avril 1963), 47-70.</w:t>
      </w:r>
    </w:p>
    <w:p w14:paraId="28F77AB6"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DC01A5">
        <w:rPr>
          <w:u w:val="single"/>
          <w:lang w:val="en-US" w:eastAsia="fr-FR" w:bidi="fr-FR"/>
        </w:rPr>
        <w:t>Éléments d’Histoire sociale du Bas-Canada</w:t>
      </w:r>
      <w:r w:rsidRPr="00CE0524">
        <w:rPr>
          <w:lang w:val="en-US" w:eastAsia="fr-FR" w:bidi="fr-FR"/>
        </w:rPr>
        <w:t>, Coll. Histoire, Les</w:t>
      </w:r>
      <w:r>
        <w:rPr>
          <w:lang w:val="en-US" w:eastAsia="fr-FR" w:bidi="fr-FR"/>
        </w:rPr>
        <w:t xml:space="preserve"> </w:t>
      </w:r>
      <w:r w:rsidRPr="00CE0524">
        <w:rPr>
          <w:lang w:val="en-US" w:eastAsia="fr-FR" w:bidi="fr-FR"/>
        </w:rPr>
        <w:t>Cahiers du Québec, Mtl</w:t>
      </w:r>
      <w:r>
        <w:rPr>
          <w:lang w:val="en-US" w:eastAsia="fr-FR" w:bidi="fr-FR"/>
        </w:rPr>
        <w:t xml:space="preserve">. : </w:t>
      </w:r>
      <w:r w:rsidRPr="00CE0524">
        <w:rPr>
          <w:lang w:val="en-US" w:eastAsia="fr-FR" w:bidi="fr-FR"/>
        </w:rPr>
        <w:t>HMH, 1972.</w:t>
      </w:r>
    </w:p>
    <w:p w14:paraId="392B71F5" w14:textId="77777777" w:rsidR="00F8512A" w:rsidRPr="00CE0524" w:rsidRDefault="00F8512A" w:rsidP="00F8512A">
      <w:pPr>
        <w:spacing w:before="120" w:after="120"/>
        <w:jc w:val="both"/>
        <w:rPr>
          <w:lang w:val="en-US" w:eastAsia="fr-FR" w:bidi="fr-FR"/>
        </w:rPr>
      </w:pPr>
      <w:r w:rsidRPr="00CE0524">
        <w:rPr>
          <w:lang w:val="en-US" w:eastAsia="fr-FR" w:bidi="fr-FR"/>
        </w:rPr>
        <w:t>OUELLETTE, F.</w:t>
      </w:r>
      <w:r>
        <w:rPr>
          <w:lang w:val="en-US" w:eastAsia="fr-FR" w:bidi="fr-FR"/>
        </w:rPr>
        <w:t>,</w:t>
      </w:r>
      <w:r w:rsidRPr="00CE0524">
        <w:rPr>
          <w:lang w:val="en-US" w:eastAsia="fr-FR" w:bidi="fr-FR"/>
        </w:rPr>
        <w:t xml:space="preserve"> "La lutte des langues et la dualité du langage". </w:t>
      </w:r>
      <w:r w:rsidRPr="00DC01A5">
        <w:rPr>
          <w:u w:val="single"/>
          <w:lang w:val="en-US" w:eastAsia="fr-FR" w:bidi="fr-FR"/>
        </w:rPr>
        <w:t>Liberté</w:t>
      </w:r>
      <w:r w:rsidRPr="00CE0524">
        <w:rPr>
          <w:lang w:val="en-US" w:eastAsia="fr-FR" w:bidi="fr-FR"/>
        </w:rPr>
        <w:t>, 6 (mars-avril 1964), 87-113.</w:t>
      </w:r>
    </w:p>
    <w:p w14:paraId="52BF95AD"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PAQUET, A. s.j. (translator). </w:t>
      </w:r>
      <w:r w:rsidRPr="00DC01A5">
        <w:rPr>
          <w:u w:val="single"/>
          <w:lang w:val="en-US" w:eastAsia="fr-FR" w:bidi="fr-FR"/>
        </w:rPr>
        <w:t>Ratio Studiorum, Code péd</w:t>
      </w:r>
      <w:r w:rsidRPr="00DC01A5">
        <w:rPr>
          <w:u w:val="single"/>
          <w:lang w:val="en-US" w:eastAsia="fr-FR" w:bidi="fr-FR"/>
        </w:rPr>
        <w:t>a</w:t>
      </w:r>
      <w:r w:rsidRPr="00DC01A5">
        <w:rPr>
          <w:u w:val="single"/>
          <w:lang w:val="en-US" w:eastAsia="fr-FR" w:bidi="fr-FR"/>
        </w:rPr>
        <w:t>gogique de la compagnie de Jésus</w:t>
      </w:r>
      <w:r w:rsidRPr="00CE0524">
        <w:rPr>
          <w:lang w:val="en-US" w:eastAsia="fr-FR" w:bidi="fr-FR"/>
        </w:rPr>
        <w:t>, Montréal, Ed. de l'Entraide, 1940.</w:t>
      </w:r>
    </w:p>
    <w:p w14:paraId="1ADDE73D" w14:textId="77777777" w:rsidR="00F8512A" w:rsidRPr="00CE0524" w:rsidRDefault="00F8512A" w:rsidP="00F8512A">
      <w:pPr>
        <w:spacing w:before="120" w:after="120"/>
        <w:jc w:val="both"/>
        <w:rPr>
          <w:lang w:val="en-US" w:eastAsia="fr-FR" w:bidi="fr-FR"/>
        </w:rPr>
      </w:pPr>
      <w:r w:rsidRPr="00CE0524">
        <w:rPr>
          <w:lang w:val="en-US" w:eastAsia="fr-FR" w:bidi="fr-FR"/>
        </w:rPr>
        <w:t>PAQUET, G.</w:t>
      </w:r>
      <w:r>
        <w:rPr>
          <w:lang w:val="en-US" w:eastAsia="fr-FR" w:bidi="fr-FR"/>
        </w:rPr>
        <w:t>,</w:t>
      </w:r>
      <w:r w:rsidRPr="00CE0524">
        <w:rPr>
          <w:lang w:val="en-US" w:eastAsia="fr-FR" w:bidi="fr-FR"/>
        </w:rPr>
        <w:t xml:space="preserve"> "</w:t>
      </w:r>
      <w:hyperlink r:id="rId54" w:history="1">
        <w:r w:rsidRPr="00DC01A5">
          <w:rPr>
            <w:rStyle w:val="Hyperlien"/>
            <w:lang w:val="en-US" w:eastAsia="fr-FR" w:bidi="fr-FR"/>
          </w:rPr>
          <w:t>L'émigration des Canadiens-français vers la No</w:t>
        </w:r>
        <w:r w:rsidRPr="00DC01A5">
          <w:rPr>
            <w:rStyle w:val="Hyperlien"/>
            <w:lang w:val="en-US" w:eastAsia="fr-FR" w:bidi="fr-FR"/>
          </w:rPr>
          <w:t>u</w:t>
        </w:r>
        <w:r w:rsidRPr="00DC01A5">
          <w:rPr>
            <w:rStyle w:val="Hyperlien"/>
            <w:lang w:val="en-US" w:eastAsia="fr-FR" w:bidi="fr-FR"/>
          </w:rPr>
          <w:t>velle-Angleterre, 1870-1910 : Prises de vue quantitatives</w:t>
        </w:r>
      </w:hyperlink>
      <w:r w:rsidRPr="00CE0524">
        <w:rPr>
          <w:lang w:val="en-US" w:eastAsia="fr-FR" w:bidi="fr-FR"/>
        </w:rPr>
        <w:t xml:space="preserve">", </w:t>
      </w:r>
      <w:r w:rsidRPr="00DC01A5">
        <w:rPr>
          <w:u w:val="single"/>
          <w:lang w:val="en-US" w:eastAsia="fr-FR" w:bidi="fr-FR"/>
        </w:rPr>
        <w:t>Reche</w:t>
      </w:r>
      <w:r w:rsidRPr="00DC01A5">
        <w:rPr>
          <w:u w:val="single"/>
          <w:lang w:val="en-US" w:eastAsia="fr-FR" w:bidi="fr-FR"/>
        </w:rPr>
        <w:t>r</w:t>
      </w:r>
      <w:r w:rsidRPr="00DC01A5">
        <w:rPr>
          <w:u w:val="single"/>
          <w:lang w:val="en-US" w:eastAsia="fr-FR" w:bidi="fr-FR"/>
        </w:rPr>
        <w:t>ches Sociographiques</w:t>
      </w:r>
      <w:r w:rsidRPr="00CE0524">
        <w:rPr>
          <w:lang w:val="en-US" w:eastAsia="fr-FR" w:bidi="fr-FR"/>
        </w:rPr>
        <w:t>, V (3), 1964, 319-370.</w:t>
      </w:r>
    </w:p>
    <w:p w14:paraId="4DFCDD63"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PARENT COMMISSION. </w:t>
      </w:r>
      <w:r w:rsidRPr="00DC01A5">
        <w:rPr>
          <w:u w:val="single"/>
          <w:lang w:val="en-US" w:eastAsia="fr-FR" w:bidi="fr-FR"/>
        </w:rPr>
        <w:t>Report of the Royal Commission of I</w:t>
      </w:r>
      <w:r w:rsidRPr="00DC01A5">
        <w:rPr>
          <w:u w:val="single"/>
          <w:lang w:val="en-US" w:eastAsia="fr-FR" w:bidi="fr-FR"/>
        </w:rPr>
        <w:t>n</w:t>
      </w:r>
      <w:r w:rsidRPr="00DC01A5">
        <w:rPr>
          <w:u w:val="single"/>
          <w:lang w:val="en-US" w:eastAsia="fr-FR" w:bidi="fr-FR"/>
        </w:rPr>
        <w:t>quiry on Education in the Province of Quebec</w:t>
      </w:r>
      <w:r w:rsidRPr="00CE0524">
        <w:rPr>
          <w:lang w:val="en-US" w:eastAsia="fr-FR" w:bidi="fr-FR"/>
        </w:rPr>
        <w:t>, Montréal, Pierre De</w:t>
      </w:r>
      <w:r w:rsidRPr="00CE0524">
        <w:rPr>
          <w:lang w:val="en-US" w:eastAsia="fr-FR" w:bidi="fr-FR"/>
        </w:rPr>
        <w:t>s</w:t>
      </w:r>
      <w:r w:rsidRPr="00CE0524">
        <w:rPr>
          <w:lang w:val="en-US" w:eastAsia="fr-FR" w:bidi="fr-FR"/>
        </w:rPr>
        <w:t>marais, 1963, 1964,</w:t>
      </w:r>
      <w:r>
        <w:rPr>
          <w:lang w:val="en-US" w:eastAsia="fr-FR" w:bidi="fr-FR"/>
        </w:rPr>
        <w:t xml:space="preserve"> </w:t>
      </w:r>
      <w:r w:rsidRPr="00CE0524">
        <w:rPr>
          <w:lang w:val="en-US" w:eastAsia="fr-FR" w:bidi="fr-FR"/>
        </w:rPr>
        <w:t>1965, 1966.</w:t>
      </w:r>
      <w:r>
        <w:rPr>
          <w:lang w:val="en-US" w:eastAsia="fr-FR" w:bidi="fr-FR"/>
        </w:rPr>
        <w:t xml:space="preserve"> [La version française du rapport est disponible dans </w:t>
      </w:r>
      <w:hyperlink r:id="rId55" w:history="1">
        <w:r w:rsidRPr="00DC01A5">
          <w:rPr>
            <w:rStyle w:val="Hyperlien"/>
            <w:lang w:val="en-US" w:eastAsia="fr-FR" w:bidi="fr-FR"/>
          </w:rPr>
          <w:t>Les Classiques des sciences sociales</w:t>
        </w:r>
      </w:hyperlink>
      <w:r>
        <w:rPr>
          <w:lang w:val="en-US" w:eastAsia="fr-FR" w:bidi="fr-FR"/>
        </w:rPr>
        <w:t>. JMT.]</w:t>
      </w:r>
    </w:p>
    <w:p w14:paraId="78C5EAB7" w14:textId="77777777" w:rsidR="00F8512A" w:rsidRPr="00CE0524" w:rsidRDefault="00F8512A" w:rsidP="00F8512A">
      <w:pPr>
        <w:spacing w:before="120" w:after="120"/>
        <w:jc w:val="both"/>
        <w:rPr>
          <w:lang w:val="en-US" w:eastAsia="fr-FR" w:bidi="fr-FR"/>
        </w:rPr>
      </w:pPr>
      <w:r w:rsidRPr="00CE0524">
        <w:rPr>
          <w:lang w:val="en-US" w:eastAsia="fr-FR" w:bidi="fr-FR"/>
        </w:rPr>
        <w:t>PARENTEAU, H.-A., I.C.</w:t>
      </w:r>
      <w:r>
        <w:rPr>
          <w:lang w:val="en-US" w:eastAsia="fr-FR" w:bidi="fr-FR"/>
        </w:rPr>
        <w:t>,</w:t>
      </w:r>
      <w:r w:rsidRPr="00CE0524">
        <w:rPr>
          <w:lang w:val="en-US" w:eastAsia="fr-FR" w:bidi="fr-FR"/>
        </w:rPr>
        <w:t xml:space="preserve"> </w:t>
      </w:r>
      <w:r w:rsidRPr="00526C05">
        <w:rPr>
          <w:u w:val="single"/>
          <w:lang w:val="en-US" w:eastAsia="fr-FR" w:bidi="fr-FR"/>
        </w:rPr>
        <w:t>Les robes noires dans 1'école</w:t>
      </w:r>
      <w:r w:rsidRPr="00CE0524">
        <w:rPr>
          <w:lang w:val="en-US" w:eastAsia="fr-FR" w:bidi="fr-FR"/>
        </w:rPr>
        <w:t>, Mo</w:t>
      </w:r>
      <w:r w:rsidRPr="00CE0524">
        <w:rPr>
          <w:lang w:val="en-US" w:eastAsia="fr-FR" w:bidi="fr-FR"/>
        </w:rPr>
        <w:t>n</w:t>
      </w:r>
      <w:r w:rsidRPr="00CE0524">
        <w:rPr>
          <w:lang w:val="en-US" w:eastAsia="fr-FR" w:bidi="fr-FR"/>
        </w:rPr>
        <w:t>tréal, Ed. du Jour, 1962.</w:t>
      </w:r>
    </w:p>
    <w:p w14:paraId="5BCA60D2" w14:textId="77777777" w:rsidR="00F8512A" w:rsidRPr="00CE0524" w:rsidRDefault="00F8512A" w:rsidP="00F8512A">
      <w:pPr>
        <w:spacing w:before="120" w:after="120"/>
        <w:jc w:val="both"/>
        <w:rPr>
          <w:lang w:val="en-US" w:eastAsia="fr-FR" w:bidi="fr-FR"/>
        </w:rPr>
      </w:pPr>
      <w:r>
        <w:rPr>
          <w:lang w:val="en-US" w:eastAsia="fr-FR" w:bidi="fr-FR"/>
        </w:rPr>
        <w:t>PARISIEN,</w:t>
      </w:r>
      <w:r w:rsidRPr="00CE0524">
        <w:rPr>
          <w:lang w:val="en-US" w:eastAsia="fr-FR" w:bidi="fr-FR"/>
        </w:rPr>
        <w:t xml:space="preserve"> Ronald.</w:t>
      </w:r>
      <w:r>
        <w:rPr>
          <w:lang w:val="en-US" w:eastAsia="fr-FR" w:bidi="fr-FR"/>
        </w:rPr>
        <w:t>,</w:t>
      </w:r>
      <w:r w:rsidRPr="00CE0524">
        <w:rPr>
          <w:lang w:val="en-US" w:eastAsia="fr-FR" w:bidi="fr-FR"/>
        </w:rPr>
        <w:t xml:space="preserve"> "Les antécédents au Bill 28", </w:t>
      </w:r>
      <w:r w:rsidRPr="00526C05">
        <w:rPr>
          <w:u w:val="single"/>
          <w:lang w:val="en-US" w:eastAsia="fr-FR" w:bidi="fr-FR"/>
        </w:rPr>
        <w:t>Maintenant</w:t>
      </w:r>
      <w:r w:rsidRPr="00CE0524">
        <w:rPr>
          <w:lang w:val="en-US" w:eastAsia="fr-FR" w:bidi="fr-FR"/>
        </w:rPr>
        <w:t>, No</w:t>
      </w:r>
      <w:r>
        <w:rPr>
          <w:lang w:val="en-US" w:eastAsia="fr-FR" w:bidi="fr-FR"/>
        </w:rPr>
        <w:t> </w:t>
      </w:r>
      <w:r w:rsidRPr="00CE0524">
        <w:rPr>
          <w:lang w:val="en-US" w:eastAsia="fr-FR" w:bidi="fr-FR"/>
        </w:rPr>
        <w:t>110 (novembre 1971), 293-295.</w:t>
      </w:r>
    </w:p>
    <w:p w14:paraId="7DF13951" w14:textId="77777777" w:rsidR="00F8512A" w:rsidRPr="00CE0524" w:rsidRDefault="00F8512A" w:rsidP="00F8512A">
      <w:pPr>
        <w:spacing w:before="120" w:after="120"/>
        <w:jc w:val="both"/>
        <w:rPr>
          <w:lang w:val="en-US" w:eastAsia="fr-FR" w:bidi="fr-FR"/>
        </w:rPr>
      </w:pPr>
      <w:r w:rsidRPr="00CE0524">
        <w:rPr>
          <w:lang w:val="en-US" w:eastAsia="fr-FR" w:bidi="fr-FR"/>
        </w:rPr>
        <w:t>PARIZEAU, J.</w:t>
      </w:r>
      <w:r>
        <w:rPr>
          <w:lang w:val="en-US" w:eastAsia="fr-FR" w:bidi="fr-FR"/>
        </w:rPr>
        <w:t>,</w:t>
      </w:r>
      <w:r w:rsidRPr="00CE0524">
        <w:rPr>
          <w:lang w:val="en-US" w:eastAsia="fr-FR" w:bidi="fr-FR"/>
        </w:rPr>
        <w:t xml:space="preserve"> "Quelques caractéristiques de 1'économie du Qu</w:t>
      </w:r>
      <w:r w:rsidRPr="00CE0524">
        <w:rPr>
          <w:lang w:val="en-US" w:eastAsia="fr-FR" w:bidi="fr-FR"/>
        </w:rPr>
        <w:t>é</w:t>
      </w:r>
      <w:r w:rsidRPr="00CE0524">
        <w:rPr>
          <w:lang w:val="en-US" w:eastAsia="fr-FR" w:bidi="fr-FR"/>
        </w:rPr>
        <w:t xml:space="preserve">bec", </w:t>
      </w:r>
      <w:r w:rsidRPr="00526C05">
        <w:rPr>
          <w:u w:val="single"/>
          <w:lang w:val="en-US" w:eastAsia="fr-FR" w:bidi="fr-FR"/>
        </w:rPr>
        <w:t>Relations</w:t>
      </w:r>
      <w:r w:rsidRPr="007036B8">
        <w:rPr>
          <w:lang w:val="en-US" w:eastAsia="fr-FR" w:bidi="fr-FR"/>
        </w:rPr>
        <w:t>,</w:t>
      </w:r>
      <w:r w:rsidRPr="00CE0524">
        <w:rPr>
          <w:lang w:val="en-US" w:eastAsia="fr-FR" w:bidi="fr-FR"/>
        </w:rPr>
        <w:t xml:space="preserve"> no</w:t>
      </w:r>
      <w:r>
        <w:rPr>
          <w:lang w:val="en-US" w:eastAsia="fr-FR" w:bidi="fr-FR"/>
        </w:rPr>
        <w:t> </w:t>
      </w:r>
      <w:r w:rsidRPr="00CE0524">
        <w:rPr>
          <w:lang w:val="en-US" w:eastAsia="fr-FR" w:bidi="fr-FR"/>
        </w:rPr>
        <w:t>309 (octobre 1966), 265-267.</w:t>
      </w:r>
    </w:p>
    <w:p w14:paraId="2A30E13F"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Talcott. </w:t>
      </w:r>
      <w:r w:rsidRPr="00526C05">
        <w:rPr>
          <w:u w:val="single"/>
          <w:lang w:val="en-US" w:eastAsia="fr-FR" w:bidi="fr-FR"/>
        </w:rPr>
        <w:t>The Structure of Social Action</w:t>
      </w:r>
      <w:r w:rsidRPr="00CE0524">
        <w:rPr>
          <w:lang w:val="en-US" w:eastAsia="fr-FR" w:bidi="fr-FR"/>
        </w:rPr>
        <w:t>, New York, McGraw-Hill, 1937.</w:t>
      </w:r>
    </w:p>
    <w:p w14:paraId="303DFB70"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"An Analytical Approach to the Theory of Social Stratific</w:t>
      </w:r>
      <w:r w:rsidRPr="00CE0524">
        <w:rPr>
          <w:lang w:val="en-US" w:eastAsia="fr-FR" w:bidi="fr-FR"/>
        </w:rPr>
        <w:t>a</w:t>
      </w:r>
      <w:r w:rsidRPr="00CE0524">
        <w:rPr>
          <w:lang w:val="en-US" w:eastAsia="fr-FR" w:bidi="fr-FR"/>
        </w:rPr>
        <w:t>tion",</w:t>
      </w:r>
      <w:r>
        <w:rPr>
          <w:lang w:val="en-US" w:eastAsia="fr-FR" w:bidi="fr-FR"/>
        </w:rPr>
        <w:t xml:space="preserve"> </w:t>
      </w:r>
      <w:r w:rsidRPr="00526C05">
        <w:rPr>
          <w:u w:val="single"/>
          <w:lang w:val="en-US" w:eastAsia="fr-FR" w:bidi="fr-FR"/>
        </w:rPr>
        <w:t>American Journal of Sociology</w:t>
      </w:r>
      <w:r w:rsidRPr="00CE0524">
        <w:rPr>
          <w:lang w:val="en-US" w:eastAsia="fr-FR" w:bidi="fr-FR"/>
        </w:rPr>
        <w:t>, 45, 1940, 841-862.</w:t>
      </w:r>
    </w:p>
    <w:p w14:paraId="54E3D173"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"Some Sociological Aspects of the Fascist Movements", </w:t>
      </w:r>
      <w:r w:rsidRPr="00526C05">
        <w:rPr>
          <w:u w:val="single"/>
          <w:lang w:val="en-US" w:eastAsia="fr-FR" w:bidi="fr-FR"/>
        </w:rPr>
        <w:t>Social For</w:t>
      </w:r>
      <w:r w:rsidRPr="007036B8">
        <w:rPr>
          <w:lang w:val="en-US" w:eastAsia="fr-FR" w:bidi="fr-FR"/>
        </w:rPr>
        <w:t>ces</w:t>
      </w:r>
      <w:r w:rsidRPr="00CE0524">
        <w:rPr>
          <w:lang w:val="en-US" w:eastAsia="fr-FR" w:bidi="fr-FR"/>
        </w:rPr>
        <w:t>, 21, 1942, 138-147.</w:t>
      </w:r>
    </w:p>
    <w:p w14:paraId="42E719D8"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"Social Classes and Class Conflict in the Light of Recent S</w:t>
      </w:r>
      <w:r w:rsidRPr="00CE0524">
        <w:rPr>
          <w:lang w:val="en-US" w:eastAsia="fr-FR" w:bidi="fr-FR"/>
        </w:rPr>
        <w:t>o</w:t>
      </w:r>
      <w:r w:rsidRPr="00CE0524">
        <w:rPr>
          <w:lang w:val="en-US" w:eastAsia="fr-FR" w:bidi="fr-FR"/>
        </w:rPr>
        <w:t xml:space="preserve">ciological Theory", </w:t>
      </w:r>
      <w:r w:rsidRPr="00526C05">
        <w:rPr>
          <w:u w:val="single"/>
          <w:lang w:val="en-US" w:eastAsia="fr-FR" w:bidi="fr-FR"/>
        </w:rPr>
        <w:t>American Economic Review</w:t>
      </w:r>
      <w:r w:rsidRPr="00CE0524">
        <w:rPr>
          <w:lang w:val="en-US" w:eastAsia="fr-FR" w:bidi="fr-FR"/>
        </w:rPr>
        <w:t>, 39, 1949, 16-26.</w:t>
      </w:r>
    </w:p>
    <w:p w14:paraId="36D750FB"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Talcott, and SHILS, Edward A.(Eds). </w:t>
      </w:r>
      <w:r w:rsidRPr="00526C05">
        <w:rPr>
          <w:u w:val="single"/>
          <w:lang w:val="en-US" w:eastAsia="fr-FR" w:bidi="fr-FR"/>
        </w:rPr>
        <w:t>Toward a Ge</w:t>
      </w:r>
      <w:r w:rsidRPr="00526C05">
        <w:rPr>
          <w:u w:val="single"/>
          <w:lang w:val="en-US" w:eastAsia="fr-FR" w:bidi="fr-FR"/>
        </w:rPr>
        <w:t>n</w:t>
      </w:r>
      <w:r w:rsidRPr="00526C05">
        <w:rPr>
          <w:u w:val="single"/>
          <w:lang w:val="en-US" w:eastAsia="fr-FR" w:bidi="fr-FR"/>
        </w:rPr>
        <w:t>eral Theory of Action</w:t>
      </w:r>
      <w:r w:rsidRPr="00CE0524">
        <w:rPr>
          <w:lang w:val="en-US" w:eastAsia="fr-FR" w:bidi="fr-FR"/>
        </w:rPr>
        <w:t>, Cambridge, Mass., Harvard University Press, 1951.</w:t>
      </w:r>
    </w:p>
    <w:p w14:paraId="7D4A7B08" w14:textId="77777777" w:rsidR="00F8512A" w:rsidRDefault="00F8512A" w:rsidP="00F8512A">
      <w:pPr>
        <w:spacing w:before="120" w:after="120"/>
        <w:jc w:val="both"/>
        <w:rPr>
          <w:lang w:val="en-US" w:eastAsia="fr-FR" w:bidi="fr-FR"/>
        </w:rPr>
      </w:pPr>
      <w:r w:rsidRPr="00CE0524">
        <w:rPr>
          <w:lang w:val="en-US" w:eastAsia="fr-FR" w:bidi="fr-FR"/>
        </w:rPr>
        <w:t xml:space="preserve">PARSONS, Talcott. </w:t>
      </w:r>
      <w:r w:rsidRPr="00526C05">
        <w:rPr>
          <w:u w:val="single"/>
          <w:lang w:val="en-US" w:eastAsia="fr-FR" w:bidi="fr-FR"/>
        </w:rPr>
        <w:t>The Social System</w:t>
      </w:r>
      <w:r w:rsidRPr="00CE0524">
        <w:rPr>
          <w:lang w:val="en-US" w:eastAsia="fr-FR" w:bidi="fr-FR"/>
        </w:rPr>
        <w:t>, Glencoe, III, Free Press, 1951.</w:t>
      </w:r>
    </w:p>
    <w:p w14:paraId="2D5ED78C" w14:textId="77777777" w:rsidR="00F8512A" w:rsidRDefault="00F8512A" w:rsidP="00F8512A">
      <w:pPr>
        <w:spacing w:before="120" w:after="120"/>
        <w:jc w:val="both"/>
        <w:rPr>
          <w:lang w:val="en-US" w:eastAsia="fr-FR" w:bidi="fr-FR"/>
        </w:rPr>
      </w:pPr>
      <w:r>
        <w:rPr>
          <w:lang w:val="en-US" w:eastAsia="fr-FR" w:bidi="fr-FR"/>
        </w:rPr>
        <w:t>[475]</w:t>
      </w:r>
    </w:p>
    <w:p w14:paraId="2A7FD03B" w14:textId="77777777" w:rsidR="00F8512A" w:rsidRPr="007036B8" w:rsidRDefault="00F8512A" w:rsidP="00F8512A">
      <w:pPr>
        <w:spacing w:before="120" w:after="120"/>
        <w:jc w:val="both"/>
        <w:rPr>
          <w:lang w:val="en-US" w:eastAsia="fr-FR" w:bidi="fr-FR"/>
        </w:rPr>
      </w:pPr>
      <w:r w:rsidRPr="007036B8">
        <w:rPr>
          <w:lang w:val="en-US" w:eastAsia="fr-FR" w:bidi="fr-FR"/>
        </w:rPr>
        <w:t>PARSONS, Talcott. "A Revised Analytical Approach to the Th</w:t>
      </w:r>
      <w:r w:rsidRPr="007036B8">
        <w:rPr>
          <w:lang w:val="en-US" w:eastAsia="fr-FR" w:bidi="fr-FR"/>
        </w:rPr>
        <w:t>e</w:t>
      </w:r>
      <w:r w:rsidRPr="007036B8">
        <w:rPr>
          <w:lang w:val="en-US" w:eastAsia="fr-FR" w:bidi="fr-FR"/>
        </w:rPr>
        <w:t>ory of Social</w:t>
      </w:r>
      <w:r>
        <w:rPr>
          <w:lang w:val="en-US" w:eastAsia="fr-FR" w:bidi="fr-FR"/>
        </w:rPr>
        <w:t xml:space="preserve"> </w:t>
      </w:r>
      <w:r w:rsidRPr="007036B8">
        <w:rPr>
          <w:lang w:val="en-US" w:eastAsia="fr-FR" w:bidi="fr-FR"/>
        </w:rPr>
        <w:t xml:space="preserve">Stratification", </w:t>
      </w:r>
      <w:r w:rsidRPr="00D5170C">
        <w:rPr>
          <w:u w:val="single"/>
          <w:lang w:val="en-US" w:eastAsia="fr-FR" w:bidi="fr-FR"/>
        </w:rPr>
        <w:t>Class, Status and Power: A Reader in Social</w:t>
      </w:r>
      <w:r>
        <w:rPr>
          <w:u w:val="single"/>
          <w:lang w:val="en-US" w:eastAsia="fr-FR" w:bidi="fr-FR"/>
        </w:rPr>
        <w:t xml:space="preserve"> </w:t>
      </w:r>
      <w:r w:rsidRPr="00D5170C">
        <w:rPr>
          <w:u w:val="single"/>
          <w:lang w:val="en-US" w:eastAsia="fr-FR" w:bidi="fr-FR"/>
        </w:rPr>
        <w:t>Stratification</w:t>
      </w:r>
      <w:r>
        <w:rPr>
          <w:lang w:val="en-US" w:eastAsia="fr-FR" w:bidi="fr-FR"/>
        </w:rPr>
        <w:t>, in-Bendix, Rtnehart, Lipset, Seymour Martin (</w:t>
      </w:r>
      <w:r w:rsidRPr="007036B8">
        <w:rPr>
          <w:lang w:val="en-US" w:eastAsia="fr-FR" w:bidi="fr-FR"/>
        </w:rPr>
        <w:t>Eds).</w:t>
      </w:r>
      <w:r>
        <w:rPr>
          <w:lang w:val="en-US" w:eastAsia="fr-FR" w:bidi="fr-FR"/>
        </w:rPr>
        <w:t xml:space="preserve"> (1</w:t>
      </w:r>
      <w:r w:rsidRPr="007036B8">
        <w:rPr>
          <w:lang w:val="en-US" w:eastAsia="fr-FR" w:bidi="fr-FR"/>
        </w:rPr>
        <w:t>953), New York., Free Press, 92-129.</w:t>
      </w:r>
    </w:p>
    <w:p w14:paraId="04642E05" w14:textId="77777777" w:rsidR="00F8512A" w:rsidRPr="007036B8" w:rsidRDefault="00F8512A" w:rsidP="00F8512A">
      <w:pPr>
        <w:spacing w:before="120" w:after="120"/>
        <w:jc w:val="both"/>
        <w:rPr>
          <w:lang w:val="en-US" w:eastAsia="fr-FR" w:bidi="fr-FR"/>
        </w:rPr>
      </w:pPr>
      <w:r>
        <w:rPr>
          <w:lang w:val="en-US" w:eastAsia="fr-FR" w:bidi="fr-FR"/>
        </w:rPr>
        <w:t xml:space="preserve">_____. </w:t>
      </w:r>
      <w:r w:rsidRPr="00D5170C">
        <w:rPr>
          <w:u w:val="single"/>
          <w:lang w:val="en-US" w:eastAsia="fr-FR" w:bidi="fr-FR"/>
        </w:rPr>
        <w:t>Essays in Sociological Theory</w:t>
      </w:r>
      <w:r w:rsidRPr="007036B8">
        <w:rPr>
          <w:lang w:val="en-US" w:eastAsia="fr-FR" w:bidi="fr-FR"/>
        </w:rPr>
        <w:t xml:space="preserve"> </w:t>
      </w:r>
      <w:r>
        <w:rPr>
          <w:lang w:val="en-US" w:eastAsia="fr-FR" w:bidi="fr-FR"/>
        </w:rPr>
        <w:t>(</w:t>
      </w:r>
      <w:r w:rsidRPr="007036B8">
        <w:rPr>
          <w:lang w:val="en-US" w:eastAsia="fr-FR" w:bidi="fr-FR"/>
        </w:rPr>
        <w:t>nouvelle edition revue). New</w:t>
      </w:r>
      <w:r>
        <w:rPr>
          <w:lang w:val="en-US" w:eastAsia="fr-FR" w:bidi="fr-FR"/>
        </w:rPr>
        <w:t xml:space="preserve"> </w:t>
      </w:r>
      <w:r w:rsidRPr="007036B8">
        <w:rPr>
          <w:lang w:val="en-US" w:eastAsia="fr-FR" w:bidi="fr-FR"/>
        </w:rPr>
        <w:t>York, Free Press, 1954.</w:t>
      </w:r>
    </w:p>
    <w:p w14:paraId="12462D57" w14:textId="77777777" w:rsidR="00F8512A" w:rsidRPr="007036B8" w:rsidRDefault="00F8512A" w:rsidP="00F8512A">
      <w:pPr>
        <w:spacing w:before="120" w:after="120"/>
        <w:jc w:val="both"/>
        <w:rPr>
          <w:lang w:val="en-US" w:eastAsia="fr-FR" w:bidi="fr-FR"/>
        </w:rPr>
      </w:pPr>
      <w:r w:rsidRPr="007036B8">
        <w:rPr>
          <w:lang w:val="en-US" w:eastAsia="fr-FR" w:bidi="fr-FR"/>
        </w:rPr>
        <w:t>PARSONS, T., and BALES, R.F.</w:t>
      </w:r>
      <w:r>
        <w:rPr>
          <w:lang w:val="en-US" w:eastAsia="fr-FR" w:bidi="fr-FR"/>
        </w:rPr>
        <w:t xml:space="preserve">, </w:t>
      </w:r>
      <w:r w:rsidRPr="00D5170C">
        <w:rPr>
          <w:u w:val="single"/>
          <w:lang w:val="en-US" w:eastAsia="fr-FR" w:bidi="fr-FR"/>
        </w:rPr>
        <w:t>Family Socialization and Inte</w:t>
      </w:r>
      <w:r w:rsidRPr="00D5170C">
        <w:rPr>
          <w:u w:val="single"/>
          <w:lang w:val="en-US" w:eastAsia="fr-FR" w:bidi="fr-FR"/>
        </w:rPr>
        <w:t>r</w:t>
      </w:r>
      <w:r w:rsidRPr="00D5170C">
        <w:rPr>
          <w:u w:val="single"/>
          <w:lang w:val="en-US" w:eastAsia="fr-FR" w:bidi="fr-FR"/>
        </w:rPr>
        <w:t>action Process</w:t>
      </w:r>
      <w:r w:rsidRPr="007036B8">
        <w:rPr>
          <w:lang w:val="en-US" w:eastAsia="fr-FR" w:bidi="fr-FR"/>
        </w:rPr>
        <w:t>,</w:t>
      </w:r>
      <w:r>
        <w:rPr>
          <w:lang w:val="en-US" w:eastAsia="fr-FR" w:bidi="fr-FR"/>
        </w:rPr>
        <w:t xml:space="preserve"> </w:t>
      </w:r>
      <w:r w:rsidRPr="007036B8">
        <w:rPr>
          <w:lang w:val="en-US" w:eastAsia="fr-FR" w:bidi="fr-FR"/>
        </w:rPr>
        <w:t xml:space="preserve">Glencoe, </w:t>
      </w:r>
      <w:r>
        <w:rPr>
          <w:lang w:val="en-US" w:eastAsia="fr-FR" w:bidi="fr-FR"/>
        </w:rPr>
        <w:t>Illinois </w:t>
      </w:r>
      <w:r w:rsidRPr="007036B8">
        <w:rPr>
          <w:lang w:val="en-US" w:eastAsia="fr-FR" w:bidi="fr-FR"/>
        </w:rPr>
        <w:t>: the Free Press, 1955.</w:t>
      </w:r>
    </w:p>
    <w:p w14:paraId="29462CF0" w14:textId="77777777" w:rsidR="00F8512A" w:rsidRPr="007036B8" w:rsidRDefault="00F8512A" w:rsidP="00F8512A">
      <w:pPr>
        <w:spacing w:before="120" w:after="120"/>
        <w:jc w:val="both"/>
        <w:rPr>
          <w:lang w:val="en-US" w:eastAsia="fr-FR" w:bidi="fr-FR"/>
        </w:rPr>
      </w:pPr>
      <w:r w:rsidRPr="007036B8">
        <w:rPr>
          <w:lang w:val="en-US" w:eastAsia="fr-FR" w:bidi="fr-FR"/>
        </w:rPr>
        <w:t>PARSONS, Talcott, and SMELSER, Nell.</w:t>
      </w:r>
      <w:r>
        <w:rPr>
          <w:lang w:val="en-US" w:eastAsia="fr-FR" w:bidi="fr-FR"/>
        </w:rPr>
        <w:t>,</w:t>
      </w:r>
      <w:r w:rsidRPr="007036B8">
        <w:rPr>
          <w:lang w:val="en-US" w:eastAsia="fr-FR" w:bidi="fr-FR"/>
        </w:rPr>
        <w:t xml:space="preserve"> </w:t>
      </w:r>
      <w:r w:rsidRPr="00D5170C">
        <w:rPr>
          <w:u w:val="single"/>
          <w:lang w:val="en-US" w:eastAsia="fr-FR" w:bidi="fr-FR"/>
        </w:rPr>
        <w:t>Economy and Society</w:t>
      </w:r>
      <w:r w:rsidRPr="007036B8">
        <w:rPr>
          <w:lang w:val="en-US" w:eastAsia="fr-FR" w:bidi="fr-FR"/>
        </w:rPr>
        <w:t>, Londres/New York,</w:t>
      </w:r>
      <w:r>
        <w:rPr>
          <w:lang w:val="en-US" w:eastAsia="fr-FR" w:bidi="fr-FR"/>
        </w:rPr>
        <w:t xml:space="preserve"> </w:t>
      </w:r>
      <w:r w:rsidRPr="007036B8">
        <w:rPr>
          <w:lang w:val="en-US" w:eastAsia="fr-FR" w:bidi="fr-FR"/>
        </w:rPr>
        <w:t>Routledge and Kegan Paul/Free Press, 1956.</w:t>
      </w:r>
    </w:p>
    <w:p w14:paraId="0436ADDC" w14:textId="77777777" w:rsidR="00F8512A" w:rsidRPr="007036B8" w:rsidRDefault="00F8512A" w:rsidP="00F8512A">
      <w:pPr>
        <w:spacing w:before="120" w:after="120"/>
        <w:jc w:val="both"/>
        <w:rPr>
          <w:lang w:val="en-US" w:eastAsia="fr-FR" w:bidi="fr-FR"/>
        </w:rPr>
      </w:pPr>
      <w:r w:rsidRPr="007036B8">
        <w:rPr>
          <w:lang w:val="en-US" w:eastAsia="fr-FR" w:bidi="fr-FR"/>
        </w:rPr>
        <w:t>PARSONS, Talcott. "Authority, Legitimation and Political A</w:t>
      </w:r>
      <w:r w:rsidRPr="007036B8">
        <w:rPr>
          <w:lang w:val="en-US" w:eastAsia="fr-FR" w:bidi="fr-FR"/>
        </w:rPr>
        <w:t>c</w:t>
      </w:r>
      <w:r w:rsidRPr="007036B8">
        <w:rPr>
          <w:lang w:val="en-US" w:eastAsia="fr-FR" w:bidi="fr-FR"/>
        </w:rPr>
        <w:t xml:space="preserve">tion", </w:t>
      </w:r>
      <w:r w:rsidRPr="00D5170C">
        <w:rPr>
          <w:u w:val="single"/>
          <w:lang w:val="en-US" w:eastAsia="fr-FR" w:bidi="fr-FR"/>
        </w:rPr>
        <w:t>Authority</w:t>
      </w:r>
      <w:r w:rsidRPr="007036B8">
        <w:rPr>
          <w:lang w:val="en-US" w:eastAsia="fr-FR" w:bidi="fr-FR"/>
        </w:rPr>
        <w:t>,</w:t>
      </w:r>
      <w:r>
        <w:rPr>
          <w:lang w:val="en-US" w:eastAsia="fr-FR" w:bidi="fr-FR"/>
        </w:rPr>
        <w:t xml:space="preserve"> </w:t>
      </w:r>
      <w:r w:rsidRPr="007036B8">
        <w:rPr>
          <w:lang w:val="en-US" w:eastAsia="fr-FR" w:bidi="fr-FR"/>
        </w:rPr>
        <w:t>in Friedrich, C.J. (Ed.) (1958), Cambridge, Mass.,Harvard University</w:t>
      </w:r>
      <w:r>
        <w:rPr>
          <w:lang w:val="en-US" w:eastAsia="fr-FR" w:bidi="fr-FR"/>
        </w:rPr>
        <w:t xml:space="preserve"> </w:t>
      </w:r>
      <w:r w:rsidRPr="007036B8">
        <w:rPr>
          <w:lang w:val="en-US" w:eastAsia="fr-FR" w:bidi="fr-FR"/>
        </w:rPr>
        <w:t>Press, 197-221.</w:t>
      </w:r>
    </w:p>
    <w:p w14:paraId="40B88D04" w14:textId="77777777" w:rsidR="00F8512A" w:rsidRPr="007036B8" w:rsidRDefault="00F8512A" w:rsidP="00F8512A">
      <w:pPr>
        <w:spacing w:before="120" w:after="120"/>
        <w:jc w:val="both"/>
        <w:rPr>
          <w:lang w:val="en-US" w:eastAsia="fr-FR" w:bidi="fr-FR"/>
        </w:rPr>
      </w:pPr>
      <w:r w:rsidRPr="007036B8">
        <w:rPr>
          <w:lang w:val="en-US" w:eastAsia="fr-FR" w:bidi="fr-FR"/>
        </w:rPr>
        <w:t>PARSONS, Talcott. "Durkheim's Contribution to the Theory of I</w:t>
      </w:r>
      <w:r w:rsidRPr="007036B8">
        <w:rPr>
          <w:lang w:val="en-US" w:eastAsia="fr-FR" w:bidi="fr-FR"/>
        </w:rPr>
        <w:t>n</w:t>
      </w:r>
      <w:r w:rsidRPr="007036B8">
        <w:rPr>
          <w:lang w:val="en-US" w:eastAsia="fr-FR" w:bidi="fr-FR"/>
        </w:rPr>
        <w:t>tegration of</w:t>
      </w:r>
      <w:r>
        <w:rPr>
          <w:lang w:val="en-US" w:eastAsia="fr-FR" w:bidi="fr-FR"/>
        </w:rPr>
        <w:t xml:space="preserve"> </w:t>
      </w:r>
      <w:r w:rsidRPr="007036B8">
        <w:rPr>
          <w:lang w:val="en-US" w:eastAsia="fr-FR" w:bidi="fr-FR"/>
        </w:rPr>
        <w:t xml:space="preserve">Social Systems", </w:t>
      </w:r>
      <w:r w:rsidRPr="00D5170C">
        <w:rPr>
          <w:u w:val="single"/>
          <w:lang w:val="en-US" w:eastAsia="fr-FR" w:bidi="fr-FR"/>
        </w:rPr>
        <w:t>Emile Durkheim, 1858-1917: A Colle</w:t>
      </w:r>
      <w:r w:rsidRPr="00D5170C">
        <w:rPr>
          <w:u w:val="single"/>
          <w:lang w:val="en-US" w:eastAsia="fr-FR" w:bidi="fr-FR"/>
        </w:rPr>
        <w:t>c</w:t>
      </w:r>
      <w:r w:rsidRPr="00D5170C">
        <w:rPr>
          <w:u w:val="single"/>
          <w:lang w:val="en-US" w:eastAsia="fr-FR" w:bidi="fr-FR"/>
        </w:rPr>
        <w:t>tion of Essays</w:t>
      </w:r>
      <w:r>
        <w:rPr>
          <w:lang w:val="en-US" w:eastAsia="fr-FR" w:bidi="fr-FR"/>
        </w:rPr>
        <w:t>, with Transl</w:t>
      </w:r>
      <w:r w:rsidRPr="007036B8">
        <w:rPr>
          <w:lang w:val="en-US" w:eastAsia="fr-FR" w:bidi="fr-FR"/>
        </w:rPr>
        <w:t>ations</w:t>
      </w:r>
      <w:r>
        <w:rPr>
          <w:lang w:val="en-US" w:eastAsia="fr-FR" w:bidi="fr-FR"/>
        </w:rPr>
        <w:t xml:space="preserve"> </w:t>
      </w:r>
      <w:r w:rsidRPr="007036B8">
        <w:rPr>
          <w:lang w:val="en-US" w:eastAsia="fr-FR" w:bidi="fr-FR"/>
        </w:rPr>
        <w:t xml:space="preserve">and </w:t>
      </w:r>
      <w:r>
        <w:rPr>
          <w:lang w:val="en-US" w:eastAsia="fr-FR" w:bidi="fr-FR"/>
        </w:rPr>
        <w:t>a Bibl</w:t>
      </w:r>
      <w:r w:rsidRPr="007036B8">
        <w:rPr>
          <w:lang w:val="en-US" w:eastAsia="fr-FR" w:bidi="fr-FR"/>
        </w:rPr>
        <w:t>i</w:t>
      </w:r>
      <w:r>
        <w:rPr>
          <w:lang w:val="en-US" w:eastAsia="fr-FR" w:bidi="fr-FR"/>
        </w:rPr>
        <w:t>ography, in Wol</w:t>
      </w:r>
      <w:r w:rsidRPr="007036B8">
        <w:rPr>
          <w:lang w:val="en-US" w:eastAsia="fr-FR" w:bidi="fr-FR"/>
        </w:rPr>
        <w:t>ff, Kurt (Ed.).</w:t>
      </w:r>
      <w:r>
        <w:rPr>
          <w:lang w:val="en-US" w:eastAsia="fr-FR" w:bidi="fr-FR"/>
        </w:rPr>
        <w:t xml:space="preserve"> </w:t>
      </w:r>
      <w:r w:rsidRPr="007036B8">
        <w:rPr>
          <w:lang w:val="en-US" w:eastAsia="fr-FR" w:bidi="fr-FR"/>
        </w:rPr>
        <w:t>(1959).</w:t>
      </w:r>
      <w:r>
        <w:rPr>
          <w:lang w:val="en-US" w:eastAsia="fr-FR" w:bidi="fr-FR"/>
        </w:rPr>
        <w:t xml:space="preserve"> </w:t>
      </w:r>
      <w:r w:rsidRPr="007036B8">
        <w:rPr>
          <w:lang w:val="en-US" w:eastAsia="fr-FR" w:bidi="fr-FR"/>
        </w:rPr>
        <w:t>Columbus, Ohio,State University Press, 118-133.</w:t>
      </w:r>
    </w:p>
    <w:p w14:paraId="03069FDC" w14:textId="77777777" w:rsidR="00F8512A" w:rsidRDefault="00F8512A" w:rsidP="00F8512A">
      <w:pPr>
        <w:spacing w:before="120" w:after="120"/>
        <w:jc w:val="both"/>
        <w:rPr>
          <w:lang w:val="en-US" w:eastAsia="fr-FR" w:bidi="fr-FR"/>
        </w:rPr>
      </w:pPr>
      <w:r>
        <w:rPr>
          <w:lang w:val="en-US" w:eastAsia="fr-FR" w:bidi="fr-FR"/>
        </w:rPr>
        <w:t xml:space="preserve">_____. </w:t>
      </w:r>
      <w:r w:rsidRPr="00D5170C">
        <w:rPr>
          <w:u w:val="single"/>
          <w:lang w:val="en-US" w:eastAsia="fr-FR" w:bidi="fr-FR"/>
        </w:rPr>
        <w:t>Structure and Process in Modern Societies</w:t>
      </w:r>
      <w:r w:rsidRPr="007036B8">
        <w:rPr>
          <w:lang w:val="en-US" w:eastAsia="fr-FR" w:bidi="fr-FR"/>
        </w:rPr>
        <w:t>, Glencoe, III., Free</w:t>
      </w:r>
      <w:r>
        <w:rPr>
          <w:lang w:val="en-US" w:eastAsia="fr-FR" w:bidi="fr-FR"/>
        </w:rPr>
        <w:t xml:space="preserve"> </w:t>
      </w:r>
      <w:r w:rsidRPr="007036B8">
        <w:rPr>
          <w:lang w:val="en-US" w:eastAsia="fr-FR" w:bidi="fr-FR"/>
        </w:rPr>
        <w:t>Press, 1960.</w:t>
      </w:r>
      <w:r>
        <w:rPr>
          <w:lang w:val="en-US" w:eastAsia="fr-FR" w:bidi="fr-FR"/>
        </w:rPr>
        <w:t>,</w:t>
      </w:r>
    </w:p>
    <w:p w14:paraId="302F6063" w14:textId="77777777" w:rsidR="00F8512A" w:rsidRPr="00CE0524" w:rsidRDefault="00F8512A" w:rsidP="00F8512A">
      <w:pPr>
        <w:spacing w:before="120" w:after="120"/>
        <w:jc w:val="both"/>
        <w:rPr>
          <w:lang w:val="en-US" w:eastAsia="fr-FR" w:bidi="fr-FR"/>
        </w:rPr>
      </w:pPr>
      <w:r>
        <w:rPr>
          <w:lang w:val="en-US" w:eastAsia="fr-FR" w:bidi="fr-FR"/>
        </w:rPr>
        <w:t xml:space="preserve">_____, </w:t>
      </w:r>
      <w:r w:rsidRPr="00CE0524">
        <w:rPr>
          <w:lang w:val="en-US" w:eastAsia="fr-FR" w:bidi="fr-FR"/>
        </w:rPr>
        <w:t>"Pattern Variables Revisited</w:t>
      </w:r>
      <w:r>
        <w:rPr>
          <w:lang w:val="en-US" w:eastAsia="fr-FR" w:bidi="fr-FR"/>
        </w:rPr>
        <w:t xml:space="preserve"> : </w:t>
      </w:r>
      <w:r w:rsidRPr="00CE0524">
        <w:rPr>
          <w:lang w:val="en-US" w:eastAsia="fr-FR" w:bidi="fr-FR"/>
        </w:rPr>
        <w:t>A</w:t>
      </w:r>
      <w:r>
        <w:rPr>
          <w:lang w:val="en-US" w:eastAsia="fr-FR" w:bidi="fr-FR"/>
        </w:rPr>
        <w:t xml:space="preserve"> </w:t>
      </w:r>
      <w:r w:rsidRPr="00CE0524">
        <w:rPr>
          <w:lang w:val="en-US" w:eastAsia="fr-FR" w:bidi="fr-FR"/>
        </w:rPr>
        <w:t>Response</w:t>
      </w:r>
      <w:r>
        <w:rPr>
          <w:lang w:val="en-US" w:eastAsia="fr-FR" w:bidi="fr-FR"/>
        </w:rPr>
        <w:t xml:space="preserve"> </w:t>
      </w:r>
      <w:r w:rsidRPr="00CE0524">
        <w:rPr>
          <w:lang w:val="en-US" w:eastAsia="fr-FR" w:bidi="fr-FR"/>
        </w:rPr>
        <w:t>to</w:t>
      </w:r>
      <w:r>
        <w:rPr>
          <w:lang w:val="en-US" w:eastAsia="fr-FR" w:bidi="fr-FR"/>
        </w:rPr>
        <w:t xml:space="preserve"> </w:t>
      </w:r>
      <w:r w:rsidRPr="00CE0524">
        <w:rPr>
          <w:lang w:val="en-US" w:eastAsia="fr-FR" w:bidi="fr-FR"/>
        </w:rPr>
        <w:t>Professor</w:t>
      </w:r>
      <w:r>
        <w:rPr>
          <w:lang w:val="en-US" w:eastAsia="fr-FR" w:bidi="fr-FR"/>
        </w:rPr>
        <w:t xml:space="preserve"> </w:t>
      </w:r>
      <w:r w:rsidRPr="00CE0524">
        <w:rPr>
          <w:lang w:val="en-US" w:eastAsia="fr-FR" w:bidi="fr-FR"/>
        </w:rPr>
        <w:t>D</w:t>
      </w:r>
      <w:r w:rsidRPr="00CE0524">
        <w:rPr>
          <w:lang w:val="en-US" w:eastAsia="fr-FR" w:bidi="fr-FR"/>
        </w:rPr>
        <w:t>u</w:t>
      </w:r>
      <w:r w:rsidRPr="00CE0524">
        <w:rPr>
          <w:lang w:val="en-US" w:eastAsia="fr-FR" w:bidi="fr-FR"/>
        </w:rPr>
        <w:t>bin's</w:t>
      </w:r>
      <w:r>
        <w:rPr>
          <w:lang w:val="en-US" w:eastAsia="fr-FR" w:bidi="fr-FR"/>
        </w:rPr>
        <w:t xml:space="preserve"> </w:t>
      </w:r>
      <w:r w:rsidRPr="00CE0524">
        <w:rPr>
          <w:lang w:val="en-US" w:eastAsia="fr-FR" w:bidi="fr-FR"/>
        </w:rPr>
        <w:t xml:space="preserve">Stimulus", </w:t>
      </w:r>
      <w:r w:rsidRPr="007036B8">
        <w:rPr>
          <w:u w:val="single"/>
          <w:lang w:val="en-US" w:eastAsia="fr-FR" w:bidi="fr-FR"/>
        </w:rPr>
        <w:t>American Sociological Review</w:t>
      </w:r>
      <w:r w:rsidRPr="00CE0524">
        <w:rPr>
          <w:lang w:val="en-US" w:eastAsia="fr-FR" w:bidi="fr-FR"/>
        </w:rPr>
        <w:t>, 25, 1960, 467-483.</w:t>
      </w:r>
    </w:p>
    <w:p w14:paraId="249188EA"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"The Point of View of the Author", </w:t>
      </w:r>
      <w:r w:rsidRPr="00D5170C">
        <w:rPr>
          <w:u w:val="single"/>
          <w:lang w:val="en-US" w:eastAsia="fr-FR" w:bidi="fr-FR"/>
        </w:rPr>
        <w:t>The Social Theories of Talcott Parsons</w:t>
      </w:r>
      <w:r w:rsidRPr="00CE0524">
        <w:rPr>
          <w:lang w:val="en-US" w:eastAsia="fr-FR" w:bidi="fr-FR"/>
        </w:rPr>
        <w:t>, in Black,</w:t>
      </w:r>
      <w:r>
        <w:rPr>
          <w:lang w:val="en-US" w:eastAsia="fr-FR" w:bidi="fr-FR"/>
        </w:rPr>
        <w:t xml:space="preserve"> </w:t>
      </w:r>
      <w:r w:rsidRPr="00CE0524">
        <w:rPr>
          <w:lang w:val="en-US" w:eastAsia="fr-FR" w:bidi="fr-FR"/>
        </w:rPr>
        <w:t>Max (Ed.) (1961), Englewood Cliffs, Pre</w:t>
      </w:r>
      <w:r w:rsidRPr="00CE0524">
        <w:rPr>
          <w:lang w:val="en-US" w:eastAsia="fr-FR" w:bidi="fr-FR"/>
        </w:rPr>
        <w:t>n</w:t>
      </w:r>
      <w:r w:rsidRPr="00CE0524">
        <w:rPr>
          <w:lang w:val="en-US" w:eastAsia="fr-FR" w:bidi="fr-FR"/>
        </w:rPr>
        <w:t>tice-Hall, 310-363.</w:t>
      </w:r>
    </w:p>
    <w:p w14:paraId="7E3E4668" w14:textId="77777777" w:rsidR="00F8512A" w:rsidRPr="00CE0524" w:rsidRDefault="00F8512A" w:rsidP="00F8512A">
      <w:pPr>
        <w:spacing w:before="120" w:after="120"/>
        <w:jc w:val="both"/>
        <w:rPr>
          <w:lang w:val="en-US" w:eastAsia="fr-FR" w:bidi="fr-FR"/>
        </w:rPr>
      </w:pPr>
      <w:r w:rsidRPr="00CE0524">
        <w:rPr>
          <w:lang w:val="en-US" w:eastAsia="fr-FR" w:bidi="fr-FR"/>
        </w:rPr>
        <w:t>PARSONS, Talcott, SHILS, Edward, NAEGELE, Kaspar D., and PITTS, Jesse R.</w:t>
      </w:r>
      <w:r>
        <w:rPr>
          <w:lang w:val="en-US" w:eastAsia="fr-FR" w:bidi="fr-FR"/>
        </w:rPr>
        <w:t xml:space="preserve"> </w:t>
      </w:r>
      <w:r w:rsidRPr="00CE0524">
        <w:rPr>
          <w:lang w:val="en-US" w:eastAsia="fr-FR" w:bidi="fr-FR"/>
        </w:rPr>
        <w:t>(Eds).</w:t>
      </w:r>
      <w:r>
        <w:rPr>
          <w:lang w:val="en-US" w:eastAsia="fr-FR" w:bidi="fr-FR"/>
        </w:rPr>
        <w:t>,</w:t>
      </w:r>
      <w:r w:rsidRPr="00CE0524">
        <w:rPr>
          <w:lang w:val="en-US" w:eastAsia="fr-FR" w:bidi="fr-FR"/>
        </w:rPr>
        <w:t xml:space="preserve"> </w:t>
      </w:r>
      <w:r w:rsidRPr="00D5170C">
        <w:rPr>
          <w:u w:val="single"/>
          <w:lang w:val="en-US" w:eastAsia="fr-FR" w:bidi="fr-FR"/>
        </w:rPr>
        <w:t>Theories of Society</w:t>
      </w:r>
      <w:r w:rsidRPr="00CE0524">
        <w:rPr>
          <w:lang w:val="en-US" w:eastAsia="fr-FR" w:bidi="fr-FR"/>
        </w:rPr>
        <w:t>, New York, Free Press, 2 vol., 1961a.</w:t>
      </w:r>
    </w:p>
    <w:p w14:paraId="361FF5F9"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Talcott. "Some Considerations on the Theory of Social Change", </w:t>
      </w:r>
      <w:r w:rsidRPr="00D5170C">
        <w:rPr>
          <w:u w:val="single"/>
          <w:lang w:val="en-US" w:eastAsia="fr-FR" w:bidi="fr-FR"/>
        </w:rPr>
        <w:t>Rural Sociology</w:t>
      </w:r>
      <w:r w:rsidRPr="00CE0524">
        <w:rPr>
          <w:lang w:val="en-US" w:eastAsia="fr-FR" w:bidi="fr-FR"/>
        </w:rPr>
        <w:t>, 26 (3), 1961b, 219-239.</w:t>
      </w:r>
    </w:p>
    <w:p w14:paraId="032C2468"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"On the Concept of Influence", </w:t>
      </w:r>
      <w:r w:rsidRPr="00D5170C">
        <w:rPr>
          <w:u w:val="single"/>
          <w:lang w:val="en-US" w:eastAsia="fr-FR" w:bidi="fr-FR"/>
        </w:rPr>
        <w:t>Public Opinion Quaterly</w:t>
      </w:r>
      <w:r w:rsidRPr="00CE0524">
        <w:rPr>
          <w:lang w:val="en-US" w:eastAsia="fr-FR" w:bidi="fr-FR"/>
        </w:rPr>
        <w:t>, 27,</w:t>
      </w:r>
      <w:r>
        <w:rPr>
          <w:lang w:val="en-US" w:eastAsia="fr-FR" w:bidi="fr-FR"/>
        </w:rPr>
        <w:t xml:space="preserve"> </w:t>
      </w:r>
      <w:r w:rsidRPr="00CE0524">
        <w:rPr>
          <w:lang w:val="en-US" w:eastAsia="fr-FR" w:bidi="fr-FR"/>
        </w:rPr>
        <w:t>1963, 37-62.</w:t>
      </w:r>
    </w:p>
    <w:p w14:paraId="4F7D602E"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"On the Concept of Political Power", </w:t>
      </w:r>
      <w:r w:rsidRPr="00D5170C">
        <w:rPr>
          <w:u w:val="single"/>
          <w:lang w:val="en-US" w:eastAsia="fr-FR" w:bidi="fr-FR"/>
        </w:rPr>
        <w:t>Proceedings of the American Philosophical Society</w:t>
      </w:r>
      <w:r w:rsidRPr="00CE0524">
        <w:rPr>
          <w:lang w:val="en-US" w:eastAsia="fr-FR" w:bidi="fr-FR"/>
        </w:rPr>
        <w:t>, 107 (3), 1963, 232-262.</w:t>
      </w:r>
    </w:p>
    <w:p w14:paraId="17DF999C"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"Christianity and Modern Industrial Society", </w:t>
      </w:r>
      <w:r w:rsidRPr="00D5170C">
        <w:rPr>
          <w:u w:val="single"/>
          <w:lang w:val="en-US" w:eastAsia="fr-FR" w:bidi="fr-FR"/>
        </w:rPr>
        <w:t>Sociological Th</w:t>
      </w:r>
      <w:r w:rsidRPr="00D5170C">
        <w:rPr>
          <w:u w:val="single"/>
          <w:lang w:val="en-US" w:eastAsia="fr-FR" w:bidi="fr-FR"/>
        </w:rPr>
        <w:t>e</w:t>
      </w:r>
      <w:r w:rsidRPr="00D5170C">
        <w:rPr>
          <w:u w:val="single"/>
          <w:lang w:val="en-US" w:eastAsia="fr-FR" w:bidi="fr-FR"/>
        </w:rPr>
        <w:t>ory, Values and Sociocultural Change : Essays in Honor of Pitirim A. Sorokin</w:t>
      </w:r>
      <w:r w:rsidRPr="00CE0524">
        <w:rPr>
          <w:lang w:val="en-US" w:eastAsia="fr-FR" w:bidi="fr-FR"/>
        </w:rPr>
        <w:t>, in Tiryakian A. (Ed.) (1963), New York, Free Press, 33-70.</w:t>
      </w:r>
    </w:p>
    <w:p w14:paraId="7814B86E" w14:textId="77777777" w:rsidR="00F8512A" w:rsidRDefault="00F8512A" w:rsidP="00F8512A">
      <w:pPr>
        <w:spacing w:before="120" w:after="120"/>
        <w:jc w:val="both"/>
        <w:rPr>
          <w:lang w:val="en-US" w:eastAsia="fr-FR" w:bidi="fr-FR"/>
        </w:rPr>
      </w:pPr>
      <w:r>
        <w:rPr>
          <w:lang w:val="en-US" w:eastAsia="fr-FR" w:bidi="fr-FR"/>
        </w:rPr>
        <w:t>_____. "Evolutionary Universal</w:t>
      </w:r>
      <w:r w:rsidRPr="00CE0524">
        <w:rPr>
          <w:lang w:val="en-US" w:eastAsia="fr-FR" w:bidi="fr-FR"/>
        </w:rPr>
        <w:t xml:space="preserve">s in Society", </w:t>
      </w:r>
      <w:r w:rsidRPr="00D5170C">
        <w:rPr>
          <w:u w:val="single"/>
          <w:lang w:val="en-US" w:eastAsia="fr-FR" w:bidi="fr-FR"/>
        </w:rPr>
        <w:t>American Sociolog</w:t>
      </w:r>
      <w:r w:rsidRPr="00D5170C">
        <w:rPr>
          <w:u w:val="single"/>
          <w:lang w:val="en-US" w:eastAsia="fr-FR" w:bidi="fr-FR"/>
        </w:rPr>
        <w:t>i</w:t>
      </w:r>
      <w:r w:rsidRPr="00D5170C">
        <w:rPr>
          <w:u w:val="single"/>
          <w:lang w:val="en-US" w:eastAsia="fr-FR" w:bidi="fr-FR"/>
        </w:rPr>
        <w:t>cal Review</w:t>
      </w:r>
      <w:r w:rsidRPr="007036B8">
        <w:rPr>
          <w:lang w:val="en-US" w:eastAsia="fr-FR" w:bidi="fr-FR"/>
        </w:rPr>
        <w:t>,</w:t>
      </w:r>
      <w:r w:rsidRPr="00CE0524">
        <w:rPr>
          <w:lang w:val="en-US" w:eastAsia="fr-FR" w:bidi="fr-FR"/>
        </w:rPr>
        <w:t xml:space="preserve"> 29, 1964, 339-358.</w:t>
      </w:r>
    </w:p>
    <w:p w14:paraId="4DF44E18" w14:textId="77777777" w:rsidR="00F8512A" w:rsidRPr="00CE0524" w:rsidRDefault="00F8512A" w:rsidP="00F8512A">
      <w:pPr>
        <w:spacing w:before="120" w:after="120"/>
        <w:jc w:val="both"/>
        <w:rPr>
          <w:lang w:val="en-US" w:eastAsia="fr-FR" w:bidi="fr-FR"/>
        </w:rPr>
      </w:pPr>
      <w:r>
        <w:rPr>
          <w:lang w:val="en-US" w:eastAsia="fr-FR" w:bidi="fr-FR"/>
        </w:rPr>
        <w:t>[476]</w:t>
      </w:r>
    </w:p>
    <w:p w14:paraId="3064CB8E"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Talcott. "The Ideas of Systems, Causal Explanation and Cybernetic Control In Social Science", </w:t>
      </w:r>
      <w:r w:rsidRPr="00E50D5D">
        <w:rPr>
          <w:u w:val="single"/>
          <w:lang w:val="en-US" w:eastAsia="fr-FR" w:bidi="fr-FR"/>
        </w:rPr>
        <w:t>Cause and Effect</w:t>
      </w:r>
      <w:r w:rsidRPr="00CE0524">
        <w:rPr>
          <w:lang w:val="en-US" w:eastAsia="fr-FR" w:bidi="fr-FR"/>
        </w:rPr>
        <w:t>. In Lerner, Daniel (Ed.) (1965), New York, Free Press, 51-73.</w:t>
      </w:r>
    </w:p>
    <w:p w14:paraId="25E1E273"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E50D5D">
        <w:rPr>
          <w:u w:val="single"/>
          <w:lang w:val="en-US" w:eastAsia="fr-FR" w:bidi="fr-FR"/>
        </w:rPr>
        <w:t>Societies : Evolutionary and Comparative Perspectives</w:t>
      </w:r>
      <w:r w:rsidRPr="00CE0524">
        <w:rPr>
          <w:lang w:val="en-US" w:eastAsia="fr-FR" w:bidi="fr-FR"/>
        </w:rPr>
        <w:t>. Englewood Cliffs, N.J.,</w:t>
      </w:r>
      <w:r>
        <w:rPr>
          <w:lang w:val="en-US" w:eastAsia="fr-FR" w:bidi="fr-FR"/>
        </w:rPr>
        <w:t xml:space="preserve"> Prentice-Hall, 1966.</w:t>
      </w:r>
    </w:p>
    <w:p w14:paraId="65B923C7"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"The Political Aspect of Social Structure and Process", </w:t>
      </w:r>
      <w:r w:rsidRPr="00E50D5D">
        <w:rPr>
          <w:u w:val="single"/>
          <w:lang w:val="en-US" w:eastAsia="fr-FR" w:bidi="fr-FR"/>
        </w:rPr>
        <w:t>V</w:t>
      </w:r>
      <w:r w:rsidRPr="00E50D5D">
        <w:rPr>
          <w:u w:val="single"/>
          <w:lang w:val="en-US" w:eastAsia="fr-FR" w:bidi="fr-FR"/>
        </w:rPr>
        <w:t>a</w:t>
      </w:r>
      <w:r w:rsidRPr="00E50D5D">
        <w:rPr>
          <w:u w:val="single"/>
          <w:lang w:val="en-US" w:eastAsia="fr-FR" w:bidi="fr-FR"/>
        </w:rPr>
        <w:t>ri</w:t>
      </w:r>
      <w:r w:rsidRPr="00E50D5D">
        <w:rPr>
          <w:u w:val="single"/>
          <w:lang w:val="en-US" w:eastAsia="fr-FR" w:bidi="fr-FR"/>
        </w:rPr>
        <w:t>e</w:t>
      </w:r>
      <w:r w:rsidRPr="00E50D5D">
        <w:rPr>
          <w:u w:val="single"/>
          <w:lang w:val="en-US" w:eastAsia="fr-FR" w:bidi="fr-FR"/>
        </w:rPr>
        <w:t>ties of Political Theory</w:t>
      </w:r>
      <w:r w:rsidRPr="00CE0524">
        <w:rPr>
          <w:lang w:val="en-US" w:eastAsia="fr-FR" w:bidi="fr-FR"/>
        </w:rPr>
        <w:t>, in Easton, David (Ed.) (1966), Englewood Cliffs, N.J., Prentice-Hall, 71-112.</w:t>
      </w:r>
    </w:p>
    <w:p w14:paraId="0A9E6682"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E50D5D">
        <w:rPr>
          <w:u w:val="single"/>
          <w:lang w:val="en-US" w:eastAsia="fr-FR" w:bidi="fr-FR"/>
        </w:rPr>
        <w:t>Sociological Theory and Modern Society</w:t>
      </w:r>
      <w:r w:rsidRPr="00CE0524">
        <w:rPr>
          <w:lang w:val="en-US" w:eastAsia="fr-FR" w:bidi="fr-FR"/>
        </w:rPr>
        <w:t>, New York, Free Press, 1967.</w:t>
      </w:r>
    </w:p>
    <w:p w14:paraId="79CF3B33"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Talcott, and PLATT, Gerald. "Some Consideratons on the American Academic Profession", </w:t>
      </w:r>
      <w:r w:rsidRPr="00E50D5D">
        <w:rPr>
          <w:u w:val="single"/>
          <w:lang w:val="en-US" w:eastAsia="fr-FR" w:bidi="fr-FR"/>
        </w:rPr>
        <w:t>Minerva</w:t>
      </w:r>
      <w:r w:rsidRPr="00CE0524">
        <w:rPr>
          <w:lang w:val="en-US" w:eastAsia="fr-FR" w:bidi="fr-FR"/>
        </w:rPr>
        <w:t>, 6 (4), 1968, 497-523.</w:t>
      </w:r>
    </w:p>
    <w:p w14:paraId="1E1F19A7"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"On the Concept of Value-Commitments", </w:t>
      </w:r>
      <w:r w:rsidRPr="00E50D5D">
        <w:rPr>
          <w:u w:val="single"/>
          <w:lang w:val="en-US" w:eastAsia="fr-FR" w:bidi="fr-FR"/>
        </w:rPr>
        <w:t>Sociological I</w:t>
      </w:r>
      <w:r w:rsidRPr="00E50D5D">
        <w:rPr>
          <w:u w:val="single"/>
          <w:lang w:val="en-US" w:eastAsia="fr-FR" w:bidi="fr-FR"/>
        </w:rPr>
        <w:t>n</w:t>
      </w:r>
      <w:r w:rsidRPr="00E50D5D">
        <w:rPr>
          <w:u w:val="single"/>
          <w:lang w:val="en-US" w:eastAsia="fr-FR" w:bidi="fr-FR"/>
        </w:rPr>
        <w:t>quiry</w:t>
      </w:r>
      <w:r w:rsidRPr="00CE0524">
        <w:rPr>
          <w:lang w:val="en-US" w:eastAsia="fr-FR" w:bidi="fr-FR"/>
        </w:rPr>
        <w:t>, 38,</w:t>
      </w:r>
      <w:r>
        <w:rPr>
          <w:lang w:val="en-US" w:eastAsia="fr-FR" w:bidi="fr-FR"/>
        </w:rPr>
        <w:t xml:space="preserve"> </w:t>
      </w:r>
      <w:r w:rsidRPr="00CE0524">
        <w:rPr>
          <w:lang w:val="en-US" w:eastAsia="fr-FR" w:bidi="fr-FR"/>
        </w:rPr>
        <w:t>1968, 135-160.</w:t>
      </w:r>
    </w:p>
    <w:p w14:paraId="2A27D48A"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"The Academic System</w:t>
      </w:r>
      <w:r>
        <w:rPr>
          <w:lang w:val="en-US" w:eastAsia="fr-FR" w:bidi="fr-FR"/>
        </w:rPr>
        <w:t> :</w:t>
      </w:r>
      <w:r w:rsidRPr="00CE0524">
        <w:rPr>
          <w:lang w:val="en-US" w:eastAsia="fr-FR" w:bidi="fr-FR"/>
        </w:rPr>
        <w:t xml:space="preserve"> A Sociologist's View", </w:t>
      </w:r>
      <w:r w:rsidRPr="00E50D5D">
        <w:rPr>
          <w:u w:val="single"/>
          <w:lang w:val="en-US" w:eastAsia="fr-FR" w:bidi="fr-FR"/>
        </w:rPr>
        <w:t>The Public Interest</w:t>
      </w:r>
      <w:r w:rsidRPr="00CE0524">
        <w:rPr>
          <w:lang w:val="en-US" w:eastAsia="fr-FR" w:bidi="fr-FR"/>
        </w:rPr>
        <w:t>,</w:t>
      </w:r>
      <w:r>
        <w:rPr>
          <w:lang w:val="en-US" w:eastAsia="fr-FR" w:bidi="fr-FR"/>
        </w:rPr>
        <w:t xml:space="preserve"> </w:t>
      </w:r>
      <w:r w:rsidRPr="00CE0524">
        <w:rPr>
          <w:lang w:val="en-US" w:eastAsia="fr-FR" w:bidi="fr-FR"/>
        </w:rPr>
        <w:t>13, 1968, 173-197.</w:t>
      </w:r>
    </w:p>
    <w:p w14:paraId="551186CD"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E50D5D">
        <w:rPr>
          <w:u w:val="single"/>
          <w:lang w:val="en-US" w:eastAsia="fr-FR" w:bidi="fr-FR"/>
        </w:rPr>
        <w:t>Politics and Social Structure</w:t>
      </w:r>
      <w:r w:rsidRPr="00CE0524">
        <w:rPr>
          <w:lang w:val="en-US" w:eastAsia="fr-FR" w:bidi="fr-FR"/>
        </w:rPr>
        <w:t>, New York, Free Press, 1969.</w:t>
      </w:r>
    </w:p>
    <w:p w14:paraId="1C6D4A0E"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"Equality and Inequality in Modern Society, or Social Stratif</w:t>
      </w:r>
      <w:r w:rsidRPr="00CE0524">
        <w:rPr>
          <w:lang w:val="en-US" w:eastAsia="fr-FR" w:bidi="fr-FR"/>
        </w:rPr>
        <w:t>i</w:t>
      </w:r>
      <w:r w:rsidRPr="00CE0524">
        <w:rPr>
          <w:lang w:val="en-US" w:eastAsia="fr-FR" w:bidi="fr-FR"/>
        </w:rPr>
        <w:t xml:space="preserve">cation Revisited", </w:t>
      </w:r>
      <w:r w:rsidRPr="00E50D5D">
        <w:rPr>
          <w:u w:val="single"/>
          <w:lang w:val="en-US" w:eastAsia="fr-FR" w:bidi="fr-FR"/>
        </w:rPr>
        <w:t>Sociological Inquiry</w:t>
      </w:r>
      <w:r w:rsidRPr="00CE0524">
        <w:rPr>
          <w:lang w:val="en-US" w:eastAsia="fr-FR" w:bidi="fr-FR"/>
        </w:rPr>
        <w:t>, (40), 1970, 13-72.</w:t>
      </w:r>
    </w:p>
    <w:p w14:paraId="27BEBDEC"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E50D5D">
        <w:rPr>
          <w:u w:val="single"/>
          <w:lang w:val="en-US" w:eastAsia="fr-FR" w:bidi="fr-FR"/>
        </w:rPr>
        <w:t>The System of Modern Societies</w:t>
      </w:r>
      <w:r w:rsidRPr="00CE0524">
        <w:rPr>
          <w:lang w:val="en-US" w:eastAsia="fr-FR" w:bidi="fr-FR"/>
        </w:rPr>
        <w:t>, Enqlewood Cliffs, N.J., Pre</w:t>
      </w:r>
      <w:r w:rsidRPr="00CE0524">
        <w:rPr>
          <w:lang w:val="en-US" w:eastAsia="fr-FR" w:bidi="fr-FR"/>
        </w:rPr>
        <w:t>n</w:t>
      </w:r>
      <w:r>
        <w:rPr>
          <w:lang w:val="en-US" w:eastAsia="fr-FR" w:bidi="fr-FR"/>
        </w:rPr>
        <w:t>tice- Hall, 1979.</w:t>
      </w:r>
    </w:p>
    <w:p w14:paraId="5B88E179" w14:textId="77777777" w:rsidR="00F8512A" w:rsidRPr="00CE0524" w:rsidRDefault="00F8512A" w:rsidP="00F8512A">
      <w:pPr>
        <w:spacing w:before="120" w:after="120"/>
        <w:jc w:val="both"/>
        <w:rPr>
          <w:lang w:val="en-US" w:eastAsia="fr-FR" w:bidi="fr-FR"/>
        </w:rPr>
      </w:pPr>
      <w:r w:rsidRPr="00CE0524">
        <w:rPr>
          <w:lang w:val="en-US" w:eastAsia="fr-FR" w:bidi="fr-FR"/>
        </w:rPr>
        <w:t xml:space="preserve">PARSONS, T., and PLATT, G.M. </w:t>
      </w:r>
      <w:r w:rsidRPr="00E50D5D">
        <w:rPr>
          <w:u w:val="single"/>
          <w:lang w:val="en-US" w:eastAsia="fr-FR" w:bidi="fr-FR"/>
        </w:rPr>
        <w:t>The American University</w:t>
      </w:r>
      <w:r w:rsidRPr="00CE0524">
        <w:rPr>
          <w:lang w:val="en-US" w:eastAsia="fr-FR" w:bidi="fr-FR"/>
        </w:rPr>
        <w:t>, Cambridge, Harvard University Press, 1974.</w:t>
      </w:r>
    </w:p>
    <w:p w14:paraId="2D3EB786" w14:textId="77777777" w:rsidR="00F8512A" w:rsidRPr="00CE0524" w:rsidRDefault="00F8512A" w:rsidP="00F8512A">
      <w:pPr>
        <w:spacing w:before="120" w:after="120"/>
        <w:jc w:val="both"/>
        <w:rPr>
          <w:lang w:val="en-US" w:eastAsia="fr-FR" w:bidi="fr-FR"/>
        </w:rPr>
      </w:pPr>
      <w:r w:rsidRPr="00CE0524">
        <w:rPr>
          <w:lang w:val="en-US" w:eastAsia="fr-FR" w:bidi="fr-FR"/>
        </w:rPr>
        <w:t xml:space="preserve">PELLETIER, G. "Lettre à un Abbé", </w:t>
      </w:r>
      <w:r w:rsidRPr="00E50D5D">
        <w:rPr>
          <w:u w:val="single"/>
          <w:lang w:val="en-US" w:eastAsia="fr-FR" w:bidi="fr-FR"/>
        </w:rPr>
        <w:t>Cité Libre</w:t>
      </w:r>
      <w:r w:rsidRPr="00CE0524">
        <w:rPr>
          <w:lang w:val="en-US" w:eastAsia="fr-FR" w:bidi="fr-FR"/>
        </w:rPr>
        <w:t>, 2 (juin-juillet 1952), 1-10.</w:t>
      </w:r>
    </w:p>
    <w:p w14:paraId="5A135DFA"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"Plaidoyer pour un juqement politique", </w:t>
      </w:r>
      <w:r w:rsidRPr="00E50D5D">
        <w:rPr>
          <w:u w:val="single"/>
          <w:lang w:val="en-US" w:eastAsia="fr-FR" w:bidi="fr-FR"/>
        </w:rPr>
        <w:t>Cité Libre</w:t>
      </w:r>
      <w:r w:rsidRPr="00CE0524">
        <w:rPr>
          <w:lang w:val="en-US" w:eastAsia="fr-FR" w:bidi="fr-FR"/>
        </w:rPr>
        <w:t>, 8 (avril 1962).</w:t>
      </w:r>
    </w:p>
    <w:p w14:paraId="340938E8" w14:textId="77777777" w:rsidR="00F8512A" w:rsidRPr="00CE0524" w:rsidRDefault="00F8512A" w:rsidP="00F8512A">
      <w:pPr>
        <w:spacing w:before="120" w:after="120"/>
        <w:jc w:val="both"/>
        <w:rPr>
          <w:lang w:val="en-US" w:eastAsia="fr-FR" w:bidi="fr-FR"/>
        </w:rPr>
      </w:pPr>
      <w:r>
        <w:rPr>
          <w:lang w:val="en-US" w:eastAsia="fr-FR" w:bidi="fr-FR"/>
        </w:rPr>
        <w:t>PÉ</w:t>
      </w:r>
      <w:r w:rsidRPr="00CE0524">
        <w:rPr>
          <w:lang w:val="en-US" w:eastAsia="fr-FR" w:bidi="fr-FR"/>
        </w:rPr>
        <w:t>PIN, R</w:t>
      </w:r>
      <w:r w:rsidRPr="00E50D5D">
        <w:rPr>
          <w:u w:val="single"/>
          <w:lang w:val="en-US" w:eastAsia="fr-FR" w:bidi="fr-FR"/>
        </w:rPr>
        <w:t>., La Restructuration scolaire de l’Île de Montréal telle que présentée par quatre quotidiens depuis 1966</w:t>
      </w:r>
      <w:r w:rsidRPr="00CE0524">
        <w:rPr>
          <w:lang w:val="en-US" w:eastAsia="fr-FR" w:bidi="fr-FR"/>
        </w:rPr>
        <w:t>, Université de Mo</w:t>
      </w:r>
      <w:r w:rsidRPr="00CE0524">
        <w:rPr>
          <w:lang w:val="en-US" w:eastAsia="fr-FR" w:bidi="fr-FR"/>
        </w:rPr>
        <w:t>n</w:t>
      </w:r>
      <w:r w:rsidRPr="00CE0524">
        <w:rPr>
          <w:lang w:val="en-US" w:eastAsia="fr-FR" w:bidi="fr-FR"/>
        </w:rPr>
        <w:t>tréal,</w:t>
      </w:r>
      <w:r>
        <w:rPr>
          <w:lang w:val="en-US" w:eastAsia="fr-FR" w:bidi="fr-FR"/>
        </w:rPr>
        <w:t xml:space="preserve"> </w:t>
      </w:r>
      <w:r w:rsidRPr="00CE0524">
        <w:rPr>
          <w:lang w:val="en-US" w:eastAsia="fr-FR" w:bidi="fr-FR"/>
        </w:rPr>
        <w:t>M.Ed. (administration scolaire), 1972.</w:t>
      </w:r>
    </w:p>
    <w:p w14:paraId="60D8E423" w14:textId="77777777" w:rsidR="00F8512A" w:rsidRPr="00CE0524" w:rsidRDefault="00F8512A" w:rsidP="00F8512A">
      <w:pPr>
        <w:spacing w:before="120" w:after="120"/>
        <w:jc w:val="both"/>
        <w:rPr>
          <w:lang w:val="en-US" w:eastAsia="fr-FR" w:bidi="fr-FR"/>
        </w:rPr>
      </w:pPr>
      <w:r w:rsidRPr="00CE0524">
        <w:rPr>
          <w:lang w:val="en-US" w:eastAsia="fr-FR" w:bidi="fr-FR"/>
        </w:rPr>
        <w:t>PETERSON, P.E. "The Politics of Educational Reform in England and the</w:t>
      </w:r>
      <w:r>
        <w:rPr>
          <w:lang w:val="en-US" w:eastAsia="fr-FR" w:bidi="fr-FR"/>
        </w:rPr>
        <w:t xml:space="preserve"> </w:t>
      </w:r>
      <w:r w:rsidRPr="00CE0524">
        <w:rPr>
          <w:lang w:val="en-US" w:eastAsia="fr-FR" w:bidi="fr-FR"/>
        </w:rPr>
        <w:t xml:space="preserve">United States", </w:t>
      </w:r>
      <w:r w:rsidRPr="00E50D5D">
        <w:rPr>
          <w:u w:val="single"/>
          <w:lang w:val="en-US" w:eastAsia="fr-FR" w:bidi="fr-FR"/>
        </w:rPr>
        <w:t>Comparative Education Review</w:t>
      </w:r>
      <w:r w:rsidRPr="00CE0524">
        <w:rPr>
          <w:lang w:val="en-US" w:eastAsia="fr-FR" w:bidi="fr-FR"/>
        </w:rPr>
        <w:t>, (June 1973), 161-179.</w:t>
      </w:r>
    </w:p>
    <w:p w14:paraId="7BB4F3F8" w14:textId="77777777" w:rsidR="00F8512A" w:rsidRPr="00CE0524" w:rsidRDefault="00F8512A" w:rsidP="00F8512A">
      <w:pPr>
        <w:spacing w:before="120" w:after="120"/>
        <w:jc w:val="both"/>
        <w:rPr>
          <w:lang w:val="en-US" w:eastAsia="fr-FR" w:bidi="fr-FR"/>
        </w:rPr>
      </w:pPr>
      <w:r>
        <w:rPr>
          <w:lang w:val="en-US" w:eastAsia="fr-FR" w:bidi="fr-FR"/>
        </w:rPr>
        <w:t>PINARD, Maurice,</w:t>
      </w:r>
      <w:r w:rsidRPr="00CE0524">
        <w:rPr>
          <w:lang w:val="en-US" w:eastAsia="fr-FR" w:bidi="fr-FR"/>
        </w:rPr>
        <w:t xml:space="preserve"> "Working Class Politics</w:t>
      </w:r>
      <w:r>
        <w:rPr>
          <w:lang w:val="en-US" w:eastAsia="fr-FR" w:bidi="fr-FR"/>
        </w:rPr>
        <w:t xml:space="preserve"> : </w:t>
      </w:r>
      <w:r w:rsidRPr="00CE0524">
        <w:rPr>
          <w:lang w:val="en-US" w:eastAsia="fr-FR" w:bidi="fr-FR"/>
        </w:rPr>
        <w:t>an</w:t>
      </w:r>
      <w:r>
        <w:rPr>
          <w:lang w:val="en-US" w:eastAsia="fr-FR" w:bidi="fr-FR"/>
        </w:rPr>
        <w:t xml:space="preserve"> i</w:t>
      </w:r>
      <w:r w:rsidRPr="00CE0524">
        <w:rPr>
          <w:lang w:val="en-US" w:eastAsia="fr-FR" w:bidi="fr-FR"/>
        </w:rPr>
        <w:t>nterpretation</w:t>
      </w:r>
      <w:r>
        <w:rPr>
          <w:lang w:val="en-US" w:eastAsia="fr-FR" w:bidi="fr-FR"/>
        </w:rPr>
        <w:t xml:space="preserve"> </w:t>
      </w:r>
      <w:r w:rsidRPr="00CE0524">
        <w:rPr>
          <w:lang w:val="en-US" w:eastAsia="fr-FR" w:bidi="fr-FR"/>
        </w:rPr>
        <w:t>of</w:t>
      </w:r>
      <w:r>
        <w:rPr>
          <w:lang w:val="en-US" w:eastAsia="fr-FR" w:bidi="fr-FR"/>
        </w:rPr>
        <w:t xml:space="preserve"> </w:t>
      </w:r>
      <w:r w:rsidRPr="00CE0524">
        <w:rPr>
          <w:lang w:val="en-US" w:eastAsia="fr-FR" w:bidi="fr-FR"/>
        </w:rPr>
        <w:t>the</w:t>
      </w:r>
      <w:r>
        <w:rPr>
          <w:lang w:val="en-US" w:eastAsia="fr-FR" w:bidi="fr-FR"/>
        </w:rPr>
        <w:t xml:space="preserve"> </w:t>
      </w:r>
      <w:r w:rsidRPr="00CE0524">
        <w:rPr>
          <w:lang w:val="en-US" w:eastAsia="fr-FR" w:bidi="fr-FR"/>
        </w:rPr>
        <w:t>Quebec</w:t>
      </w:r>
      <w:r>
        <w:rPr>
          <w:lang w:val="en-US" w:eastAsia="fr-FR" w:bidi="fr-FR"/>
        </w:rPr>
        <w:t xml:space="preserve"> </w:t>
      </w:r>
      <w:r w:rsidRPr="00CE0524">
        <w:rPr>
          <w:lang w:val="en-US" w:eastAsia="fr-FR" w:bidi="fr-FR"/>
        </w:rPr>
        <w:t>Case",</w:t>
      </w:r>
      <w:r>
        <w:rPr>
          <w:lang w:val="en-US" w:eastAsia="fr-FR" w:bidi="fr-FR"/>
        </w:rPr>
        <w:t xml:space="preserve"> </w:t>
      </w:r>
      <w:r w:rsidRPr="00E50D5D">
        <w:rPr>
          <w:u w:val="single"/>
          <w:lang w:val="en-US" w:eastAsia="fr-FR" w:bidi="fr-FR"/>
        </w:rPr>
        <w:t>La Revue Canadienne de sociologie et d'anthr</w:t>
      </w:r>
      <w:r w:rsidRPr="00E50D5D">
        <w:rPr>
          <w:u w:val="single"/>
          <w:lang w:val="en-US" w:eastAsia="fr-FR" w:bidi="fr-FR"/>
        </w:rPr>
        <w:t>o</w:t>
      </w:r>
      <w:r w:rsidRPr="00E50D5D">
        <w:rPr>
          <w:u w:val="single"/>
          <w:lang w:val="en-US" w:eastAsia="fr-FR" w:bidi="fr-FR"/>
        </w:rPr>
        <w:t>pologie</w:t>
      </w:r>
      <w:r w:rsidRPr="00CE0524">
        <w:rPr>
          <w:lang w:val="en-US" w:eastAsia="fr-FR" w:bidi="fr-FR"/>
        </w:rPr>
        <w:t>, 7 (mai 1970), 87-109.</w:t>
      </w:r>
    </w:p>
    <w:p w14:paraId="68006874" w14:textId="77777777" w:rsidR="00F8512A" w:rsidRPr="00CE0524" w:rsidRDefault="00F8512A" w:rsidP="00F8512A">
      <w:pPr>
        <w:spacing w:before="120" w:after="120"/>
        <w:jc w:val="both"/>
        <w:rPr>
          <w:lang w:val="en-US" w:eastAsia="fr-FR" w:bidi="fr-FR"/>
        </w:rPr>
      </w:pPr>
      <w:r w:rsidRPr="00CE0524">
        <w:rPr>
          <w:lang w:val="en-US" w:eastAsia="fr-FR" w:bidi="fr-FR"/>
        </w:rPr>
        <w:t xml:space="preserve">PORTER, John. </w:t>
      </w:r>
      <w:r w:rsidRPr="00E50D5D">
        <w:rPr>
          <w:u w:val="single"/>
          <w:lang w:val="en-US" w:eastAsia="fr-FR" w:bidi="fr-FR"/>
        </w:rPr>
        <w:t>The Vertical Mosaic</w:t>
      </w:r>
      <w:r w:rsidRPr="00CE0524">
        <w:rPr>
          <w:lang w:val="en-US" w:eastAsia="fr-FR" w:bidi="fr-FR"/>
        </w:rPr>
        <w:t>, Toronto</w:t>
      </w:r>
      <w:r>
        <w:rPr>
          <w:lang w:val="en-US" w:eastAsia="fr-FR" w:bidi="fr-FR"/>
        </w:rPr>
        <w:t xml:space="preserve"> : </w:t>
      </w:r>
      <w:r w:rsidRPr="00CE0524">
        <w:rPr>
          <w:lang w:val="en-US" w:eastAsia="fr-FR" w:bidi="fr-FR"/>
        </w:rPr>
        <w:t>Univ.</w:t>
      </w:r>
      <w:r>
        <w:rPr>
          <w:lang w:val="en-US" w:eastAsia="fr-FR" w:bidi="fr-FR"/>
        </w:rPr>
        <w:t xml:space="preserve"> </w:t>
      </w:r>
      <w:r w:rsidRPr="00CE0524">
        <w:rPr>
          <w:lang w:val="en-US" w:eastAsia="fr-FR" w:bidi="fr-FR"/>
        </w:rPr>
        <w:t>of T</w:t>
      </w:r>
      <w:r w:rsidRPr="00CE0524">
        <w:rPr>
          <w:lang w:val="en-US" w:eastAsia="fr-FR" w:bidi="fr-FR"/>
        </w:rPr>
        <w:t>o</w:t>
      </w:r>
      <w:r w:rsidRPr="00CE0524">
        <w:rPr>
          <w:lang w:val="en-US" w:eastAsia="fr-FR" w:bidi="fr-FR"/>
        </w:rPr>
        <w:t>ronto Press, 1965.</w:t>
      </w:r>
    </w:p>
    <w:p w14:paraId="72B4119D" w14:textId="77777777" w:rsidR="00F8512A" w:rsidRDefault="00F8512A" w:rsidP="00F8512A">
      <w:pPr>
        <w:spacing w:before="120" w:after="120"/>
        <w:jc w:val="both"/>
        <w:rPr>
          <w:lang w:val="en-US" w:eastAsia="fr-FR" w:bidi="fr-FR"/>
        </w:rPr>
      </w:pPr>
      <w:r w:rsidRPr="00CE0524">
        <w:rPr>
          <w:lang w:val="en-US" w:eastAsia="fr-FR" w:bidi="fr-FR"/>
        </w:rPr>
        <w:t xml:space="preserve">PORTER, J.R. "Secularization, differentiation and the function of religious value orientations". </w:t>
      </w:r>
      <w:r w:rsidRPr="00E50D5D">
        <w:rPr>
          <w:u w:val="single"/>
          <w:lang w:val="en-US" w:eastAsia="fr-FR" w:bidi="fr-FR"/>
        </w:rPr>
        <w:t>Sociological Inquiry</w:t>
      </w:r>
      <w:r w:rsidRPr="00CE0524">
        <w:rPr>
          <w:lang w:val="en-US" w:eastAsia="fr-FR" w:bidi="fr-FR"/>
        </w:rPr>
        <w:t>, 43 (1), 1973, 67-74.</w:t>
      </w:r>
    </w:p>
    <w:p w14:paraId="0114AE53" w14:textId="77777777" w:rsidR="00F8512A" w:rsidRPr="00CE0524" w:rsidRDefault="00F8512A" w:rsidP="00F8512A">
      <w:pPr>
        <w:spacing w:before="120" w:after="120"/>
        <w:jc w:val="both"/>
        <w:rPr>
          <w:lang w:val="en-US" w:eastAsia="fr-FR" w:bidi="fr-FR"/>
        </w:rPr>
      </w:pPr>
      <w:r>
        <w:rPr>
          <w:lang w:val="en-US" w:eastAsia="fr-FR" w:bidi="fr-FR"/>
        </w:rPr>
        <w:t>[477]</w:t>
      </w:r>
    </w:p>
    <w:p w14:paraId="1170440D" w14:textId="77777777" w:rsidR="00F8512A" w:rsidRPr="00CE0524" w:rsidRDefault="00F8512A" w:rsidP="00F8512A">
      <w:pPr>
        <w:spacing w:before="120" w:after="120"/>
        <w:jc w:val="both"/>
        <w:rPr>
          <w:lang w:val="en-US" w:eastAsia="fr-FR" w:bidi="fr-FR"/>
        </w:rPr>
      </w:pPr>
      <w:r w:rsidRPr="00CE0524">
        <w:rPr>
          <w:lang w:val="en-US" w:eastAsia="fr-FR" w:bidi="fr-FR"/>
        </w:rPr>
        <w:t>P.E.N.</w:t>
      </w:r>
      <w:r>
        <w:rPr>
          <w:lang w:val="en-US" w:eastAsia="fr-FR" w:bidi="fr-FR"/>
        </w:rPr>
        <w:t>,</w:t>
      </w:r>
      <w:r w:rsidRPr="00CE0524">
        <w:rPr>
          <w:lang w:val="en-US" w:eastAsia="fr-FR" w:bidi="fr-FR"/>
        </w:rPr>
        <w:t xml:space="preserve"> </w:t>
      </w:r>
      <w:r w:rsidRPr="00816BF3">
        <w:rPr>
          <w:u w:val="single"/>
          <w:lang w:val="en-US" w:eastAsia="fr-FR" w:bidi="fr-FR"/>
        </w:rPr>
        <w:t>Urgence au secondaire public, les étudiants et l’éducation, droits et devoirs de l’étudiant</w:t>
      </w:r>
      <w:r w:rsidRPr="007036B8">
        <w:rPr>
          <w:lang w:val="en-US" w:eastAsia="fr-FR" w:bidi="fr-FR"/>
        </w:rPr>
        <w:t>,</w:t>
      </w:r>
      <w:r w:rsidRPr="00CE0524">
        <w:rPr>
          <w:lang w:val="en-US" w:eastAsia="fr-FR" w:bidi="fr-FR"/>
        </w:rPr>
        <w:t xml:space="preserve"> Montréal, Cahiers no 2, (novembre 1963).</w:t>
      </w:r>
    </w:p>
    <w:p w14:paraId="1AEF6C69"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816BF3">
        <w:rPr>
          <w:u w:val="single"/>
          <w:lang w:val="en-US" w:eastAsia="fr-FR" w:bidi="fr-FR"/>
        </w:rPr>
        <w:t>Réforme de l’éducation au Québec, l’information au niveau étudiant, exigences sociales du nationalisme</w:t>
      </w:r>
      <w:r w:rsidRPr="00CE0524">
        <w:rPr>
          <w:lang w:val="en-US" w:eastAsia="fr-FR" w:bidi="fr-FR"/>
        </w:rPr>
        <w:t>, Montréal, Cahiers no 3, (novembre 1964).</w:t>
      </w:r>
    </w:p>
    <w:p w14:paraId="6E1EB446" w14:textId="77777777" w:rsidR="00F8512A" w:rsidRPr="00CE0524" w:rsidRDefault="00F8512A" w:rsidP="00F8512A">
      <w:pPr>
        <w:spacing w:before="120" w:after="120"/>
        <w:jc w:val="both"/>
        <w:rPr>
          <w:lang w:val="en-US" w:eastAsia="fr-FR" w:bidi="fr-FR"/>
        </w:rPr>
      </w:pPr>
      <w:r w:rsidRPr="00CE0524">
        <w:rPr>
          <w:lang w:val="en-US" w:eastAsia="fr-FR" w:bidi="fr-FR"/>
        </w:rPr>
        <w:t>P.S.B.G.M.</w:t>
      </w:r>
      <w:r>
        <w:rPr>
          <w:lang w:val="en-US" w:eastAsia="fr-FR" w:bidi="fr-FR"/>
        </w:rPr>
        <w:t>,</w:t>
      </w:r>
      <w:r w:rsidRPr="00CE0524">
        <w:rPr>
          <w:lang w:val="en-US" w:eastAsia="fr-FR" w:bidi="fr-FR"/>
        </w:rPr>
        <w:t xml:space="preserve"> </w:t>
      </w:r>
      <w:r w:rsidRPr="00816BF3">
        <w:rPr>
          <w:u w:val="single"/>
          <w:lang w:val="en-US" w:eastAsia="fr-FR" w:bidi="fr-FR"/>
        </w:rPr>
        <w:t>Statement by the Protestant School Board of Greater Montreal for Submission to the Education Committee of the National A</w:t>
      </w:r>
      <w:r w:rsidRPr="00816BF3">
        <w:rPr>
          <w:u w:val="single"/>
          <w:lang w:val="en-US" w:eastAsia="fr-FR" w:bidi="fr-FR"/>
        </w:rPr>
        <w:t>s</w:t>
      </w:r>
      <w:r w:rsidRPr="00816BF3">
        <w:rPr>
          <w:u w:val="single"/>
          <w:lang w:val="en-US" w:eastAsia="fr-FR" w:bidi="fr-FR"/>
        </w:rPr>
        <w:t>sembly with Regard to Bill 28</w:t>
      </w:r>
      <w:r>
        <w:rPr>
          <w:lang w:val="en-US" w:eastAsia="fr-FR" w:bidi="fr-FR"/>
        </w:rPr>
        <w:t xml:space="preserve">. </w:t>
      </w:r>
      <w:r w:rsidRPr="00CE0524">
        <w:rPr>
          <w:lang w:val="en-US" w:eastAsia="fr-FR" w:bidi="fr-FR"/>
        </w:rPr>
        <w:t>Montreal, P.S.B.G.M., 1970, 40 p.</w:t>
      </w:r>
    </w:p>
    <w:p w14:paraId="2AF6C57F" w14:textId="77777777" w:rsidR="00F8512A" w:rsidRPr="00CE0524" w:rsidRDefault="00F8512A" w:rsidP="00F8512A">
      <w:pPr>
        <w:spacing w:before="120" w:after="120"/>
        <w:jc w:val="both"/>
        <w:rPr>
          <w:lang w:val="en-US" w:eastAsia="fr-FR" w:bidi="fr-FR"/>
        </w:rPr>
      </w:pPr>
      <w:r w:rsidRPr="00CE0524">
        <w:rPr>
          <w:lang w:val="en-US" w:eastAsia="fr-FR" w:bidi="fr-FR"/>
        </w:rPr>
        <w:t>QU</w:t>
      </w:r>
      <w:r>
        <w:rPr>
          <w:lang w:val="en-US" w:eastAsia="fr-FR" w:bidi="fr-FR"/>
        </w:rPr>
        <w:t>É</w:t>
      </w:r>
      <w:r w:rsidRPr="00CE0524">
        <w:rPr>
          <w:lang w:val="en-US" w:eastAsia="fr-FR" w:bidi="fr-FR"/>
        </w:rPr>
        <w:t xml:space="preserve">BEC. </w:t>
      </w:r>
      <w:r w:rsidRPr="00816BF3">
        <w:rPr>
          <w:u w:val="single"/>
          <w:lang w:val="en-US" w:eastAsia="fr-FR" w:bidi="fr-FR"/>
        </w:rPr>
        <w:t>Rapport du comité d'étude sur l’enseignement tec</w:t>
      </w:r>
      <w:r w:rsidRPr="00816BF3">
        <w:rPr>
          <w:u w:val="single"/>
          <w:lang w:val="en-US" w:eastAsia="fr-FR" w:bidi="fr-FR"/>
        </w:rPr>
        <w:t>h</w:t>
      </w:r>
      <w:r w:rsidRPr="00816BF3">
        <w:rPr>
          <w:u w:val="single"/>
          <w:lang w:val="en-US" w:eastAsia="fr-FR" w:bidi="fr-FR"/>
        </w:rPr>
        <w:t>nique et professionnel</w:t>
      </w:r>
      <w:r>
        <w:rPr>
          <w:lang w:val="en-US" w:eastAsia="fr-FR" w:bidi="fr-FR"/>
        </w:rPr>
        <w:t xml:space="preserve">, </w:t>
      </w:r>
      <w:r w:rsidRPr="00CE0524">
        <w:rPr>
          <w:lang w:val="en-US" w:eastAsia="fr-FR" w:bidi="fr-FR"/>
        </w:rPr>
        <w:t>Tome I et II, Québec, 1962.</w:t>
      </w:r>
    </w:p>
    <w:p w14:paraId="5803761F" w14:textId="77777777" w:rsidR="00F8512A" w:rsidRPr="00CE0524" w:rsidRDefault="00F8512A" w:rsidP="00F8512A">
      <w:pPr>
        <w:spacing w:before="120" w:after="120"/>
        <w:jc w:val="both"/>
        <w:rPr>
          <w:lang w:val="en-US" w:eastAsia="fr-FR" w:bidi="fr-FR"/>
        </w:rPr>
      </w:pPr>
      <w:r w:rsidRPr="00CE0524">
        <w:rPr>
          <w:lang w:val="en-US" w:eastAsia="fr-FR" w:bidi="fr-FR"/>
        </w:rPr>
        <w:t xml:space="preserve">QUINN, H.F. </w:t>
      </w:r>
      <w:r w:rsidRPr="00816BF3">
        <w:rPr>
          <w:u w:val="single"/>
          <w:lang w:val="en-US" w:eastAsia="fr-FR" w:bidi="fr-FR"/>
        </w:rPr>
        <w:t>The Union Nationale ; A Study in Quebec Nationa</w:t>
      </w:r>
      <w:r w:rsidRPr="00816BF3">
        <w:rPr>
          <w:u w:val="single"/>
          <w:lang w:val="en-US" w:eastAsia="fr-FR" w:bidi="fr-FR"/>
        </w:rPr>
        <w:t>l</w:t>
      </w:r>
      <w:r w:rsidRPr="00816BF3">
        <w:rPr>
          <w:u w:val="single"/>
          <w:lang w:val="en-US" w:eastAsia="fr-FR" w:bidi="fr-FR"/>
        </w:rPr>
        <w:t>ism</w:t>
      </w:r>
      <w:r w:rsidRPr="00CE0524">
        <w:rPr>
          <w:lang w:val="en-US" w:eastAsia="fr-FR" w:bidi="fr-FR"/>
        </w:rPr>
        <w:t>, Toronto, University of Toronto Press, 1963.</w:t>
      </w:r>
    </w:p>
    <w:p w14:paraId="17D76D10" w14:textId="77777777" w:rsidR="00F8512A" w:rsidRPr="00CE0524" w:rsidRDefault="00F8512A" w:rsidP="00F8512A">
      <w:pPr>
        <w:spacing w:before="120" w:after="120"/>
        <w:jc w:val="both"/>
        <w:rPr>
          <w:lang w:val="en-US" w:eastAsia="fr-FR" w:bidi="fr-FR"/>
        </w:rPr>
      </w:pPr>
      <w:r>
        <w:rPr>
          <w:lang w:val="en-US" w:eastAsia="fr-FR" w:bidi="fr-FR"/>
        </w:rPr>
        <w:t>RAYNAULD, André,</w:t>
      </w:r>
      <w:r w:rsidRPr="00CE0524">
        <w:rPr>
          <w:lang w:val="en-US" w:eastAsia="fr-FR" w:bidi="fr-FR"/>
        </w:rPr>
        <w:t xml:space="preserve"> </w:t>
      </w:r>
      <w:r w:rsidRPr="00816BF3">
        <w:rPr>
          <w:u w:val="single"/>
          <w:lang w:val="en-US" w:eastAsia="fr-FR" w:bidi="fr-FR"/>
        </w:rPr>
        <w:t>Croissance et structure économique de la Province de Québec</w:t>
      </w:r>
      <w:r>
        <w:rPr>
          <w:lang w:val="en-US" w:eastAsia="fr-FR" w:bidi="fr-FR"/>
        </w:rPr>
        <w:t>,</w:t>
      </w:r>
      <w:r w:rsidRPr="00CE0524">
        <w:rPr>
          <w:lang w:val="en-US" w:eastAsia="fr-FR" w:bidi="fr-FR"/>
        </w:rPr>
        <w:t xml:space="preserve"> Québec,</w:t>
      </w:r>
      <w:r>
        <w:rPr>
          <w:lang w:val="en-US" w:eastAsia="fr-FR" w:bidi="fr-FR"/>
        </w:rPr>
        <w:t xml:space="preserve"> </w:t>
      </w:r>
      <w:r w:rsidRPr="00CE0524">
        <w:rPr>
          <w:lang w:val="en-US" w:eastAsia="fr-FR" w:bidi="fr-FR"/>
        </w:rPr>
        <w:t>Ministère de!'Industrie et du Co</w:t>
      </w:r>
      <w:r w:rsidRPr="00CE0524">
        <w:rPr>
          <w:lang w:val="en-US" w:eastAsia="fr-FR" w:bidi="fr-FR"/>
        </w:rPr>
        <w:t>m</w:t>
      </w:r>
      <w:r w:rsidRPr="00CE0524">
        <w:rPr>
          <w:lang w:val="en-US" w:eastAsia="fr-FR" w:bidi="fr-FR"/>
        </w:rPr>
        <w:t>merce, 1961.</w:t>
      </w:r>
    </w:p>
    <w:p w14:paraId="3E7FC492"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Pr>
          <w:u w:val="single"/>
          <w:lang w:val="en-US" w:eastAsia="fr-FR" w:bidi="fr-FR"/>
        </w:rPr>
        <w:t>Institutions économiques c</w:t>
      </w:r>
      <w:r w:rsidRPr="00816BF3">
        <w:rPr>
          <w:u w:val="single"/>
          <w:lang w:val="en-US" w:eastAsia="fr-FR" w:bidi="fr-FR"/>
        </w:rPr>
        <w:t>anadiennes</w:t>
      </w:r>
      <w:r w:rsidRPr="00CE0524">
        <w:rPr>
          <w:lang w:val="en-US" w:eastAsia="fr-FR" w:bidi="fr-FR"/>
        </w:rPr>
        <w:t>, Mtl</w:t>
      </w:r>
      <w:r>
        <w:rPr>
          <w:lang w:val="en-US" w:eastAsia="fr-FR" w:bidi="fr-FR"/>
        </w:rPr>
        <w:t xml:space="preserve">.: </w:t>
      </w:r>
      <w:r w:rsidRPr="00CE0524">
        <w:rPr>
          <w:lang w:val="en-US" w:eastAsia="fr-FR" w:bidi="fr-FR"/>
        </w:rPr>
        <w:t>Beauchemin, 1964.</w:t>
      </w:r>
    </w:p>
    <w:p w14:paraId="46A4F300" w14:textId="77777777" w:rsidR="00F8512A" w:rsidRPr="00CE0524" w:rsidRDefault="00F8512A" w:rsidP="00F8512A">
      <w:pPr>
        <w:spacing w:before="120" w:after="120"/>
        <w:jc w:val="both"/>
        <w:rPr>
          <w:lang w:val="en-US" w:eastAsia="fr-FR" w:bidi="fr-FR"/>
        </w:rPr>
      </w:pPr>
      <w:r w:rsidRPr="00CE0524">
        <w:rPr>
          <w:lang w:val="en-US" w:eastAsia="fr-FR" w:bidi="fr-FR"/>
        </w:rPr>
        <w:t xml:space="preserve">RAYNAULD, A. </w:t>
      </w:r>
      <w:r>
        <w:rPr>
          <w:lang w:val="en-US" w:eastAsia="fr-FR" w:bidi="fr-FR"/>
        </w:rPr>
        <w:t xml:space="preserve">et al., </w:t>
      </w:r>
      <w:r w:rsidRPr="00816BF3">
        <w:rPr>
          <w:u w:val="single"/>
          <w:lang w:val="en-US" w:eastAsia="fr-FR" w:bidi="fr-FR"/>
        </w:rPr>
        <w:t>La répartition des revenus selon les groupes ethniques au Canada</w:t>
      </w:r>
      <w:r w:rsidRPr="00CE0524">
        <w:rPr>
          <w:lang w:val="en-US" w:eastAsia="fr-FR" w:bidi="fr-FR"/>
        </w:rPr>
        <w:t>. Unpublished report presented to the Royal Commission on Bilingualism and Biculturalism, 1966,</w:t>
      </w:r>
    </w:p>
    <w:p w14:paraId="410B184C" w14:textId="77777777" w:rsidR="00F8512A" w:rsidRPr="00CE0524" w:rsidRDefault="00F8512A" w:rsidP="00F8512A">
      <w:pPr>
        <w:spacing w:before="120" w:after="120"/>
        <w:jc w:val="both"/>
        <w:rPr>
          <w:lang w:val="en-US" w:eastAsia="fr-FR" w:bidi="fr-FR"/>
        </w:rPr>
      </w:pPr>
      <w:r w:rsidRPr="00CE0524">
        <w:rPr>
          <w:lang w:val="en-US" w:eastAsia="fr-FR" w:bidi="fr-FR"/>
        </w:rPr>
        <w:t xml:space="preserve">RELATIONS. </w:t>
      </w:r>
      <w:r w:rsidRPr="00816BF3">
        <w:rPr>
          <w:u w:val="single"/>
          <w:lang w:val="en-US" w:eastAsia="fr-FR" w:bidi="fr-FR"/>
        </w:rPr>
        <w:t>Le Rapport Parent, analyses et commentaires</w:t>
      </w:r>
      <w:r w:rsidRPr="00CE0524">
        <w:rPr>
          <w:lang w:val="en-US" w:eastAsia="fr-FR" w:bidi="fr-FR"/>
        </w:rPr>
        <w:t>, no</w:t>
      </w:r>
      <w:r>
        <w:rPr>
          <w:lang w:val="en-US" w:eastAsia="fr-FR" w:bidi="fr-FR"/>
        </w:rPr>
        <w:t> </w:t>
      </w:r>
      <w:r w:rsidRPr="00CE0524">
        <w:rPr>
          <w:lang w:val="en-US" w:eastAsia="fr-FR" w:bidi="fr-FR"/>
        </w:rPr>
        <w:t>290 (février</w:t>
      </w:r>
      <w:r>
        <w:rPr>
          <w:lang w:val="en-US" w:eastAsia="fr-FR" w:bidi="fr-FR"/>
        </w:rPr>
        <w:t xml:space="preserve"> </w:t>
      </w:r>
      <w:r w:rsidRPr="00CE0524">
        <w:rPr>
          <w:lang w:val="en-US" w:eastAsia="fr-FR" w:bidi="fr-FR"/>
        </w:rPr>
        <w:t>1965), 33-69.</w:t>
      </w:r>
    </w:p>
    <w:p w14:paraId="61AFF885"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816BF3">
        <w:rPr>
          <w:u w:val="single"/>
          <w:lang w:val="en-US" w:eastAsia="fr-FR" w:bidi="fr-FR"/>
        </w:rPr>
        <w:t>Restructuration scolaire et confessionnalité point de vue pour et/ou contre le Bill 62</w:t>
      </w:r>
      <w:r w:rsidRPr="00CE0524">
        <w:rPr>
          <w:lang w:val="en-US" w:eastAsia="fr-FR" w:bidi="fr-FR"/>
        </w:rPr>
        <w:t xml:space="preserve">, numéro spécial, Montréal, </w:t>
      </w:r>
      <w:r w:rsidRPr="00816BF3">
        <w:rPr>
          <w:u w:val="single"/>
          <w:lang w:val="en-US" w:eastAsia="fr-FR" w:bidi="fr-FR"/>
        </w:rPr>
        <w:t>Relations</w:t>
      </w:r>
      <w:r>
        <w:rPr>
          <w:lang w:val="en-US" w:eastAsia="fr-FR" w:bidi="fr-FR"/>
        </w:rPr>
        <w:t xml:space="preserve">, </w:t>
      </w:r>
      <w:r w:rsidRPr="00CE0524">
        <w:rPr>
          <w:lang w:val="en-US" w:eastAsia="fr-FR" w:bidi="fr-FR"/>
        </w:rPr>
        <w:t>no 346 (février 1970)</w:t>
      </w:r>
      <w:r>
        <w:rPr>
          <w:lang w:val="en-US" w:eastAsia="fr-FR" w:bidi="fr-FR"/>
        </w:rPr>
        <w:t> ;</w:t>
      </w:r>
    </w:p>
    <w:p w14:paraId="36DDE926" w14:textId="77777777" w:rsidR="00F8512A" w:rsidRPr="00CE0524" w:rsidRDefault="00F8512A" w:rsidP="00F8512A">
      <w:pPr>
        <w:spacing w:before="120" w:after="120"/>
        <w:jc w:val="both"/>
        <w:rPr>
          <w:lang w:val="en-US" w:eastAsia="fr-FR" w:bidi="fr-FR"/>
        </w:rPr>
      </w:pPr>
      <w:r w:rsidRPr="00CE0524">
        <w:rPr>
          <w:lang w:val="en-US" w:eastAsia="fr-FR" w:bidi="fr-FR"/>
        </w:rPr>
        <w:t xml:space="preserve">RIBEILL, G. </w:t>
      </w:r>
      <w:r w:rsidRPr="00816BF3">
        <w:rPr>
          <w:u w:val="single"/>
          <w:lang w:val="en-US" w:eastAsia="fr-FR" w:bidi="fr-FR"/>
        </w:rPr>
        <w:t>Tensions et mutations sociales</w:t>
      </w:r>
      <w:r w:rsidRPr="00CE0524">
        <w:rPr>
          <w:lang w:val="en-US" w:eastAsia="fr-FR" w:bidi="fr-FR"/>
        </w:rPr>
        <w:t>, Paris, Presses Un</w:t>
      </w:r>
      <w:r w:rsidRPr="00CE0524">
        <w:rPr>
          <w:lang w:val="en-US" w:eastAsia="fr-FR" w:bidi="fr-FR"/>
        </w:rPr>
        <w:t>i</w:t>
      </w:r>
      <w:r w:rsidRPr="00CE0524">
        <w:rPr>
          <w:lang w:val="en-US" w:eastAsia="fr-FR" w:bidi="fr-FR"/>
        </w:rPr>
        <w:t>versitaires de France, 1974.</w:t>
      </w:r>
    </w:p>
    <w:p w14:paraId="7A4620AE" w14:textId="77777777" w:rsidR="00F8512A" w:rsidRPr="00CE0524" w:rsidRDefault="00F8512A" w:rsidP="00F8512A">
      <w:pPr>
        <w:spacing w:before="120" w:after="120"/>
        <w:jc w:val="both"/>
        <w:rPr>
          <w:lang w:val="en-US" w:eastAsia="fr-FR" w:bidi="fr-FR"/>
        </w:rPr>
      </w:pPr>
      <w:r w:rsidRPr="00CE0524">
        <w:rPr>
          <w:lang w:val="en-US" w:eastAsia="fr-FR" w:bidi="fr-FR"/>
        </w:rPr>
        <w:t xml:space="preserve">RIOUX, M. "Remarques sur 1'éducation secondaire". </w:t>
      </w:r>
      <w:r w:rsidRPr="00816BF3">
        <w:rPr>
          <w:u w:val="single"/>
          <w:lang w:val="en-US" w:eastAsia="fr-FR" w:bidi="fr-FR"/>
        </w:rPr>
        <w:t>Cité Libre</w:t>
      </w:r>
      <w:r w:rsidRPr="00CE0524">
        <w:rPr>
          <w:lang w:val="en-US" w:eastAsia="fr-FR" w:bidi="fr-FR"/>
        </w:rPr>
        <w:t>, 3 (novembre 1953), 34-42.</w:t>
      </w:r>
    </w:p>
    <w:p w14:paraId="6F60B728"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"Remarques sur le bon usage de la spécificité nationale", </w:t>
      </w:r>
      <w:r w:rsidRPr="00816BF3">
        <w:rPr>
          <w:u w:val="single"/>
          <w:lang w:val="en-US" w:eastAsia="fr-FR" w:bidi="fr-FR"/>
        </w:rPr>
        <w:t>Parti-pris</w:t>
      </w:r>
      <w:r w:rsidRPr="00CE0524">
        <w:rPr>
          <w:lang w:val="en-US" w:eastAsia="fr-FR" w:bidi="fr-FR"/>
        </w:rPr>
        <w:t>, 2, (juin-juillet 1965a), 26-31.</w:t>
      </w:r>
    </w:p>
    <w:p w14:paraId="6C5F74C9"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w:t>
      </w:r>
      <w:hyperlink r:id="rId56" w:history="1">
        <w:r w:rsidRPr="00816BF3">
          <w:rPr>
            <w:rStyle w:val="Hyperlien"/>
            <w:lang w:val="en-US" w:eastAsia="fr-FR" w:bidi="fr-FR"/>
          </w:rPr>
          <w:t>Conscience ethnique et conscience de classe au Québec</w:t>
        </w:r>
      </w:hyperlink>
      <w:r w:rsidRPr="00CE0524">
        <w:rPr>
          <w:lang w:val="en-US" w:eastAsia="fr-FR" w:bidi="fr-FR"/>
        </w:rPr>
        <w:t xml:space="preserve">", </w:t>
      </w:r>
      <w:r w:rsidRPr="00816BF3">
        <w:rPr>
          <w:u w:val="single"/>
          <w:lang w:val="en-US" w:eastAsia="fr-FR" w:bidi="fr-FR"/>
        </w:rPr>
        <w:t>R</w:t>
      </w:r>
      <w:r w:rsidRPr="00816BF3">
        <w:rPr>
          <w:u w:val="single"/>
          <w:lang w:val="en-US" w:eastAsia="fr-FR" w:bidi="fr-FR"/>
        </w:rPr>
        <w:t>e</w:t>
      </w:r>
      <w:r w:rsidRPr="00816BF3">
        <w:rPr>
          <w:u w:val="single"/>
          <w:lang w:val="en-US" w:eastAsia="fr-FR" w:bidi="fr-FR"/>
        </w:rPr>
        <w:t>cherches Sociographiques</w:t>
      </w:r>
      <w:r w:rsidRPr="00CE0524">
        <w:rPr>
          <w:lang w:val="en-US" w:eastAsia="fr-FR" w:bidi="fr-FR"/>
        </w:rPr>
        <w:t>, 6, 1965b.</w:t>
      </w:r>
    </w:p>
    <w:p w14:paraId="25103B95"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w:t>
      </w:r>
      <w:hyperlink r:id="rId57" w:history="1">
        <w:r w:rsidRPr="00816BF3">
          <w:rPr>
            <w:rStyle w:val="Hyperlien"/>
            <w:lang w:val="en-US" w:eastAsia="fr-FR" w:bidi="fr-FR"/>
          </w:rPr>
          <w:t>Sur l'évolution des idéologies au Québec</w:t>
        </w:r>
      </w:hyperlink>
      <w:r w:rsidRPr="00CE0524">
        <w:rPr>
          <w:lang w:val="en-US" w:eastAsia="fr-FR" w:bidi="fr-FR"/>
        </w:rPr>
        <w:t xml:space="preserve">", </w:t>
      </w:r>
      <w:r w:rsidRPr="00816BF3">
        <w:rPr>
          <w:u w:val="single"/>
          <w:lang w:val="en-US" w:eastAsia="fr-FR" w:bidi="fr-FR"/>
        </w:rPr>
        <w:t>Revue de l’Inst</w:t>
      </w:r>
      <w:r w:rsidRPr="00816BF3">
        <w:rPr>
          <w:u w:val="single"/>
          <w:lang w:val="en-US" w:eastAsia="fr-FR" w:bidi="fr-FR"/>
        </w:rPr>
        <w:t>i</w:t>
      </w:r>
      <w:r w:rsidRPr="00816BF3">
        <w:rPr>
          <w:u w:val="single"/>
          <w:lang w:val="en-US" w:eastAsia="fr-FR" w:bidi="fr-FR"/>
        </w:rPr>
        <w:t>tut de Sociologie</w:t>
      </w:r>
      <w:r w:rsidRPr="00CE0524">
        <w:rPr>
          <w:lang w:val="en-US" w:eastAsia="fr-FR" w:bidi="fr-FR"/>
        </w:rPr>
        <w:t>, 41 (1), 1968, 95-124.</w:t>
      </w:r>
    </w:p>
    <w:p w14:paraId="7ACA80A4" w14:textId="77777777" w:rsidR="00F8512A" w:rsidRPr="00CE0524" w:rsidRDefault="00F8512A" w:rsidP="00F8512A">
      <w:pPr>
        <w:spacing w:before="120" w:after="120"/>
        <w:jc w:val="both"/>
        <w:rPr>
          <w:lang w:val="en-US" w:eastAsia="fr-FR" w:bidi="fr-FR"/>
        </w:rPr>
      </w:pPr>
      <w:r w:rsidRPr="00CE0524">
        <w:rPr>
          <w:lang w:val="en-US" w:eastAsia="fr-FR" w:bidi="fr-FR"/>
        </w:rPr>
        <w:t xml:space="preserve">ROCHER, Guy. </w:t>
      </w:r>
      <w:r w:rsidRPr="007E121F">
        <w:rPr>
          <w:u w:val="single"/>
          <w:lang w:val="en-US" w:eastAsia="fr-FR" w:bidi="fr-FR"/>
        </w:rPr>
        <w:t>Introducation à la sociologie générale</w:t>
      </w:r>
      <w:r w:rsidRPr="00CE0524">
        <w:rPr>
          <w:lang w:val="en-US" w:eastAsia="fr-FR" w:bidi="fr-FR"/>
        </w:rPr>
        <w:t>, tome I</w:t>
      </w:r>
      <w:r>
        <w:rPr>
          <w:lang w:val="en-US" w:eastAsia="fr-FR" w:bidi="fr-FR"/>
        </w:rPr>
        <w:t xml:space="preserve"> : </w:t>
      </w:r>
      <w:r w:rsidRPr="007E121F">
        <w:rPr>
          <w:u w:val="single"/>
          <w:lang w:val="en-US" w:eastAsia="fr-FR" w:bidi="fr-FR"/>
        </w:rPr>
        <w:t>L'Action sociale</w:t>
      </w:r>
      <w:r w:rsidRPr="00CE0524">
        <w:rPr>
          <w:lang w:val="en-US" w:eastAsia="fr-FR" w:bidi="fr-FR"/>
        </w:rPr>
        <w:t>; tome II</w:t>
      </w:r>
      <w:r>
        <w:rPr>
          <w:lang w:val="en-US" w:eastAsia="fr-FR" w:bidi="fr-FR"/>
        </w:rPr>
        <w:t xml:space="preserve"> : </w:t>
      </w:r>
      <w:r w:rsidRPr="007E121F">
        <w:rPr>
          <w:u w:val="single"/>
          <w:lang w:val="en-US" w:eastAsia="fr-FR" w:bidi="fr-FR"/>
        </w:rPr>
        <w:t>L'Organisaton sociale </w:t>
      </w:r>
      <w:r w:rsidRPr="00CE0524">
        <w:rPr>
          <w:lang w:val="en-US" w:eastAsia="fr-FR" w:bidi="fr-FR"/>
        </w:rPr>
        <w:t>; tome III</w:t>
      </w:r>
      <w:r>
        <w:rPr>
          <w:lang w:val="en-US" w:eastAsia="fr-FR" w:bidi="fr-FR"/>
        </w:rPr>
        <w:t> :</w:t>
      </w:r>
      <w:r w:rsidRPr="00CE0524">
        <w:rPr>
          <w:lang w:val="en-US" w:eastAsia="fr-FR" w:bidi="fr-FR"/>
        </w:rPr>
        <w:t xml:space="preserve"> </w:t>
      </w:r>
      <w:r w:rsidRPr="007E121F">
        <w:rPr>
          <w:u w:val="single"/>
          <w:lang w:val="en-US" w:eastAsia="fr-FR" w:bidi="fr-FR"/>
        </w:rPr>
        <w:t>Le chang</w:t>
      </w:r>
      <w:r w:rsidRPr="007E121F">
        <w:rPr>
          <w:u w:val="single"/>
          <w:lang w:val="en-US" w:eastAsia="fr-FR" w:bidi="fr-FR"/>
        </w:rPr>
        <w:t>e</w:t>
      </w:r>
      <w:r w:rsidRPr="007E121F">
        <w:rPr>
          <w:u w:val="single"/>
          <w:lang w:val="en-US" w:eastAsia="fr-FR" w:bidi="fr-FR"/>
        </w:rPr>
        <w:t>ment social</w:t>
      </w:r>
      <w:r w:rsidRPr="00CE0524">
        <w:rPr>
          <w:lang w:val="en-US" w:eastAsia="fr-FR" w:bidi="fr-FR"/>
        </w:rPr>
        <w:t>, Montréal HMH, 1968a,</w:t>
      </w:r>
    </w:p>
    <w:p w14:paraId="45B618A7" w14:textId="77777777" w:rsidR="00F8512A" w:rsidRDefault="00F8512A" w:rsidP="00F8512A">
      <w:pPr>
        <w:spacing w:before="120" w:after="120"/>
        <w:jc w:val="both"/>
        <w:rPr>
          <w:lang w:val="en-US" w:eastAsia="fr-FR" w:bidi="fr-FR"/>
        </w:rPr>
      </w:pPr>
      <w:r>
        <w:rPr>
          <w:lang w:val="en-US" w:eastAsia="fr-FR" w:bidi="fr-FR"/>
        </w:rPr>
        <w:t>ROCHER, Guy</w:t>
      </w:r>
      <w:r w:rsidRPr="00CE0524">
        <w:rPr>
          <w:lang w:val="en-US" w:eastAsia="fr-FR" w:bidi="fr-FR"/>
        </w:rPr>
        <w:t>. "</w:t>
      </w:r>
      <w:hyperlink r:id="rId58" w:history="1">
        <w:r w:rsidRPr="007E121F">
          <w:rPr>
            <w:rStyle w:val="Hyperlien"/>
            <w:lang w:val="en-US" w:eastAsia="fr-FR" w:bidi="fr-FR"/>
          </w:rPr>
          <w:t>Multiplication des élites et changement social au Canada français</w:t>
        </w:r>
      </w:hyperlink>
      <w:r w:rsidRPr="00CE0524">
        <w:rPr>
          <w:lang w:val="en-US" w:eastAsia="fr-FR" w:bidi="fr-FR"/>
        </w:rPr>
        <w:t xml:space="preserve">", </w:t>
      </w:r>
      <w:r w:rsidRPr="00816BF3">
        <w:rPr>
          <w:u w:val="single"/>
          <w:lang w:val="en-US" w:eastAsia="fr-FR" w:bidi="fr-FR"/>
        </w:rPr>
        <w:t>Revue de l’Institut de sociologie</w:t>
      </w:r>
      <w:r w:rsidRPr="00CE0524">
        <w:rPr>
          <w:lang w:val="en-US" w:eastAsia="fr-FR" w:bidi="fr-FR"/>
        </w:rPr>
        <w:t>, (41) (1), 1968b, 79-95.</w:t>
      </w:r>
    </w:p>
    <w:p w14:paraId="75DC88EB" w14:textId="77777777" w:rsidR="00F8512A" w:rsidRPr="00CE0524" w:rsidRDefault="00F8512A" w:rsidP="00F8512A">
      <w:pPr>
        <w:spacing w:before="120" w:after="120"/>
        <w:jc w:val="both"/>
        <w:rPr>
          <w:lang w:val="en-US" w:eastAsia="fr-FR" w:bidi="fr-FR"/>
        </w:rPr>
      </w:pPr>
      <w:r>
        <w:rPr>
          <w:lang w:val="en-US" w:eastAsia="fr-FR" w:bidi="fr-FR"/>
        </w:rPr>
        <w:t>[478]</w:t>
      </w:r>
    </w:p>
    <w:p w14:paraId="287D9FCD" w14:textId="77777777" w:rsidR="00F8512A" w:rsidRPr="00CE0524" w:rsidRDefault="00F8512A" w:rsidP="00F8512A">
      <w:pPr>
        <w:spacing w:before="120" w:after="120"/>
        <w:jc w:val="both"/>
        <w:rPr>
          <w:lang w:val="en-US" w:eastAsia="fr-FR" w:bidi="fr-FR"/>
        </w:rPr>
      </w:pPr>
      <w:r>
        <w:rPr>
          <w:lang w:val="en-US" w:eastAsia="fr-FR" w:bidi="fr-FR"/>
        </w:rPr>
        <w:t>ROCHER, G</w:t>
      </w:r>
      <w:r w:rsidRPr="00CE0524">
        <w:rPr>
          <w:lang w:val="en-US" w:eastAsia="fr-FR" w:bidi="fr-FR"/>
        </w:rPr>
        <w:t>. "Le Projet de Loi 62</w:t>
      </w:r>
      <w:r>
        <w:rPr>
          <w:lang w:val="en-US" w:eastAsia="fr-FR" w:bidi="fr-FR"/>
        </w:rPr>
        <w:t> :</w:t>
      </w:r>
      <w:r w:rsidRPr="00CE0524">
        <w:rPr>
          <w:lang w:val="en-US" w:eastAsia="fr-FR" w:bidi="fr-FR"/>
        </w:rPr>
        <w:t xml:space="preserve"> une étape de la réforme de </w:t>
      </w:r>
      <w:r>
        <w:rPr>
          <w:lang w:val="en-US" w:eastAsia="fr-FR" w:bidi="fr-FR"/>
        </w:rPr>
        <w:t>l'enseignement</w:t>
      </w:r>
      <w:r w:rsidRPr="00CE0524">
        <w:rPr>
          <w:lang w:val="en-US" w:eastAsia="fr-FR" w:bidi="fr-FR"/>
        </w:rPr>
        <w:t xml:space="preserve">", </w:t>
      </w:r>
      <w:r w:rsidRPr="000953DF">
        <w:rPr>
          <w:u w:val="single"/>
          <w:lang w:val="en-US" w:eastAsia="fr-FR" w:bidi="fr-FR"/>
        </w:rPr>
        <w:t>le Devoir</w:t>
      </w:r>
      <w:r w:rsidRPr="00CE0524">
        <w:rPr>
          <w:lang w:val="en-US" w:eastAsia="fr-FR" w:bidi="fr-FR"/>
        </w:rPr>
        <w:t>, 22, 23 et 24 novembre 1969, 5.</w:t>
      </w:r>
    </w:p>
    <w:p w14:paraId="76683BD5" w14:textId="77777777" w:rsidR="00F8512A" w:rsidRDefault="00F8512A" w:rsidP="00F8512A">
      <w:pPr>
        <w:spacing w:before="120" w:after="120"/>
        <w:jc w:val="both"/>
        <w:rPr>
          <w:lang w:val="en-US" w:eastAsia="fr-FR" w:bidi="fr-FR"/>
        </w:rPr>
      </w:pPr>
      <w:r>
        <w:rPr>
          <w:lang w:val="en-US" w:eastAsia="fr-FR" w:bidi="fr-FR"/>
        </w:rPr>
        <w:t xml:space="preserve">_____, </w:t>
      </w:r>
      <w:r w:rsidRPr="00CE0524">
        <w:rPr>
          <w:lang w:val="en-US" w:eastAsia="fr-FR" w:bidi="fr-FR"/>
        </w:rPr>
        <w:t xml:space="preserve"> "</w:t>
      </w:r>
      <w:hyperlink r:id="rId59" w:history="1">
        <w:r w:rsidRPr="007E121F">
          <w:rPr>
            <w:rStyle w:val="Hyperlien"/>
            <w:lang w:val="en-US" w:eastAsia="fr-FR" w:bidi="fr-FR"/>
          </w:rPr>
          <w:t>La Sociologie de l'éducation dans l'oeuvre de Léon G</w:t>
        </w:r>
        <w:r w:rsidRPr="007E121F">
          <w:rPr>
            <w:rStyle w:val="Hyperlien"/>
            <w:lang w:val="en-US" w:eastAsia="fr-FR" w:bidi="fr-FR"/>
          </w:rPr>
          <w:t>é</w:t>
        </w:r>
        <w:r w:rsidRPr="007E121F">
          <w:rPr>
            <w:rStyle w:val="Hyperlien"/>
            <w:lang w:val="en-US" w:eastAsia="fr-FR" w:bidi="fr-FR"/>
          </w:rPr>
          <w:t>rin</w:t>
        </w:r>
      </w:hyperlink>
      <w:r w:rsidRPr="00CE0524">
        <w:rPr>
          <w:lang w:val="en-US" w:eastAsia="fr-FR" w:bidi="fr-FR"/>
        </w:rPr>
        <w:t>",</w:t>
      </w:r>
      <w:r>
        <w:rPr>
          <w:lang w:val="en-US" w:eastAsia="fr-FR" w:bidi="fr-FR"/>
        </w:rPr>
        <w:t xml:space="preserve"> </w:t>
      </w:r>
      <w:r>
        <w:rPr>
          <w:u w:val="single"/>
          <w:lang w:val="en-US" w:eastAsia="fr-FR" w:bidi="fr-FR"/>
        </w:rPr>
        <w:t>É</w:t>
      </w:r>
      <w:r w:rsidRPr="000953DF">
        <w:rPr>
          <w:u w:val="single"/>
          <w:lang w:val="en-US" w:eastAsia="fr-FR" w:bidi="fr-FR"/>
        </w:rPr>
        <w:t>cole et Société au Québec</w:t>
      </w:r>
      <w:r w:rsidRPr="00CE0524">
        <w:rPr>
          <w:lang w:val="en-US" w:eastAsia="fr-FR" w:bidi="fr-FR"/>
        </w:rPr>
        <w:t>, in Bélanger, Rocher (Eds) (1970),</w:t>
      </w:r>
      <w:r>
        <w:rPr>
          <w:lang w:val="en-US" w:eastAsia="fr-FR" w:bidi="fr-FR"/>
        </w:rPr>
        <w:t xml:space="preserve"> </w:t>
      </w:r>
      <w:r w:rsidRPr="00CE0524">
        <w:rPr>
          <w:lang w:val="en-US" w:eastAsia="fr-FR" w:bidi="fr-FR"/>
        </w:rPr>
        <w:t>Montréal, HMH, 33-50.</w:t>
      </w:r>
    </w:p>
    <w:p w14:paraId="17CC5BB5" w14:textId="77777777" w:rsidR="00F8512A" w:rsidRPr="000953DF" w:rsidRDefault="00F8512A" w:rsidP="00F8512A">
      <w:pPr>
        <w:spacing w:before="120" w:after="120"/>
        <w:jc w:val="both"/>
        <w:rPr>
          <w:lang w:val="en-US" w:eastAsia="fr-FR" w:bidi="fr-FR"/>
        </w:rPr>
      </w:pPr>
      <w:r>
        <w:rPr>
          <w:lang w:val="en-US" w:eastAsia="fr-FR" w:bidi="fr-FR"/>
        </w:rPr>
        <w:t xml:space="preserve">_____. </w:t>
      </w:r>
      <w:r w:rsidRPr="000953DF">
        <w:rPr>
          <w:lang w:val="en-US" w:eastAsia="fr-FR" w:bidi="fr-FR"/>
        </w:rPr>
        <w:t xml:space="preserve">"Le Rapport Parent et la </w:t>
      </w:r>
      <w:r>
        <w:rPr>
          <w:lang w:val="en-US" w:eastAsia="fr-FR" w:bidi="fr-FR"/>
        </w:rPr>
        <w:t>restructuration scolaire sur l’Î</w:t>
      </w:r>
      <w:r w:rsidRPr="000953DF">
        <w:rPr>
          <w:lang w:val="en-US" w:eastAsia="fr-FR" w:bidi="fr-FR"/>
        </w:rPr>
        <w:t>le de</w:t>
      </w:r>
      <w:r>
        <w:rPr>
          <w:lang w:val="en-US" w:eastAsia="fr-FR" w:bidi="fr-FR"/>
        </w:rPr>
        <w:t xml:space="preserve"> </w:t>
      </w:r>
      <w:r w:rsidRPr="000953DF">
        <w:rPr>
          <w:lang w:val="en-US" w:eastAsia="fr-FR" w:bidi="fr-FR"/>
        </w:rPr>
        <w:t xml:space="preserve">Montreal", </w:t>
      </w:r>
      <w:r w:rsidRPr="007E121F">
        <w:rPr>
          <w:u w:val="single"/>
          <w:lang w:val="en-US" w:eastAsia="fr-FR" w:bidi="fr-FR"/>
        </w:rPr>
        <w:t>Maintenant</w:t>
      </w:r>
      <w:r w:rsidRPr="000953DF">
        <w:rPr>
          <w:lang w:val="en-US" w:eastAsia="fr-FR" w:bidi="fr-FR"/>
        </w:rPr>
        <w:t>, no 110 (novembre 1971), 303-304.</w:t>
      </w:r>
    </w:p>
    <w:p w14:paraId="15E6F603" w14:textId="77777777" w:rsidR="00F8512A" w:rsidRPr="000953DF" w:rsidRDefault="00F8512A" w:rsidP="00F8512A">
      <w:pPr>
        <w:spacing w:before="120" w:after="120"/>
        <w:jc w:val="both"/>
        <w:rPr>
          <w:lang w:val="en-US" w:eastAsia="fr-FR" w:bidi="fr-FR"/>
        </w:rPr>
      </w:pPr>
      <w:r>
        <w:rPr>
          <w:lang w:val="en-US" w:eastAsia="fr-FR" w:bidi="fr-FR"/>
        </w:rPr>
        <w:t xml:space="preserve">_____. </w:t>
      </w:r>
      <w:hyperlink r:id="rId60" w:history="1">
        <w:r w:rsidRPr="007E121F">
          <w:rPr>
            <w:rStyle w:val="Hyperlien"/>
            <w:lang w:val="en-US" w:eastAsia="fr-FR" w:bidi="fr-FR"/>
          </w:rPr>
          <w:t>Talcott Parsons et la sociologie américaine</w:t>
        </w:r>
      </w:hyperlink>
      <w:r w:rsidRPr="000953DF">
        <w:rPr>
          <w:lang w:val="en-US" w:eastAsia="fr-FR" w:bidi="fr-FR"/>
        </w:rPr>
        <w:t>, Paris: Presses</w:t>
      </w:r>
      <w:r>
        <w:rPr>
          <w:lang w:val="en-US" w:eastAsia="fr-FR" w:bidi="fr-FR"/>
        </w:rPr>
        <w:t xml:space="preserve"> </w:t>
      </w:r>
      <w:r w:rsidRPr="000953DF">
        <w:rPr>
          <w:lang w:val="en-US" w:eastAsia="fr-FR" w:bidi="fr-FR"/>
        </w:rPr>
        <w:t>Universitaires de France. 1972.</w:t>
      </w:r>
    </w:p>
    <w:p w14:paraId="5878A0F6" w14:textId="77777777" w:rsidR="00F8512A" w:rsidRPr="000953DF" w:rsidRDefault="00F8512A" w:rsidP="00F8512A">
      <w:pPr>
        <w:spacing w:before="120" w:after="120"/>
        <w:jc w:val="both"/>
        <w:rPr>
          <w:lang w:val="en-US" w:eastAsia="fr-FR" w:bidi="fr-FR"/>
        </w:rPr>
      </w:pPr>
      <w:r w:rsidRPr="000953DF">
        <w:rPr>
          <w:lang w:val="en-US" w:eastAsia="fr-FR" w:bidi="fr-FR"/>
        </w:rPr>
        <w:t>ROUSSOPOULOS, D. "Nationalism and Social</w:t>
      </w:r>
      <w:r>
        <w:rPr>
          <w:lang w:val="en-US" w:eastAsia="fr-FR" w:bidi="fr-FR"/>
        </w:rPr>
        <w:t xml:space="preserve"> Classes in Qu</w:t>
      </w:r>
      <w:r>
        <w:rPr>
          <w:lang w:val="en-US" w:eastAsia="fr-FR" w:bidi="fr-FR"/>
        </w:rPr>
        <w:t>e</w:t>
      </w:r>
      <w:r>
        <w:rPr>
          <w:lang w:val="en-US" w:eastAsia="fr-FR" w:bidi="fr-FR"/>
        </w:rPr>
        <w:t xml:space="preserve">bec", </w:t>
      </w:r>
      <w:r w:rsidRPr="007E121F">
        <w:rPr>
          <w:u w:val="single"/>
          <w:lang w:val="en-US" w:eastAsia="fr-FR" w:bidi="fr-FR"/>
        </w:rPr>
        <w:t>Our Generation</w:t>
      </w:r>
      <w:r w:rsidRPr="000953DF">
        <w:rPr>
          <w:lang w:val="en-US" w:eastAsia="fr-FR" w:bidi="fr-FR"/>
        </w:rPr>
        <w:t>, 8 (2).</w:t>
      </w:r>
    </w:p>
    <w:p w14:paraId="26C3EF56" w14:textId="77777777" w:rsidR="00F8512A" w:rsidRPr="000953DF" w:rsidRDefault="00F8512A" w:rsidP="00F8512A">
      <w:pPr>
        <w:spacing w:before="120" w:after="120"/>
        <w:jc w:val="both"/>
        <w:rPr>
          <w:lang w:val="en-US" w:eastAsia="fr-FR" w:bidi="fr-FR"/>
        </w:rPr>
      </w:pPr>
      <w:r w:rsidRPr="000953DF">
        <w:rPr>
          <w:lang w:val="en-US" w:eastAsia="fr-FR" w:bidi="fr-FR"/>
        </w:rPr>
        <w:t>ROY, M</w:t>
      </w:r>
      <w:r w:rsidRPr="007E121F">
        <w:rPr>
          <w:vertAlign w:val="superscript"/>
          <w:lang w:val="en-US" w:eastAsia="fr-FR" w:bidi="fr-FR"/>
        </w:rPr>
        <w:t>gr</w:t>
      </w:r>
      <w:r w:rsidRPr="000953DF">
        <w:rPr>
          <w:lang w:val="en-US" w:eastAsia="fr-FR" w:bidi="fr-FR"/>
        </w:rPr>
        <w:t xml:space="preserve"> Camille. </w:t>
      </w:r>
      <w:r w:rsidRPr="007E121F">
        <w:rPr>
          <w:u w:val="single"/>
          <w:lang w:val="en-US" w:eastAsia="fr-FR" w:bidi="fr-FR"/>
        </w:rPr>
        <w:t>Nos problèmes d'enseignement</w:t>
      </w:r>
      <w:r w:rsidRPr="000953DF">
        <w:rPr>
          <w:lang w:val="en-US" w:eastAsia="fr-FR" w:bidi="fr-FR"/>
        </w:rPr>
        <w:t>, Montréal, Ed. Albert Lévesque,</w:t>
      </w:r>
      <w:r>
        <w:rPr>
          <w:lang w:val="en-US" w:eastAsia="fr-FR" w:bidi="fr-FR"/>
        </w:rPr>
        <w:t xml:space="preserve"> </w:t>
      </w:r>
      <w:r w:rsidRPr="000953DF">
        <w:rPr>
          <w:lang w:val="en-US" w:eastAsia="fr-FR" w:bidi="fr-FR"/>
        </w:rPr>
        <w:t>1935.</w:t>
      </w:r>
    </w:p>
    <w:p w14:paraId="45C17448" w14:textId="77777777" w:rsidR="00F8512A" w:rsidRPr="000953DF" w:rsidRDefault="00F8512A" w:rsidP="00F8512A">
      <w:pPr>
        <w:spacing w:before="120" w:after="120"/>
        <w:jc w:val="both"/>
        <w:rPr>
          <w:lang w:val="en-US" w:eastAsia="fr-FR" w:bidi="fr-FR"/>
        </w:rPr>
      </w:pPr>
      <w:r w:rsidRPr="000953DF">
        <w:rPr>
          <w:lang w:val="en-US" w:eastAsia="fr-FR" w:bidi="fr-FR"/>
        </w:rPr>
        <w:t>ROY, J.L.</w:t>
      </w:r>
      <w:r>
        <w:rPr>
          <w:lang w:val="en-US" w:eastAsia="fr-FR" w:bidi="fr-FR"/>
        </w:rPr>
        <w:t>,</w:t>
      </w:r>
      <w:r w:rsidRPr="000953DF">
        <w:rPr>
          <w:lang w:val="en-US" w:eastAsia="fr-FR" w:bidi="fr-FR"/>
        </w:rPr>
        <w:t xml:space="preserve"> </w:t>
      </w:r>
      <w:r w:rsidRPr="007E121F">
        <w:rPr>
          <w:u w:val="single"/>
          <w:lang w:val="en-US" w:eastAsia="fr-FR" w:bidi="fr-FR"/>
        </w:rPr>
        <w:t>Les programmes électoraux du Québec, Tome II: 1931-1966</w:t>
      </w:r>
      <w:r w:rsidRPr="000953DF">
        <w:rPr>
          <w:lang w:val="en-US" w:eastAsia="fr-FR" w:bidi="fr-FR"/>
        </w:rPr>
        <w:t>, Ottawa,</w:t>
      </w:r>
      <w:r>
        <w:rPr>
          <w:lang w:val="en-US" w:eastAsia="fr-FR" w:bidi="fr-FR"/>
        </w:rPr>
        <w:t xml:space="preserve"> </w:t>
      </w:r>
      <w:r w:rsidRPr="000953DF">
        <w:rPr>
          <w:lang w:val="en-US" w:eastAsia="fr-FR" w:bidi="fr-FR"/>
        </w:rPr>
        <w:t>Les Editions Leméac Inc., 1971.</w:t>
      </w:r>
    </w:p>
    <w:p w14:paraId="2996D748" w14:textId="77777777" w:rsidR="00F8512A" w:rsidRPr="000953DF" w:rsidRDefault="00F8512A" w:rsidP="00F8512A">
      <w:pPr>
        <w:spacing w:before="120" w:after="120"/>
        <w:jc w:val="both"/>
        <w:rPr>
          <w:lang w:val="en-US" w:eastAsia="fr-FR" w:bidi="fr-FR"/>
        </w:rPr>
      </w:pPr>
      <w:r w:rsidRPr="000953DF">
        <w:rPr>
          <w:lang w:val="en-US" w:eastAsia="fr-FR" w:bidi="fr-FR"/>
        </w:rPr>
        <w:t xml:space="preserve">RUESCHEMEYER, D. </w:t>
      </w:r>
      <w:r w:rsidRPr="007E121F">
        <w:rPr>
          <w:u w:val="single"/>
          <w:lang w:val="en-US" w:eastAsia="fr-FR" w:bidi="fr-FR"/>
        </w:rPr>
        <w:t>Partial Modermzation</w:t>
      </w:r>
      <w:r w:rsidRPr="000953DF">
        <w:rPr>
          <w:lang w:val="en-US" w:eastAsia="fr-FR" w:bidi="fr-FR"/>
        </w:rPr>
        <w:t>, Unpublished paper.</w:t>
      </w:r>
    </w:p>
    <w:p w14:paraId="1ACDB8EE" w14:textId="77777777" w:rsidR="00F8512A" w:rsidRPr="000953DF" w:rsidRDefault="00F8512A" w:rsidP="00F8512A">
      <w:pPr>
        <w:spacing w:before="120" w:after="120"/>
        <w:jc w:val="both"/>
        <w:rPr>
          <w:lang w:val="en-US" w:eastAsia="fr-FR" w:bidi="fr-FR"/>
        </w:rPr>
      </w:pPr>
      <w:r>
        <w:rPr>
          <w:lang w:val="en-US" w:eastAsia="fr-FR" w:bidi="fr-FR"/>
        </w:rPr>
        <w:t>RYAN, W.F. "L’Église et l’É</w:t>
      </w:r>
      <w:r w:rsidRPr="000953DF">
        <w:rPr>
          <w:lang w:val="en-US" w:eastAsia="fr-FR" w:bidi="fr-FR"/>
        </w:rPr>
        <w:t xml:space="preserve">ducation au Québec", </w:t>
      </w:r>
      <w:hyperlink r:id="rId61" w:history="1">
        <w:r w:rsidRPr="007E121F">
          <w:rPr>
            <w:rStyle w:val="Hyperlien"/>
            <w:lang w:val="en-US" w:eastAsia="fr-FR" w:bidi="fr-FR"/>
          </w:rPr>
          <w:t>École et S</w:t>
        </w:r>
        <w:r w:rsidRPr="007E121F">
          <w:rPr>
            <w:rStyle w:val="Hyperlien"/>
            <w:lang w:val="en-US" w:eastAsia="fr-FR" w:bidi="fr-FR"/>
          </w:rPr>
          <w:t>o</w:t>
        </w:r>
        <w:r w:rsidRPr="007E121F">
          <w:rPr>
            <w:rStyle w:val="Hyperlien"/>
            <w:lang w:val="en-US" w:eastAsia="fr-FR" w:bidi="fr-FR"/>
          </w:rPr>
          <w:t>ciété au Québec</w:t>
        </w:r>
      </w:hyperlink>
      <w:r w:rsidRPr="000953DF">
        <w:rPr>
          <w:lang w:val="en-US" w:eastAsia="fr-FR" w:bidi="fr-FR"/>
        </w:rPr>
        <w:t>,</w:t>
      </w:r>
      <w:r>
        <w:rPr>
          <w:lang w:val="en-US" w:eastAsia="fr-FR" w:bidi="fr-FR"/>
        </w:rPr>
        <w:t xml:space="preserve"> </w:t>
      </w:r>
      <w:r w:rsidRPr="000953DF">
        <w:rPr>
          <w:lang w:val="en-US" w:eastAsia="fr-FR" w:bidi="fr-FR"/>
        </w:rPr>
        <w:t>in Bélanger, Rocher (Eds) (1970), Montréal, HMH, 181-208.</w:t>
      </w:r>
    </w:p>
    <w:p w14:paraId="613C38C8" w14:textId="77777777" w:rsidR="00F8512A" w:rsidRPr="000953DF" w:rsidRDefault="00F8512A" w:rsidP="00F8512A">
      <w:pPr>
        <w:spacing w:before="120" w:after="120"/>
        <w:jc w:val="both"/>
        <w:rPr>
          <w:lang w:val="en-US" w:eastAsia="fr-FR" w:bidi="fr-FR"/>
        </w:rPr>
      </w:pPr>
      <w:r w:rsidRPr="000953DF">
        <w:rPr>
          <w:lang w:val="en-US" w:eastAsia="fr-FR" w:bidi="fr-FR"/>
        </w:rPr>
        <w:t>RYBA, A. "Le secteur financier et le développement économique du Québec",</w:t>
      </w:r>
      <w:r>
        <w:rPr>
          <w:lang w:val="en-US" w:eastAsia="fr-FR" w:bidi="fr-FR"/>
        </w:rPr>
        <w:t xml:space="preserve"> </w:t>
      </w:r>
      <w:r w:rsidRPr="007E121F">
        <w:rPr>
          <w:u w:val="single"/>
          <w:lang w:val="en-US" w:eastAsia="fr-FR" w:bidi="fr-FR"/>
        </w:rPr>
        <w:t>Actualité ëconomique</w:t>
      </w:r>
      <w:r w:rsidRPr="000953DF">
        <w:rPr>
          <w:lang w:val="en-US" w:eastAsia="fr-FR" w:bidi="fr-FR"/>
        </w:rPr>
        <w:t>, 50 (juillet-septembre 1974), 379-400.</w:t>
      </w:r>
    </w:p>
    <w:p w14:paraId="5E5B44F2" w14:textId="77777777" w:rsidR="00F8512A" w:rsidRPr="000953DF" w:rsidRDefault="00F8512A" w:rsidP="00F8512A">
      <w:pPr>
        <w:spacing w:before="120" w:after="120"/>
        <w:jc w:val="both"/>
        <w:rPr>
          <w:lang w:val="en-US" w:eastAsia="fr-FR" w:bidi="fr-FR"/>
        </w:rPr>
      </w:pPr>
      <w:r w:rsidRPr="000953DF">
        <w:rPr>
          <w:lang w:val="en-US" w:eastAsia="fr-FR" w:bidi="fr-FR"/>
        </w:rPr>
        <w:t xml:space="preserve">RYERSON, S. "Quebec, Concepts of Class and Nation", </w:t>
      </w:r>
      <w:r w:rsidRPr="007E121F">
        <w:rPr>
          <w:u w:val="single"/>
          <w:lang w:val="en-US" w:eastAsia="fr-FR" w:bidi="fr-FR"/>
        </w:rPr>
        <w:t>Capita</w:t>
      </w:r>
      <w:r w:rsidRPr="007E121F">
        <w:rPr>
          <w:u w:val="single"/>
          <w:lang w:val="en-US" w:eastAsia="fr-FR" w:bidi="fr-FR"/>
        </w:rPr>
        <w:t>l</w:t>
      </w:r>
      <w:r w:rsidRPr="007E121F">
        <w:rPr>
          <w:u w:val="single"/>
          <w:lang w:val="en-US" w:eastAsia="fr-FR" w:bidi="fr-FR"/>
        </w:rPr>
        <w:t>ism and the National Question in Canada</w:t>
      </w:r>
      <w:r w:rsidRPr="000953DF">
        <w:rPr>
          <w:lang w:val="en-US" w:eastAsia="fr-FR" w:bidi="fr-FR"/>
        </w:rPr>
        <w:t>, in G. Teeple (Ed.) (1972), Toronto</w:t>
      </w:r>
      <w:r>
        <w:rPr>
          <w:lang w:val="en-US" w:eastAsia="fr-FR" w:bidi="fr-FR"/>
        </w:rPr>
        <w:t> </w:t>
      </w:r>
      <w:r w:rsidRPr="000953DF">
        <w:rPr>
          <w:lang w:val="en-US" w:eastAsia="fr-FR" w:bidi="fr-FR"/>
        </w:rPr>
        <w:t>:</w:t>
      </w:r>
      <w:r>
        <w:rPr>
          <w:lang w:val="en-US" w:eastAsia="fr-FR" w:bidi="fr-FR"/>
        </w:rPr>
        <w:t xml:space="preserve"> </w:t>
      </w:r>
      <w:r w:rsidRPr="000953DF">
        <w:rPr>
          <w:lang w:val="en-US" w:eastAsia="fr-FR" w:bidi="fr-FR"/>
        </w:rPr>
        <w:t>University of Toronto Press, 211-229.</w:t>
      </w:r>
    </w:p>
    <w:p w14:paraId="6E70CE27" w14:textId="77777777" w:rsidR="00F8512A" w:rsidRPr="000953DF" w:rsidRDefault="00F8512A" w:rsidP="00F8512A">
      <w:pPr>
        <w:spacing w:before="120" w:after="120"/>
        <w:jc w:val="both"/>
        <w:rPr>
          <w:lang w:val="en-US" w:eastAsia="fr-FR" w:bidi="fr-FR"/>
        </w:rPr>
      </w:pPr>
      <w:r w:rsidRPr="000953DF">
        <w:rPr>
          <w:lang w:val="en-US" w:eastAsia="fr-FR" w:bidi="fr-FR"/>
        </w:rPr>
        <w:t>SAVARD, L.</w:t>
      </w:r>
      <w:r>
        <w:rPr>
          <w:lang w:val="en-US" w:eastAsia="fr-FR" w:bidi="fr-FR"/>
        </w:rPr>
        <w:t>,</w:t>
      </w:r>
      <w:r w:rsidRPr="000953DF">
        <w:rPr>
          <w:lang w:val="en-US" w:eastAsia="fr-FR" w:bidi="fr-FR"/>
        </w:rPr>
        <w:t xml:space="preserve"> "</w:t>
      </w:r>
      <w:hyperlink r:id="rId62" w:history="1">
        <w:r w:rsidRPr="007E121F">
          <w:rPr>
            <w:rStyle w:val="Hyperlien"/>
            <w:lang w:val="en-US" w:eastAsia="fr-FR" w:bidi="fr-FR"/>
          </w:rPr>
          <w:t>Une idéologie de transition: du nationalisme à une nouvelle definition du politique</w:t>
        </w:r>
      </w:hyperlink>
      <w:r w:rsidRPr="000953DF">
        <w:rPr>
          <w:lang w:val="en-US" w:eastAsia="fr-FR" w:bidi="fr-FR"/>
        </w:rPr>
        <w:t xml:space="preserve">". </w:t>
      </w:r>
      <w:r w:rsidRPr="007E121F">
        <w:rPr>
          <w:u w:val="single"/>
          <w:lang w:val="en-US" w:eastAsia="fr-FR" w:bidi="fr-FR"/>
        </w:rPr>
        <w:t>Recherches sociographiques</w:t>
      </w:r>
      <w:r w:rsidRPr="000953DF">
        <w:rPr>
          <w:lang w:val="en-US" w:eastAsia="fr-FR" w:bidi="fr-FR"/>
        </w:rPr>
        <w:t>, IV (2), 1963,</w:t>
      </w:r>
      <w:r>
        <w:rPr>
          <w:lang w:val="en-US" w:eastAsia="fr-FR" w:bidi="fr-FR"/>
        </w:rPr>
        <w:t xml:space="preserve"> </w:t>
      </w:r>
      <w:r w:rsidRPr="000953DF">
        <w:rPr>
          <w:lang w:val="en-US" w:eastAsia="fr-FR" w:bidi="fr-FR"/>
        </w:rPr>
        <w:t>228-236.</w:t>
      </w:r>
    </w:p>
    <w:p w14:paraId="78A1B0FD" w14:textId="77777777" w:rsidR="00F8512A" w:rsidRPr="000953DF" w:rsidRDefault="00F8512A" w:rsidP="00F8512A">
      <w:pPr>
        <w:spacing w:before="120" w:after="120"/>
        <w:jc w:val="both"/>
        <w:rPr>
          <w:lang w:val="en-US" w:eastAsia="fr-FR" w:bidi="fr-FR"/>
        </w:rPr>
      </w:pPr>
      <w:r w:rsidRPr="000953DF">
        <w:rPr>
          <w:lang w:val="en-US" w:eastAsia="fr-FR" w:bidi="fr-FR"/>
        </w:rPr>
        <w:t xml:space="preserve">SAVARD, M., </w:t>
      </w:r>
      <w:r>
        <w:rPr>
          <w:lang w:val="en-US" w:eastAsia="fr-FR" w:bidi="fr-FR"/>
        </w:rPr>
        <w:t>c</w:t>
      </w:r>
      <w:r w:rsidRPr="000953DF">
        <w:rPr>
          <w:lang w:val="en-US" w:eastAsia="fr-FR" w:bidi="fr-FR"/>
        </w:rPr>
        <w:t>.j.m.</w:t>
      </w:r>
      <w:r>
        <w:rPr>
          <w:lang w:val="en-US" w:eastAsia="fr-FR" w:bidi="fr-FR"/>
        </w:rPr>
        <w:t>,</w:t>
      </w:r>
      <w:r w:rsidRPr="000953DF">
        <w:rPr>
          <w:lang w:val="en-US" w:eastAsia="fr-FR" w:bidi="fr-FR"/>
        </w:rPr>
        <w:t xml:space="preserve"> </w:t>
      </w:r>
      <w:r w:rsidRPr="007E121F">
        <w:rPr>
          <w:u w:val="single"/>
          <w:lang w:val="en-US" w:eastAsia="fr-FR" w:bidi="fr-FR"/>
        </w:rPr>
        <w:t>Paradoxes... et réalités de notre enseign</w:t>
      </w:r>
      <w:r w:rsidRPr="007E121F">
        <w:rPr>
          <w:u w:val="single"/>
          <w:lang w:val="en-US" w:eastAsia="fr-FR" w:bidi="fr-FR"/>
        </w:rPr>
        <w:t>e</w:t>
      </w:r>
      <w:r w:rsidRPr="007E121F">
        <w:rPr>
          <w:u w:val="single"/>
          <w:lang w:val="en-US" w:eastAsia="fr-FR" w:bidi="fr-FR"/>
        </w:rPr>
        <w:t>ment secondaire</w:t>
      </w:r>
      <w:r w:rsidRPr="000953DF">
        <w:rPr>
          <w:lang w:val="en-US" w:eastAsia="fr-FR" w:bidi="fr-FR"/>
        </w:rPr>
        <w:t>,</w:t>
      </w:r>
      <w:r>
        <w:rPr>
          <w:lang w:val="en-US" w:eastAsia="fr-FR" w:bidi="fr-FR"/>
        </w:rPr>
        <w:t xml:space="preserve"> </w:t>
      </w:r>
      <w:r w:rsidRPr="000953DF">
        <w:rPr>
          <w:lang w:val="en-US" w:eastAsia="fr-FR" w:bidi="fr-FR"/>
        </w:rPr>
        <w:t>Montréal, Centre de psycho</w:t>
      </w:r>
      <w:r>
        <w:rPr>
          <w:lang w:val="en-US" w:eastAsia="fr-FR" w:bidi="fr-FR"/>
        </w:rPr>
        <w:t>l</w:t>
      </w:r>
      <w:r w:rsidRPr="000953DF">
        <w:rPr>
          <w:lang w:val="en-US" w:eastAsia="fr-FR" w:bidi="fr-FR"/>
        </w:rPr>
        <w:t>ogie et de pédagogie, 1962.</w:t>
      </w:r>
    </w:p>
    <w:p w14:paraId="6E0FDFCE" w14:textId="77777777" w:rsidR="00F8512A" w:rsidRPr="000953DF" w:rsidRDefault="00F8512A" w:rsidP="00F8512A">
      <w:pPr>
        <w:spacing w:before="120" w:after="120"/>
        <w:jc w:val="both"/>
        <w:rPr>
          <w:lang w:val="en-US" w:eastAsia="fr-FR" w:bidi="fr-FR"/>
        </w:rPr>
      </w:pPr>
      <w:r>
        <w:rPr>
          <w:lang w:val="en-US" w:eastAsia="fr-FR" w:bidi="fr-FR"/>
        </w:rPr>
        <w:t xml:space="preserve">SEMAINES SOCIALES DU CANADA. </w:t>
      </w:r>
      <w:r w:rsidRPr="007E121F">
        <w:rPr>
          <w:u w:val="single"/>
          <w:lang w:val="en-US" w:eastAsia="fr-FR" w:bidi="fr-FR"/>
        </w:rPr>
        <w:t>L'Éducation, problème social</w:t>
      </w:r>
      <w:r w:rsidRPr="000953DF">
        <w:rPr>
          <w:lang w:val="en-US" w:eastAsia="fr-FR" w:bidi="fr-FR"/>
        </w:rPr>
        <w:t>, Montréal, Ed.</w:t>
      </w:r>
      <w:r>
        <w:rPr>
          <w:lang w:val="en-US" w:eastAsia="fr-FR" w:bidi="fr-FR"/>
        </w:rPr>
        <w:t xml:space="preserve"> </w:t>
      </w:r>
      <w:r w:rsidRPr="000953DF">
        <w:rPr>
          <w:lang w:val="en-US" w:eastAsia="fr-FR" w:bidi="fr-FR"/>
        </w:rPr>
        <w:t>Bellarmin, 1962.</w:t>
      </w:r>
    </w:p>
    <w:p w14:paraId="7209D273" w14:textId="77777777" w:rsidR="00F8512A" w:rsidRPr="000953DF" w:rsidRDefault="00F8512A" w:rsidP="00F8512A">
      <w:pPr>
        <w:spacing w:before="120" w:after="120"/>
        <w:jc w:val="both"/>
        <w:rPr>
          <w:lang w:val="en-US" w:eastAsia="fr-FR" w:bidi="fr-FR"/>
        </w:rPr>
      </w:pPr>
      <w:r w:rsidRPr="000953DF">
        <w:rPr>
          <w:lang w:val="en-US" w:eastAsia="fr-FR" w:bidi="fr-FR"/>
        </w:rPr>
        <w:t>SCHEVITZ, Jeffrey M. "The Incorporation of Pluralism into Pa</w:t>
      </w:r>
      <w:r w:rsidRPr="000953DF">
        <w:rPr>
          <w:lang w:val="en-US" w:eastAsia="fr-FR" w:bidi="fr-FR"/>
        </w:rPr>
        <w:t>r</w:t>
      </w:r>
      <w:r w:rsidRPr="000953DF">
        <w:rPr>
          <w:lang w:val="en-US" w:eastAsia="fr-FR" w:bidi="fr-FR"/>
        </w:rPr>
        <w:t>sons' Theory</w:t>
      </w:r>
      <w:r>
        <w:rPr>
          <w:lang w:val="en-US" w:eastAsia="fr-FR" w:bidi="fr-FR"/>
        </w:rPr>
        <w:t xml:space="preserve"> </w:t>
      </w:r>
      <w:r w:rsidRPr="000953DF">
        <w:rPr>
          <w:lang w:val="en-US" w:eastAsia="fr-FR" w:bidi="fr-FR"/>
        </w:rPr>
        <w:t xml:space="preserve">of the Polity", </w:t>
      </w:r>
      <w:r w:rsidRPr="007E121F">
        <w:rPr>
          <w:u w:val="single"/>
          <w:lang w:val="en-US" w:eastAsia="fr-FR" w:bidi="fr-FR"/>
        </w:rPr>
        <w:t>American Behavioral Scientist</w:t>
      </w:r>
      <w:r w:rsidRPr="000953DF">
        <w:rPr>
          <w:lang w:val="en-US" w:eastAsia="fr-FR" w:bidi="fr-FR"/>
        </w:rPr>
        <w:t>, 13, (nov.-dec. 1968),</w:t>
      </w:r>
      <w:r>
        <w:rPr>
          <w:lang w:val="en-US" w:eastAsia="fr-FR" w:bidi="fr-FR"/>
        </w:rPr>
        <w:t xml:space="preserve"> </w:t>
      </w:r>
      <w:r w:rsidRPr="000953DF">
        <w:rPr>
          <w:lang w:val="en-US" w:eastAsia="fr-FR" w:bidi="fr-FR"/>
        </w:rPr>
        <w:t>21-27.</w:t>
      </w:r>
    </w:p>
    <w:p w14:paraId="7DDB8647" w14:textId="77777777" w:rsidR="00F8512A" w:rsidRPr="000953DF" w:rsidRDefault="00F8512A" w:rsidP="00F8512A">
      <w:pPr>
        <w:spacing w:before="120" w:after="120"/>
        <w:jc w:val="both"/>
        <w:rPr>
          <w:lang w:val="en-US" w:eastAsia="fr-FR" w:bidi="fr-FR"/>
        </w:rPr>
      </w:pPr>
      <w:r w:rsidRPr="000953DF">
        <w:rPr>
          <w:lang w:val="en-US" w:eastAsia="fr-FR" w:bidi="fr-FR"/>
        </w:rPr>
        <w:t xml:space="preserve">SMELSER, Neil. </w:t>
      </w:r>
      <w:r w:rsidRPr="007E121F">
        <w:rPr>
          <w:u w:val="single"/>
          <w:lang w:val="en-US" w:eastAsia="fr-FR" w:bidi="fr-FR"/>
        </w:rPr>
        <w:t>Social Change In the Industrial Revolution</w:t>
      </w:r>
      <w:r>
        <w:rPr>
          <w:lang w:val="en-US" w:eastAsia="fr-FR" w:bidi="fr-FR"/>
        </w:rPr>
        <w:t>, Lo</w:t>
      </w:r>
      <w:r>
        <w:rPr>
          <w:lang w:val="en-US" w:eastAsia="fr-FR" w:bidi="fr-FR"/>
        </w:rPr>
        <w:t>n</w:t>
      </w:r>
      <w:r>
        <w:rPr>
          <w:lang w:val="en-US" w:eastAsia="fr-FR" w:bidi="fr-FR"/>
        </w:rPr>
        <w:t xml:space="preserve">dres, </w:t>
      </w:r>
      <w:r w:rsidRPr="000953DF">
        <w:rPr>
          <w:lang w:val="en-US" w:eastAsia="fr-FR" w:bidi="fr-FR"/>
        </w:rPr>
        <w:t>Routledge &amp; Kegan Paul, 1959.</w:t>
      </w:r>
    </w:p>
    <w:p w14:paraId="69BB3F69" w14:textId="77777777" w:rsidR="00F8512A" w:rsidRDefault="00F8512A" w:rsidP="00F8512A">
      <w:pPr>
        <w:spacing w:before="120" w:after="120"/>
        <w:jc w:val="both"/>
        <w:rPr>
          <w:lang w:val="en-US" w:eastAsia="fr-FR" w:bidi="fr-FR"/>
        </w:rPr>
      </w:pPr>
      <w:r>
        <w:rPr>
          <w:lang w:val="en-US" w:eastAsia="fr-FR" w:bidi="fr-FR"/>
        </w:rPr>
        <w:t xml:space="preserve">_____. </w:t>
      </w:r>
      <w:r w:rsidRPr="007E121F">
        <w:rPr>
          <w:u w:val="single"/>
          <w:lang w:val="en-US" w:eastAsia="fr-FR" w:bidi="fr-FR"/>
        </w:rPr>
        <w:t>A Theory of Collective Behavior</w:t>
      </w:r>
      <w:r w:rsidRPr="000953DF">
        <w:rPr>
          <w:lang w:val="en-US" w:eastAsia="fr-FR" w:bidi="fr-FR"/>
        </w:rPr>
        <w:t>, New York, Free Press, 1963.</w:t>
      </w:r>
    </w:p>
    <w:p w14:paraId="4F7C9575" w14:textId="77777777" w:rsidR="00F8512A" w:rsidRDefault="00F8512A" w:rsidP="00F8512A">
      <w:pPr>
        <w:spacing w:before="120" w:after="120"/>
        <w:jc w:val="both"/>
        <w:rPr>
          <w:lang w:val="en-US" w:eastAsia="fr-FR" w:bidi="fr-FR"/>
        </w:rPr>
      </w:pPr>
      <w:r>
        <w:rPr>
          <w:lang w:val="en-US" w:eastAsia="fr-FR" w:bidi="fr-FR"/>
        </w:rPr>
        <w:t>[479]</w:t>
      </w:r>
    </w:p>
    <w:p w14:paraId="797E7C12" w14:textId="77777777" w:rsidR="00F8512A" w:rsidRPr="00CE0524" w:rsidRDefault="00F8512A" w:rsidP="00F8512A">
      <w:pPr>
        <w:spacing w:before="120" w:after="120"/>
        <w:jc w:val="both"/>
        <w:rPr>
          <w:lang w:val="en-US" w:eastAsia="fr-FR" w:bidi="fr-FR"/>
        </w:rPr>
      </w:pPr>
      <w:r w:rsidRPr="00CE0524">
        <w:rPr>
          <w:lang w:val="en-US" w:eastAsia="fr-FR" w:bidi="fr-FR"/>
        </w:rPr>
        <w:t xml:space="preserve">STEVENSON, H. A. "Developing Public Education tn post-War Canada to 1960", </w:t>
      </w:r>
      <w:r w:rsidRPr="0094376C">
        <w:rPr>
          <w:u w:val="single"/>
          <w:lang w:val="en-US" w:eastAsia="fr-FR" w:bidi="fr-FR"/>
        </w:rPr>
        <w:t>Canadian Education:  a History</w:t>
      </w:r>
      <w:r>
        <w:rPr>
          <w:lang w:val="en-US" w:eastAsia="fr-FR" w:bidi="fr-FR"/>
        </w:rPr>
        <w:t>, i</w:t>
      </w:r>
      <w:r w:rsidRPr="00CE0524">
        <w:rPr>
          <w:lang w:val="en-US" w:eastAsia="fr-FR" w:bidi="fr-FR"/>
        </w:rPr>
        <w:t>n</w:t>
      </w:r>
      <w:r>
        <w:rPr>
          <w:lang w:val="en-US" w:eastAsia="fr-FR" w:bidi="fr-FR"/>
        </w:rPr>
        <w:t xml:space="preserve"> J.D. Wilson, R.H. Stamp, L.P. A</w:t>
      </w:r>
      <w:r w:rsidRPr="00CE0524">
        <w:rPr>
          <w:lang w:val="en-US" w:eastAsia="fr-FR" w:bidi="fr-FR"/>
        </w:rPr>
        <w:t xml:space="preserve">udet (Eds) </w:t>
      </w:r>
      <w:r>
        <w:rPr>
          <w:lang w:val="en-US" w:eastAsia="fr-FR" w:bidi="fr-FR"/>
        </w:rPr>
        <w:t>(1970)</w:t>
      </w:r>
      <w:r w:rsidRPr="00CE0524">
        <w:rPr>
          <w:lang w:val="en-US" w:eastAsia="fr-FR" w:bidi="fr-FR"/>
        </w:rPr>
        <w:t>, Scarborough., Prentice-Hall, 386-415.</w:t>
      </w:r>
    </w:p>
    <w:p w14:paraId="046AC530" w14:textId="77777777" w:rsidR="00F8512A" w:rsidRPr="00CE0524" w:rsidRDefault="00F8512A" w:rsidP="00F8512A">
      <w:pPr>
        <w:spacing w:before="120" w:after="120"/>
        <w:jc w:val="both"/>
        <w:rPr>
          <w:lang w:val="en-US" w:eastAsia="fr-FR" w:bidi="fr-FR"/>
        </w:rPr>
      </w:pPr>
      <w:r w:rsidRPr="00CE0524">
        <w:rPr>
          <w:lang w:val="en-US" w:eastAsia="fr-FR" w:bidi="fr-FR"/>
        </w:rPr>
        <w:t>TAUSKY, Kurt. "Parsons on Stratification</w:t>
      </w:r>
      <w:r>
        <w:rPr>
          <w:lang w:val="en-US" w:eastAsia="fr-FR" w:bidi="fr-FR"/>
        </w:rPr>
        <w:t> ;</w:t>
      </w:r>
      <w:r w:rsidRPr="00CE0524">
        <w:rPr>
          <w:lang w:val="en-US" w:eastAsia="fr-FR" w:bidi="fr-FR"/>
        </w:rPr>
        <w:t xml:space="preserve"> An analysis and Cr</w:t>
      </w:r>
      <w:r w:rsidRPr="00CE0524">
        <w:rPr>
          <w:lang w:val="en-US" w:eastAsia="fr-FR" w:bidi="fr-FR"/>
        </w:rPr>
        <w:t>i</w:t>
      </w:r>
      <w:r w:rsidRPr="00CE0524">
        <w:rPr>
          <w:lang w:val="en-US" w:eastAsia="fr-FR" w:bidi="fr-FR"/>
        </w:rPr>
        <w:t xml:space="preserve">tique", </w:t>
      </w:r>
      <w:r w:rsidRPr="0094376C">
        <w:rPr>
          <w:u w:val="single"/>
          <w:lang w:val="en-US" w:eastAsia="fr-FR" w:bidi="fr-FR"/>
        </w:rPr>
        <w:t>The Sociological Quarterly</w:t>
      </w:r>
      <w:r w:rsidRPr="00CE0524">
        <w:rPr>
          <w:lang w:val="en-US" w:eastAsia="fr-FR" w:bidi="fr-FR"/>
        </w:rPr>
        <w:t>, 4, 1965, 128-138.</w:t>
      </w:r>
    </w:p>
    <w:p w14:paraId="0F1B85A7" w14:textId="77777777" w:rsidR="00F8512A" w:rsidRPr="00CE0524" w:rsidRDefault="00F8512A" w:rsidP="00F8512A">
      <w:pPr>
        <w:spacing w:before="120" w:after="120"/>
        <w:jc w:val="both"/>
        <w:rPr>
          <w:lang w:val="en-US" w:eastAsia="fr-FR" w:bidi="fr-FR"/>
        </w:rPr>
      </w:pPr>
      <w:r w:rsidRPr="00CE0524">
        <w:rPr>
          <w:lang w:val="en-US" w:eastAsia="fr-FR" w:bidi="fr-FR"/>
        </w:rPr>
        <w:t xml:space="preserve">TAYLOR, C. "Nationalism and the Political Intelligentsia", </w:t>
      </w:r>
      <w:r w:rsidRPr="0094376C">
        <w:rPr>
          <w:u w:val="single"/>
          <w:lang w:val="en-US" w:eastAsia="fr-FR" w:bidi="fr-FR"/>
        </w:rPr>
        <w:t>Queen's Quarterly</w:t>
      </w:r>
      <w:r w:rsidRPr="00CE0524">
        <w:rPr>
          <w:lang w:val="en-US" w:eastAsia="fr-FR" w:bidi="fr-FR"/>
        </w:rPr>
        <w:t>, L XXII (Spring 1965), 150-168.</w:t>
      </w:r>
    </w:p>
    <w:p w14:paraId="2DE30886" w14:textId="77777777" w:rsidR="00F8512A" w:rsidRPr="00CE0524" w:rsidRDefault="00F8512A" w:rsidP="00F8512A">
      <w:pPr>
        <w:spacing w:before="120" w:after="120"/>
        <w:jc w:val="both"/>
        <w:rPr>
          <w:lang w:val="en-US" w:eastAsia="fr-FR" w:bidi="fr-FR"/>
        </w:rPr>
      </w:pPr>
      <w:r>
        <w:rPr>
          <w:lang w:val="en-US" w:eastAsia="fr-FR" w:bidi="fr-FR"/>
        </w:rPr>
        <w:t>TEEPLE, G</w:t>
      </w:r>
      <w:r w:rsidRPr="00CE0524">
        <w:rPr>
          <w:lang w:val="en-US" w:eastAsia="fr-FR" w:bidi="fr-FR"/>
        </w:rPr>
        <w:t xml:space="preserve">. (Ed). </w:t>
      </w:r>
      <w:r w:rsidRPr="0094376C">
        <w:rPr>
          <w:u w:val="single"/>
          <w:lang w:val="en-US" w:eastAsia="fr-FR" w:bidi="fr-FR"/>
        </w:rPr>
        <w:t>Capitalism and the National Question in Ca</w:t>
      </w:r>
      <w:r w:rsidRPr="0094376C">
        <w:rPr>
          <w:u w:val="single"/>
          <w:lang w:val="en-US" w:eastAsia="fr-FR" w:bidi="fr-FR"/>
        </w:rPr>
        <w:t>n</w:t>
      </w:r>
      <w:r w:rsidRPr="0094376C">
        <w:rPr>
          <w:u w:val="single"/>
          <w:lang w:val="en-US" w:eastAsia="fr-FR" w:bidi="fr-FR"/>
        </w:rPr>
        <w:t>ada</w:t>
      </w:r>
      <w:r w:rsidRPr="00CE0524">
        <w:rPr>
          <w:lang w:val="en-US" w:eastAsia="fr-FR" w:bidi="fr-FR"/>
        </w:rPr>
        <w:t>, Toronto. University of Toronto Press, 1972.</w:t>
      </w:r>
    </w:p>
    <w:p w14:paraId="79CAC0A3" w14:textId="77777777" w:rsidR="00F8512A" w:rsidRPr="00CE0524" w:rsidRDefault="00F8512A" w:rsidP="00F8512A">
      <w:pPr>
        <w:spacing w:before="120" w:after="120"/>
        <w:jc w:val="both"/>
        <w:rPr>
          <w:lang w:val="en-US" w:eastAsia="fr-FR" w:bidi="fr-FR"/>
        </w:rPr>
      </w:pPr>
      <w:r w:rsidRPr="00CE0524">
        <w:rPr>
          <w:lang w:val="en-US" w:eastAsia="fr-FR" w:bidi="fr-FR"/>
        </w:rPr>
        <w:t xml:space="preserve">THERIEN, </w:t>
      </w:r>
      <w:r>
        <w:rPr>
          <w:lang w:val="en-US" w:eastAsia="fr-FR" w:bidi="fr-FR"/>
        </w:rPr>
        <w:t>G</w:t>
      </w:r>
      <w:r w:rsidRPr="00CE0524">
        <w:rPr>
          <w:lang w:val="en-US" w:eastAsia="fr-FR" w:bidi="fr-FR"/>
        </w:rPr>
        <w:t xml:space="preserve">. "Les Professeurs laics et le cours classique", </w:t>
      </w:r>
      <w:r w:rsidRPr="0094376C">
        <w:rPr>
          <w:u w:val="single"/>
          <w:lang w:val="en-US" w:eastAsia="fr-FR" w:bidi="fr-FR"/>
        </w:rPr>
        <w:t>Parti-Pris</w:t>
      </w:r>
      <w:r w:rsidRPr="00CE0524">
        <w:rPr>
          <w:lang w:val="en-US" w:eastAsia="fr-FR" w:bidi="fr-FR"/>
        </w:rPr>
        <w:t>, 2</w:t>
      </w:r>
      <w:r>
        <w:rPr>
          <w:lang w:val="en-US" w:eastAsia="fr-FR" w:bidi="fr-FR"/>
        </w:rPr>
        <w:t xml:space="preserve"> </w:t>
      </w:r>
      <w:r w:rsidRPr="00CE0524">
        <w:rPr>
          <w:lang w:val="en-US" w:eastAsia="fr-FR" w:bidi="fr-FR"/>
        </w:rPr>
        <w:t>(mars 1965), 39-42.</w:t>
      </w:r>
    </w:p>
    <w:p w14:paraId="724D23C0" w14:textId="77777777" w:rsidR="00F8512A" w:rsidRPr="00CE0524" w:rsidRDefault="00F8512A" w:rsidP="00F8512A">
      <w:pPr>
        <w:spacing w:before="120" w:after="120"/>
        <w:jc w:val="both"/>
        <w:rPr>
          <w:lang w:val="en-US" w:eastAsia="fr-FR" w:bidi="fr-FR"/>
        </w:rPr>
      </w:pPr>
      <w:r w:rsidRPr="00CE0524">
        <w:rPr>
          <w:lang w:val="en-US" w:eastAsia="fr-FR" w:bidi="fr-FR"/>
        </w:rPr>
        <w:t xml:space="preserve">THOMASSIN, Mgr Réal, p.d. "Discours", </w:t>
      </w:r>
      <w:r w:rsidRPr="0094376C">
        <w:rPr>
          <w:u w:val="single"/>
          <w:lang w:val="en-US" w:eastAsia="fr-FR" w:bidi="fr-FR"/>
        </w:rPr>
        <w:t>Bulletin de la Fédér</w:t>
      </w:r>
      <w:r w:rsidRPr="0094376C">
        <w:rPr>
          <w:u w:val="single"/>
          <w:lang w:val="en-US" w:eastAsia="fr-FR" w:bidi="fr-FR"/>
        </w:rPr>
        <w:t>a</w:t>
      </w:r>
      <w:r w:rsidRPr="0094376C">
        <w:rPr>
          <w:u w:val="single"/>
          <w:lang w:val="en-US" w:eastAsia="fr-FR" w:bidi="fr-FR"/>
        </w:rPr>
        <w:t>tion des Collèges Classiques</w:t>
      </w:r>
      <w:r w:rsidRPr="00CE0524">
        <w:rPr>
          <w:lang w:val="en-US" w:eastAsia="fr-FR" w:bidi="fr-FR"/>
        </w:rPr>
        <w:t>, 1 (décembre 1955), 2-5.</w:t>
      </w:r>
    </w:p>
    <w:p w14:paraId="14616461" w14:textId="77777777" w:rsidR="00F8512A" w:rsidRPr="00CE0524" w:rsidRDefault="00F8512A" w:rsidP="00F8512A">
      <w:pPr>
        <w:spacing w:before="120" w:after="120"/>
        <w:jc w:val="both"/>
        <w:rPr>
          <w:lang w:val="en-US" w:eastAsia="fr-FR" w:bidi="fr-FR"/>
        </w:rPr>
      </w:pPr>
      <w:r w:rsidRPr="00CE0524">
        <w:rPr>
          <w:lang w:val="en-US" w:eastAsia="fr-FR" w:bidi="fr-FR"/>
        </w:rPr>
        <w:t xml:space="preserve">THOMPSON, D. (Ed.). </w:t>
      </w:r>
      <w:r w:rsidRPr="0094376C">
        <w:rPr>
          <w:u w:val="single"/>
          <w:lang w:val="en-US" w:eastAsia="fr-FR" w:bidi="fr-FR"/>
        </w:rPr>
        <w:t>Quebec Society and Politics</w:t>
      </w:r>
      <w:r w:rsidRPr="00CE0524">
        <w:rPr>
          <w:lang w:val="en-US" w:eastAsia="fr-FR" w:bidi="fr-FR"/>
        </w:rPr>
        <w:t>, Toronto, 1973.</w:t>
      </w:r>
    </w:p>
    <w:p w14:paraId="775498CE" w14:textId="77777777" w:rsidR="00F8512A" w:rsidRPr="00CE0524" w:rsidRDefault="00F8512A" w:rsidP="00F8512A">
      <w:pPr>
        <w:spacing w:before="120" w:after="120"/>
        <w:jc w:val="both"/>
        <w:rPr>
          <w:lang w:val="en-US" w:eastAsia="fr-FR" w:bidi="fr-FR"/>
        </w:rPr>
      </w:pPr>
      <w:r>
        <w:rPr>
          <w:lang w:val="en-US" w:eastAsia="fr-FR" w:bidi="fr-FR"/>
        </w:rPr>
        <w:t>KEN’</w:t>
      </w:r>
      <w:r w:rsidRPr="00CE0524">
        <w:rPr>
          <w:lang w:val="en-US" w:eastAsia="fr-FR" w:bidi="fr-FR"/>
        </w:rPr>
        <w:t xml:space="preserve">ICHI, Tominaga. </w:t>
      </w:r>
      <w:r w:rsidRPr="0094376C">
        <w:rPr>
          <w:u w:val="single"/>
          <w:lang w:val="en-US" w:eastAsia="fr-FR" w:bidi="fr-FR"/>
        </w:rPr>
        <w:t>Growth, Development, and Structural Change of the Social System.a Model and its Application to J</w:t>
      </w:r>
      <w:r w:rsidRPr="0094376C">
        <w:rPr>
          <w:u w:val="single"/>
          <w:lang w:val="en-US" w:eastAsia="fr-FR" w:bidi="fr-FR"/>
        </w:rPr>
        <w:t>a</w:t>
      </w:r>
      <w:r w:rsidRPr="0094376C">
        <w:rPr>
          <w:u w:val="single"/>
          <w:lang w:val="en-US" w:eastAsia="fr-FR" w:bidi="fr-FR"/>
        </w:rPr>
        <w:t>pan</w:t>
      </w:r>
      <w:r w:rsidRPr="00CE0524">
        <w:rPr>
          <w:lang w:val="en-US" w:eastAsia="fr-FR" w:bidi="fr-FR"/>
        </w:rPr>
        <w:t>, Unpublished paper.</w:t>
      </w:r>
    </w:p>
    <w:p w14:paraId="03770030" w14:textId="77777777" w:rsidR="00F8512A" w:rsidRPr="00CE0524" w:rsidRDefault="00F8512A" w:rsidP="00F8512A">
      <w:pPr>
        <w:spacing w:before="120" w:after="120"/>
        <w:jc w:val="both"/>
        <w:rPr>
          <w:lang w:val="en-US" w:eastAsia="fr-FR" w:bidi="fr-FR"/>
        </w:rPr>
      </w:pPr>
      <w:r w:rsidRPr="00CE0524">
        <w:rPr>
          <w:lang w:val="en-US" w:eastAsia="fr-FR" w:bidi="fr-FR"/>
        </w:rPr>
        <w:t xml:space="preserve">TOURAINE, Alain. </w:t>
      </w:r>
      <w:r w:rsidRPr="0094376C">
        <w:rPr>
          <w:u w:val="single"/>
          <w:lang w:val="en-US" w:eastAsia="fr-FR" w:bidi="fr-FR"/>
        </w:rPr>
        <w:t>La Société post-industrielle</w:t>
      </w:r>
      <w:r w:rsidRPr="00CE0524">
        <w:rPr>
          <w:lang w:val="en-US" w:eastAsia="fr-FR" w:bidi="fr-FR"/>
        </w:rPr>
        <w:t>, Paris</w:t>
      </w:r>
      <w:r>
        <w:rPr>
          <w:lang w:val="en-US" w:eastAsia="fr-FR" w:bidi="fr-FR"/>
        </w:rPr>
        <w:t xml:space="preserve"> : </w:t>
      </w:r>
      <w:r w:rsidRPr="00CE0524">
        <w:rPr>
          <w:lang w:val="en-US" w:eastAsia="fr-FR" w:bidi="fr-FR"/>
        </w:rPr>
        <w:t>D</w:t>
      </w:r>
      <w:r w:rsidRPr="00CE0524">
        <w:rPr>
          <w:lang w:val="en-US" w:eastAsia="fr-FR" w:bidi="fr-FR"/>
        </w:rPr>
        <w:t>e</w:t>
      </w:r>
      <w:r w:rsidRPr="00CE0524">
        <w:rPr>
          <w:lang w:val="en-US" w:eastAsia="fr-FR" w:bidi="fr-FR"/>
        </w:rPr>
        <w:t>noel-Mediations,</w:t>
      </w:r>
      <w:r>
        <w:rPr>
          <w:lang w:val="en-US" w:eastAsia="fr-FR" w:bidi="fr-FR"/>
        </w:rPr>
        <w:t xml:space="preserve"> </w:t>
      </w:r>
      <w:r w:rsidRPr="00CE0524">
        <w:rPr>
          <w:lang w:val="en-US" w:eastAsia="fr-FR" w:bidi="fr-FR"/>
        </w:rPr>
        <w:t>1969.</w:t>
      </w:r>
    </w:p>
    <w:p w14:paraId="074EF3E7" w14:textId="77777777" w:rsidR="00F8512A" w:rsidRPr="00CE0524" w:rsidRDefault="00F8512A" w:rsidP="00F8512A">
      <w:pPr>
        <w:spacing w:before="120" w:after="120"/>
        <w:jc w:val="both"/>
        <w:rPr>
          <w:lang w:val="en-US" w:eastAsia="fr-FR" w:bidi="fr-FR"/>
        </w:rPr>
      </w:pPr>
      <w:r w:rsidRPr="00CE0524">
        <w:rPr>
          <w:lang w:val="en-US" w:eastAsia="fr-FR" w:bidi="fr-FR"/>
        </w:rPr>
        <w:t xml:space="preserve">TREMBLAY,-A. </w:t>
      </w:r>
      <w:r w:rsidRPr="0094376C">
        <w:rPr>
          <w:u w:val="single"/>
          <w:lang w:val="en-US" w:eastAsia="fr-FR" w:bidi="fr-FR"/>
        </w:rPr>
        <w:t>Les collèges et les écoles publiques : conflit ou coordination ?,</w:t>
      </w:r>
      <w:r w:rsidRPr="00CE0524">
        <w:rPr>
          <w:lang w:val="en-US" w:eastAsia="fr-FR" w:bidi="fr-FR"/>
        </w:rPr>
        <w:t xml:space="preserve"> Québec, Presses de 1'Université Laval, 1954.</w:t>
      </w:r>
    </w:p>
    <w:p w14:paraId="7AEF9CD0"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w:t>
      </w:r>
      <w:r w:rsidRPr="0094376C">
        <w:rPr>
          <w:u w:val="single"/>
          <w:lang w:val="en-US" w:eastAsia="fr-FR" w:bidi="fr-FR"/>
        </w:rPr>
        <w:t>Contribution à l'étude des problèmes et des besoins de l'e</w:t>
      </w:r>
      <w:r w:rsidRPr="0094376C">
        <w:rPr>
          <w:u w:val="single"/>
          <w:lang w:val="en-US" w:eastAsia="fr-FR" w:bidi="fr-FR"/>
        </w:rPr>
        <w:t>n</w:t>
      </w:r>
      <w:r w:rsidRPr="0094376C">
        <w:rPr>
          <w:u w:val="single"/>
          <w:lang w:val="en-US" w:eastAsia="fr-FR" w:bidi="fr-FR"/>
        </w:rPr>
        <w:t>seignement dans la Province de Québec</w:t>
      </w:r>
      <w:r w:rsidRPr="00CE0524">
        <w:rPr>
          <w:lang w:val="en-US" w:eastAsia="fr-FR" w:bidi="fr-FR"/>
        </w:rPr>
        <w:t>, Commissions Ro</w:t>
      </w:r>
      <w:r w:rsidRPr="00CE0524">
        <w:rPr>
          <w:lang w:val="en-US" w:eastAsia="fr-FR" w:bidi="fr-FR"/>
        </w:rPr>
        <w:t>y</w:t>
      </w:r>
      <w:r w:rsidRPr="00CE0524">
        <w:rPr>
          <w:lang w:val="en-US" w:eastAsia="fr-FR" w:bidi="fr-FR"/>
        </w:rPr>
        <w:t>aled*enquête sur les problèmes constitutionnels, 1955.</w:t>
      </w:r>
    </w:p>
    <w:p w14:paraId="555FC4BB" w14:textId="77777777" w:rsidR="00F8512A" w:rsidRPr="00CE0524" w:rsidRDefault="00F8512A" w:rsidP="00F8512A">
      <w:pPr>
        <w:spacing w:before="120" w:after="120"/>
        <w:jc w:val="both"/>
        <w:rPr>
          <w:lang w:val="en-US" w:eastAsia="fr-FR" w:bidi="fr-FR"/>
        </w:rPr>
      </w:pPr>
      <w:r w:rsidRPr="00CE0524">
        <w:rPr>
          <w:lang w:val="en-US" w:eastAsia="fr-FR" w:bidi="fr-FR"/>
        </w:rPr>
        <w:t>TREMBLAY, J.</w:t>
      </w:r>
      <w:r>
        <w:rPr>
          <w:lang w:val="en-US" w:eastAsia="fr-FR" w:bidi="fr-FR"/>
        </w:rPr>
        <w:t>,</w:t>
      </w:r>
      <w:r w:rsidRPr="00CE0524">
        <w:rPr>
          <w:lang w:val="en-US" w:eastAsia="fr-FR" w:bidi="fr-FR"/>
        </w:rPr>
        <w:t xml:space="preserve"> </w:t>
      </w:r>
      <w:r w:rsidRPr="0094376C">
        <w:rPr>
          <w:u w:val="single"/>
          <w:lang w:val="en-US" w:eastAsia="fr-FR" w:bidi="fr-FR"/>
        </w:rPr>
        <w:t>Scandale au D.I.P. : l’Affaire Guérin ou le Frère Untel avait raison</w:t>
      </w:r>
      <w:r w:rsidRPr="00CE0524">
        <w:rPr>
          <w:lang w:val="en-US" w:eastAsia="fr-FR" w:bidi="fr-FR"/>
        </w:rPr>
        <w:t>, Montréal, Ed. du Jour, 1962.</w:t>
      </w:r>
    </w:p>
    <w:p w14:paraId="560B2CCC"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w:t>
      </w:r>
      <w:r>
        <w:rPr>
          <w:lang w:val="en-US" w:eastAsia="fr-FR" w:bidi="fr-FR"/>
        </w:rPr>
        <w:t xml:space="preserve"> "Le collège privé notre deuxi</w:t>
      </w:r>
      <w:r w:rsidRPr="00CE0524">
        <w:rPr>
          <w:lang w:val="en-US" w:eastAsia="fr-FR" w:bidi="fr-FR"/>
        </w:rPr>
        <w:t>ème Mini</w:t>
      </w:r>
      <w:r>
        <w:rPr>
          <w:lang w:val="en-US" w:eastAsia="fr-FR" w:bidi="fr-FR"/>
        </w:rPr>
        <w:t>stère de l'É</w:t>
      </w:r>
      <w:r w:rsidRPr="00CE0524">
        <w:rPr>
          <w:lang w:val="en-US" w:eastAsia="fr-FR" w:bidi="fr-FR"/>
        </w:rPr>
        <w:t>duc</w:t>
      </w:r>
      <w:r w:rsidRPr="00CE0524">
        <w:rPr>
          <w:lang w:val="en-US" w:eastAsia="fr-FR" w:bidi="fr-FR"/>
        </w:rPr>
        <w:t>a</w:t>
      </w:r>
      <w:r w:rsidRPr="00CE0524">
        <w:rPr>
          <w:lang w:val="en-US" w:eastAsia="fr-FR" w:bidi="fr-FR"/>
        </w:rPr>
        <w:t xml:space="preserve">tion", </w:t>
      </w:r>
      <w:r w:rsidRPr="0094376C">
        <w:rPr>
          <w:u w:val="single"/>
          <w:lang w:val="en-US" w:eastAsia="fr-FR" w:bidi="fr-FR"/>
        </w:rPr>
        <w:t>Cité Libre</w:t>
      </w:r>
      <w:r w:rsidRPr="00CE0524">
        <w:rPr>
          <w:lang w:val="en-US" w:eastAsia="fr-FR" w:bidi="fr-FR"/>
        </w:rPr>
        <w:t>, XVI (novembre 1964), 6-11.</w:t>
      </w:r>
    </w:p>
    <w:p w14:paraId="05C27969" w14:textId="77777777" w:rsidR="00F8512A" w:rsidRPr="00CE0524" w:rsidRDefault="00F8512A" w:rsidP="00F8512A">
      <w:pPr>
        <w:spacing w:before="120" w:after="120"/>
        <w:jc w:val="both"/>
        <w:rPr>
          <w:lang w:val="en-US" w:eastAsia="fr-FR" w:bidi="fr-FR"/>
        </w:rPr>
      </w:pPr>
      <w:r w:rsidRPr="00CE0524">
        <w:rPr>
          <w:lang w:val="en-US" w:eastAsia="fr-FR" w:bidi="fr-FR"/>
        </w:rPr>
        <w:t xml:space="preserve">TREMBLAY, M.-A., et FORTIN, G. "La Conception de </w:t>
      </w:r>
      <w:r>
        <w:rPr>
          <w:lang w:val="en-US" w:eastAsia="fr-FR" w:bidi="fr-FR"/>
        </w:rPr>
        <w:t>l’</w:t>
      </w:r>
      <w:r w:rsidRPr="00CE0524">
        <w:rPr>
          <w:lang w:val="en-US" w:eastAsia="fr-FR" w:bidi="fr-FR"/>
        </w:rPr>
        <w:t xml:space="preserve">instruction". </w:t>
      </w:r>
      <w:hyperlink r:id="rId63" w:history="1">
        <w:r w:rsidRPr="0094376C">
          <w:rPr>
            <w:rStyle w:val="Hyperlien"/>
            <w:lang w:val="en-US" w:eastAsia="fr-FR" w:bidi="fr-FR"/>
          </w:rPr>
          <w:t>École et Société au Québec</w:t>
        </w:r>
      </w:hyperlink>
      <w:r w:rsidRPr="00CE0524">
        <w:rPr>
          <w:lang w:val="en-US" w:eastAsia="fr-FR" w:bidi="fr-FR"/>
        </w:rPr>
        <w:t>, in P.W. Bélanger, G. Rocher,(1970), Mtl. HMH, 123-139.</w:t>
      </w:r>
    </w:p>
    <w:p w14:paraId="10B868D2" w14:textId="77777777" w:rsidR="00F8512A" w:rsidRPr="00CE0524" w:rsidRDefault="00F8512A" w:rsidP="00F8512A">
      <w:pPr>
        <w:spacing w:before="120" w:after="120"/>
        <w:jc w:val="both"/>
        <w:rPr>
          <w:lang w:val="en-US" w:eastAsia="fr-FR" w:bidi="fr-FR"/>
        </w:rPr>
      </w:pPr>
      <w:r w:rsidRPr="00CE0524">
        <w:rPr>
          <w:lang w:val="en-US" w:eastAsia="fr-FR" w:bidi="fr-FR"/>
        </w:rPr>
        <w:t xml:space="preserve">TRUDEAU, P.-E. </w:t>
      </w:r>
      <w:r>
        <w:rPr>
          <w:lang w:val="en-US" w:eastAsia="fr-FR" w:bidi="fr-FR"/>
        </w:rPr>
        <w:t>“</w:t>
      </w:r>
      <w:hyperlink r:id="rId64" w:history="1">
        <w:r w:rsidRPr="003021D0">
          <w:rPr>
            <w:rStyle w:val="Hyperlien"/>
            <w:lang w:val="en-US" w:eastAsia="fr-FR" w:bidi="fr-FR"/>
          </w:rPr>
          <w:t>Réflexions sur la politique au Canada fra</w:t>
        </w:r>
        <w:r w:rsidRPr="003021D0">
          <w:rPr>
            <w:rStyle w:val="Hyperlien"/>
            <w:lang w:val="en-US" w:eastAsia="fr-FR" w:bidi="fr-FR"/>
          </w:rPr>
          <w:t>n</w:t>
        </w:r>
        <w:r w:rsidRPr="003021D0">
          <w:rPr>
            <w:rStyle w:val="Hyperlien"/>
            <w:lang w:val="en-US" w:eastAsia="fr-FR" w:bidi="fr-FR"/>
          </w:rPr>
          <w:t>çais</w:t>
        </w:r>
      </w:hyperlink>
      <w:r w:rsidRPr="00CE0524">
        <w:rPr>
          <w:lang w:val="en-US" w:eastAsia="fr-FR" w:bidi="fr-FR"/>
        </w:rPr>
        <w:t xml:space="preserve">", </w:t>
      </w:r>
      <w:r w:rsidRPr="003021D0">
        <w:rPr>
          <w:u w:val="single"/>
          <w:lang w:val="en-US" w:eastAsia="fr-FR" w:bidi="fr-FR"/>
        </w:rPr>
        <w:t>Cité Libre</w:t>
      </w:r>
      <w:r w:rsidRPr="00CE0524">
        <w:rPr>
          <w:lang w:val="en-US" w:eastAsia="fr-FR" w:bidi="fr-FR"/>
        </w:rPr>
        <w:t>, 2 (décembre 1952), 53-70.</w:t>
      </w:r>
    </w:p>
    <w:p w14:paraId="0D99F232" w14:textId="77777777" w:rsidR="00F8512A" w:rsidRPr="00CE0524" w:rsidRDefault="00F8512A" w:rsidP="00F8512A">
      <w:pPr>
        <w:spacing w:before="120" w:after="120"/>
        <w:jc w:val="both"/>
        <w:rPr>
          <w:lang w:val="en-US" w:eastAsia="fr-FR" w:bidi="fr-FR"/>
        </w:rPr>
      </w:pPr>
      <w:r w:rsidRPr="00CE0524">
        <w:rPr>
          <w:lang w:val="en-US" w:eastAsia="fr-FR" w:bidi="fr-FR"/>
        </w:rPr>
        <w:t xml:space="preserve">TRUDEAU, </w:t>
      </w:r>
      <w:r w:rsidRPr="007036B8">
        <w:rPr>
          <w:lang w:val="en-US" w:eastAsia="fr-FR" w:bidi="fr-FR"/>
        </w:rPr>
        <w:t>et al</w:t>
      </w:r>
      <w:r w:rsidRPr="00CE0524">
        <w:rPr>
          <w:lang w:val="en-US" w:eastAsia="fr-FR" w:bidi="fr-FR"/>
        </w:rPr>
        <w:t>.</w:t>
      </w:r>
      <w:r>
        <w:rPr>
          <w:lang w:val="en-US" w:eastAsia="fr-FR" w:bidi="fr-FR"/>
        </w:rPr>
        <w:t>,</w:t>
      </w:r>
      <w:r w:rsidRPr="00CE0524">
        <w:rPr>
          <w:lang w:val="en-US" w:eastAsia="fr-FR" w:bidi="fr-FR"/>
        </w:rPr>
        <w:t xml:space="preserve"> "</w:t>
      </w:r>
      <w:r w:rsidRPr="003021D0">
        <w:rPr>
          <w:u w:val="single"/>
          <w:lang w:val="en-US" w:eastAsia="fr-FR" w:bidi="fr-FR"/>
        </w:rPr>
        <w:t>La grève de 1'amiante</w:t>
      </w:r>
      <w:r w:rsidRPr="00CE0524">
        <w:rPr>
          <w:lang w:val="en-US" w:eastAsia="fr-FR" w:bidi="fr-FR"/>
        </w:rPr>
        <w:t>", Montréal, Ed. Cité L</w:t>
      </w:r>
      <w:r w:rsidRPr="00CE0524">
        <w:rPr>
          <w:lang w:val="en-US" w:eastAsia="fr-FR" w:bidi="fr-FR"/>
        </w:rPr>
        <w:t>i</w:t>
      </w:r>
      <w:r w:rsidRPr="00CE0524">
        <w:rPr>
          <w:lang w:val="en-US" w:eastAsia="fr-FR" w:bidi="fr-FR"/>
        </w:rPr>
        <w:t>bre, 1956.</w:t>
      </w:r>
    </w:p>
    <w:p w14:paraId="65ED1A97" w14:textId="77777777" w:rsidR="00F8512A" w:rsidRDefault="00F8512A" w:rsidP="00F8512A">
      <w:pPr>
        <w:spacing w:before="120" w:after="120"/>
        <w:jc w:val="both"/>
        <w:rPr>
          <w:lang w:val="en-US" w:eastAsia="fr-FR" w:bidi="fr-FR"/>
        </w:rPr>
      </w:pPr>
      <w:r w:rsidRPr="00CE0524">
        <w:rPr>
          <w:lang w:val="en-US" w:eastAsia="fr-FR" w:bidi="fr-FR"/>
        </w:rPr>
        <w:t>TRUDEAU, P.-E.</w:t>
      </w:r>
      <w:r>
        <w:rPr>
          <w:lang w:val="en-US" w:eastAsia="fr-FR" w:bidi="fr-FR"/>
        </w:rPr>
        <w:t>,</w:t>
      </w:r>
      <w:r w:rsidRPr="00CE0524">
        <w:rPr>
          <w:lang w:val="en-US" w:eastAsia="fr-FR" w:bidi="fr-FR"/>
        </w:rPr>
        <w:t xml:space="preserve"> "</w:t>
      </w:r>
      <w:hyperlink r:id="rId65" w:history="1">
        <w:r w:rsidRPr="003021D0">
          <w:rPr>
            <w:rStyle w:val="Hyperlien"/>
            <w:lang w:val="en-US" w:eastAsia="fr-FR" w:bidi="fr-FR"/>
          </w:rPr>
          <w:t>La nouvelle trahison des clercs</w:t>
        </w:r>
      </w:hyperlink>
      <w:r w:rsidRPr="00CE0524">
        <w:rPr>
          <w:lang w:val="en-US" w:eastAsia="fr-FR" w:bidi="fr-FR"/>
        </w:rPr>
        <w:t xml:space="preserve">". </w:t>
      </w:r>
      <w:r w:rsidRPr="003021D0">
        <w:rPr>
          <w:u w:val="single"/>
          <w:lang w:val="en-US" w:eastAsia="fr-FR" w:bidi="fr-FR"/>
        </w:rPr>
        <w:t>Cité Libre</w:t>
      </w:r>
      <w:r w:rsidRPr="00CE0524">
        <w:rPr>
          <w:lang w:val="en-US" w:eastAsia="fr-FR" w:bidi="fr-FR"/>
        </w:rPr>
        <w:t>, XII, (46),</w:t>
      </w:r>
      <w:r>
        <w:rPr>
          <w:lang w:val="en-US" w:eastAsia="fr-FR" w:bidi="fr-FR"/>
        </w:rPr>
        <w:t xml:space="preserve"> </w:t>
      </w:r>
      <w:r w:rsidRPr="00CE0524">
        <w:rPr>
          <w:lang w:val="en-US" w:eastAsia="fr-FR" w:bidi="fr-FR"/>
        </w:rPr>
        <w:t>1962.</w:t>
      </w:r>
    </w:p>
    <w:p w14:paraId="5421F60F" w14:textId="77777777" w:rsidR="00F8512A" w:rsidRPr="00CE0524" w:rsidRDefault="00F8512A" w:rsidP="00F8512A">
      <w:pPr>
        <w:spacing w:before="120" w:after="120"/>
        <w:jc w:val="both"/>
        <w:rPr>
          <w:lang w:val="en-US" w:eastAsia="fr-FR" w:bidi="fr-FR"/>
        </w:rPr>
      </w:pPr>
      <w:r>
        <w:rPr>
          <w:lang w:val="en-US" w:eastAsia="fr-FR" w:bidi="fr-FR"/>
        </w:rPr>
        <w:t>[480]</w:t>
      </w:r>
    </w:p>
    <w:p w14:paraId="35E98A2C" w14:textId="77777777" w:rsidR="00F8512A" w:rsidRPr="00CE0524" w:rsidRDefault="00F8512A" w:rsidP="00F8512A">
      <w:pPr>
        <w:spacing w:before="120" w:after="120"/>
        <w:jc w:val="both"/>
        <w:rPr>
          <w:lang w:val="en-US" w:eastAsia="fr-FR" w:bidi="fr-FR"/>
        </w:rPr>
      </w:pPr>
      <w:r w:rsidRPr="00CE0524">
        <w:rPr>
          <w:lang w:val="en-US" w:eastAsia="fr-FR" w:bidi="fr-FR"/>
        </w:rPr>
        <w:t xml:space="preserve">TRUDEAU, P.E. </w:t>
      </w:r>
      <w:r w:rsidRPr="00E22A26">
        <w:rPr>
          <w:u w:val="single"/>
          <w:lang w:val="en-US" w:eastAsia="fr-FR" w:bidi="fr-FR"/>
        </w:rPr>
        <w:t>Le fédéralisme et la société canadienne-française</w:t>
      </w:r>
      <w:r w:rsidRPr="00CE0524">
        <w:rPr>
          <w:lang w:val="en-US" w:eastAsia="fr-FR" w:bidi="fr-FR"/>
        </w:rPr>
        <w:t>, Montréal, Editions HMH Hurtubise, Ltée, 1967.</w:t>
      </w:r>
    </w:p>
    <w:p w14:paraId="5B6682F7" w14:textId="77777777" w:rsidR="00F8512A" w:rsidRPr="00CE0524" w:rsidRDefault="00F8512A" w:rsidP="00F8512A">
      <w:pPr>
        <w:spacing w:before="120" w:after="120"/>
        <w:jc w:val="both"/>
        <w:rPr>
          <w:lang w:val="en-US" w:eastAsia="fr-FR" w:bidi="fr-FR"/>
        </w:rPr>
      </w:pPr>
      <w:r w:rsidRPr="00CE0524">
        <w:rPr>
          <w:lang w:val="en-US" w:eastAsia="fr-FR" w:bidi="fr-FR"/>
        </w:rPr>
        <w:t xml:space="preserve">TURK, H., and SIMPSON, R.L. (Eds). </w:t>
      </w:r>
      <w:r w:rsidRPr="00E22A26">
        <w:rPr>
          <w:u w:val="single"/>
          <w:lang w:val="en-US" w:eastAsia="fr-FR" w:bidi="fr-FR"/>
        </w:rPr>
        <w:t>Institutions and Social E</w:t>
      </w:r>
      <w:r w:rsidRPr="00E22A26">
        <w:rPr>
          <w:u w:val="single"/>
          <w:lang w:val="en-US" w:eastAsia="fr-FR" w:bidi="fr-FR"/>
        </w:rPr>
        <w:t>x</w:t>
      </w:r>
      <w:r w:rsidRPr="00E22A26">
        <w:rPr>
          <w:u w:val="single"/>
          <w:lang w:val="en-US" w:eastAsia="fr-FR" w:bidi="fr-FR"/>
        </w:rPr>
        <w:t>change</w:t>
      </w:r>
      <w:r w:rsidRPr="00CE0524">
        <w:rPr>
          <w:lang w:val="en-US" w:eastAsia="fr-FR" w:bidi="fr-FR"/>
        </w:rPr>
        <w:t>, Indiana, Bobbs-Merril, 1972.</w:t>
      </w:r>
    </w:p>
    <w:p w14:paraId="06BB146D" w14:textId="77777777" w:rsidR="00F8512A" w:rsidRPr="00CE0524" w:rsidRDefault="00F8512A" w:rsidP="00F8512A">
      <w:pPr>
        <w:spacing w:before="120" w:after="120"/>
        <w:jc w:val="both"/>
        <w:rPr>
          <w:lang w:val="en-US" w:eastAsia="fr-FR" w:bidi="fr-FR"/>
        </w:rPr>
      </w:pPr>
      <w:r>
        <w:rPr>
          <w:lang w:val="en-US" w:eastAsia="fr-FR" w:bidi="fr-FR"/>
        </w:rPr>
        <w:t>UNIVERSITÉ</w:t>
      </w:r>
      <w:r w:rsidRPr="00CE0524">
        <w:rPr>
          <w:lang w:val="en-US" w:eastAsia="fr-FR" w:bidi="fr-FR"/>
        </w:rPr>
        <w:t xml:space="preserve"> LAVAL. </w:t>
      </w:r>
      <w:r w:rsidRPr="00E22A26">
        <w:rPr>
          <w:u w:val="single"/>
          <w:lang w:val="en-US" w:eastAsia="fr-FR" w:bidi="fr-FR"/>
        </w:rPr>
        <w:t>Rapport de la Commission du Pr</w:t>
      </w:r>
      <w:r w:rsidRPr="00E22A26">
        <w:rPr>
          <w:u w:val="single"/>
          <w:lang w:val="en-US" w:eastAsia="fr-FR" w:bidi="fr-FR"/>
        </w:rPr>
        <w:t>o</w:t>
      </w:r>
      <w:r w:rsidRPr="00E22A26">
        <w:rPr>
          <w:u w:val="single"/>
          <w:lang w:val="en-US" w:eastAsia="fr-FR" w:bidi="fr-FR"/>
        </w:rPr>
        <w:t>gramme de la Faculté des Arts au Conseil Universitaire</w:t>
      </w:r>
      <w:r>
        <w:rPr>
          <w:lang w:val="en-US" w:eastAsia="fr-FR" w:bidi="fr-FR"/>
        </w:rPr>
        <w:t>, (rapport Lafreniè</w:t>
      </w:r>
      <w:r w:rsidRPr="00CE0524">
        <w:rPr>
          <w:lang w:val="en-US" w:eastAsia="fr-FR" w:bidi="fr-FR"/>
        </w:rPr>
        <w:t>re), 3 volumes. Faculté des Arts, Université.aval, 1957.</w:t>
      </w:r>
    </w:p>
    <w:p w14:paraId="520B5324" w14:textId="77777777" w:rsidR="00F8512A" w:rsidRPr="00CE0524" w:rsidRDefault="00F8512A" w:rsidP="00F8512A">
      <w:pPr>
        <w:spacing w:before="120" w:after="120"/>
        <w:jc w:val="both"/>
        <w:rPr>
          <w:lang w:val="en-US" w:eastAsia="fr-FR" w:bidi="fr-FR"/>
        </w:rPr>
      </w:pPr>
      <w:r w:rsidRPr="00CE0524">
        <w:rPr>
          <w:lang w:val="en-US" w:eastAsia="fr-FR" w:bidi="fr-FR"/>
        </w:rPr>
        <w:t xml:space="preserve">URQUHART, M.C., and BUCKLEY, K.A.H. </w:t>
      </w:r>
      <w:r w:rsidRPr="00E22A26">
        <w:rPr>
          <w:u w:val="single"/>
          <w:lang w:val="en-US" w:eastAsia="fr-FR" w:bidi="fr-FR"/>
        </w:rPr>
        <w:t>Historical Statistics of Canada</w:t>
      </w:r>
      <w:r w:rsidRPr="00CE0524">
        <w:rPr>
          <w:lang w:val="en-US" w:eastAsia="fr-FR" w:bidi="fr-FR"/>
        </w:rPr>
        <w:t>, 1965.</w:t>
      </w:r>
    </w:p>
    <w:p w14:paraId="1781791A" w14:textId="77777777" w:rsidR="00F8512A" w:rsidRPr="00CE0524" w:rsidRDefault="00F8512A" w:rsidP="00F8512A">
      <w:pPr>
        <w:spacing w:before="120" w:after="120"/>
        <w:jc w:val="both"/>
        <w:rPr>
          <w:lang w:val="en-US" w:eastAsia="fr-FR" w:bidi="fr-FR"/>
        </w:rPr>
      </w:pPr>
      <w:r w:rsidRPr="00CE0524">
        <w:rPr>
          <w:lang w:val="en-US" w:eastAsia="fr-FR" w:bidi="fr-FR"/>
        </w:rPr>
        <w:t>VADBONCOEUR, P. "Cri</w:t>
      </w:r>
      <w:r>
        <w:rPr>
          <w:lang w:val="en-US" w:eastAsia="fr-FR" w:bidi="fr-FR"/>
        </w:rPr>
        <w:t>tique de notre psychologie de l’</w:t>
      </w:r>
      <w:r w:rsidRPr="00CE0524">
        <w:rPr>
          <w:lang w:val="en-US" w:eastAsia="fr-FR" w:bidi="fr-FR"/>
        </w:rPr>
        <w:t xml:space="preserve">action". </w:t>
      </w:r>
      <w:r w:rsidRPr="00E22A26">
        <w:rPr>
          <w:u w:val="single"/>
          <w:lang w:val="en-US" w:eastAsia="fr-FR" w:bidi="fr-FR"/>
        </w:rPr>
        <w:t>Cité Libre</w:t>
      </w:r>
      <w:r w:rsidRPr="00CE0524">
        <w:rPr>
          <w:lang w:val="en-US" w:eastAsia="fr-FR" w:bidi="fr-FR"/>
        </w:rPr>
        <w:t>,</w:t>
      </w:r>
      <w:r>
        <w:rPr>
          <w:lang w:val="en-US" w:eastAsia="fr-FR" w:bidi="fr-FR"/>
        </w:rPr>
        <w:t xml:space="preserve"> </w:t>
      </w:r>
      <w:r w:rsidRPr="00CE0524">
        <w:rPr>
          <w:lang w:val="en-US" w:eastAsia="fr-FR" w:bidi="fr-FR"/>
        </w:rPr>
        <w:t>3 (novembre 1953), 11-28.</w:t>
      </w:r>
    </w:p>
    <w:p w14:paraId="5D0F98EF" w14:textId="77777777" w:rsidR="00F8512A" w:rsidRPr="00CE0524" w:rsidRDefault="00F8512A" w:rsidP="00F8512A">
      <w:pPr>
        <w:spacing w:before="120" w:after="120"/>
        <w:jc w:val="both"/>
        <w:rPr>
          <w:lang w:val="en-US" w:eastAsia="fr-FR" w:bidi="fr-FR"/>
        </w:rPr>
      </w:pPr>
      <w:r>
        <w:rPr>
          <w:lang w:val="en-US" w:eastAsia="fr-FR" w:bidi="fr-FR"/>
        </w:rPr>
        <w:t>_____</w:t>
      </w:r>
      <w:r w:rsidRPr="00CE0524">
        <w:rPr>
          <w:lang w:val="en-US" w:eastAsia="fr-FR" w:bidi="fr-FR"/>
        </w:rPr>
        <w:t xml:space="preserve">. "Réflexions sur la Foi", </w:t>
      </w:r>
      <w:r w:rsidRPr="00E22A26">
        <w:rPr>
          <w:u w:val="single"/>
          <w:lang w:val="en-US" w:eastAsia="fr-FR" w:bidi="fr-FR"/>
        </w:rPr>
        <w:t>Cité Libre</w:t>
      </w:r>
      <w:r w:rsidRPr="00CE0524">
        <w:rPr>
          <w:lang w:val="en-US" w:eastAsia="fr-FR" w:bidi="fr-FR"/>
        </w:rPr>
        <w:t>, (mai 1955), 15-26.</w:t>
      </w:r>
    </w:p>
    <w:p w14:paraId="3A6AF565" w14:textId="77777777" w:rsidR="00F8512A" w:rsidRPr="00CE0524" w:rsidRDefault="00F8512A" w:rsidP="00F8512A">
      <w:pPr>
        <w:spacing w:before="120" w:after="120"/>
        <w:jc w:val="both"/>
        <w:rPr>
          <w:lang w:val="en-US" w:eastAsia="fr-FR" w:bidi="fr-FR"/>
        </w:rPr>
      </w:pPr>
      <w:r>
        <w:rPr>
          <w:lang w:val="en-US" w:eastAsia="fr-FR" w:bidi="fr-FR"/>
        </w:rPr>
        <w:t>VALLIÈ</w:t>
      </w:r>
      <w:r w:rsidRPr="00CE0524">
        <w:rPr>
          <w:lang w:val="en-US" w:eastAsia="fr-FR" w:bidi="fr-FR"/>
        </w:rPr>
        <w:t xml:space="preserve">RES, P. </w:t>
      </w:r>
      <w:r w:rsidRPr="00E22A26">
        <w:rPr>
          <w:u w:val="single"/>
          <w:lang w:val="en-US" w:eastAsia="fr-FR" w:bidi="fr-FR"/>
        </w:rPr>
        <w:t>Les nègres blancs d'Amérique</w:t>
      </w:r>
      <w:r w:rsidRPr="00CE0524">
        <w:rPr>
          <w:lang w:val="en-US" w:eastAsia="fr-FR" w:bidi="fr-FR"/>
        </w:rPr>
        <w:t>, Montréal</w:t>
      </w:r>
      <w:r>
        <w:rPr>
          <w:lang w:val="en-US" w:eastAsia="fr-FR" w:bidi="fr-FR"/>
        </w:rPr>
        <w:t> :</w:t>
      </w:r>
      <w:r w:rsidRPr="00CE0524">
        <w:rPr>
          <w:lang w:val="en-US" w:eastAsia="fr-FR" w:bidi="fr-FR"/>
        </w:rPr>
        <w:t xml:space="preserve"> </w:t>
      </w:r>
      <w:r>
        <w:rPr>
          <w:lang w:val="en-US" w:eastAsia="fr-FR" w:bidi="fr-FR"/>
        </w:rPr>
        <w:t>É</w:t>
      </w:r>
      <w:r w:rsidRPr="00CE0524">
        <w:rPr>
          <w:lang w:val="en-US" w:eastAsia="fr-FR" w:bidi="fr-FR"/>
        </w:rPr>
        <w:t>d</w:t>
      </w:r>
      <w:r w:rsidRPr="00CE0524">
        <w:rPr>
          <w:lang w:val="en-US" w:eastAsia="fr-FR" w:bidi="fr-FR"/>
        </w:rPr>
        <w:t>i</w:t>
      </w:r>
      <w:r w:rsidRPr="00CE0524">
        <w:rPr>
          <w:lang w:val="en-US" w:eastAsia="fr-FR" w:bidi="fr-FR"/>
        </w:rPr>
        <w:t>tions Parti-Pris,</w:t>
      </w:r>
      <w:r>
        <w:rPr>
          <w:lang w:val="en-US" w:eastAsia="fr-FR" w:bidi="fr-FR"/>
        </w:rPr>
        <w:t xml:space="preserve"> </w:t>
      </w:r>
      <w:r w:rsidRPr="00CE0524">
        <w:rPr>
          <w:lang w:val="en-US" w:eastAsia="fr-FR" w:bidi="fr-FR"/>
        </w:rPr>
        <w:t>1968.</w:t>
      </w:r>
    </w:p>
    <w:p w14:paraId="34550519" w14:textId="77777777" w:rsidR="00F8512A" w:rsidRPr="00CE0524" w:rsidRDefault="00F8512A" w:rsidP="00F8512A">
      <w:pPr>
        <w:spacing w:before="120" w:after="120"/>
        <w:jc w:val="both"/>
        <w:rPr>
          <w:lang w:val="en-US" w:eastAsia="fr-FR" w:bidi="fr-FR"/>
        </w:rPr>
      </w:pPr>
      <w:r w:rsidRPr="00CE0524">
        <w:rPr>
          <w:lang w:val="en-US" w:eastAsia="fr-FR" w:bidi="fr-FR"/>
        </w:rPr>
        <w:t>VAN DER BERGHE, Pierre, "Dialectic and Functionalism</w:t>
      </w:r>
      <w:r>
        <w:rPr>
          <w:lang w:val="en-US" w:eastAsia="fr-FR" w:bidi="fr-FR"/>
        </w:rPr>
        <w:t> ;</w:t>
      </w:r>
      <w:r w:rsidRPr="00CE0524">
        <w:rPr>
          <w:lang w:val="en-US" w:eastAsia="fr-FR" w:bidi="fr-FR"/>
        </w:rPr>
        <w:t xml:space="preserve"> T</w:t>
      </w:r>
      <w:r w:rsidRPr="00CE0524">
        <w:rPr>
          <w:lang w:val="en-US" w:eastAsia="fr-FR" w:bidi="fr-FR"/>
        </w:rPr>
        <w:t>o</w:t>
      </w:r>
      <w:r w:rsidRPr="00CE0524">
        <w:rPr>
          <w:lang w:val="en-US" w:eastAsia="fr-FR" w:bidi="fr-FR"/>
        </w:rPr>
        <w:t xml:space="preserve">ward a Theoretical Systhesis", </w:t>
      </w:r>
      <w:r w:rsidRPr="00E22A26">
        <w:rPr>
          <w:u w:val="single"/>
          <w:lang w:val="en-US" w:eastAsia="fr-FR" w:bidi="fr-FR"/>
        </w:rPr>
        <w:t>American Sociological Review</w:t>
      </w:r>
      <w:r w:rsidRPr="00CE0524">
        <w:rPr>
          <w:lang w:val="en-US" w:eastAsia="fr-FR" w:bidi="fr-FR"/>
        </w:rPr>
        <w:t>, 28, 1963, 695-705.</w:t>
      </w:r>
    </w:p>
    <w:p w14:paraId="3CB16F04" w14:textId="77777777" w:rsidR="00F8512A" w:rsidRPr="00CE0524" w:rsidRDefault="00F8512A" w:rsidP="00F8512A">
      <w:pPr>
        <w:spacing w:before="120" w:after="120"/>
        <w:jc w:val="both"/>
        <w:rPr>
          <w:lang w:val="en-US" w:eastAsia="fr-FR" w:bidi="fr-FR"/>
        </w:rPr>
      </w:pPr>
      <w:r w:rsidRPr="00CE0524">
        <w:rPr>
          <w:lang w:val="en-US" w:eastAsia="fr-FR" w:bidi="fr-FR"/>
        </w:rPr>
        <w:t>VOISINE, N.</w:t>
      </w:r>
      <w:r>
        <w:rPr>
          <w:lang w:val="en-US" w:eastAsia="fr-FR" w:bidi="fr-FR"/>
        </w:rPr>
        <w:t>,</w:t>
      </w:r>
      <w:r w:rsidRPr="00CE0524">
        <w:rPr>
          <w:lang w:val="en-US" w:eastAsia="fr-FR" w:bidi="fr-FR"/>
        </w:rPr>
        <w:t xml:space="preserve"> </w:t>
      </w:r>
      <w:r w:rsidRPr="00E22A26">
        <w:rPr>
          <w:u w:val="single"/>
          <w:lang w:val="en-US" w:eastAsia="fr-FR" w:bidi="fr-FR"/>
        </w:rPr>
        <w:t>Histoire de 1'Église catholique au Québec (1608-1970)</w:t>
      </w:r>
      <w:r>
        <w:rPr>
          <w:lang w:val="en-US" w:eastAsia="fr-FR" w:bidi="fr-FR"/>
        </w:rPr>
        <w:t>, Montréal :</w:t>
      </w:r>
      <w:r w:rsidRPr="007036B8">
        <w:rPr>
          <w:lang w:val="en-US" w:eastAsia="fr-FR" w:bidi="fr-FR"/>
        </w:rPr>
        <w:t>Fides,</w:t>
      </w:r>
      <w:r w:rsidRPr="00CE0524">
        <w:rPr>
          <w:lang w:val="en-US" w:eastAsia="fr-FR" w:bidi="fr-FR"/>
        </w:rPr>
        <w:t xml:space="preserve"> 1971.</w:t>
      </w:r>
    </w:p>
    <w:p w14:paraId="7DFCCB9C" w14:textId="77777777" w:rsidR="00F8512A" w:rsidRPr="00CE0524" w:rsidRDefault="00F8512A" w:rsidP="00F8512A">
      <w:pPr>
        <w:spacing w:before="120" w:after="120"/>
        <w:jc w:val="both"/>
        <w:rPr>
          <w:lang w:val="en-US" w:eastAsia="fr-FR" w:bidi="fr-FR"/>
        </w:rPr>
      </w:pPr>
      <w:r w:rsidRPr="00CE0524">
        <w:rPr>
          <w:lang w:val="en-US" w:eastAsia="fr-FR" w:bidi="fr-FR"/>
        </w:rPr>
        <w:t xml:space="preserve">WADE, M. </w:t>
      </w:r>
      <w:hyperlink r:id="rId66" w:history="1">
        <w:r w:rsidRPr="00E22A26">
          <w:rPr>
            <w:rStyle w:val="Hyperlien"/>
            <w:lang w:val="en-US" w:eastAsia="fr-FR" w:bidi="fr-FR"/>
          </w:rPr>
          <w:t>The French Canadians : 1760-1945</w:t>
        </w:r>
      </w:hyperlink>
      <w:r w:rsidRPr="00CE0524">
        <w:rPr>
          <w:lang w:val="en-US" w:eastAsia="fr-FR" w:bidi="fr-FR"/>
        </w:rPr>
        <w:t>,</w:t>
      </w:r>
      <w:r>
        <w:rPr>
          <w:lang w:val="en-US" w:eastAsia="fr-FR" w:bidi="fr-FR"/>
        </w:rPr>
        <w:t xml:space="preserve"> </w:t>
      </w:r>
      <w:r w:rsidRPr="00CE0524">
        <w:rPr>
          <w:lang w:val="en-US" w:eastAsia="fr-FR" w:bidi="fr-FR"/>
        </w:rPr>
        <w:t>Toronto,</w:t>
      </w:r>
      <w:r>
        <w:rPr>
          <w:lang w:val="en-US" w:eastAsia="fr-FR" w:bidi="fr-FR"/>
        </w:rPr>
        <w:t xml:space="preserve"> </w:t>
      </w:r>
      <w:r w:rsidRPr="00CE0524">
        <w:rPr>
          <w:lang w:val="en-US" w:eastAsia="fr-FR" w:bidi="fr-FR"/>
        </w:rPr>
        <w:t>The</w:t>
      </w:r>
      <w:r>
        <w:rPr>
          <w:lang w:val="en-US" w:eastAsia="fr-FR" w:bidi="fr-FR"/>
        </w:rPr>
        <w:t xml:space="preserve"> </w:t>
      </w:r>
      <w:r w:rsidRPr="00CE0524">
        <w:rPr>
          <w:lang w:val="en-US" w:eastAsia="fr-FR" w:bidi="fr-FR"/>
        </w:rPr>
        <w:t>Macmillan</w:t>
      </w:r>
      <w:r>
        <w:rPr>
          <w:lang w:val="en-US" w:eastAsia="fr-FR" w:bidi="fr-FR"/>
        </w:rPr>
        <w:t xml:space="preserve"> </w:t>
      </w:r>
      <w:r w:rsidRPr="00CE0524">
        <w:rPr>
          <w:lang w:val="en-US" w:eastAsia="fr-FR" w:bidi="fr-FR"/>
        </w:rPr>
        <w:t>Company</w:t>
      </w:r>
      <w:r>
        <w:rPr>
          <w:lang w:val="en-US" w:eastAsia="fr-FR" w:bidi="fr-FR"/>
        </w:rPr>
        <w:t xml:space="preserve"> </w:t>
      </w:r>
      <w:r w:rsidRPr="00CE0524">
        <w:rPr>
          <w:lang w:val="en-US" w:eastAsia="fr-FR" w:bidi="fr-FR"/>
        </w:rPr>
        <w:t>of Canada, 1968.</w:t>
      </w:r>
    </w:p>
    <w:p w14:paraId="661C13BC" w14:textId="77777777" w:rsidR="00F8512A" w:rsidRPr="00CE0524" w:rsidRDefault="00F8512A" w:rsidP="00F8512A">
      <w:pPr>
        <w:spacing w:before="120" w:after="120"/>
        <w:jc w:val="both"/>
        <w:rPr>
          <w:lang w:val="en-US" w:eastAsia="fr-FR" w:bidi="fr-FR"/>
        </w:rPr>
      </w:pPr>
      <w:r w:rsidRPr="00CE0524">
        <w:rPr>
          <w:lang w:val="en-US" w:eastAsia="fr-FR" w:bidi="fr-FR"/>
        </w:rPr>
        <w:t xml:space="preserve">WIENER, N. </w:t>
      </w:r>
      <w:r w:rsidRPr="00E22A26">
        <w:rPr>
          <w:u w:val="single"/>
          <w:lang w:val="en-US" w:eastAsia="fr-FR" w:bidi="fr-FR"/>
        </w:rPr>
        <w:t>Cybernétique et société</w:t>
      </w:r>
      <w:r w:rsidRPr="00CE0524">
        <w:rPr>
          <w:lang w:val="en-US" w:eastAsia="fr-FR" w:bidi="fr-FR"/>
        </w:rPr>
        <w:t>, Paris, Ed. des Deux Rives, Collection 10-18, 1971.</w:t>
      </w:r>
    </w:p>
    <w:p w14:paraId="5E2DFB12" w14:textId="77777777" w:rsidR="00F8512A" w:rsidRPr="00CE0524" w:rsidRDefault="00F8512A" w:rsidP="00F8512A">
      <w:pPr>
        <w:spacing w:before="120" w:after="120"/>
        <w:jc w:val="both"/>
        <w:rPr>
          <w:lang w:val="en-US" w:eastAsia="fr-FR" w:bidi="fr-FR"/>
        </w:rPr>
      </w:pPr>
      <w:r w:rsidRPr="00CE0524">
        <w:rPr>
          <w:lang w:val="en-US" w:eastAsia="fr-FR" w:bidi="fr-FR"/>
        </w:rPr>
        <w:t>WILEY, N. "America's Unique Class Politics</w:t>
      </w:r>
      <w:r>
        <w:rPr>
          <w:lang w:val="en-US" w:eastAsia="fr-FR" w:bidi="fr-FR"/>
        </w:rPr>
        <w:t xml:space="preserve"> : </w:t>
      </w:r>
      <w:r w:rsidRPr="00CE0524">
        <w:rPr>
          <w:lang w:val="en-US" w:eastAsia="fr-FR" w:bidi="fr-FR"/>
        </w:rPr>
        <w:t>the</w:t>
      </w:r>
      <w:r>
        <w:rPr>
          <w:lang w:val="en-US" w:eastAsia="fr-FR" w:bidi="fr-FR"/>
        </w:rPr>
        <w:t xml:space="preserve"> </w:t>
      </w:r>
      <w:r w:rsidRPr="00CE0524">
        <w:rPr>
          <w:lang w:val="en-US" w:eastAsia="fr-FR" w:bidi="fr-FR"/>
        </w:rPr>
        <w:t>interplay</w:t>
      </w:r>
      <w:r>
        <w:rPr>
          <w:lang w:val="en-US" w:eastAsia="fr-FR" w:bidi="fr-FR"/>
        </w:rPr>
        <w:t xml:space="preserve"> </w:t>
      </w:r>
      <w:r w:rsidRPr="00CE0524">
        <w:rPr>
          <w:lang w:val="en-US" w:eastAsia="fr-FR" w:bidi="fr-FR"/>
        </w:rPr>
        <w:t>of</w:t>
      </w:r>
      <w:r>
        <w:rPr>
          <w:lang w:val="en-US" w:eastAsia="fr-FR" w:bidi="fr-FR"/>
        </w:rPr>
        <w:t xml:space="preserve"> </w:t>
      </w:r>
      <w:r w:rsidRPr="00CE0524">
        <w:rPr>
          <w:lang w:val="en-US" w:eastAsia="fr-FR" w:bidi="fr-FR"/>
        </w:rPr>
        <w:t>the labour,</w:t>
      </w:r>
      <w:r>
        <w:rPr>
          <w:lang w:val="en-US" w:eastAsia="fr-FR" w:bidi="fr-FR"/>
        </w:rPr>
        <w:t xml:space="preserve"> </w:t>
      </w:r>
      <w:r w:rsidRPr="00CE0524">
        <w:rPr>
          <w:lang w:val="en-US" w:eastAsia="fr-FR" w:bidi="fr-FR"/>
        </w:rPr>
        <w:t xml:space="preserve">credit and commodity markets", </w:t>
      </w:r>
      <w:r w:rsidRPr="00E22A26">
        <w:rPr>
          <w:u w:val="single"/>
          <w:lang w:val="en-US" w:eastAsia="fr-FR" w:bidi="fr-FR"/>
        </w:rPr>
        <w:t>American Sociological R</w:t>
      </w:r>
      <w:r w:rsidRPr="00E22A26">
        <w:rPr>
          <w:u w:val="single"/>
          <w:lang w:val="en-US" w:eastAsia="fr-FR" w:bidi="fr-FR"/>
        </w:rPr>
        <w:t>e</w:t>
      </w:r>
      <w:r w:rsidRPr="00E22A26">
        <w:rPr>
          <w:u w:val="single"/>
          <w:lang w:val="en-US" w:eastAsia="fr-FR" w:bidi="fr-FR"/>
        </w:rPr>
        <w:t>view</w:t>
      </w:r>
      <w:r w:rsidRPr="00CE0524">
        <w:rPr>
          <w:lang w:val="en-US" w:eastAsia="fr-FR" w:bidi="fr-FR"/>
        </w:rPr>
        <w:t>, 32, (August 1967), 529-541.</w:t>
      </w:r>
    </w:p>
    <w:p w14:paraId="2505D156" w14:textId="77777777" w:rsidR="00F8512A" w:rsidRPr="00CE0524" w:rsidRDefault="00F8512A" w:rsidP="00F8512A">
      <w:pPr>
        <w:spacing w:before="120" w:after="120"/>
        <w:jc w:val="both"/>
        <w:rPr>
          <w:lang w:val="en-US" w:eastAsia="fr-FR" w:bidi="fr-FR"/>
        </w:rPr>
      </w:pPr>
      <w:r w:rsidRPr="00CE0524">
        <w:rPr>
          <w:lang w:val="en-US" w:eastAsia="fr-FR" w:bidi="fr-FR"/>
        </w:rPr>
        <w:t>WOOD, James L.</w:t>
      </w:r>
      <w:r>
        <w:rPr>
          <w:lang w:val="en-US" w:eastAsia="fr-FR" w:bidi="fr-FR"/>
        </w:rPr>
        <w:t>,</w:t>
      </w:r>
      <w:r w:rsidRPr="00CE0524">
        <w:rPr>
          <w:lang w:val="en-US" w:eastAsia="fr-FR" w:bidi="fr-FR"/>
        </w:rPr>
        <w:t xml:space="preserve"> "The Role of Systematic Theory in Parsons' General Theory of Action</w:t>
      </w:r>
      <w:r>
        <w:rPr>
          <w:lang w:val="en-US" w:eastAsia="fr-FR" w:bidi="fr-FR"/>
        </w:rPr>
        <w:t xml:space="preserve"> : </w:t>
      </w:r>
      <w:r w:rsidRPr="00CE0524">
        <w:rPr>
          <w:lang w:val="en-US" w:eastAsia="fr-FR" w:bidi="fr-FR"/>
        </w:rPr>
        <w:t>The</w:t>
      </w:r>
      <w:r>
        <w:rPr>
          <w:lang w:val="en-US" w:eastAsia="fr-FR" w:bidi="fr-FR"/>
        </w:rPr>
        <w:t xml:space="preserve"> </w:t>
      </w:r>
      <w:r w:rsidRPr="00CE0524">
        <w:rPr>
          <w:lang w:val="en-US" w:eastAsia="fr-FR" w:bidi="fr-FR"/>
        </w:rPr>
        <w:t>Case</w:t>
      </w:r>
      <w:r>
        <w:rPr>
          <w:lang w:val="en-US" w:eastAsia="fr-FR" w:bidi="fr-FR"/>
        </w:rPr>
        <w:t xml:space="preserve"> </w:t>
      </w:r>
      <w:r w:rsidRPr="00CE0524">
        <w:rPr>
          <w:lang w:val="en-US" w:eastAsia="fr-FR" w:bidi="fr-FR"/>
        </w:rPr>
        <w:t>of</w:t>
      </w:r>
      <w:r>
        <w:rPr>
          <w:lang w:val="en-US" w:eastAsia="fr-FR" w:bidi="fr-FR"/>
        </w:rPr>
        <w:t xml:space="preserve"> </w:t>
      </w:r>
      <w:r w:rsidRPr="00CE0524">
        <w:rPr>
          <w:lang w:val="en-US" w:eastAsia="fr-FR" w:bidi="fr-FR"/>
        </w:rPr>
        <w:t>the</w:t>
      </w:r>
      <w:r>
        <w:rPr>
          <w:lang w:val="en-US" w:eastAsia="fr-FR" w:bidi="fr-FR"/>
        </w:rPr>
        <w:t xml:space="preserve"> </w:t>
      </w:r>
      <w:r w:rsidRPr="00CE0524">
        <w:rPr>
          <w:lang w:val="en-US" w:eastAsia="fr-FR" w:bidi="fr-FR"/>
        </w:rPr>
        <w:t>Pattern</w:t>
      </w:r>
      <w:r>
        <w:rPr>
          <w:lang w:val="en-US" w:eastAsia="fr-FR" w:bidi="fr-FR"/>
        </w:rPr>
        <w:t xml:space="preserve"> </w:t>
      </w:r>
      <w:r w:rsidRPr="00CE0524">
        <w:rPr>
          <w:lang w:val="en-US" w:eastAsia="fr-FR" w:bidi="fr-FR"/>
        </w:rPr>
        <w:t>Variables",</w:t>
      </w:r>
      <w:r>
        <w:rPr>
          <w:lang w:val="en-US" w:eastAsia="fr-FR" w:bidi="fr-FR"/>
        </w:rPr>
        <w:t xml:space="preserve"> </w:t>
      </w:r>
      <w:r w:rsidRPr="00E22A26">
        <w:rPr>
          <w:u w:val="single"/>
          <w:lang w:val="en-US" w:eastAsia="fr-FR" w:bidi="fr-FR"/>
        </w:rPr>
        <w:t>Be</w:t>
      </w:r>
      <w:r w:rsidRPr="00E22A26">
        <w:rPr>
          <w:u w:val="single"/>
          <w:lang w:val="en-US" w:eastAsia="fr-FR" w:bidi="fr-FR"/>
        </w:rPr>
        <w:t>r</w:t>
      </w:r>
      <w:r w:rsidRPr="00E22A26">
        <w:rPr>
          <w:u w:val="single"/>
          <w:lang w:val="en-US" w:eastAsia="fr-FR" w:bidi="fr-FR"/>
        </w:rPr>
        <w:t>keley Journal of Sociology</w:t>
      </w:r>
      <w:r w:rsidRPr="00CE0524">
        <w:rPr>
          <w:lang w:val="en-US" w:eastAsia="fr-FR" w:bidi="fr-FR"/>
        </w:rPr>
        <w:t>, 13, 1968, 28-41.</w:t>
      </w:r>
    </w:p>
    <w:p w14:paraId="6B3C8404" w14:textId="77777777" w:rsidR="00F8512A" w:rsidRPr="00CE0524" w:rsidRDefault="00F8512A" w:rsidP="00F8512A">
      <w:pPr>
        <w:spacing w:before="120" w:after="120"/>
        <w:jc w:val="both"/>
        <w:rPr>
          <w:lang w:val="en-US" w:eastAsia="fr-FR" w:bidi="fr-FR"/>
        </w:rPr>
      </w:pPr>
      <w:r w:rsidRPr="00CE0524">
        <w:rPr>
          <w:lang w:val="en-US" w:eastAsia="fr-FR" w:bidi="fr-FR"/>
        </w:rPr>
        <w:t xml:space="preserve">WRONG, Denis H. "The Oversocialized Conception of Man in Modern Sociology", </w:t>
      </w:r>
      <w:r w:rsidRPr="00E22A26">
        <w:rPr>
          <w:u w:val="single"/>
          <w:lang w:val="en-US" w:eastAsia="fr-FR" w:bidi="fr-FR"/>
        </w:rPr>
        <w:t>American Sociological Review</w:t>
      </w:r>
      <w:r w:rsidRPr="00CE0524">
        <w:rPr>
          <w:lang w:val="en-US" w:eastAsia="fr-FR" w:bidi="fr-FR"/>
        </w:rPr>
        <w:t>, 26, 1961, 183-193.</w:t>
      </w:r>
    </w:p>
    <w:p w14:paraId="0BA17B00" w14:textId="77777777" w:rsidR="00F8512A" w:rsidRDefault="00F8512A" w:rsidP="00F8512A">
      <w:pPr>
        <w:spacing w:before="120" w:after="120"/>
        <w:jc w:val="both"/>
        <w:rPr>
          <w:lang w:val="en-US" w:eastAsia="fr-FR" w:bidi="fr-FR"/>
        </w:rPr>
      </w:pPr>
    </w:p>
    <w:p w14:paraId="4CF8780E" w14:textId="77777777" w:rsidR="00F8512A" w:rsidRDefault="00F8512A" w:rsidP="00F8512A">
      <w:pPr>
        <w:spacing w:before="120" w:after="120"/>
        <w:jc w:val="both"/>
        <w:rPr>
          <w:lang w:val="en-US" w:eastAsia="fr-FR" w:bidi="fr-FR"/>
        </w:rPr>
      </w:pPr>
    </w:p>
    <w:p w14:paraId="73228EBE" w14:textId="77777777" w:rsidR="00F8512A" w:rsidRDefault="00F8512A" w:rsidP="00F8512A">
      <w:pPr>
        <w:spacing w:before="120" w:after="120"/>
        <w:jc w:val="both"/>
        <w:rPr>
          <w:lang w:val="en-US" w:eastAsia="fr-FR" w:bidi="fr-FR"/>
        </w:rPr>
      </w:pPr>
      <w:r>
        <w:rPr>
          <w:lang w:val="en-US" w:eastAsia="fr-FR" w:bidi="fr-FR"/>
        </w:rPr>
        <w:t xml:space="preserve">* </w:t>
      </w:r>
      <w:r w:rsidRPr="00CE0524">
        <w:rPr>
          <w:lang w:val="en-US" w:eastAsia="fr-FR" w:bidi="fr-FR"/>
        </w:rPr>
        <w:t xml:space="preserve">MANN, Michael. "The Cohesion of Liberal Democracies", </w:t>
      </w:r>
      <w:r w:rsidRPr="00E22A26">
        <w:rPr>
          <w:u w:val="single"/>
          <w:lang w:val="en-US" w:eastAsia="fr-FR" w:bidi="fr-FR"/>
        </w:rPr>
        <w:t>American Sociological Review</w:t>
      </w:r>
      <w:r w:rsidRPr="007036B8">
        <w:rPr>
          <w:lang w:val="en-US" w:eastAsia="fr-FR" w:bidi="fr-FR"/>
        </w:rPr>
        <w:t>,</w:t>
      </w:r>
      <w:r w:rsidRPr="00CE0524">
        <w:rPr>
          <w:lang w:val="en-US" w:eastAsia="fr-FR" w:bidi="fr-FR"/>
        </w:rPr>
        <w:t xml:space="preserve"> 35, 1970, 423-439.</w:t>
      </w:r>
    </w:p>
    <w:p w14:paraId="0FCB112D" w14:textId="77777777" w:rsidR="00F8512A" w:rsidRDefault="00F8512A" w:rsidP="00F8512A">
      <w:pPr>
        <w:pStyle w:val="p"/>
        <w:rPr>
          <w:lang w:val="en-US"/>
        </w:rPr>
      </w:pPr>
      <w:r>
        <w:rPr>
          <w:lang w:val="en-US"/>
        </w:rPr>
        <w:br w:type="page"/>
        <w:t>[481]</w:t>
      </w:r>
    </w:p>
    <w:p w14:paraId="7C5EB274" w14:textId="77777777" w:rsidR="00F8512A" w:rsidRDefault="00F8512A" w:rsidP="00F8512A">
      <w:pPr>
        <w:ind w:firstLine="0"/>
        <w:rPr>
          <w:lang w:val="en-US"/>
        </w:rPr>
      </w:pPr>
    </w:p>
    <w:p w14:paraId="57F0F471" w14:textId="77777777" w:rsidR="00F8512A" w:rsidRPr="00961FEB" w:rsidRDefault="00F8512A" w:rsidP="00F8512A">
      <w:pPr>
        <w:ind w:firstLine="0"/>
        <w:rPr>
          <w:lang w:val="en-US"/>
        </w:rPr>
      </w:pPr>
    </w:p>
    <w:p w14:paraId="51DE66E5" w14:textId="77777777" w:rsidR="00F8512A" w:rsidRPr="00961FEB" w:rsidRDefault="00F8512A" w:rsidP="00F8512A">
      <w:pPr>
        <w:ind w:firstLine="0"/>
        <w:rPr>
          <w:lang w:val="en-US"/>
        </w:rPr>
      </w:pPr>
    </w:p>
    <w:p w14:paraId="5C1E42D8" w14:textId="77777777" w:rsidR="00F8512A" w:rsidRPr="00961FEB" w:rsidRDefault="00F8512A" w:rsidP="00F8512A">
      <w:pPr>
        <w:spacing w:after="120"/>
        <w:ind w:firstLine="0"/>
        <w:jc w:val="center"/>
        <w:rPr>
          <w:sz w:val="24"/>
          <w:lang w:val="en-US"/>
        </w:rPr>
      </w:pPr>
      <w:bookmarkStart w:id="77" w:name="Modernization_appendix"/>
      <w:r w:rsidRPr="00961FEB">
        <w:rPr>
          <w:sz w:val="24"/>
          <w:lang w:val="en-US"/>
        </w:rPr>
        <w:t>Modernization and the Institutionalization</w:t>
      </w:r>
      <w:r w:rsidRPr="00961FEB">
        <w:rPr>
          <w:sz w:val="24"/>
          <w:lang w:val="en-US"/>
        </w:rPr>
        <w:br/>
        <w:t>of Differentiation: The Quebec Case.</w:t>
      </w:r>
    </w:p>
    <w:p w14:paraId="0FF748A4" w14:textId="77777777" w:rsidR="00F8512A" w:rsidRPr="00961FEB" w:rsidRDefault="00F8512A" w:rsidP="00F8512A">
      <w:pPr>
        <w:pStyle w:val="planchest"/>
        <w:rPr>
          <w:lang w:val="en-US"/>
        </w:rPr>
      </w:pPr>
      <w:r>
        <w:rPr>
          <w:lang w:val="en-US"/>
        </w:rPr>
        <w:t>APPENDIX A</w:t>
      </w:r>
    </w:p>
    <w:p w14:paraId="1CAA6BD6" w14:textId="77777777" w:rsidR="00F8512A" w:rsidRDefault="00F8512A" w:rsidP="00F8512A">
      <w:pPr>
        <w:ind w:firstLine="0"/>
        <w:rPr>
          <w:lang w:val="en-US"/>
        </w:rPr>
      </w:pPr>
    </w:p>
    <w:p w14:paraId="50F7A351" w14:textId="77777777" w:rsidR="00F8512A" w:rsidRPr="00961FEB" w:rsidRDefault="00F8512A" w:rsidP="00F8512A">
      <w:pPr>
        <w:pStyle w:val="planche"/>
      </w:pPr>
      <w:r>
        <w:t>LEXICON</w:t>
      </w:r>
    </w:p>
    <w:bookmarkEnd w:id="77"/>
    <w:p w14:paraId="47414B91" w14:textId="77777777" w:rsidR="00F8512A" w:rsidRPr="00961FEB" w:rsidRDefault="00F8512A" w:rsidP="00F8512A">
      <w:pPr>
        <w:ind w:firstLine="0"/>
        <w:rPr>
          <w:lang w:val="en-US"/>
        </w:rPr>
      </w:pPr>
    </w:p>
    <w:p w14:paraId="2EFCDE28" w14:textId="77777777" w:rsidR="00F8512A" w:rsidRPr="00961FEB" w:rsidRDefault="00F8512A" w:rsidP="00F8512A">
      <w:pPr>
        <w:ind w:firstLine="0"/>
        <w:rPr>
          <w:sz w:val="24"/>
          <w:lang w:val="en-US"/>
        </w:rPr>
      </w:pPr>
      <w:hyperlink w:anchor="toc" w:history="1">
        <w:r w:rsidRPr="00961FEB">
          <w:rPr>
            <w:rStyle w:val="Hyperlien"/>
            <w:sz w:val="24"/>
            <w:lang w:val="en-US"/>
          </w:rPr>
          <w:t>Return to toc</w:t>
        </w:r>
      </w:hyperlink>
    </w:p>
    <w:p w14:paraId="35E36E43" w14:textId="77777777" w:rsidR="00F8512A" w:rsidRDefault="00F8512A" w:rsidP="00F8512A">
      <w:pPr>
        <w:spacing w:before="120" w:after="120"/>
        <w:jc w:val="both"/>
        <w:rPr>
          <w:lang w:val="en-US"/>
        </w:rPr>
      </w:pPr>
    </w:p>
    <w:p w14:paraId="7109CFFC" w14:textId="77777777" w:rsidR="00F8512A" w:rsidRDefault="00F8512A" w:rsidP="00F8512A">
      <w:pPr>
        <w:spacing w:before="120" w:after="120"/>
        <w:jc w:val="both"/>
        <w:rPr>
          <w:lang w:val="en-US"/>
        </w:rPr>
      </w:pPr>
      <w:r>
        <w:rPr>
          <w:lang w:val="en-US"/>
        </w:rPr>
        <w:t>[482]</w:t>
      </w:r>
    </w:p>
    <w:p w14:paraId="207CF9F9" w14:textId="77777777" w:rsidR="00F8512A" w:rsidRPr="00CE0524" w:rsidRDefault="00F8512A" w:rsidP="00F8512A">
      <w:pPr>
        <w:spacing w:before="120" w:after="120"/>
        <w:jc w:val="both"/>
        <w:rPr>
          <w:lang w:val="en-US"/>
        </w:rPr>
      </w:pPr>
      <w:r w:rsidRPr="006314FE">
        <w:rPr>
          <w:color w:val="000090"/>
          <w:lang w:val="en-US" w:eastAsia="fr-FR" w:bidi="fr-FR"/>
        </w:rPr>
        <w:t>Colonialized society </w:t>
      </w:r>
      <w:r>
        <w:rPr>
          <w:lang w:val="en-US" w:eastAsia="fr-FR" w:bidi="fr-FR"/>
        </w:rPr>
        <w:t xml:space="preserve">: </w:t>
      </w:r>
      <w:r w:rsidRPr="00CE0524">
        <w:rPr>
          <w:lang w:val="en-US" w:eastAsia="fr-FR" w:bidi="fr-FR"/>
        </w:rPr>
        <w:t>A</w:t>
      </w:r>
      <w:r>
        <w:rPr>
          <w:lang w:val="en-US" w:eastAsia="fr-FR" w:bidi="fr-FR"/>
        </w:rPr>
        <w:t xml:space="preserve"> </w:t>
      </w:r>
      <w:r w:rsidRPr="00CE0524">
        <w:rPr>
          <w:lang w:val="en-US" w:eastAsia="fr-FR" w:bidi="fr-FR"/>
        </w:rPr>
        <w:t>society</w:t>
      </w:r>
      <w:r>
        <w:rPr>
          <w:lang w:val="en-US" w:eastAsia="fr-FR" w:bidi="fr-FR"/>
        </w:rPr>
        <w:t xml:space="preserve"> </w:t>
      </w:r>
      <w:r w:rsidRPr="00CE0524">
        <w:rPr>
          <w:lang w:val="en-US"/>
        </w:rPr>
        <w:t>in</w:t>
      </w:r>
      <w:r>
        <w:rPr>
          <w:lang w:val="en-US"/>
        </w:rPr>
        <w:t xml:space="preserve"> </w:t>
      </w:r>
      <w:r w:rsidRPr="00CE0524">
        <w:rPr>
          <w:lang w:val="en-US"/>
        </w:rPr>
        <w:t>which economic, political</w:t>
      </w:r>
      <w:r w:rsidRPr="00CE0524">
        <w:rPr>
          <w:lang w:val="en-US" w:eastAsia="fr-FR" w:bidi="fr-FR"/>
        </w:rPr>
        <w:t>, s</w:t>
      </w:r>
      <w:r w:rsidRPr="00CE0524">
        <w:rPr>
          <w:lang w:val="en-US" w:eastAsia="fr-FR" w:bidi="fr-FR"/>
        </w:rPr>
        <w:t>o</w:t>
      </w:r>
      <w:r w:rsidRPr="00CE0524">
        <w:rPr>
          <w:lang w:val="en-US" w:eastAsia="fr-FR" w:bidi="fr-FR"/>
        </w:rPr>
        <w:t xml:space="preserve">cial and cultural development </w:t>
      </w:r>
      <w:r w:rsidRPr="00CE0524">
        <w:rPr>
          <w:lang w:val="en-US"/>
        </w:rPr>
        <w:t>is subjected to relationships of depen</w:t>
      </w:r>
      <w:r w:rsidRPr="00CE0524">
        <w:rPr>
          <w:lang w:val="en-US"/>
        </w:rPr>
        <w:t>d</w:t>
      </w:r>
      <w:r w:rsidRPr="00CE0524">
        <w:rPr>
          <w:lang w:val="en-US"/>
        </w:rPr>
        <w:t>ence.</w:t>
      </w:r>
    </w:p>
    <w:p w14:paraId="758E9002" w14:textId="77777777" w:rsidR="00F8512A" w:rsidRPr="00CE0524" w:rsidRDefault="00F8512A" w:rsidP="00F8512A">
      <w:pPr>
        <w:spacing w:before="120" w:after="120"/>
        <w:jc w:val="both"/>
        <w:rPr>
          <w:lang w:val="en-US"/>
        </w:rPr>
      </w:pPr>
      <w:r w:rsidRPr="006314FE">
        <w:rPr>
          <w:color w:val="000090"/>
          <w:lang w:val="en-US"/>
        </w:rPr>
        <w:t>Consensus-creation </w:t>
      </w:r>
      <w:r>
        <w:rPr>
          <w:lang w:val="en-US"/>
        </w:rPr>
        <w:t>:</w:t>
      </w:r>
      <w:r w:rsidRPr="00CE0524">
        <w:rPr>
          <w:lang w:val="en-US"/>
        </w:rPr>
        <w:t xml:space="preserve"> Process by which an attempt is made to ge</w:t>
      </w:r>
      <w:r w:rsidRPr="00CE0524">
        <w:rPr>
          <w:lang w:val="en-US"/>
        </w:rPr>
        <w:t>n</w:t>
      </w:r>
      <w:r w:rsidRPr="00CE0524">
        <w:rPr>
          <w:lang w:val="en-US"/>
        </w:rPr>
        <w:t>erate agreement of actors on a particular object through persuasion.</w:t>
      </w:r>
    </w:p>
    <w:p w14:paraId="793792A9" w14:textId="77777777" w:rsidR="00F8512A" w:rsidRPr="00CE0524" w:rsidRDefault="00F8512A" w:rsidP="00F8512A">
      <w:pPr>
        <w:spacing w:before="120" w:after="120"/>
        <w:jc w:val="both"/>
        <w:rPr>
          <w:lang w:val="en-US"/>
        </w:rPr>
      </w:pPr>
      <w:r w:rsidRPr="006314FE">
        <w:rPr>
          <w:color w:val="000090"/>
          <w:lang w:val="en-US"/>
        </w:rPr>
        <w:t>Economy </w:t>
      </w:r>
      <w:r>
        <w:rPr>
          <w:lang w:val="en-US"/>
        </w:rPr>
        <w:t xml:space="preserve">: </w:t>
      </w:r>
      <w:r w:rsidRPr="00CE0524">
        <w:rPr>
          <w:lang w:val="en-US"/>
        </w:rPr>
        <w:t>The functional subsystem of a society different</w:t>
      </w:r>
      <w:r w:rsidRPr="00CE0524">
        <w:rPr>
          <w:lang w:val="en-US"/>
        </w:rPr>
        <w:t>i</w:t>
      </w:r>
      <w:r w:rsidRPr="00CE0524">
        <w:rPr>
          <w:lang w:val="en-US"/>
        </w:rPr>
        <w:t>ated</w:t>
      </w:r>
      <w:r>
        <w:rPr>
          <w:lang w:val="en-US"/>
        </w:rPr>
        <w:t xml:space="preserve"> </w:t>
      </w:r>
      <w:r w:rsidRPr="00CE0524">
        <w:rPr>
          <w:lang w:val="en-US"/>
        </w:rPr>
        <w:t xml:space="preserve">about producing and allocating fluidly disposable resources within the society. It operates through combining the factors of production — </w:t>
      </w:r>
      <w:r w:rsidRPr="000953DF">
        <w:rPr>
          <w:bCs/>
          <w:lang w:val="en-US"/>
        </w:rPr>
        <w:t>e.g.,</w:t>
      </w:r>
      <w:r w:rsidRPr="00CE0524">
        <w:rPr>
          <w:lang w:val="en-US"/>
        </w:rPr>
        <w:t xml:space="preserve"> land, labor, capital, and organization </w:t>
      </w:r>
      <w:r>
        <w:rPr>
          <w:lang w:val="en-US"/>
        </w:rPr>
        <w:t>—</w:t>
      </w:r>
      <w:r w:rsidRPr="00CE0524">
        <w:rPr>
          <w:lang w:val="en-US"/>
        </w:rPr>
        <w:t xml:space="preserve"> to produce the two pr</w:t>
      </w:r>
      <w:r w:rsidRPr="00CE0524">
        <w:rPr>
          <w:lang w:val="en-US"/>
        </w:rPr>
        <w:t>i</w:t>
      </w:r>
      <w:r w:rsidRPr="00CE0524">
        <w:rPr>
          <w:lang w:val="en-US"/>
        </w:rPr>
        <w:t>mary categories of output</w:t>
      </w:r>
      <w:r>
        <w:rPr>
          <w:lang w:val="en-US"/>
        </w:rPr>
        <w:t> :</w:t>
      </w:r>
      <w:r w:rsidRPr="00CE0524">
        <w:rPr>
          <w:lang w:val="en-US"/>
        </w:rPr>
        <w:t xml:space="preserve"> commodities and services. The economic categories are not the physical behavior involved as such, but certain ways of controlling them</w:t>
      </w:r>
      <w:r>
        <w:rPr>
          <w:lang w:val="en-US"/>
        </w:rPr>
        <w:t xml:space="preserve"> : </w:t>
      </w:r>
      <w:r w:rsidRPr="00CE0524">
        <w:rPr>
          <w:lang w:val="en-US"/>
        </w:rPr>
        <w:t>in</w:t>
      </w:r>
      <w:r>
        <w:rPr>
          <w:lang w:val="en-US"/>
        </w:rPr>
        <w:t xml:space="preserve"> </w:t>
      </w:r>
      <w:r w:rsidRPr="00CE0524">
        <w:rPr>
          <w:lang w:val="en-US"/>
        </w:rPr>
        <w:t>the</w:t>
      </w:r>
      <w:r>
        <w:rPr>
          <w:lang w:val="en-US"/>
        </w:rPr>
        <w:t xml:space="preserve"> </w:t>
      </w:r>
      <w:r w:rsidRPr="00CE0524">
        <w:rPr>
          <w:lang w:val="en-US"/>
        </w:rPr>
        <w:t>case</w:t>
      </w:r>
      <w:r>
        <w:rPr>
          <w:lang w:val="en-US"/>
        </w:rPr>
        <w:t xml:space="preserve"> </w:t>
      </w:r>
      <w:r w:rsidRPr="00CE0524">
        <w:rPr>
          <w:lang w:val="en-US"/>
        </w:rPr>
        <w:t>of</w:t>
      </w:r>
      <w:r>
        <w:rPr>
          <w:lang w:val="en-US"/>
        </w:rPr>
        <w:t xml:space="preserve"> </w:t>
      </w:r>
      <w:r w:rsidRPr="00CE0524">
        <w:rPr>
          <w:lang w:val="en-US"/>
        </w:rPr>
        <w:t>commodities,</w:t>
      </w:r>
      <w:r>
        <w:rPr>
          <w:lang w:val="en-US"/>
        </w:rPr>
        <w:t xml:space="preserve"> </w:t>
      </w:r>
      <w:r w:rsidRPr="00CE0524">
        <w:rPr>
          <w:lang w:val="en-US"/>
        </w:rPr>
        <w:t>essentially</w:t>
      </w:r>
      <w:r>
        <w:rPr>
          <w:lang w:val="en-US"/>
        </w:rPr>
        <w:t xml:space="preserve"> </w:t>
      </w:r>
      <w:r w:rsidRPr="00CE0524">
        <w:rPr>
          <w:lang w:val="en-US"/>
        </w:rPr>
        <w:t>property rights</w:t>
      </w:r>
      <w:r>
        <w:rPr>
          <w:lang w:val="en-US"/>
        </w:rPr>
        <w:t> </w:t>
      </w:r>
      <w:r w:rsidRPr="00CE0524">
        <w:rPr>
          <w:lang w:val="en-US"/>
        </w:rPr>
        <w:t>; in the case of services, the kind of authority or power over the performer is associated with the status of employer.</w:t>
      </w:r>
    </w:p>
    <w:p w14:paraId="64025A00" w14:textId="77777777" w:rsidR="00F8512A" w:rsidRPr="00CE0524" w:rsidRDefault="00F8512A" w:rsidP="00F8512A">
      <w:pPr>
        <w:spacing w:before="120" w:after="120"/>
        <w:jc w:val="both"/>
        <w:rPr>
          <w:lang w:val="en-US"/>
        </w:rPr>
      </w:pPr>
      <w:r w:rsidRPr="006314FE">
        <w:rPr>
          <w:color w:val="000090"/>
          <w:lang w:val="en-US"/>
        </w:rPr>
        <w:t>Fiduciary system </w:t>
      </w:r>
      <w:r>
        <w:rPr>
          <w:lang w:val="en-US"/>
        </w:rPr>
        <w:t>:</w:t>
      </w:r>
      <w:r w:rsidRPr="00CE0524">
        <w:rPr>
          <w:lang w:val="en-US"/>
        </w:rPr>
        <w:t xml:space="preserve"> The functional subsystem which has pattern- maintenance primacy for a society. It focuses on the institutionalized culture, which in turn centres on patterns of value-orientations.</w:t>
      </w:r>
    </w:p>
    <w:p w14:paraId="49438E89" w14:textId="77777777" w:rsidR="00F8512A" w:rsidRPr="00CE0524" w:rsidRDefault="00F8512A" w:rsidP="00F8512A">
      <w:pPr>
        <w:spacing w:before="120" w:after="120"/>
        <w:jc w:val="both"/>
        <w:rPr>
          <w:lang w:val="en-US"/>
        </w:rPr>
      </w:pPr>
      <w:r w:rsidRPr="00CE0524">
        <w:rPr>
          <w:lang w:val="en-US"/>
        </w:rPr>
        <w:t xml:space="preserve">It </w:t>
      </w:r>
      <w:r w:rsidRPr="000953DF">
        <w:rPr>
          <w:bCs/>
          <w:lang w:val="en-US"/>
        </w:rPr>
        <w:t>lies</w:t>
      </w:r>
      <w:r w:rsidRPr="000953DF">
        <w:rPr>
          <w:lang w:val="en-US"/>
        </w:rPr>
        <w:t xml:space="preserve"> </w:t>
      </w:r>
      <w:r w:rsidRPr="000953DF">
        <w:rPr>
          <w:bCs/>
          <w:lang w:val="en-US"/>
        </w:rPr>
        <w:t>in</w:t>
      </w:r>
      <w:r w:rsidRPr="00CE0524">
        <w:rPr>
          <w:lang w:val="en-US"/>
        </w:rPr>
        <w:t xml:space="preserve"> the zone of interpenetration between cultural system and society. It includes action structures and processes where cultural meaning systems articulate with special function in the societal sy</w:t>
      </w:r>
      <w:r w:rsidRPr="00CE0524">
        <w:rPr>
          <w:lang w:val="en-US"/>
        </w:rPr>
        <w:t>s</w:t>
      </w:r>
      <w:r w:rsidRPr="00CE0524">
        <w:rPr>
          <w:lang w:val="en-US"/>
        </w:rPr>
        <w:t>tem. These special functions are the foci of institutionalization of relevant cultural patterns in the society.</w:t>
      </w:r>
    </w:p>
    <w:p w14:paraId="3FC0041F" w14:textId="77777777" w:rsidR="00F8512A" w:rsidRDefault="00F8512A" w:rsidP="00F8512A">
      <w:pPr>
        <w:spacing w:before="120" w:after="120"/>
        <w:jc w:val="both"/>
        <w:rPr>
          <w:lang w:val="en-US"/>
        </w:rPr>
      </w:pPr>
      <w:r w:rsidRPr="006314FE">
        <w:rPr>
          <w:color w:val="000090"/>
          <w:lang w:val="en-US"/>
        </w:rPr>
        <w:t>Nationalism </w:t>
      </w:r>
      <w:r>
        <w:rPr>
          <w:lang w:val="en-US"/>
        </w:rPr>
        <w:t>:</w:t>
      </w:r>
      <w:r w:rsidRPr="00CE0524">
        <w:rPr>
          <w:lang w:val="en-US"/>
        </w:rPr>
        <w:t xml:space="preserve"> The ideology which legitimizes the goal of self-sufficiency.</w:t>
      </w:r>
    </w:p>
    <w:p w14:paraId="446AF7BF" w14:textId="77777777" w:rsidR="00F8512A" w:rsidRPr="00CE0524" w:rsidRDefault="00F8512A" w:rsidP="00F8512A">
      <w:pPr>
        <w:spacing w:before="120" w:after="120"/>
        <w:jc w:val="both"/>
        <w:rPr>
          <w:lang w:val="en-US"/>
        </w:rPr>
      </w:pPr>
      <w:r>
        <w:rPr>
          <w:lang w:val="en-US"/>
        </w:rPr>
        <w:t>[483]</w:t>
      </w:r>
    </w:p>
    <w:p w14:paraId="56AF3619" w14:textId="77777777" w:rsidR="00F8512A" w:rsidRDefault="00F8512A" w:rsidP="00F8512A">
      <w:pPr>
        <w:spacing w:before="120" w:after="120"/>
        <w:jc w:val="both"/>
        <w:rPr>
          <w:color w:val="000090"/>
          <w:lang w:val="en-US"/>
        </w:rPr>
      </w:pPr>
    </w:p>
    <w:p w14:paraId="1ABB4383" w14:textId="77777777" w:rsidR="00F8512A" w:rsidRPr="00CE0524" w:rsidRDefault="00F8512A" w:rsidP="00F8512A">
      <w:pPr>
        <w:spacing w:before="120" w:after="120"/>
        <w:jc w:val="both"/>
        <w:rPr>
          <w:lang w:val="en-US"/>
        </w:rPr>
      </w:pPr>
      <w:r w:rsidRPr="006314FE">
        <w:rPr>
          <w:color w:val="000090"/>
          <w:lang w:val="en-US"/>
        </w:rPr>
        <w:t>Polity </w:t>
      </w:r>
      <w:r>
        <w:rPr>
          <w:lang w:val="en-US"/>
        </w:rPr>
        <w:t>:</w:t>
      </w:r>
      <w:r w:rsidRPr="00CE0524">
        <w:rPr>
          <w:lang w:val="en-US"/>
        </w:rPr>
        <w:t xml:space="preserve"> The functional subsystem which, has goal-attainment pr</w:t>
      </w:r>
      <w:r w:rsidRPr="00CE0524">
        <w:rPr>
          <w:lang w:val="en-US"/>
        </w:rPr>
        <w:t>i</w:t>
      </w:r>
      <w:r w:rsidRPr="00CE0524">
        <w:rPr>
          <w:lang w:val="en-US"/>
        </w:rPr>
        <w:t>macy for a society. Its goal is to maximize the capacity of a society to attain its collective goals. This capacity is defined as power.</w:t>
      </w:r>
    </w:p>
    <w:p w14:paraId="1D19B7AF" w14:textId="77777777" w:rsidR="00F8512A" w:rsidRPr="00CE0524" w:rsidRDefault="00F8512A" w:rsidP="00F8512A">
      <w:pPr>
        <w:spacing w:before="120" w:after="120"/>
        <w:jc w:val="both"/>
        <w:rPr>
          <w:lang w:val="en-US"/>
        </w:rPr>
      </w:pPr>
      <w:r w:rsidRPr="00CE0524">
        <w:rPr>
          <w:lang w:val="en-US"/>
        </w:rPr>
        <w:t>The political process is the process by which the necessary organ</w:t>
      </w:r>
      <w:r w:rsidRPr="00CE0524">
        <w:rPr>
          <w:lang w:val="en-US"/>
        </w:rPr>
        <w:t>i</w:t>
      </w:r>
      <w:r w:rsidRPr="00CE0524">
        <w:rPr>
          <w:lang w:val="en-US"/>
        </w:rPr>
        <w:t>zation is built up and operated, the goals of action are determined and the resources requisite to it are mobilized.</w:t>
      </w:r>
    </w:p>
    <w:p w14:paraId="7EA865CC" w14:textId="77777777" w:rsidR="00F8512A" w:rsidRDefault="00F8512A" w:rsidP="00F8512A">
      <w:pPr>
        <w:spacing w:before="120" w:after="120"/>
        <w:jc w:val="both"/>
        <w:rPr>
          <w:color w:val="000090"/>
          <w:lang w:val="en-US"/>
        </w:rPr>
      </w:pPr>
    </w:p>
    <w:p w14:paraId="1D565047" w14:textId="77777777" w:rsidR="00F8512A" w:rsidRPr="00CE0524" w:rsidRDefault="00F8512A" w:rsidP="00F8512A">
      <w:pPr>
        <w:spacing w:before="120" w:after="120"/>
        <w:jc w:val="both"/>
        <w:rPr>
          <w:lang w:val="en-US"/>
        </w:rPr>
      </w:pPr>
      <w:r w:rsidRPr="006314FE">
        <w:rPr>
          <w:color w:val="000090"/>
          <w:lang w:val="en-US"/>
        </w:rPr>
        <w:t>Rationalization </w:t>
      </w:r>
      <w:r>
        <w:rPr>
          <w:lang w:val="en-US"/>
        </w:rPr>
        <w:t>: An i</w:t>
      </w:r>
      <w:r w:rsidRPr="00CE0524">
        <w:rPr>
          <w:lang w:val="en-US"/>
        </w:rPr>
        <w:t>ncreased emphasis on rationality. Rationality is based on an active search for information relevant to action and on the conviction that things find their explanation in themselves and not in a myth or a tradition. Rationality has a double meaning</w:t>
      </w:r>
      <w:r>
        <w:rPr>
          <w:lang w:val="en-US"/>
        </w:rPr>
        <w:t xml:space="preserve"> : </w:t>
      </w:r>
      <w:r w:rsidRPr="00CE0524">
        <w:rPr>
          <w:lang w:val="en-US"/>
        </w:rPr>
        <w:t>ratio</w:t>
      </w:r>
      <w:r w:rsidRPr="00CE0524">
        <w:rPr>
          <w:lang w:val="en-US"/>
        </w:rPr>
        <w:t>n</w:t>
      </w:r>
      <w:r w:rsidRPr="00CE0524">
        <w:rPr>
          <w:lang w:val="en-US"/>
        </w:rPr>
        <w:t>ality</w:t>
      </w:r>
      <w:r>
        <w:rPr>
          <w:lang w:val="en-US"/>
        </w:rPr>
        <w:t xml:space="preserve"> </w:t>
      </w:r>
      <w:r w:rsidRPr="00CE0524">
        <w:rPr>
          <w:lang w:val="en-US"/>
        </w:rPr>
        <w:t>in</w:t>
      </w:r>
      <w:r>
        <w:rPr>
          <w:lang w:val="en-US"/>
        </w:rPr>
        <w:t xml:space="preserve"> </w:t>
      </w:r>
      <w:r w:rsidRPr="00CE0524">
        <w:rPr>
          <w:lang w:val="en-US"/>
        </w:rPr>
        <w:t>the</w:t>
      </w:r>
      <w:r>
        <w:rPr>
          <w:lang w:val="en-US"/>
        </w:rPr>
        <w:t xml:space="preserve"> </w:t>
      </w:r>
      <w:r w:rsidRPr="00CE0524">
        <w:rPr>
          <w:lang w:val="en-US"/>
        </w:rPr>
        <w:t>choice</w:t>
      </w:r>
      <w:r>
        <w:rPr>
          <w:lang w:val="en-US"/>
        </w:rPr>
        <w:t xml:space="preserve"> </w:t>
      </w:r>
      <w:r w:rsidRPr="00CE0524">
        <w:rPr>
          <w:lang w:val="en-US"/>
        </w:rPr>
        <w:t>of means for a given goal, comparing the characteristics of diffe</w:t>
      </w:r>
      <w:r w:rsidRPr="00CE0524">
        <w:rPr>
          <w:lang w:val="en-US"/>
        </w:rPr>
        <w:t>r</w:t>
      </w:r>
      <w:r w:rsidRPr="00CE0524">
        <w:rPr>
          <w:lang w:val="en-US"/>
        </w:rPr>
        <w:t>ent factor combinations</w:t>
      </w:r>
      <w:r>
        <w:rPr>
          <w:lang w:val="en-US"/>
        </w:rPr>
        <w:t> </w:t>
      </w:r>
      <w:r w:rsidRPr="00CE0524">
        <w:rPr>
          <w:lang w:val="en-US"/>
        </w:rPr>
        <w:t>; and rationality with respect to goals, consi</w:t>
      </w:r>
      <w:r w:rsidRPr="00CE0524">
        <w:rPr>
          <w:lang w:val="en-US"/>
        </w:rPr>
        <w:t>d</w:t>
      </w:r>
      <w:r w:rsidRPr="00CE0524">
        <w:rPr>
          <w:lang w:val="en-US"/>
        </w:rPr>
        <w:t>ering the consequences of different goals and choosing in terms of higher order preferences.</w:t>
      </w:r>
    </w:p>
    <w:p w14:paraId="13526F5D" w14:textId="77777777" w:rsidR="00F8512A" w:rsidRDefault="00F8512A" w:rsidP="00F8512A">
      <w:pPr>
        <w:spacing w:before="120" w:after="120"/>
        <w:jc w:val="both"/>
        <w:rPr>
          <w:color w:val="000090"/>
          <w:lang w:val="en-US"/>
        </w:rPr>
      </w:pPr>
    </w:p>
    <w:p w14:paraId="5C8705C5" w14:textId="77777777" w:rsidR="00F8512A" w:rsidRPr="00CE0524" w:rsidRDefault="00F8512A" w:rsidP="00F8512A">
      <w:pPr>
        <w:spacing w:before="120" w:after="120"/>
        <w:jc w:val="both"/>
        <w:rPr>
          <w:lang w:val="en-US"/>
        </w:rPr>
      </w:pPr>
      <w:r w:rsidRPr="006314FE">
        <w:rPr>
          <w:color w:val="000090"/>
          <w:lang w:val="en-US"/>
        </w:rPr>
        <w:t>Self-sufficiency </w:t>
      </w:r>
      <w:r>
        <w:rPr>
          <w:lang w:val="en-US"/>
        </w:rPr>
        <w:t>:</w:t>
      </w:r>
      <w:r w:rsidRPr="00CE0524">
        <w:rPr>
          <w:lang w:val="en-US"/>
        </w:rPr>
        <w:t xml:space="preserve"> The capacity of the system, gained through both its internal organization and resources and its access to inputs from its environments, to function autonomously in implementing its norm</w:t>
      </w:r>
      <w:r w:rsidRPr="00CE0524">
        <w:rPr>
          <w:lang w:val="en-US"/>
        </w:rPr>
        <w:t>a</w:t>
      </w:r>
      <w:r w:rsidRPr="00CE0524">
        <w:rPr>
          <w:lang w:val="en-US"/>
        </w:rPr>
        <w:t>tive culture, particularly its values but also its norms and collective goals. Self-sufficiency is a degree of generalized adaptive capacity in the sense of biological theory.</w:t>
      </w:r>
    </w:p>
    <w:p w14:paraId="42F53F3E" w14:textId="77777777" w:rsidR="00F8512A" w:rsidRPr="00CE0524" w:rsidRDefault="00F8512A" w:rsidP="00F8512A">
      <w:pPr>
        <w:spacing w:before="120" w:after="120"/>
        <w:jc w:val="both"/>
        <w:rPr>
          <w:lang w:val="en-US"/>
        </w:rPr>
      </w:pPr>
      <w:r w:rsidRPr="00CE0524">
        <w:rPr>
          <w:lang w:val="en-US"/>
        </w:rPr>
        <w:t>Self-sufficiency in relation to environments, means stability of i</w:t>
      </w:r>
      <w:r w:rsidRPr="00CE0524">
        <w:rPr>
          <w:lang w:val="en-US"/>
        </w:rPr>
        <w:t>n</w:t>
      </w:r>
      <w:r w:rsidRPr="00CE0524">
        <w:rPr>
          <w:lang w:val="en-US"/>
        </w:rPr>
        <w:t>terchange relationships and capacity to control interchange relatlo</w:t>
      </w:r>
      <w:r w:rsidRPr="00CE0524">
        <w:rPr>
          <w:lang w:val="en-US"/>
        </w:rPr>
        <w:t>n</w:t>
      </w:r>
      <w:r w:rsidRPr="00CE0524">
        <w:rPr>
          <w:lang w:val="en-US"/>
        </w:rPr>
        <w:t xml:space="preserve">ships in the interest of societal functioning. Such control may vary from capacity to forestall or "cope with" disturbances to capacity to shape </w:t>
      </w:r>
      <w:r w:rsidRPr="00CE0524">
        <w:rPr>
          <w:lang w:val="en-US" w:eastAsia="fr-FR" w:bidi="fr-FR"/>
        </w:rPr>
        <w:t>envi</w:t>
      </w:r>
      <w:r w:rsidRPr="00CE0524">
        <w:rPr>
          <w:lang w:val="en-US"/>
        </w:rPr>
        <w:t>ronmental relations favorably.</w:t>
      </w:r>
    </w:p>
    <w:p w14:paraId="5587FDD8" w14:textId="77777777" w:rsidR="00F8512A" w:rsidRDefault="00F8512A" w:rsidP="00F8512A">
      <w:pPr>
        <w:spacing w:before="120" w:after="120"/>
        <w:jc w:val="both"/>
        <w:rPr>
          <w:color w:val="000090"/>
          <w:lang w:val="en-US"/>
        </w:rPr>
      </w:pPr>
    </w:p>
    <w:p w14:paraId="5D223CE1" w14:textId="77777777" w:rsidR="00F8512A" w:rsidRPr="00CE0524" w:rsidRDefault="00F8512A" w:rsidP="00F8512A">
      <w:pPr>
        <w:spacing w:before="120" w:after="120"/>
        <w:jc w:val="both"/>
        <w:rPr>
          <w:lang w:val="en-US"/>
        </w:rPr>
      </w:pPr>
      <w:r w:rsidRPr="006314FE">
        <w:rPr>
          <w:color w:val="000090"/>
          <w:lang w:val="en-US"/>
        </w:rPr>
        <w:t>Social system </w:t>
      </w:r>
      <w:r>
        <w:rPr>
          <w:lang w:val="en-US"/>
        </w:rPr>
        <w:t xml:space="preserve">: </w:t>
      </w:r>
      <w:r w:rsidRPr="00CE0524">
        <w:rPr>
          <w:lang w:val="en-US"/>
        </w:rPr>
        <w:t>The</w:t>
      </w:r>
      <w:r>
        <w:rPr>
          <w:lang w:val="en-US"/>
        </w:rPr>
        <w:t xml:space="preserve"> </w:t>
      </w:r>
      <w:r w:rsidRPr="00CE0524">
        <w:rPr>
          <w:lang w:val="en-US"/>
        </w:rPr>
        <w:t>subsystem</w:t>
      </w:r>
      <w:r>
        <w:rPr>
          <w:lang w:val="en-US"/>
        </w:rPr>
        <w:t xml:space="preserve"> </w:t>
      </w:r>
      <w:r w:rsidRPr="00CE0524">
        <w:rPr>
          <w:lang w:val="en-US"/>
        </w:rPr>
        <w:t>of</w:t>
      </w:r>
      <w:r>
        <w:rPr>
          <w:lang w:val="en-US"/>
        </w:rPr>
        <w:t xml:space="preserve"> </w:t>
      </w:r>
      <w:r w:rsidRPr="00CE0524">
        <w:rPr>
          <w:lang w:val="en-US"/>
        </w:rPr>
        <w:t>action</w:t>
      </w:r>
      <w:r w:rsidRPr="00CE0524">
        <w:rPr>
          <w:lang w:val="en-US"/>
        </w:rPr>
        <w:tab/>
        <w:t>constituted</w:t>
      </w:r>
      <w:r>
        <w:rPr>
          <w:lang w:val="en-US"/>
        </w:rPr>
        <w:t xml:space="preserve"> </w:t>
      </w:r>
      <w:r w:rsidRPr="00CE0524">
        <w:rPr>
          <w:lang w:val="en-US"/>
        </w:rPr>
        <w:t>by</w:t>
      </w:r>
      <w:r>
        <w:rPr>
          <w:lang w:val="en-US"/>
        </w:rPr>
        <w:t xml:space="preserve"> </w:t>
      </w:r>
      <w:r w:rsidRPr="00CE0524">
        <w:rPr>
          <w:lang w:val="en-US"/>
        </w:rPr>
        <w:t>states</w:t>
      </w:r>
      <w:r>
        <w:rPr>
          <w:lang w:val="en-US"/>
        </w:rPr>
        <w:t xml:space="preserve">  </w:t>
      </w:r>
      <w:r w:rsidRPr="00CE0524">
        <w:rPr>
          <w:lang w:val="en-US"/>
        </w:rPr>
        <w:t>and</w:t>
      </w:r>
      <w:r>
        <w:rPr>
          <w:lang w:val="en-US"/>
        </w:rPr>
        <w:t xml:space="preserve"> [484] </w:t>
      </w:r>
      <w:r w:rsidRPr="00CE0524">
        <w:rPr>
          <w:lang w:val="en-US"/>
        </w:rPr>
        <w:t>processes of social interaction among acting units. It is a "reality sui generis".</w:t>
      </w:r>
    </w:p>
    <w:p w14:paraId="058675C8" w14:textId="77777777" w:rsidR="00F8512A" w:rsidRPr="00CE0524" w:rsidRDefault="00F8512A" w:rsidP="00F8512A">
      <w:pPr>
        <w:spacing w:before="120" w:after="120"/>
        <w:jc w:val="both"/>
        <w:rPr>
          <w:lang w:val="en-US"/>
        </w:rPr>
      </w:pPr>
      <w:r w:rsidRPr="00CE0524">
        <w:rPr>
          <w:lang w:val="en-US"/>
        </w:rPr>
        <w:t>It is "open", engaged in continual interchange of inputs and outputs with its environments, rt is internally differentiated into various orders of subsystems which are also continually involved in processes of i</w:t>
      </w:r>
      <w:r w:rsidRPr="00CE0524">
        <w:rPr>
          <w:lang w:val="en-US"/>
        </w:rPr>
        <w:t>n</w:t>
      </w:r>
      <w:r w:rsidRPr="00CE0524">
        <w:rPr>
          <w:lang w:val="en-US"/>
        </w:rPr>
        <w:t>terchange.</w:t>
      </w:r>
    </w:p>
    <w:p w14:paraId="12613EAB" w14:textId="77777777" w:rsidR="00F8512A" w:rsidRDefault="00F8512A" w:rsidP="00F8512A">
      <w:pPr>
        <w:spacing w:before="120" w:after="120"/>
        <w:jc w:val="both"/>
        <w:rPr>
          <w:color w:val="000090"/>
          <w:lang w:val="en-US"/>
        </w:rPr>
      </w:pPr>
    </w:p>
    <w:p w14:paraId="37ADE4C3" w14:textId="77777777" w:rsidR="00F8512A" w:rsidRPr="00CE0524" w:rsidRDefault="00F8512A" w:rsidP="00F8512A">
      <w:pPr>
        <w:spacing w:before="120" w:after="120"/>
        <w:jc w:val="both"/>
        <w:rPr>
          <w:lang w:val="en-US"/>
        </w:rPr>
      </w:pPr>
      <w:r w:rsidRPr="006314FE">
        <w:rPr>
          <w:color w:val="000090"/>
          <w:lang w:val="en-US"/>
        </w:rPr>
        <w:t>Societal community </w:t>
      </w:r>
      <w:r>
        <w:rPr>
          <w:lang w:val="en-US"/>
        </w:rPr>
        <w:t>:</w:t>
      </w:r>
      <w:r w:rsidRPr="00CE0524">
        <w:rPr>
          <w:lang w:val="en-US"/>
        </w:rPr>
        <w:t xml:space="preserve"> The core structure of a society. It is the co</w:t>
      </w:r>
      <w:r w:rsidRPr="00CE0524">
        <w:rPr>
          <w:lang w:val="en-US"/>
        </w:rPr>
        <w:t>l</w:t>
      </w:r>
      <w:r w:rsidRPr="00CE0524">
        <w:rPr>
          <w:lang w:val="en-US"/>
        </w:rPr>
        <w:t>lective structure in which members are united or in some sense, ass</w:t>
      </w:r>
      <w:r w:rsidRPr="00CE0524">
        <w:rPr>
          <w:lang w:val="en-US"/>
        </w:rPr>
        <w:t>o</w:t>
      </w:r>
      <w:r w:rsidRPr="00CE0524">
        <w:rPr>
          <w:lang w:val="en-US"/>
        </w:rPr>
        <w:t xml:space="preserve">ciated. Its most important property is the kind and level of solidarity — in </w:t>
      </w:r>
      <w:r w:rsidRPr="00CE0524">
        <w:rPr>
          <w:lang w:val="en-US" w:eastAsia="fr-FR" w:bidi="fr-FR"/>
        </w:rPr>
        <w:t>Durkheim'</w:t>
      </w:r>
      <w:r w:rsidRPr="00CE0524">
        <w:rPr>
          <w:lang w:val="en-US"/>
        </w:rPr>
        <w:t>s sense — which chararterizes the relations between its members.</w:t>
      </w:r>
    </w:p>
    <w:p w14:paraId="252DE0FC" w14:textId="77777777" w:rsidR="00F8512A" w:rsidRPr="00CE0524" w:rsidRDefault="00F8512A" w:rsidP="00F8512A">
      <w:pPr>
        <w:spacing w:before="120" w:after="120"/>
        <w:jc w:val="both"/>
        <w:rPr>
          <w:lang w:val="en-US"/>
        </w:rPr>
      </w:pPr>
      <w:r w:rsidRPr="00CE0524">
        <w:rPr>
          <w:lang w:val="en-US"/>
        </w:rPr>
        <w:t>The solidarity of a community is essentially the degree to which (and the ways in which) its collective interest can be expected to pr</w:t>
      </w:r>
      <w:r w:rsidRPr="00CE0524">
        <w:rPr>
          <w:lang w:val="en-US"/>
        </w:rPr>
        <w:t>e</w:t>
      </w:r>
      <w:r w:rsidRPr="00CE0524">
        <w:rPr>
          <w:lang w:val="en-US"/>
        </w:rPr>
        <w:t>vail over the unit interests of its members wherever the two conflict.</w:t>
      </w:r>
    </w:p>
    <w:p w14:paraId="6C1CFCB6" w14:textId="77777777" w:rsidR="00F8512A" w:rsidRDefault="00F8512A" w:rsidP="00F8512A">
      <w:pPr>
        <w:spacing w:before="120" w:after="120"/>
        <w:jc w:val="both"/>
        <w:rPr>
          <w:color w:val="000090"/>
          <w:lang w:val="en-US"/>
        </w:rPr>
      </w:pPr>
    </w:p>
    <w:p w14:paraId="2F17B1CD" w14:textId="77777777" w:rsidR="00F8512A" w:rsidRPr="00CE0524" w:rsidRDefault="00F8512A" w:rsidP="00F8512A">
      <w:pPr>
        <w:spacing w:before="120" w:after="120"/>
        <w:jc w:val="both"/>
        <w:rPr>
          <w:lang w:val="en-US"/>
        </w:rPr>
      </w:pPr>
      <w:r w:rsidRPr="006314FE">
        <w:rPr>
          <w:color w:val="000090"/>
          <w:lang w:val="en-US"/>
        </w:rPr>
        <w:t>Society </w:t>
      </w:r>
      <w:r>
        <w:rPr>
          <w:lang w:val="en-US"/>
        </w:rPr>
        <w:t xml:space="preserve">: </w:t>
      </w:r>
      <w:r w:rsidRPr="00CE0524">
        <w:rPr>
          <w:lang w:val="en-US"/>
        </w:rPr>
        <w:t>The category of social system embodying at the requisite</w:t>
      </w:r>
      <w:r>
        <w:rPr>
          <w:lang w:val="en-US"/>
        </w:rPr>
        <w:t xml:space="preserve"> </w:t>
      </w:r>
      <w:r w:rsidRPr="00CE0524">
        <w:rPr>
          <w:lang w:val="en-US"/>
        </w:rPr>
        <w:t>levels of evolutionary development and of control over the cond</w:t>
      </w:r>
      <w:r w:rsidRPr="00CE0524">
        <w:rPr>
          <w:lang w:val="en-US"/>
        </w:rPr>
        <w:t>i</w:t>
      </w:r>
      <w:r w:rsidRPr="00CE0524">
        <w:rPr>
          <w:lang w:val="en-US"/>
        </w:rPr>
        <w:t>tions of environmenta</w:t>
      </w:r>
      <w:r>
        <w:rPr>
          <w:lang w:val="en-US"/>
        </w:rPr>
        <w:t>l relations, the greatest self-</w:t>
      </w:r>
      <w:r w:rsidRPr="00CE0524">
        <w:rPr>
          <w:lang w:val="en-US"/>
        </w:rPr>
        <w:t>sufficiency of any type of social system.</w:t>
      </w:r>
    </w:p>
    <w:p w14:paraId="3B0CDDAA" w14:textId="77777777" w:rsidR="00F8512A" w:rsidRDefault="00F8512A" w:rsidP="00F8512A"/>
    <w:p w14:paraId="77A09494" w14:textId="77777777" w:rsidR="00F8512A" w:rsidRDefault="00F8512A" w:rsidP="00F8512A"/>
    <w:sectPr w:rsidR="00F8512A" w:rsidSect="00F8512A">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35A2" w14:textId="77777777" w:rsidR="00510993" w:rsidRDefault="00510993">
      <w:r>
        <w:separator/>
      </w:r>
    </w:p>
  </w:endnote>
  <w:endnote w:type="continuationSeparator" w:id="0">
    <w:p w14:paraId="6265A7C3" w14:textId="77777777" w:rsidR="00510993" w:rsidRDefault="0051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E3C0" w14:textId="77777777" w:rsidR="00510993" w:rsidRDefault="00510993">
      <w:pPr>
        <w:ind w:firstLine="0"/>
      </w:pPr>
      <w:r>
        <w:separator/>
      </w:r>
    </w:p>
  </w:footnote>
  <w:footnote w:type="continuationSeparator" w:id="0">
    <w:p w14:paraId="36EC2704" w14:textId="77777777" w:rsidR="00510993" w:rsidRDefault="00510993">
      <w:pPr>
        <w:ind w:firstLine="0"/>
      </w:pPr>
      <w:r>
        <w:separator/>
      </w:r>
    </w:p>
  </w:footnote>
  <w:footnote w:id="1">
    <w:p w14:paraId="0777B9F2" w14:textId="77777777" w:rsidR="00F8512A" w:rsidRDefault="00F8512A" w:rsidP="00F8512A">
      <w:pPr>
        <w:pStyle w:val="Notedebasdepage"/>
      </w:pPr>
      <w:r>
        <w:rPr>
          <w:rStyle w:val="Appelnotedebasdep"/>
        </w:rPr>
        <w:t>a</w:t>
      </w:r>
      <w:r>
        <w:tab/>
      </w:r>
      <w:r w:rsidRPr="00BC65BB">
        <w:t>From 1851 to 1911 the urban population figures refer to incorpor</w:t>
      </w:r>
      <w:r w:rsidRPr="00BC65BB">
        <w:t>a</w:t>
      </w:r>
      <w:r w:rsidRPr="00BC65BB">
        <w:t>ted cities towns and villages of 1,000 and over only</w:t>
      </w:r>
      <w:r>
        <w:t> ;</w:t>
      </w:r>
      <w:r w:rsidRPr="00BC65BB">
        <w:t xml:space="preserve"> from 1921 to 1951 the percent</w:t>
      </w:r>
      <w:r w:rsidRPr="00BC65BB">
        <w:t>a</w:t>
      </w:r>
      <w:r w:rsidRPr="00BC65BB">
        <w:t>ges are estimates of the percentages which would have been repo</w:t>
      </w:r>
      <w:r w:rsidRPr="00BC65BB">
        <w:t>r</w:t>
      </w:r>
      <w:r w:rsidRPr="00BC65BB">
        <w:t>ted in the respective censuses had the 1961 Census definition and procedures been used</w:t>
      </w:r>
      <w:r>
        <w:t> ;</w:t>
      </w:r>
      <w:r w:rsidRPr="00BC65BB">
        <w:t xml:space="preserve"> for 1961 the figures are those published acco</w:t>
      </w:r>
      <w:r w:rsidRPr="00BC65BB">
        <w:t>r</w:t>
      </w:r>
      <w:r w:rsidRPr="00BC65BB">
        <w:t>ding to the 1961 Census definition of "urban".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218D" w14:textId="77777777" w:rsidR="00F8512A" w:rsidRPr="00961FEB" w:rsidRDefault="00F8512A" w:rsidP="00F8512A">
    <w:pPr>
      <w:pStyle w:val="En-tte"/>
      <w:tabs>
        <w:tab w:val="clear" w:pos="4320"/>
        <w:tab w:val="clear" w:pos="8640"/>
        <w:tab w:val="right" w:pos="7560"/>
        <w:tab w:val="right" w:pos="7920"/>
      </w:tabs>
      <w:ind w:firstLine="0"/>
      <w:rPr>
        <w:rFonts w:ascii="Times New Roman" w:hAnsi="Times New Roman"/>
        <w:lang w:val="en-US"/>
      </w:rPr>
    </w:pPr>
    <w:r w:rsidRPr="00961FEB">
      <w:rPr>
        <w:rFonts w:ascii="Times New Roman" w:hAnsi="Times New Roman"/>
        <w:lang w:val="en-US"/>
      </w:rPr>
      <w:tab/>
      <w:t>Modernization and the Institutionalization of Differentiation: The Quebec Case (1975)</w:t>
    </w:r>
    <w:r w:rsidRPr="00961FEB">
      <w:rPr>
        <w:rFonts w:ascii="Times New Roman" w:hAnsi="Times New Roman"/>
        <w:lang w:val="en-US"/>
      </w:rPr>
      <w:tab/>
    </w:r>
    <w:r w:rsidRPr="00961FEB">
      <w:rPr>
        <w:rStyle w:val="Numrodepage"/>
        <w:rFonts w:ascii="Times New Roman" w:hAnsi="Times New Roman"/>
        <w:lang w:val="en-US"/>
      </w:rPr>
      <w:fldChar w:fldCharType="begin"/>
    </w:r>
    <w:r w:rsidRPr="00961FEB">
      <w:rPr>
        <w:rStyle w:val="Numrodepage"/>
        <w:rFonts w:ascii="Times New Roman" w:hAnsi="Times New Roman"/>
        <w:lang w:val="en-US"/>
      </w:rPr>
      <w:instrText xml:space="preserve"> </w:instrText>
    </w:r>
    <w:r w:rsidR="00000000">
      <w:rPr>
        <w:rStyle w:val="Numrodepage"/>
        <w:rFonts w:ascii="Times New Roman" w:hAnsi="Times New Roman"/>
        <w:lang w:val="en-US"/>
      </w:rPr>
      <w:instrText>PAGE</w:instrText>
    </w:r>
    <w:r w:rsidRPr="00961FEB">
      <w:rPr>
        <w:rStyle w:val="Numrodepage"/>
        <w:rFonts w:ascii="Times New Roman" w:hAnsi="Times New Roman"/>
        <w:lang w:val="en-US"/>
      </w:rPr>
      <w:instrText xml:space="preserve"> </w:instrText>
    </w:r>
    <w:r w:rsidRPr="00961FEB">
      <w:rPr>
        <w:rStyle w:val="Numrodepage"/>
        <w:rFonts w:ascii="Times New Roman" w:hAnsi="Times New Roman"/>
        <w:lang w:val="en-US"/>
      </w:rPr>
      <w:fldChar w:fldCharType="separate"/>
    </w:r>
    <w:r>
      <w:rPr>
        <w:rStyle w:val="Numrodepage"/>
        <w:rFonts w:ascii="Times New Roman" w:hAnsi="Times New Roman"/>
        <w:noProof/>
        <w:lang w:val="en-US"/>
      </w:rPr>
      <w:t>418</w:t>
    </w:r>
    <w:r w:rsidRPr="00961FEB">
      <w:rPr>
        <w:rStyle w:val="Numrodepage"/>
        <w:rFonts w:ascii="Times New Roman" w:hAnsi="Times New Roman"/>
        <w:lang w:val="en-US"/>
      </w:rPr>
      <w:fldChar w:fldCharType="end"/>
    </w:r>
  </w:p>
  <w:p w14:paraId="5766E88D" w14:textId="77777777" w:rsidR="00F8512A" w:rsidRPr="00961FEB" w:rsidRDefault="00F8512A">
    <w:pPr>
      <w:pBdr>
        <w:top w:val="single" w:sz="4" w:space="1" w:color="auto"/>
      </w:pBdr>
      <w:spacing w:before="60"/>
      <w:rPr>
        <w:rStyle w:val="Numrodepage"/>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D21"/>
    <w:multiLevelType w:val="multilevel"/>
    <w:tmpl w:val="C8CA714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B1976"/>
    <w:multiLevelType w:val="multilevel"/>
    <w:tmpl w:val="F1BE9F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87B11"/>
    <w:multiLevelType w:val="multilevel"/>
    <w:tmpl w:val="33BE8F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D31E9"/>
    <w:multiLevelType w:val="multilevel"/>
    <w:tmpl w:val="0F64F61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3260E"/>
    <w:multiLevelType w:val="hybridMultilevel"/>
    <w:tmpl w:val="50A4212E"/>
    <w:lvl w:ilvl="0" w:tplc="1B2CCD0E">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AA289B"/>
    <w:multiLevelType w:val="multilevel"/>
    <w:tmpl w:val="041C29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D07658"/>
    <w:multiLevelType w:val="multilevel"/>
    <w:tmpl w:val="9A482A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D7588"/>
    <w:multiLevelType w:val="multilevel"/>
    <w:tmpl w:val="80721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511D3"/>
    <w:multiLevelType w:val="multilevel"/>
    <w:tmpl w:val="FF38AF2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2968C5"/>
    <w:multiLevelType w:val="multilevel"/>
    <w:tmpl w:val="4BB24A5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742E7"/>
    <w:multiLevelType w:val="multilevel"/>
    <w:tmpl w:val="980EEF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18173F"/>
    <w:multiLevelType w:val="multilevel"/>
    <w:tmpl w:val="218A3364"/>
    <w:lvl w:ilvl="0">
      <w:start w:val="1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44C12"/>
    <w:multiLevelType w:val="multilevel"/>
    <w:tmpl w:val="31586550"/>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430AD2"/>
    <w:multiLevelType w:val="multilevel"/>
    <w:tmpl w:val="76DC679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25B76"/>
    <w:multiLevelType w:val="multilevel"/>
    <w:tmpl w:val="13E45B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EB3A94"/>
    <w:multiLevelType w:val="multilevel"/>
    <w:tmpl w:val="F9EA2BE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3E1DEE"/>
    <w:multiLevelType w:val="multilevel"/>
    <w:tmpl w:val="CE66DF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D03672"/>
    <w:multiLevelType w:val="multilevel"/>
    <w:tmpl w:val="0400E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2309B7"/>
    <w:multiLevelType w:val="multilevel"/>
    <w:tmpl w:val="AFAA91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D72A9"/>
    <w:multiLevelType w:val="multilevel"/>
    <w:tmpl w:val="003EC7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421431"/>
    <w:multiLevelType w:val="multilevel"/>
    <w:tmpl w:val="ADFAF6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065580"/>
    <w:multiLevelType w:val="multilevel"/>
    <w:tmpl w:val="CA4C3A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7A3957"/>
    <w:multiLevelType w:val="multilevel"/>
    <w:tmpl w:val="14E63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432F1"/>
    <w:multiLevelType w:val="multilevel"/>
    <w:tmpl w:val="E6EA4AE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16141"/>
    <w:multiLevelType w:val="multilevel"/>
    <w:tmpl w:val="72081B5E"/>
    <w:lvl w:ilvl="0">
      <w:start w:val="10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27074B"/>
    <w:multiLevelType w:val="multilevel"/>
    <w:tmpl w:val="07DCD6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A43CA3"/>
    <w:multiLevelType w:val="multilevel"/>
    <w:tmpl w:val="0E9CDF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0614F7"/>
    <w:multiLevelType w:val="multilevel"/>
    <w:tmpl w:val="07EE76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DD54DE"/>
    <w:multiLevelType w:val="multilevel"/>
    <w:tmpl w:val="FF840E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15137E"/>
    <w:multiLevelType w:val="multilevel"/>
    <w:tmpl w:val="D40443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0D48A7"/>
    <w:multiLevelType w:val="multilevel"/>
    <w:tmpl w:val="F37C81E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4D06DF"/>
    <w:multiLevelType w:val="multilevel"/>
    <w:tmpl w:val="756C15B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27EEB"/>
    <w:multiLevelType w:val="multilevel"/>
    <w:tmpl w:val="AD307A3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757F33"/>
    <w:multiLevelType w:val="multilevel"/>
    <w:tmpl w:val="26586E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AA09BC"/>
    <w:multiLevelType w:val="multilevel"/>
    <w:tmpl w:val="4CD887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AF2DFC"/>
    <w:multiLevelType w:val="multilevel"/>
    <w:tmpl w:val="D2220F4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6E63A8"/>
    <w:multiLevelType w:val="multilevel"/>
    <w:tmpl w:val="EEAA8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9A6DBE"/>
    <w:multiLevelType w:val="multilevel"/>
    <w:tmpl w:val="AD0C5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18311D"/>
    <w:multiLevelType w:val="multilevel"/>
    <w:tmpl w:val="EA0094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134168"/>
    <w:multiLevelType w:val="multilevel"/>
    <w:tmpl w:val="CD5243C6"/>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4F68F2"/>
    <w:multiLevelType w:val="multilevel"/>
    <w:tmpl w:val="CC882A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9E392D"/>
    <w:multiLevelType w:val="multilevel"/>
    <w:tmpl w:val="7E1A20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BA6927"/>
    <w:multiLevelType w:val="multilevel"/>
    <w:tmpl w:val="8CB8F7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761BAA"/>
    <w:multiLevelType w:val="multilevel"/>
    <w:tmpl w:val="DFA66A1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F0336A"/>
    <w:multiLevelType w:val="multilevel"/>
    <w:tmpl w:val="289AE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3B756A"/>
    <w:multiLevelType w:val="multilevel"/>
    <w:tmpl w:val="7150871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1936">
    <w:abstractNumId w:val="19"/>
  </w:num>
  <w:num w:numId="2" w16cid:durableId="2099135536">
    <w:abstractNumId w:val="47"/>
  </w:num>
  <w:num w:numId="3" w16cid:durableId="405883511">
    <w:abstractNumId w:val="3"/>
  </w:num>
  <w:num w:numId="4" w16cid:durableId="1928031712">
    <w:abstractNumId w:val="9"/>
  </w:num>
  <w:num w:numId="5" w16cid:durableId="2095931512">
    <w:abstractNumId w:val="11"/>
  </w:num>
  <w:num w:numId="6" w16cid:durableId="340353172">
    <w:abstractNumId w:val="13"/>
  </w:num>
  <w:num w:numId="7" w16cid:durableId="1646931288">
    <w:abstractNumId w:val="8"/>
  </w:num>
  <w:num w:numId="8" w16cid:durableId="925723752">
    <w:abstractNumId w:val="2"/>
  </w:num>
  <w:num w:numId="9" w16cid:durableId="483862978">
    <w:abstractNumId w:val="15"/>
  </w:num>
  <w:num w:numId="10" w16cid:durableId="931233247">
    <w:abstractNumId w:val="18"/>
  </w:num>
  <w:num w:numId="11" w16cid:durableId="593130827">
    <w:abstractNumId w:val="10"/>
  </w:num>
  <w:num w:numId="12" w16cid:durableId="207110567">
    <w:abstractNumId w:val="16"/>
  </w:num>
  <w:num w:numId="13" w16cid:durableId="1845900918">
    <w:abstractNumId w:val="29"/>
  </w:num>
  <w:num w:numId="14" w16cid:durableId="2122918008">
    <w:abstractNumId w:val="17"/>
  </w:num>
  <w:num w:numId="15" w16cid:durableId="827096266">
    <w:abstractNumId w:val="24"/>
  </w:num>
  <w:num w:numId="16" w16cid:durableId="813840734">
    <w:abstractNumId w:val="7"/>
  </w:num>
  <w:num w:numId="17" w16cid:durableId="303433699">
    <w:abstractNumId w:val="30"/>
  </w:num>
  <w:num w:numId="18" w16cid:durableId="1294141899">
    <w:abstractNumId w:val="33"/>
  </w:num>
  <w:num w:numId="19" w16cid:durableId="1442602651">
    <w:abstractNumId w:val="45"/>
  </w:num>
  <w:num w:numId="20" w16cid:durableId="692388141">
    <w:abstractNumId w:val="36"/>
  </w:num>
  <w:num w:numId="21" w16cid:durableId="1055928983">
    <w:abstractNumId w:val="44"/>
  </w:num>
  <w:num w:numId="22" w16cid:durableId="383680473">
    <w:abstractNumId w:val="0"/>
  </w:num>
  <w:num w:numId="23" w16cid:durableId="230238428">
    <w:abstractNumId w:val="5"/>
  </w:num>
  <w:num w:numId="24" w16cid:durableId="1274289061">
    <w:abstractNumId w:val="40"/>
  </w:num>
  <w:num w:numId="25" w16cid:durableId="944966275">
    <w:abstractNumId w:val="38"/>
  </w:num>
  <w:num w:numId="26" w16cid:durableId="1693141130">
    <w:abstractNumId w:val="1"/>
  </w:num>
  <w:num w:numId="27" w16cid:durableId="574123778">
    <w:abstractNumId w:val="26"/>
  </w:num>
  <w:num w:numId="28" w16cid:durableId="26757287">
    <w:abstractNumId w:val="34"/>
  </w:num>
  <w:num w:numId="29" w16cid:durableId="1878083365">
    <w:abstractNumId w:val="46"/>
  </w:num>
  <w:num w:numId="30" w16cid:durableId="554246496">
    <w:abstractNumId w:val="12"/>
  </w:num>
  <w:num w:numId="31" w16cid:durableId="147747317">
    <w:abstractNumId w:val="25"/>
  </w:num>
  <w:num w:numId="32" w16cid:durableId="205677326">
    <w:abstractNumId w:val="27"/>
  </w:num>
  <w:num w:numId="33" w16cid:durableId="1710952785">
    <w:abstractNumId w:val="28"/>
  </w:num>
  <w:num w:numId="34" w16cid:durableId="325600029">
    <w:abstractNumId w:val="20"/>
  </w:num>
  <w:num w:numId="35" w16cid:durableId="1841043971">
    <w:abstractNumId w:val="22"/>
  </w:num>
  <w:num w:numId="36" w16cid:durableId="412702825">
    <w:abstractNumId w:val="23"/>
  </w:num>
  <w:num w:numId="37" w16cid:durableId="1866867099">
    <w:abstractNumId w:val="37"/>
  </w:num>
  <w:num w:numId="38" w16cid:durableId="1899239360">
    <w:abstractNumId w:val="6"/>
  </w:num>
  <w:num w:numId="39" w16cid:durableId="1323585210">
    <w:abstractNumId w:val="42"/>
  </w:num>
  <w:num w:numId="40" w16cid:durableId="1922786034">
    <w:abstractNumId w:val="39"/>
  </w:num>
  <w:num w:numId="41" w16cid:durableId="591473950">
    <w:abstractNumId w:val="35"/>
  </w:num>
  <w:num w:numId="42" w16cid:durableId="207307756">
    <w:abstractNumId w:val="21"/>
  </w:num>
  <w:num w:numId="43" w16cid:durableId="1729911334">
    <w:abstractNumId w:val="14"/>
  </w:num>
  <w:num w:numId="44" w16cid:durableId="1054499545">
    <w:abstractNumId w:val="32"/>
  </w:num>
  <w:num w:numId="45" w16cid:durableId="1527524251">
    <w:abstractNumId w:val="43"/>
  </w:num>
  <w:num w:numId="46" w16cid:durableId="138887969">
    <w:abstractNumId w:val="41"/>
  </w:num>
  <w:num w:numId="47" w16cid:durableId="328949627">
    <w:abstractNumId w:val="31"/>
  </w:num>
  <w:num w:numId="48" w16cid:durableId="91365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66F10"/>
    <w:rsid w:val="00510993"/>
    <w:rsid w:val="006C5A23"/>
    <w:rsid w:val="00964A92"/>
    <w:rsid w:val="00F8512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A77DF3"/>
  <w15:chartTrackingRefBased/>
  <w15:docId w15:val="{FE874D6D-6536-7545-8D46-0BFB1896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AF0A7D"/>
    <w:pPr>
      <w:spacing w:before="120" w:after="120"/>
      <w:ind w:left="720"/>
      <w:jc w:val="both"/>
    </w:pPr>
    <w:rPr>
      <w:color w:val="000080"/>
      <w:sz w:val="24"/>
      <w:lang w:eastAsia="fr-FR" w:bidi="fr-FR"/>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2B7B2B"/>
    <w:pPr>
      <w:widowControl w:val="0"/>
    </w:pPr>
    <w:rPr>
      <w:rFonts w:ascii="Times New Roman" w:hAnsi="Times New Roman"/>
      <w:b w:val="0"/>
      <w:caps/>
      <w:color w:val="000080"/>
      <w:sz w:val="36"/>
      <w:lang w:val="en-US"/>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84951"/>
    <w:pPr>
      <w:ind w:firstLine="0"/>
      <w:jc w:val="left"/>
    </w:pPr>
    <w:rPr>
      <w:b/>
      <w:i/>
      <w:iCs/>
      <w:color w:val="FF0000"/>
      <w:sz w:val="32"/>
      <w:u w:val="single"/>
      <w:lang w:val="en-US"/>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link w:val="Grillecouleur-Accent1"/>
    <w:rsid w:val="00AF0A7D"/>
    <w:rPr>
      <w:rFonts w:ascii="Times New Roman" w:eastAsia="Times New Roman" w:hAnsi="Times New Roman"/>
      <w:color w:val="000080"/>
      <w:sz w:val="24"/>
      <w:lang w:bidi="fr-FR"/>
    </w:rPr>
  </w:style>
  <w:style w:type="character" w:customStyle="1" w:styleId="CorpsdetexteCar">
    <w:name w:val="Corps de texte Car"/>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link w:val="Corpsdetexte3"/>
    <w:rsid w:val="00F84E1F"/>
    <w:rPr>
      <w:rFonts w:ascii="Arial" w:eastAsia="Times New Roman" w:hAnsi="Arial"/>
      <w:lang w:eastAsia="en-US"/>
    </w:rPr>
  </w:style>
  <w:style w:type="character" w:customStyle="1" w:styleId="En-tteCar">
    <w:name w:val="En-tête Car"/>
    <w:link w:val="En-tte"/>
    <w:uiPriority w:val="99"/>
    <w:rsid w:val="00F84E1F"/>
    <w:rPr>
      <w:rFonts w:ascii="GillSans" w:eastAsia="Times New Roman" w:hAnsi="GillSans"/>
      <w:lang w:eastAsia="en-US"/>
    </w:rPr>
  </w:style>
  <w:style w:type="character" w:customStyle="1" w:styleId="NotedebasdepageCar">
    <w:name w:val="Note de bas de page Car"/>
    <w:link w:val="Notedebasdepage"/>
    <w:rsid w:val="00F84E1F"/>
    <w:rPr>
      <w:rFonts w:ascii="Times New Roman" w:eastAsia="Times New Roman" w:hAnsi="Times New Roman"/>
      <w:color w:val="000000"/>
      <w:sz w:val="24"/>
      <w:lang w:eastAsia="en-US"/>
    </w:rPr>
  </w:style>
  <w:style w:type="character" w:customStyle="1" w:styleId="NotedefinCar">
    <w:name w:val="Note de fin Car"/>
    <w:link w:val="Notedefin"/>
    <w:rsid w:val="00F84E1F"/>
    <w:rPr>
      <w:rFonts w:ascii="Times New Roman" w:eastAsia="Times New Roman" w:hAnsi="Times New Roman"/>
      <w:lang w:val="fr-FR" w:eastAsia="en-US"/>
    </w:rPr>
  </w:style>
  <w:style w:type="character" w:customStyle="1" w:styleId="PieddepageCar">
    <w:name w:val="Pied de page Car"/>
    <w:link w:val="Pieddepage"/>
    <w:uiPriority w:val="99"/>
    <w:rsid w:val="00F84E1F"/>
    <w:rPr>
      <w:rFonts w:ascii="GillSans" w:eastAsia="Times New Roman" w:hAnsi="GillSans"/>
      <w:lang w:eastAsia="en-US"/>
    </w:rPr>
  </w:style>
  <w:style w:type="character" w:customStyle="1" w:styleId="RetraitcorpsdetexteCar">
    <w:name w:val="Retrait corps de texte Car"/>
    <w:link w:val="Retraitcorpsdetexte"/>
    <w:rsid w:val="00F84E1F"/>
    <w:rPr>
      <w:rFonts w:ascii="Arial" w:eastAsia="Times New Roman" w:hAnsi="Arial"/>
      <w:sz w:val="28"/>
      <w:lang w:eastAsia="en-US"/>
    </w:rPr>
  </w:style>
  <w:style w:type="character" w:customStyle="1" w:styleId="Retraitcorpsdetexte2Car">
    <w:name w:val="Retrait corps de texte 2 Car"/>
    <w:link w:val="Retraitcorpsdetexte2"/>
    <w:rsid w:val="00F84E1F"/>
    <w:rPr>
      <w:rFonts w:ascii="Arial" w:eastAsia="Times New Roman" w:hAnsi="Arial"/>
      <w:sz w:val="28"/>
      <w:lang w:eastAsia="en-US"/>
    </w:rPr>
  </w:style>
  <w:style w:type="character" w:customStyle="1" w:styleId="Retraitcorpsdetexte3Car">
    <w:name w:val="Retrait corps de texte 3 Car"/>
    <w:link w:val="Retraitcorpsdetexte3"/>
    <w:rsid w:val="00F84E1F"/>
    <w:rPr>
      <w:rFonts w:ascii="Arial" w:eastAsia="Times New Roman" w:hAnsi="Arial"/>
      <w:sz w:val="28"/>
      <w:lang w:eastAsia="en-US"/>
    </w:rPr>
  </w:style>
  <w:style w:type="character" w:customStyle="1" w:styleId="TitreCar">
    <w:name w:val="Titre Car"/>
    <w:link w:val="Titre"/>
    <w:rsid w:val="00F84E1F"/>
    <w:rPr>
      <w:rFonts w:ascii="Times New Roman" w:eastAsia="Times New Roman" w:hAnsi="Times New Roman"/>
      <w:b/>
      <w:sz w:val="48"/>
      <w:lang w:eastAsia="en-US"/>
    </w:rPr>
  </w:style>
  <w:style w:type="character" w:customStyle="1" w:styleId="Titre1Car">
    <w:name w:val="Titre 1 Car"/>
    <w:link w:val="Titre1"/>
    <w:rsid w:val="00F84E1F"/>
    <w:rPr>
      <w:rFonts w:eastAsia="Times New Roman"/>
      <w:noProof/>
      <w:lang w:val="fr-CA" w:eastAsia="en-US" w:bidi="ar-SA"/>
    </w:rPr>
  </w:style>
  <w:style w:type="character" w:customStyle="1" w:styleId="Titre2Car">
    <w:name w:val="Titre 2 Car"/>
    <w:link w:val="Titre2"/>
    <w:rsid w:val="00F84E1F"/>
    <w:rPr>
      <w:rFonts w:eastAsia="Times New Roman"/>
      <w:noProof/>
      <w:lang w:val="fr-CA" w:eastAsia="en-US" w:bidi="ar-SA"/>
    </w:rPr>
  </w:style>
  <w:style w:type="character" w:customStyle="1" w:styleId="Titre3Car">
    <w:name w:val="Titre 3 Car"/>
    <w:link w:val="Titre3"/>
    <w:rsid w:val="00F84E1F"/>
    <w:rPr>
      <w:rFonts w:eastAsia="Times New Roman"/>
      <w:noProof/>
      <w:lang w:val="fr-CA" w:eastAsia="en-US" w:bidi="ar-SA"/>
    </w:rPr>
  </w:style>
  <w:style w:type="character" w:customStyle="1" w:styleId="Titre4Car">
    <w:name w:val="Titre 4 Car"/>
    <w:link w:val="Titre4"/>
    <w:rsid w:val="00F84E1F"/>
    <w:rPr>
      <w:rFonts w:eastAsia="Times New Roman"/>
      <w:noProof/>
      <w:lang w:val="fr-CA" w:eastAsia="en-US" w:bidi="ar-SA"/>
    </w:rPr>
  </w:style>
  <w:style w:type="character" w:customStyle="1" w:styleId="Titre5Car">
    <w:name w:val="Titre 5 Car"/>
    <w:link w:val="Titre5"/>
    <w:rsid w:val="00F84E1F"/>
    <w:rPr>
      <w:rFonts w:eastAsia="Times New Roman"/>
      <w:noProof/>
      <w:lang w:val="fr-CA" w:eastAsia="en-US" w:bidi="ar-SA"/>
    </w:rPr>
  </w:style>
  <w:style w:type="character" w:customStyle="1" w:styleId="Titre6Car">
    <w:name w:val="Titre 6 Car"/>
    <w:link w:val="Titre6"/>
    <w:rsid w:val="00F84E1F"/>
    <w:rPr>
      <w:rFonts w:eastAsia="Times New Roman"/>
      <w:noProof/>
      <w:lang w:val="fr-CA" w:eastAsia="en-US" w:bidi="ar-SA"/>
    </w:rPr>
  </w:style>
  <w:style w:type="character" w:customStyle="1" w:styleId="Titre7Car">
    <w:name w:val="Titre 7 Car"/>
    <w:link w:val="Titre7"/>
    <w:rsid w:val="00F84E1F"/>
    <w:rPr>
      <w:rFonts w:eastAsia="Times New Roman"/>
      <w:noProof/>
      <w:lang w:val="fr-CA" w:eastAsia="en-US" w:bidi="ar-SA"/>
    </w:rPr>
  </w:style>
  <w:style w:type="character" w:customStyle="1" w:styleId="Titre8Car">
    <w:name w:val="Titre 8 Car"/>
    <w:link w:val="Titre8"/>
    <w:rsid w:val="00F84E1F"/>
    <w:rPr>
      <w:rFonts w:eastAsia="Times New Roman"/>
      <w:noProof/>
      <w:lang w:val="fr-CA" w:eastAsia="en-US" w:bidi="ar-SA"/>
    </w:rPr>
  </w:style>
  <w:style w:type="character" w:customStyle="1" w:styleId="Titre9Car">
    <w:name w:val="Titre 9 Car"/>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character" w:customStyle="1" w:styleId="Notedebasdepage0">
    <w:name w:val="Note de bas de page_"/>
    <w:link w:val="Notedebasdepage2"/>
    <w:rsid w:val="000A5B8A"/>
    <w:rPr>
      <w:rFonts w:ascii="Times New Roman" w:eastAsia="Times New Roman" w:hAnsi="Times New Roman"/>
      <w:b/>
      <w:bCs/>
      <w:sz w:val="24"/>
      <w:szCs w:val="24"/>
      <w:shd w:val="clear" w:color="auto" w:fill="FFFFFF"/>
    </w:rPr>
  </w:style>
  <w:style w:type="paragraph" w:customStyle="1" w:styleId="Notedebasdepage2">
    <w:name w:val="Note de bas de page2"/>
    <w:basedOn w:val="Normal"/>
    <w:link w:val="Notedebasdepage0"/>
    <w:rsid w:val="000A5B8A"/>
    <w:pPr>
      <w:shd w:val="clear" w:color="auto" w:fill="FFFFFF"/>
      <w:spacing w:line="0" w:lineRule="atLeast"/>
      <w:ind w:firstLine="8"/>
      <w:jc w:val="both"/>
    </w:pPr>
    <w:rPr>
      <w:b/>
      <w:bCs/>
      <w:sz w:val="24"/>
      <w:szCs w:val="24"/>
      <w:lang w:eastAsia="fr-FR"/>
    </w:rPr>
  </w:style>
  <w:style w:type="character" w:customStyle="1" w:styleId="Corpsdutexte2ItaliqueEspacement2pt">
    <w:name w:val="Corps du texte (2) + Italique;Espacement 2 pt"/>
    <w:rsid w:val="000A5B8A"/>
    <w:rPr>
      <w:rFonts w:ascii="Times New Roman" w:eastAsia="Times New Roman" w:hAnsi="Times New Roman" w:cs="Times New Roman"/>
      <w:b/>
      <w:bCs/>
      <w:i/>
      <w:iCs/>
      <w:smallCaps w:val="0"/>
      <w:strike w:val="0"/>
      <w:color w:val="000000"/>
      <w:spacing w:val="50"/>
      <w:w w:val="100"/>
      <w:position w:val="0"/>
      <w:sz w:val="24"/>
      <w:szCs w:val="24"/>
      <w:u w:val="none"/>
      <w:lang w:val="en-US" w:eastAsia="en-US" w:bidi="en-US"/>
    </w:rPr>
  </w:style>
  <w:style w:type="character" w:customStyle="1" w:styleId="Tabledesmatires">
    <w:name w:val="Table des matières_"/>
    <w:link w:val="Tabledesmatires0"/>
    <w:rsid w:val="000A5B8A"/>
    <w:rPr>
      <w:rFonts w:ascii="Times New Roman" w:eastAsia="Times New Roman" w:hAnsi="Times New Roman"/>
      <w:b/>
      <w:bCs/>
      <w:sz w:val="24"/>
      <w:szCs w:val="24"/>
      <w:shd w:val="clear" w:color="auto" w:fill="FFFFFF"/>
    </w:rPr>
  </w:style>
  <w:style w:type="paragraph" w:customStyle="1" w:styleId="Tabledesmatires0">
    <w:name w:val="Table des matières"/>
    <w:basedOn w:val="Normal"/>
    <w:link w:val="Tabledesmatires"/>
    <w:rsid w:val="000A5B8A"/>
    <w:pPr>
      <w:shd w:val="clear" w:color="auto" w:fill="FFFFFF"/>
      <w:spacing w:line="490" w:lineRule="exact"/>
      <w:ind w:hanging="534"/>
      <w:jc w:val="both"/>
    </w:pPr>
    <w:rPr>
      <w:b/>
      <w:bCs/>
      <w:sz w:val="24"/>
      <w:szCs w:val="24"/>
      <w:lang w:eastAsia="fr-FR"/>
    </w:rPr>
  </w:style>
  <w:style w:type="character" w:customStyle="1" w:styleId="TabledesmatiresEspacement7pt">
    <w:name w:val="Table des matières + Espacement 7 pt"/>
    <w:rsid w:val="000A5B8A"/>
    <w:rPr>
      <w:rFonts w:ascii="Times New Roman" w:eastAsia="Times New Roman" w:hAnsi="Times New Roman"/>
      <w:b/>
      <w:bCs/>
      <w:color w:val="000000"/>
      <w:spacing w:val="150"/>
      <w:position w:val="0"/>
      <w:sz w:val="24"/>
      <w:szCs w:val="24"/>
      <w:shd w:val="clear" w:color="auto" w:fill="FFFFFF"/>
      <w:lang w:val="en-US" w:eastAsia="en-US" w:bidi="en-US"/>
    </w:rPr>
  </w:style>
  <w:style w:type="character" w:customStyle="1" w:styleId="Corpsdutexte2CourierNew15ptchelle60">
    <w:name w:val="Corps du texte (2) + Courier New;15 pt;Échelle 60%"/>
    <w:rsid w:val="000A5B8A"/>
    <w:rPr>
      <w:rFonts w:ascii="Courier New" w:eastAsia="Courier New" w:hAnsi="Courier New" w:cs="Courier New"/>
      <w:b/>
      <w:bCs/>
      <w:i w:val="0"/>
      <w:iCs w:val="0"/>
      <w:smallCaps w:val="0"/>
      <w:strike w:val="0"/>
      <w:color w:val="000000"/>
      <w:spacing w:val="0"/>
      <w:w w:val="60"/>
      <w:position w:val="0"/>
      <w:sz w:val="30"/>
      <w:szCs w:val="30"/>
      <w:u w:val="none"/>
      <w:lang w:val="en-US" w:eastAsia="en-US" w:bidi="en-US"/>
    </w:rPr>
  </w:style>
  <w:style w:type="character" w:customStyle="1" w:styleId="Corpsdutexte5TimesNewRoman85ptNonItaliqueExact">
    <w:name w:val="Corps du texte (5) + Times New Roman;8.5 pt;Non Italique Exact"/>
    <w:rsid w:val="000A5B8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Corpsdutexte213ptNonGras">
    <w:name w:val="Corps du texte (2) + 13 pt;Non Gras"/>
    <w:rsid w:val="000A5B8A"/>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En-tteoupieddepageCourierNew10ptNonGras">
    <w:name w:val="En-tête ou pied de page + Courier New;10 pt;Non Gras"/>
    <w:rsid w:val="000A5B8A"/>
    <w:rPr>
      <w:rFonts w:ascii="Courier New" w:eastAsia="Courier New" w:hAnsi="Courier New" w:cs="Courier New"/>
      <w:b/>
      <w:bCs/>
      <w:i w:val="0"/>
      <w:iCs w:val="0"/>
      <w:smallCaps w:val="0"/>
      <w:strike w:val="0"/>
      <w:color w:val="000000"/>
      <w:spacing w:val="0"/>
      <w:w w:val="100"/>
      <w:position w:val="0"/>
      <w:sz w:val="20"/>
      <w:szCs w:val="20"/>
      <w:u w:val="none"/>
      <w:lang w:val="en-US" w:eastAsia="en-US" w:bidi="en-US"/>
    </w:rPr>
  </w:style>
  <w:style w:type="character" w:customStyle="1" w:styleId="Corpsdutexte213ptNonGrasEspacement1pt">
    <w:name w:val="Corps du texte (2) + 13 pt;Non Gras;Espacement 1 pt"/>
    <w:rsid w:val="000A5B8A"/>
    <w:rPr>
      <w:rFonts w:ascii="Times New Roman" w:eastAsia="Times New Roman" w:hAnsi="Times New Roman" w:cs="Times New Roman"/>
      <w:b/>
      <w:bCs/>
      <w:i w:val="0"/>
      <w:iCs w:val="0"/>
      <w:smallCaps w:val="0"/>
      <w:strike w:val="0"/>
      <w:color w:val="000000"/>
      <w:spacing w:val="20"/>
      <w:w w:val="100"/>
      <w:position w:val="0"/>
      <w:sz w:val="26"/>
      <w:szCs w:val="26"/>
      <w:u w:val="none"/>
      <w:lang w:val="en-US" w:eastAsia="en-US" w:bidi="en-US"/>
    </w:rPr>
  </w:style>
  <w:style w:type="character" w:customStyle="1" w:styleId="En-tteoupieddepage6ptNonGras">
    <w:name w:val="En-tête ou pied de page + 6 pt;Non Gras"/>
    <w:rsid w:val="000A5B8A"/>
    <w:rPr>
      <w:rFonts w:ascii="Times New Roman" w:eastAsia="Times New Roman" w:hAnsi="Times New Roman" w:cs="Times New Roman"/>
      <w:b/>
      <w:bCs/>
      <w:i w:val="0"/>
      <w:iCs w:val="0"/>
      <w:smallCaps w:val="0"/>
      <w:strike w:val="0"/>
      <w:color w:val="000000"/>
      <w:spacing w:val="0"/>
      <w:w w:val="100"/>
      <w:position w:val="0"/>
      <w:sz w:val="12"/>
      <w:szCs w:val="12"/>
      <w:u w:val="none"/>
      <w:lang w:val="en-US" w:eastAsia="en-US" w:bidi="en-US"/>
    </w:rPr>
  </w:style>
  <w:style w:type="character" w:customStyle="1" w:styleId="Notedebasdepage1">
    <w:name w:val="Note de bas de page1"/>
    <w:rsid w:val="000A5B8A"/>
    <w:rPr>
      <w:rFonts w:ascii="Times New Roman" w:eastAsia="Times New Roman" w:hAnsi="Times New Roman"/>
      <w:b/>
      <w:bCs/>
      <w:color w:val="000000"/>
      <w:spacing w:val="0"/>
      <w:position w:val="0"/>
      <w:sz w:val="24"/>
      <w:szCs w:val="24"/>
      <w:u w:val="single"/>
      <w:shd w:val="clear" w:color="auto" w:fill="FFFFFF"/>
      <w:lang w:val="en-US" w:eastAsia="en-US" w:bidi="en-US"/>
    </w:rPr>
  </w:style>
  <w:style w:type="character" w:customStyle="1" w:styleId="Corpsdutexte213ptEspacement1pt">
    <w:name w:val="Corps du texte (2) + 13 pt;Espacement 1 pt"/>
    <w:rsid w:val="000A5B8A"/>
    <w:rPr>
      <w:rFonts w:ascii="Times New Roman" w:eastAsia="Times New Roman" w:hAnsi="Times New Roman" w:cs="Times New Roman"/>
      <w:b/>
      <w:bCs/>
      <w:i w:val="0"/>
      <w:iCs w:val="0"/>
      <w:smallCaps w:val="0"/>
      <w:strike w:val="0"/>
      <w:color w:val="000000"/>
      <w:spacing w:val="30"/>
      <w:w w:val="100"/>
      <w:position w:val="0"/>
      <w:sz w:val="26"/>
      <w:szCs w:val="26"/>
      <w:u w:val="none"/>
      <w:lang w:val="en-US" w:eastAsia="en-US" w:bidi="en-US"/>
    </w:rPr>
  </w:style>
  <w:style w:type="character" w:customStyle="1" w:styleId="Lgendedutableau">
    <w:name w:val="Légende du tableau_"/>
    <w:link w:val="Lgendedutableau0"/>
    <w:rsid w:val="000A5B8A"/>
    <w:rPr>
      <w:rFonts w:ascii="Times New Roman" w:eastAsia="Times New Roman" w:hAnsi="Times New Roman"/>
      <w:b/>
      <w:bCs/>
      <w:sz w:val="24"/>
      <w:szCs w:val="24"/>
      <w:shd w:val="clear" w:color="auto" w:fill="FFFFFF"/>
    </w:rPr>
  </w:style>
  <w:style w:type="paragraph" w:customStyle="1" w:styleId="Lgendedutableau0">
    <w:name w:val="Légende du tableau"/>
    <w:basedOn w:val="Normal"/>
    <w:link w:val="Lgendedutableau"/>
    <w:rsid w:val="000A5B8A"/>
    <w:pPr>
      <w:shd w:val="clear" w:color="auto" w:fill="FFFFFF"/>
      <w:spacing w:line="0" w:lineRule="atLeast"/>
      <w:ind w:firstLine="29"/>
      <w:jc w:val="both"/>
    </w:pPr>
    <w:rPr>
      <w:b/>
      <w:bCs/>
      <w:sz w:val="24"/>
      <w:szCs w:val="24"/>
      <w:lang w:eastAsia="fr-FR"/>
    </w:rPr>
  </w:style>
  <w:style w:type="character" w:customStyle="1" w:styleId="Corpsdutexte2115ptEspacement2pt">
    <w:name w:val="Corps du texte (2) + 11.5 pt;Espacement 2 pt"/>
    <w:rsid w:val="000A5B8A"/>
    <w:rPr>
      <w:rFonts w:ascii="Times New Roman" w:eastAsia="Times New Roman" w:hAnsi="Times New Roman" w:cs="Times New Roman"/>
      <w:b/>
      <w:bCs/>
      <w:i w:val="0"/>
      <w:iCs w:val="0"/>
      <w:smallCaps w:val="0"/>
      <w:strike w:val="0"/>
      <w:color w:val="000000"/>
      <w:spacing w:val="50"/>
      <w:w w:val="100"/>
      <w:position w:val="0"/>
      <w:sz w:val="23"/>
      <w:szCs w:val="23"/>
      <w:u w:val="none"/>
      <w:lang w:val="en-US" w:eastAsia="en-US" w:bidi="en-US"/>
    </w:rPr>
  </w:style>
  <w:style w:type="character" w:customStyle="1" w:styleId="Corpsdutexte1012ptGras">
    <w:name w:val="Corps du texte (10) + 12 pt;Gras"/>
    <w:rsid w:val="000A5B8A"/>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Corpsdutexte2NonGrasEspacement1pt">
    <w:name w:val="Corps du texte (2) + Non Gras;Espacement 1 pt"/>
    <w:rsid w:val="000A5B8A"/>
    <w:rPr>
      <w:rFonts w:ascii="Times New Roman" w:eastAsia="Times New Roman" w:hAnsi="Times New Roman" w:cs="Times New Roman"/>
      <w:b/>
      <w:bCs/>
      <w:i w:val="0"/>
      <w:iCs w:val="0"/>
      <w:smallCaps w:val="0"/>
      <w:strike w:val="0"/>
      <w:color w:val="000000"/>
      <w:spacing w:val="20"/>
      <w:w w:val="100"/>
      <w:position w:val="0"/>
      <w:sz w:val="24"/>
      <w:szCs w:val="24"/>
      <w:u w:val="none"/>
      <w:lang w:val="en-US" w:eastAsia="en-US" w:bidi="en-US"/>
    </w:rPr>
  </w:style>
  <w:style w:type="character" w:customStyle="1" w:styleId="Corpsdutexte2AppleGothic115ptNonGrasEspacement0pt">
    <w:name w:val="Corps du texte (2) + AppleGothic;11.5 pt;Non Gras;Espacement 0 pt"/>
    <w:rsid w:val="000A5B8A"/>
    <w:rPr>
      <w:rFonts w:ascii="AppleGothic" w:eastAsia="AppleGothic" w:hAnsi="AppleGothic" w:cs="AppleGothic"/>
      <w:b/>
      <w:bCs/>
      <w:i w:val="0"/>
      <w:iCs w:val="0"/>
      <w:smallCaps w:val="0"/>
      <w:strike w:val="0"/>
      <w:color w:val="000000"/>
      <w:spacing w:val="-10"/>
      <w:w w:val="100"/>
      <w:position w:val="0"/>
      <w:sz w:val="23"/>
      <w:szCs w:val="23"/>
      <w:u w:val="none"/>
      <w:lang w:val="fr-FR" w:eastAsia="fr-FR" w:bidi="fr-FR"/>
    </w:rPr>
  </w:style>
  <w:style w:type="character" w:customStyle="1" w:styleId="Corpsdutexte2ItaliqueEspacement1pt">
    <w:name w:val="Corps du texte (2) + Italique;Espacement 1 pt"/>
    <w:rsid w:val="000A5B8A"/>
    <w:rPr>
      <w:rFonts w:ascii="Times New Roman" w:eastAsia="Times New Roman" w:hAnsi="Times New Roman" w:cs="Times New Roman"/>
      <w:b/>
      <w:bCs/>
      <w:i/>
      <w:iCs/>
      <w:smallCaps w:val="0"/>
      <w:strike w:val="0"/>
      <w:color w:val="000000"/>
      <w:spacing w:val="30"/>
      <w:w w:val="100"/>
      <w:position w:val="0"/>
      <w:sz w:val="24"/>
      <w:szCs w:val="24"/>
      <w:u w:val="none"/>
      <w:lang w:val="fr-FR" w:eastAsia="fr-FR" w:bidi="fr-FR"/>
    </w:rPr>
  </w:style>
  <w:style w:type="character" w:customStyle="1" w:styleId="Corpsdutexte2ItaliquePetitesmajusculesEspacement1pt">
    <w:name w:val="Corps du texte (2) + Italique;Petites majuscules;Espacement 1 pt"/>
    <w:rsid w:val="000A5B8A"/>
    <w:rPr>
      <w:rFonts w:ascii="Times New Roman" w:eastAsia="Times New Roman" w:hAnsi="Times New Roman" w:cs="Times New Roman"/>
      <w:b/>
      <w:bCs/>
      <w:i/>
      <w:iCs/>
      <w:smallCaps/>
      <w:strike w:val="0"/>
      <w:color w:val="000000"/>
      <w:spacing w:val="30"/>
      <w:w w:val="100"/>
      <w:position w:val="0"/>
      <w:sz w:val="24"/>
      <w:szCs w:val="24"/>
      <w:u w:val="none"/>
      <w:lang w:val="fr-FR" w:eastAsia="fr-FR" w:bidi="fr-FR"/>
    </w:rPr>
  </w:style>
  <w:style w:type="character" w:customStyle="1" w:styleId="En-tteoupieddepageAppleGothic11ptNonGras">
    <w:name w:val="En-tête ou pied de page + AppleGothic;11 pt;Non Gras"/>
    <w:rsid w:val="000A5B8A"/>
    <w:rPr>
      <w:rFonts w:ascii="AppleGothic" w:eastAsia="AppleGothic" w:hAnsi="AppleGothic" w:cs="AppleGothic"/>
      <w:b/>
      <w:bCs/>
      <w:i w:val="0"/>
      <w:iCs w:val="0"/>
      <w:smallCaps w:val="0"/>
      <w:strike w:val="0"/>
      <w:color w:val="000000"/>
      <w:spacing w:val="0"/>
      <w:w w:val="100"/>
      <w:position w:val="0"/>
      <w:sz w:val="22"/>
      <w:szCs w:val="22"/>
      <w:u w:val="none"/>
      <w:lang w:val="fr-FR" w:eastAsia="fr-FR" w:bidi="fr-FR"/>
    </w:rPr>
  </w:style>
  <w:style w:type="character" w:customStyle="1" w:styleId="Corpsdutexte1712ptEspacement0pt">
    <w:name w:val="Corps du texte (17) + 12 pt;Espacement 0 pt"/>
    <w:rsid w:val="000A5B8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En-tteoupieddepage65ptNonGras">
    <w:name w:val="En-tête ou pied de page + 6.5 pt;Non Gras"/>
    <w:rsid w:val="000A5B8A"/>
    <w:rPr>
      <w:rFonts w:ascii="Times New Roman" w:eastAsia="Times New Roman" w:hAnsi="Times New Roman" w:cs="Times New Roman"/>
      <w:b/>
      <w:bCs/>
      <w:i w:val="0"/>
      <w:iCs w:val="0"/>
      <w:smallCaps w:val="0"/>
      <w:strike w:val="0"/>
      <w:color w:val="000000"/>
      <w:spacing w:val="0"/>
      <w:w w:val="100"/>
      <w:position w:val="0"/>
      <w:sz w:val="13"/>
      <w:szCs w:val="13"/>
      <w:u w:val="none"/>
      <w:lang w:val="en-US" w:eastAsia="en-US" w:bidi="en-US"/>
    </w:rPr>
  </w:style>
  <w:style w:type="character" w:customStyle="1" w:styleId="Lgendedutableau2">
    <w:name w:val="Légende du tableau (2)_"/>
    <w:link w:val="Lgendedutableau20"/>
    <w:rsid w:val="000A5B8A"/>
    <w:rPr>
      <w:rFonts w:ascii="Times New Roman" w:eastAsia="Times New Roman" w:hAnsi="Times New Roman"/>
      <w:b/>
      <w:bCs/>
      <w:sz w:val="21"/>
      <w:szCs w:val="21"/>
      <w:shd w:val="clear" w:color="auto" w:fill="FFFFFF"/>
    </w:rPr>
  </w:style>
  <w:style w:type="paragraph" w:customStyle="1" w:styleId="Lgendedutableau20">
    <w:name w:val="Légende du tableau (2)"/>
    <w:basedOn w:val="Normal"/>
    <w:link w:val="Lgendedutableau2"/>
    <w:rsid w:val="000A5B8A"/>
    <w:pPr>
      <w:shd w:val="clear" w:color="auto" w:fill="FFFFFF"/>
      <w:spacing w:line="0" w:lineRule="atLeast"/>
      <w:ind w:firstLine="4"/>
    </w:pPr>
    <w:rPr>
      <w:b/>
      <w:bCs/>
      <w:sz w:val="21"/>
      <w:szCs w:val="21"/>
      <w:lang w:eastAsia="fr-FR"/>
    </w:rPr>
  </w:style>
  <w:style w:type="character" w:customStyle="1" w:styleId="En-tteoupieddepageAppleGothic105ptNonGras">
    <w:name w:val="En-tête ou pied de page + AppleGothic;10.5 pt;Non Gras"/>
    <w:rsid w:val="000A5B8A"/>
    <w:rPr>
      <w:rFonts w:ascii="AppleGothic" w:eastAsia="AppleGothic" w:hAnsi="AppleGothic" w:cs="AppleGothic"/>
      <w:b/>
      <w:bCs/>
      <w:i w:val="0"/>
      <w:iCs w:val="0"/>
      <w:smallCaps w:val="0"/>
      <w:strike w:val="0"/>
      <w:color w:val="000000"/>
      <w:spacing w:val="0"/>
      <w:w w:val="100"/>
      <w:position w:val="0"/>
      <w:sz w:val="21"/>
      <w:szCs w:val="21"/>
      <w:u w:val="none"/>
      <w:lang w:val="fr-FR" w:eastAsia="fr-FR" w:bidi="fr-FR"/>
    </w:rPr>
  </w:style>
  <w:style w:type="character" w:customStyle="1" w:styleId="Lgendedutableau3">
    <w:name w:val="Légende du tableau (3)_"/>
    <w:link w:val="Lgendedutableau30"/>
    <w:rsid w:val="000A5B8A"/>
    <w:rPr>
      <w:rFonts w:ascii="Times New Roman" w:eastAsia="Times New Roman" w:hAnsi="Times New Roman"/>
      <w:sz w:val="26"/>
      <w:szCs w:val="26"/>
      <w:shd w:val="clear" w:color="auto" w:fill="FFFFFF"/>
    </w:rPr>
  </w:style>
  <w:style w:type="paragraph" w:customStyle="1" w:styleId="Lgendedutableau30">
    <w:name w:val="Légende du tableau (3)"/>
    <w:basedOn w:val="Normal"/>
    <w:link w:val="Lgendedutableau3"/>
    <w:rsid w:val="000A5B8A"/>
    <w:pPr>
      <w:shd w:val="clear" w:color="auto" w:fill="FFFFFF"/>
      <w:spacing w:line="0" w:lineRule="atLeast"/>
      <w:ind w:firstLine="29"/>
      <w:jc w:val="both"/>
    </w:pPr>
    <w:rPr>
      <w:sz w:val="26"/>
      <w:szCs w:val="26"/>
      <w:lang w:eastAsia="fr-FR"/>
    </w:rPr>
  </w:style>
  <w:style w:type="character" w:customStyle="1" w:styleId="Corpsdutexte2ItaliquePetitesmajuscules">
    <w:name w:val="Corps du texte (2) + Italique;Petites majuscules"/>
    <w:rsid w:val="000A5B8A"/>
    <w:rPr>
      <w:rFonts w:ascii="Times New Roman" w:eastAsia="Times New Roman" w:hAnsi="Times New Roman" w:cs="Times New Roman"/>
      <w:b/>
      <w:bCs/>
      <w:i/>
      <w:iCs/>
      <w:smallCaps/>
      <w:strike w:val="0"/>
      <w:color w:val="000000"/>
      <w:spacing w:val="0"/>
      <w:w w:val="100"/>
      <w:position w:val="0"/>
      <w:sz w:val="24"/>
      <w:szCs w:val="24"/>
      <w:u w:val="none"/>
      <w:lang w:val="fr-FR" w:eastAsia="fr-FR" w:bidi="fr-FR"/>
    </w:rPr>
  </w:style>
  <w:style w:type="character" w:customStyle="1" w:styleId="Corpsdutexte211ptEspacement1pt">
    <w:name w:val="Corps du texte (2) + 11 pt;Espacement 1 pt"/>
    <w:rsid w:val="000A5B8A"/>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 w:type="character" w:customStyle="1" w:styleId="Corpsdutexte211ptPetitesmajusculesEspacement1pt">
    <w:name w:val="Corps du texte (2) + 11 pt;Petites majuscules;Espacement 1 pt"/>
    <w:rsid w:val="000A5B8A"/>
    <w:rPr>
      <w:rFonts w:ascii="Times New Roman" w:eastAsia="Times New Roman" w:hAnsi="Times New Roman" w:cs="Times New Roman"/>
      <w:b/>
      <w:bCs/>
      <w:i w:val="0"/>
      <w:iCs w:val="0"/>
      <w:smallCaps/>
      <w:strike w:val="0"/>
      <w:color w:val="000000"/>
      <w:spacing w:val="20"/>
      <w:w w:val="100"/>
      <w:position w:val="0"/>
      <w:sz w:val="22"/>
      <w:szCs w:val="22"/>
      <w:u w:val="none"/>
      <w:lang w:val="fr-FR" w:eastAsia="fr-FR" w:bidi="fr-FR"/>
    </w:rPr>
  </w:style>
  <w:style w:type="character" w:customStyle="1" w:styleId="En-tte1210ptNonGrasEspacement0pt">
    <w:name w:val="En-tête #1 (2) + 10 pt;Non Gras;Espacement 0 pt"/>
    <w:rsid w:val="000A5B8A"/>
    <w:rPr>
      <w:rFonts w:ascii="Times New Roman" w:eastAsia="Times New Roman" w:hAnsi="Times New Roman" w:cs="Times New Roman"/>
      <w:b/>
      <w:bCs/>
      <w:i/>
      <w:iCs/>
      <w:smallCaps w:val="0"/>
      <w:strike w:val="0"/>
      <w:color w:val="000000"/>
      <w:spacing w:val="-10"/>
      <w:w w:val="100"/>
      <w:position w:val="0"/>
      <w:sz w:val="20"/>
      <w:szCs w:val="20"/>
      <w:u w:val="none"/>
      <w:lang w:val="en-US" w:eastAsia="en-US" w:bidi="en-US"/>
    </w:rPr>
  </w:style>
  <w:style w:type="character" w:customStyle="1" w:styleId="Corpsdutexte264ptEspacement0pt">
    <w:name w:val="Corps du texte (26) + 4 pt;Espacement 0 pt"/>
    <w:rsid w:val="000A5B8A"/>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Corpsdutexte24ptNonGrasItalique">
    <w:name w:val="Corps du texte (2) + 4 pt;Non Gras;Italique"/>
    <w:rsid w:val="000A5B8A"/>
    <w:rPr>
      <w:rFonts w:ascii="Times New Roman" w:eastAsia="Times New Roman" w:hAnsi="Times New Roman" w:cs="Times New Roman"/>
      <w:b/>
      <w:bCs/>
      <w:i/>
      <w:iCs/>
      <w:smallCaps w:val="0"/>
      <w:strike w:val="0"/>
      <w:color w:val="000000"/>
      <w:spacing w:val="0"/>
      <w:w w:val="100"/>
      <w:position w:val="0"/>
      <w:sz w:val="8"/>
      <w:szCs w:val="8"/>
      <w:u w:val="none"/>
      <w:lang w:val="en-US" w:eastAsia="en-US" w:bidi="en-US"/>
    </w:rPr>
  </w:style>
  <w:style w:type="character" w:customStyle="1" w:styleId="En-tteoupieddepage105ptNonGras">
    <w:name w:val="En-tête ou pied de page + 10.5 pt;Non Gras"/>
    <w:rsid w:val="000A5B8A"/>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En-tteoupieddepage5ptNonGrasEspacement0pt">
    <w:name w:val="En-tête ou pied de page + 5 pt;Non Gras;Espacement 0 pt"/>
    <w:rsid w:val="000A5B8A"/>
    <w:rPr>
      <w:rFonts w:ascii="Times New Roman" w:eastAsia="Times New Roman" w:hAnsi="Times New Roman" w:cs="Times New Roman"/>
      <w:b/>
      <w:bCs/>
      <w:i w:val="0"/>
      <w:iCs w:val="0"/>
      <w:smallCaps w:val="0"/>
      <w:strike w:val="0"/>
      <w:color w:val="000000"/>
      <w:spacing w:val="-10"/>
      <w:w w:val="100"/>
      <w:position w:val="0"/>
      <w:sz w:val="10"/>
      <w:szCs w:val="10"/>
      <w:u w:val="none"/>
      <w:lang w:val="en-US" w:eastAsia="en-US" w:bidi="en-US"/>
    </w:rPr>
  </w:style>
  <w:style w:type="character" w:customStyle="1" w:styleId="En-tteoupieddepage7ptItaliqueEspacement-1pt">
    <w:name w:val="En-tête ou pied de page + 7 pt;Italique;Espacement -1 pt"/>
    <w:rsid w:val="000A5B8A"/>
    <w:rPr>
      <w:rFonts w:ascii="Times New Roman" w:eastAsia="Times New Roman" w:hAnsi="Times New Roman" w:cs="Times New Roman"/>
      <w:b/>
      <w:bCs/>
      <w:i/>
      <w:iCs/>
      <w:smallCaps w:val="0"/>
      <w:strike w:val="0"/>
      <w:color w:val="000000"/>
      <w:spacing w:val="-30"/>
      <w:w w:val="100"/>
      <w:position w:val="0"/>
      <w:sz w:val="14"/>
      <w:szCs w:val="14"/>
      <w:u w:val="none"/>
      <w:lang w:val="en-US" w:eastAsia="en-US" w:bidi="en-US"/>
    </w:rPr>
  </w:style>
  <w:style w:type="character" w:customStyle="1" w:styleId="En-tteoupieddepage10ptNonGrasItalique">
    <w:name w:val="En-tête ou pied de page + 10 pt;Non Gras;Italique"/>
    <w:rsid w:val="000A5B8A"/>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En-tteoupieddepage115ptNonGras">
    <w:name w:val="En-tête ou pied de page + 11.5 pt;Non Gras"/>
    <w:rsid w:val="000A5B8A"/>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Corpsdutexte2Arial11ptNonGras">
    <w:name w:val="Corps du texte (2) + Arial;11 pt;Non Gras"/>
    <w:rsid w:val="000A5B8A"/>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En-tteoupieddepage105ptNonGrasEspacement0pt">
    <w:name w:val="En-tête ou pied de page + 10.5 pt;Non Gras;Espacement 0 pt"/>
    <w:rsid w:val="000A5B8A"/>
    <w:rPr>
      <w:rFonts w:ascii="Times New Roman" w:eastAsia="Times New Roman" w:hAnsi="Times New Roman" w:cs="Times New Roman"/>
      <w:b/>
      <w:bCs/>
      <w:i w:val="0"/>
      <w:iCs w:val="0"/>
      <w:smallCaps w:val="0"/>
      <w:strike w:val="0"/>
      <w:color w:val="000000"/>
      <w:spacing w:val="10"/>
      <w:w w:val="100"/>
      <w:position w:val="0"/>
      <w:sz w:val="21"/>
      <w:szCs w:val="21"/>
      <w:u w:val="none"/>
      <w:lang w:val="en-US" w:eastAsia="en-US" w:bidi="en-US"/>
    </w:rPr>
  </w:style>
  <w:style w:type="paragraph" w:customStyle="1" w:styleId="Citationliste">
    <w:name w:val="Citation liste"/>
    <w:basedOn w:val="Grillecouleur-Accent1"/>
    <w:autoRedefine/>
    <w:rsid w:val="00A6060A"/>
    <w:pPr>
      <w:ind w:left="1080" w:hanging="360"/>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classiques.uqac.ca/contemporains/martin_yves/societe_can_fr/societe_can_fr.html" TargetMode="External"/><Relationship Id="rId21" Type="http://schemas.openxmlformats.org/officeDocument/2006/relationships/hyperlink" Target="http://classiques.uqac.ca/contemporains/desbiens_jean_paul/insolences_frere_untel/insolences_original.html" TargetMode="External"/><Relationship Id="rId34" Type="http://schemas.openxmlformats.org/officeDocument/2006/relationships/hyperlink" Target="http://classiques.uqac.ca/classiques/Lambton_John_George_Lord_Durham/Le_Rapport_Durham/Le_Rapport_Durham.html" TargetMode="External"/><Relationship Id="rId42" Type="http://schemas.openxmlformats.org/officeDocument/2006/relationships/hyperlink" Target="http://dx.doi.org/doi:10.1522/cla.fom.ins" TargetMode="External"/><Relationship Id="rId47" Type="http://schemas.openxmlformats.org/officeDocument/2006/relationships/hyperlink" Target="http://dx.doi.org/doi:10.1522/25053784" TargetMode="External"/><Relationship Id="rId50" Type="http://schemas.openxmlformats.org/officeDocument/2006/relationships/hyperlink" Target="http://dx.doi.org/doi:10.1522/030024476" TargetMode="External"/><Relationship Id="rId55" Type="http://schemas.openxmlformats.org/officeDocument/2006/relationships/hyperlink" Target="http://classiques.uqac.ca/contemporains/quebec_commission_parent/commission_parent.html" TargetMode="External"/><Relationship Id="rId63" Type="http://schemas.openxmlformats.org/officeDocument/2006/relationships/hyperlink" Target="http://classiques.uqac.ca/contemporains/rocher_guy/ecole_et_societe_t1/ecole_et_societe_t1.html" TargetMode="External"/><Relationship Id="rId68"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classiques.uqac.ca/contemporains/desbiens_jean_paul/insolences_frere_untel/insolences_original.html" TargetMode="External"/><Relationship Id="rId11" Type="http://schemas.openxmlformats.org/officeDocument/2006/relationships/hyperlink" Target="http://bibliotheque.uqac.ca/" TargetMode="External"/><Relationship Id="rId24" Type="http://schemas.openxmlformats.org/officeDocument/2006/relationships/hyperlink" Target="http://dx.doi.org/doi:10.1522/030179036" TargetMode="External"/><Relationship Id="rId32" Type="http://schemas.openxmlformats.org/officeDocument/2006/relationships/hyperlink" Target="http://classiques.uqac.ca/contemporains/dofny_jacques/mobilites_professionnelles_qc/mobilites_professionnelles_qc.html" TargetMode="External"/><Relationship Id="rId37" Type="http://schemas.openxmlformats.org/officeDocument/2006/relationships/hyperlink" Target="http://dx.doi.org/doi:10.1522/030024476" TargetMode="External"/><Relationship Id="rId40" Type="http://schemas.openxmlformats.org/officeDocument/2006/relationships/hyperlink" Target="http://classiques.uqac.ca/contemporains/faucher_albert/pouvoir_pol_et_pouvoir_econo/pouvoir_pol_et_pouvoir_econo.html" TargetMode="External"/><Relationship Id="rId45" Type="http://schemas.openxmlformats.org/officeDocument/2006/relationships/hyperlink" Target="http://dx.doi.org/doi:10.1522/cla.gel.typ" TargetMode="External"/><Relationship Id="rId53" Type="http://schemas.openxmlformats.org/officeDocument/2006/relationships/hyperlink" Target="http://dx.doi.org/doi:10.1522/030166095" TargetMode="External"/><Relationship Id="rId58" Type="http://schemas.openxmlformats.org/officeDocument/2006/relationships/hyperlink" Target="http://dx.doi.org/doi:10.1522/cla.rog.mul" TargetMode="External"/><Relationship Id="rId66" Type="http://schemas.openxmlformats.org/officeDocument/2006/relationships/hyperlink" Target="http://classiques.uqac.ca/contemporains/wade_h_mason/Les_Canadiens_fr_t_1/Les_Canadiens_fr_t_1.html" TargetMode="External"/><Relationship Id="rId5" Type="http://schemas.openxmlformats.org/officeDocument/2006/relationships/footnotes" Target="footnotes.xml"/><Relationship Id="rId61" Type="http://schemas.openxmlformats.org/officeDocument/2006/relationships/hyperlink" Target="http://classiques.uqac.ca/contemporains/rocher_guy/ecole_et_societe_t1/ecole_et_societe_t1.html" TargetMode="External"/><Relationship Id="rId19" Type="http://schemas.openxmlformats.org/officeDocument/2006/relationships/hyperlink" Target="http://classiques.uqac.ca/contemporains/dofny_jacques/mobilites_professionnelles_qc/mobilites_professionnelles_qc.html" TargetMode="External"/><Relationship Id="rId14" Type="http://schemas.openxmlformats.org/officeDocument/2006/relationships/image" Target="media/image3.png"/><Relationship Id="rId22" Type="http://schemas.openxmlformats.org/officeDocument/2006/relationships/hyperlink" Target="http://classiques.uqac.ca/contemporains/rocher_guy/ecole_et_societe_t1/ecole_et_societe_t1.html" TargetMode="External"/><Relationship Id="rId27" Type="http://schemas.openxmlformats.org/officeDocument/2006/relationships/hyperlink" Target="http://dx.doi.org/doi:10.1522/030584410" TargetMode="External"/><Relationship Id="rId30" Type="http://schemas.openxmlformats.org/officeDocument/2006/relationships/hyperlink" Target="http://dx.doi.org/doi:10.1522/30009821" TargetMode="External"/><Relationship Id="rId35" Type="http://schemas.openxmlformats.org/officeDocument/2006/relationships/hyperlink" Target="http://dx.doi.org/doi:10.1522/cla.due.evo" TargetMode="External"/><Relationship Id="rId43" Type="http://schemas.openxmlformats.org/officeDocument/2006/relationships/hyperlink" Target="http://classiques.uqac.ca/contemporains/gagnon_nicole/ideologie_humaniste_revue_ES/ideologie_humaniste_revue_ES.html" TargetMode="External"/><Relationship Id="rId48" Type="http://schemas.openxmlformats.org/officeDocument/2006/relationships/hyperlink" Target="http://classiques.uqac.ca/classiques/hughes_everett_cherrington/rencontre_2_mondes/rencontre_2_mondes_original.html" TargetMode="External"/><Relationship Id="rId56" Type="http://schemas.openxmlformats.org/officeDocument/2006/relationships/hyperlink" Target="http://dx.doi.org/doi:10.1522/cla.rim.con" TargetMode="External"/><Relationship Id="rId64" Type="http://schemas.openxmlformats.org/officeDocument/2006/relationships/hyperlink" Target="http://dx.doi.org/doi:10.1522/030608789" TargetMode="External"/><Relationship Id="rId8" Type="http://schemas.openxmlformats.org/officeDocument/2006/relationships/image" Target="media/image1.jpeg"/><Relationship Id="rId51" Type="http://schemas.openxmlformats.org/officeDocument/2006/relationships/hyperlink" Target="http://dx.doi.org/doi:10.1522/24929770" TargetMode="Externa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bog.cla" TargetMode="External"/><Relationship Id="rId33" Type="http://schemas.openxmlformats.org/officeDocument/2006/relationships/hyperlink" Target="http://dx.doi.org/doi:10.1522/cla.rog.int2" TargetMode="External"/><Relationship Id="rId38" Type="http://schemas.openxmlformats.org/officeDocument/2006/relationships/hyperlink" Target="http://dx.doi.org/doi:10.1522/25049401" TargetMode="External"/><Relationship Id="rId46" Type="http://schemas.openxmlformats.org/officeDocument/2006/relationships/hyperlink" Target="https://fondationlionelgroulx.org/publication/lenseignement-francais-au-canada-tome-i-dans-le-quebec" TargetMode="External"/><Relationship Id="rId59" Type="http://schemas.openxmlformats.org/officeDocument/2006/relationships/hyperlink" Target="http://dx.doi.org/doi:10.1522/cla.rog.soc4" TargetMode="External"/><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www.erudit.org/fr/revues/haf/1969-v22-n4-haf2069/302824ar.pdf" TargetMode="External"/><Relationship Id="rId54" Type="http://schemas.openxmlformats.org/officeDocument/2006/relationships/hyperlink" Target="https://www.erudit.org/fr/revues/rs/1964-v5-n3-rs1512/055237ar/" TargetMode="External"/><Relationship Id="rId62" Type="http://schemas.openxmlformats.org/officeDocument/2006/relationships/hyperlink" Target="https://www.erudit.org/fr/revues/rs/1963-v4-n2-rs1509/055185ar.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laude.lessard@umontreal.ca" TargetMode="External"/><Relationship Id="rId23" Type="http://schemas.openxmlformats.org/officeDocument/2006/relationships/hyperlink" Target="http://dx.doi.org/doi:10.1522/030164140" TargetMode="External"/><Relationship Id="rId28" Type="http://schemas.openxmlformats.org/officeDocument/2006/relationships/hyperlink" Target="http://dx.doi.org/doi:10.1522/cla.pij.que" TargetMode="External"/><Relationship Id="rId36" Type="http://schemas.openxmlformats.org/officeDocument/2006/relationships/hyperlink" Target="http://dx.doi.org/doi:10.1522/cla.faj.ori" TargetMode="External"/><Relationship Id="rId49" Type="http://schemas.openxmlformats.org/officeDocument/2006/relationships/hyperlink" Target="https://numerique.banq.qc.ca/patrimoine/details/52327/3187847" TargetMode="External"/><Relationship Id="rId57" Type="http://schemas.openxmlformats.org/officeDocument/2006/relationships/hyperlink" Target="http://dx.doi.org/doi:10.1522/cla.rim.sur" TargetMode="External"/><Relationship Id="rId10" Type="http://schemas.openxmlformats.org/officeDocument/2006/relationships/image" Target="media/image2.jpeg"/><Relationship Id="rId31" Type="http://schemas.openxmlformats.org/officeDocument/2006/relationships/hyperlink" Target="http://classiques.uqac.ca/contemporains/martin_yves/societe_can_fr/societe_can_fr.html" TargetMode="External"/><Relationship Id="rId44" Type="http://schemas.openxmlformats.org/officeDocument/2006/relationships/hyperlink" Target="http://classiques.uqac.ca/contemporains/rocher_guy/ecole_et_societe_t1/ecole_et_societe_t1.html" TargetMode="External"/><Relationship Id="rId52" Type="http://schemas.openxmlformats.org/officeDocument/2006/relationships/hyperlink" Target="http://classiques.uqac.ca/contemporains/minville_esdras/invitation_a_etude/invitation_a_etude.html" TargetMode="External"/><Relationship Id="rId60" Type="http://schemas.openxmlformats.org/officeDocument/2006/relationships/hyperlink" Target="http://dx.doi.org/doi:10.1522/cla.rog.tal" TargetMode="External"/><Relationship Id="rId65" Type="http://schemas.openxmlformats.org/officeDocument/2006/relationships/hyperlink" Target="http://dx.doi.org/doi:10.1522/030608838"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3" Type="http://schemas.openxmlformats.org/officeDocument/2006/relationships/hyperlink" Target="http://jmt-sociologue.uqac.ca/" TargetMode="External"/><Relationship Id="rId18" Type="http://schemas.openxmlformats.org/officeDocument/2006/relationships/image" Target="media/image6.jpeg"/><Relationship Id="rId39" Type="http://schemas.openxmlformats.org/officeDocument/2006/relationships/hyperlink" Target="http://dx.doi.org/doi:10.1522/cla.faa.ca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134450</Words>
  <Characters>739476</Characters>
  <Application>Microsoft Office Word</Application>
  <DocSecurity>0</DocSecurity>
  <Lines>6162</Lines>
  <Paragraphs>1744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Modernization and the Institutionalization of Differentiation: The Quebec Case</vt:lpstr>
      <vt:lpstr>Modernization and the Institutionalization of Differentiation: The Quebec Case</vt:lpstr>
    </vt:vector>
  </TitlesOfParts>
  <Manager>Jean marie Tremblay, sociologue, bénévole, 2023</Manager>
  <Company>Les Classiques des sciences sociales</Company>
  <LinksUpToDate>false</LinksUpToDate>
  <CharactersWithSpaces>872182</CharactersWithSpaces>
  <SharedDoc>false</SharedDoc>
  <HyperlinkBase/>
  <HLinks>
    <vt:vector size="1236" baseType="variant">
      <vt:variant>
        <vt:i4>7274612</vt:i4>
      </vt:variant>
      <vt:variant>
        <vt:i4>615</vt:i4>
      </vt:variant>
      <vt:variant>
        <vt:i4>0</vt:i4>
      </vt:variant>
      <vt:variant>
        <vt:i4>5</vt:i4>
      </vt:variant>
      <vt:variant>
        <vt:lpwstr/>
      </vt:variant>
      <vt:variant>
        <vt:lpwstr>toc</vt:lpwstr>
      </vt:variant>
      <vt:variant>
        <vt:i4>6422633</vt:i4>
      </vt:variant>
      <vt:variant>
        <vt:i4>612</vt:i4>
      </vt:variant>
      <vt:variant>
        <vt:i4>0</vt:i4>
      </vt:variant>
      <vt:variant>
        <vt:i4>5</vt:i4>
      </vt:variant>
      <vt:variant>
        <vt:lpwstr>http://classiques.uqac.ca/contemporains/wade_h_mason/Les_Canadiens_fr_t_1/Les_Canadiens_fr_t_1.html</vt:lpwstr>
      </vt:variant>
      <vt:variant>
        <vt:lpwstr/>
      </vt:variant>
      <vt:variant>
        <vt:i4>3801193</vt:i4>
      </vt:variant>
      <vt:variant>
        <vt:i4>609</vt:i4>
      </vt:variant>
      <vt:variant>
        <vt:i4>0</vt:i4>
      </vt:variant>
      <vt:variant>
        <vt:i4>5</vt:i4>
      </vt:variant>
      <vt:variant>
        <vt:lpwstr>http://dx.doi.org/doi:10.1522/030608838</vt:lpwstr>
      </vt:variant>
      <vt:variant>
        <vt:lpwstr/>
      </vt:variant>
      <vt:variant>
        <vt:i4>3211366</vt:i4>
      </vt:variant>
      <vt:variant>
        <vt:i4>606</vt:i4>
      </vt:variant>
      <vt:variant>
        <vt:i4>0</vt:i4>
      </vt:variant>
      <vt:variant>
        <vt:i4>5</vt:i4>
      </vt:variant>
      <vt:variant>
        <vt:lpwstr>http://dx.doi.org/doi:10.1522/030608789</vt:lpwstr>
      </vt:variant>
      <vt:variant>
        <vt:lpwstr/>
      </vt:variant>
      <vt:variant>
        <vt:i4>6881366</vt:i4>
      </vt:variant>
      <vt:variant>
        <vt:i4>603</vt:i4>
      </vt:variant>
      <vt:variant>
        <vt:i4>0</vt:i4>
      </vt:variant>
      <vt:variant>
        <vt:i4>5</vt:i4>
      </vt:variant>
      <vt:variant>
        <vt:lpwstr>http://classiques.uqac.ca/contemporains/rocher_guy/ecole_et_societe_t1/ecole_et_societe_t1.html</vt:lpwstr>
      </vt:variant>
      <vt:variant>
        <vt:lpwstr/>
      </vt:variant>
      <vt:variant>
        <vt:i4>4128817</vt:i4>
      </vt:variant>
      <vt:variant>
        <vt:i4>600</vt:i4>
      </vt:variant>
      <vt:variant>
        <vt:i4>0</vt:i4>
      </vt:variant>
      <vt:variant>
        <vt:i4>5</vt:i4>
      </vt:variant>
      <vt:variant>
        <vt:lpwstr>https://www.erudit.org/fr/revues/rs/1963-v4-n2-rs1509/055185ar.pdf</vt:lpwstr>
      </vt:variant>
      <vt:variant>
        <vt:lpwstr/>
      </vt:variant>
      <vt:variant>
        <vt:i4>6881366</vt:i4>
      </vt:variant>
      <vt:variant>
        <vt:i4>597</vt:i4>
      </vt:variant>
      <vt:variant>
        <vt:i4>0</vt:i4>
      </vt:variant>
      <vt:variant>
        <vt:i4>5</vt:i4>
      </vt:variant>
      <vt:variant>
        <vt:lpwstr>http://classiques.uqac.ca/contemporains/rocher_guy/ecole_et_societe_t1/ecole_et_societe_t1.html</vt:lpwstr>
      </vt:variant>
      <vt:variant>
        <vt:lpwstr/>
      </vt:variant>
      <vt:variant>
        <vt:i4>5636098</vt:i4>
      </vt:variant>
      <vt:variant>
        <vt:i4>594</vt:i4>
      </vt:variant>
      <vt:variant>
        <vt:i4>0</vt:i4>
      </vt:variant>
      <vt:variant>
        <vt:i4>5</vt:i4>
      </vt:variant>
      <vt:variant>
        <vt:lpwstr>http://dx.doi.org/doi:10.1522/cla.rog.tal</vt:lpwstr>
      </vt:variant>
      <vt:variant>
        <vt:lpwstr/>
      </vt:variant>
      <vt:variant>
        <vt:i4>7077990</vt:i4>
      </vt:variant>
      <vt:variant>
        <vt:i4>591</vt:i4>
      </vt:variant>
      <vt:variant>
        <vt:i4>0</vt:i4>
      </vt:variant>
      <vt:variant>
        <vt:i4>5</vt:i4>
      </vt:variant>
      <vt:variant>
        <vt:lpwstr>http://dx.doi.org/doi:10.1522/cla.rog.soc4</vt:lpwstr>
      </vt:variant>
      <vt:variant>
        <vt:lpwstr/>
      </vt:variant>
      <vt:variant>
        <vt:i4>4325403</vt:i4>
      </vt:variant>
      <vt:variant>
        <vt:i4>588</vt:i4>
      </vt:variant>
      <vt:variant>
        <vt:i4>0</vt:i4>
      </vt:variant>
      <vt:variant>
        <vt:i4>5</vt:i4>
      </vt:variant>
      <vt:variant>
        <vt:lpwstr>http://dx.doi.org/doi:10.1522/cla.rog.mul</vt:lpwstr>
      </vt:variant>
      <vt:variant>
        <vt:lpwstr/>
      </vt:variant>
      <vt:variant>
        <vt:i4>4456463</vt:i4>
      </vt:variant>
      <vt:variant>
        <vt:i4>585</vt:i4>
      </vt:variant>
      <vt:variant>
        <vt:i4>0</vt:i4>
      </vt:variant>
      <vt:variant>
        <vt:i4>5</vt:i4>
      </vt:variant>
      <vt:variant>
        <vt:lpwstr>http://dx.doi.org/doi:10.1522/cla.rim.sur</vt:lpwstr>
      </vt:variant>
      <vt:variant>
        <vt:lpwstr/>
      </vt:variant>
      <vt:variant>
        <vt:i4>6160415</vt:i4>
      </vt:variant>
      <vt:variant>
        <vt:i4>582</vt:i4>
      </vt:variant>
      <vt:variant>
        <vt:i4>0</vt:i4>
      </vt:variant>
      <vt:variant>
        <vt:i4>5</vt:i4>
      </vt:variant>
      <vt:variant>
        <vt:lpwstr>http://dx.doi.org/doi:10.1522/cla.rim.con</vt:lpwstr>
      </vt:variant>
      <vt:variant>
        <vt:lpwstr/>
      </vt:variant>
      <vt:variant>
        <vt:i4>7733257</vt:i4>
      </vt:variant>
      <vt:variant>
        <vt:i4>579</vt:i4>
      </vt:variant>
      <vt:variant>
        <vt:i4>0</vt:i4>
      </vt:variant>
      <vt:variant>
        <vt:i4>5</vt:i4>
      </vt:variant>
      <vt:variant>
        <vt:lpwstr>http://classiques.uqac.ca/contemporains/quebec_commission_parent/commission_parent.html</vt:lpwstr>
      </vt:variant>
      <vt:variant>
        <vt:lpwstr/>
      </vt:variant>
      <vt:variant>
        <vt:i4>3080314</vt:i4>
      </vt:variant>
      <vt:variant>
        <vt:i4>576</vt:i4>
      </vt:variant>
      <vt:variant>
        <vt:i4>0</vt:i4>
      </vt:variant>
      <vt:variant>
        <vt:i4>5</vt:i4>
      </vt:variant>
      <vt:variant>
        <vt:lpwstr>https://www.erudit.org/fr/revues/rs/1964-v5-n3-rs1512/055237ar/</vt:lpwstr>
      </vt:variant>
      <vt:variant>
        <vt:lpwstr/>
      </vt:variant>
      <vt:variant>
        <vt:i4>3735655</vt:i4>
      </vt:variant>
      <vt:variant>
        <vt:i4>573</vt:i4>
      </vt:variant>
      <vt:variant>
        <vt:i4>0</vt:i4>
      </vt:variant>
      <vt:variant>
        <vt:i4>5</vt:i4>
      </vt:variant>
      <vt:variant>
        <vt:lpwstr>http://dx.doi.org/doi:10.1522/030166095</vt:lpwstr>
      </vt:variant>
      <vt:variant>
        <vt:lpwstr/>
      </vt:variant>
      <vt:variant>
        <vt:i4>8192070</vt:i4>
      </vt:variant>
      <vt:variant>
        <vt:i4>570</vt:i4>
      </vt:variant>
      <vt:variant>
        <vt:i4>0</vt:i4>
      </vt:variant>
      <vt:variant>
        <vt:i4>5</vt:i4>
      </vt:variant>
      <vt:variant>
        <vt:lpwstr>http://classiques.uqac.ca/contemporains/minville_esdras/invitation_a_etude/invitation_a_etude.html</vt:lpwstr>
      </vt:variant>
      <vt:variant>
        <vt:lpwstr/>
      </vt:variant>
      <vt:variant>
        <vt:i4>3473508</vt:i4>
      </vt:variant>
      <vt:variant>
        <vt:i4>567</vt:i4>
      </vt:variant>
      <vt:variant>
        <vt:i4>0</vt:i4>
      </vt:variant>
      <vt:variant>
        <vt:i4>5</vt:i4>
      </vt:variant>
      <vt:variant>
        <vt:lpwstr>http://dx.doi.org/doi:10.1522/24929770</vt:lpwstr>
      </vt:variant>
      <vt:variant>
        <vt:lpwstr/>
      </vt:variant>
      <vt:variant>
        <vt:i4>3407975</vt:i4>
      </vt:variant>
      <vt:variant>
        <vt:i4>564</vt:i4>
      </vt:variant>
      <vt:variant>
        <vt:i4>0</vt:i4>
      </vt:variant>
      <vt:variant>
        <vt:i4>5</vt:i4>
      </vt:variant>
      <vt:variant>
        <vt:lpwstr>http://dx.doi.org/doi:10.1522/030024476</vt:lpwstr>
      </vt:variant>
      <vt:variant>
        <vt:lpwstr/>
      </vt:variant>
      <vt:variant>
        <vt:i4>262226</vt:i4>
      </vt:variant>
      <vt:variant>
        <vt:i4>561</vt:i4>
      </vt:variant>
      <vt:variant>
        <vt:i4>0</vt:i4>
      </vt:variant>
      <vt:variant>
        <vt:i4>5</vt:i4>
      </vt:variant>
      <vt:variant>
        <vt:lpwstr>https://numerique.banq.qc.ca/patrimoine/details/52327/3187847</vt:lpwstr>
      </vt:variant>
      <vt:variant>
        <vt:lpwstr/>
      </vt:variant>
      <vt:variant>
        <vt:i4>1638456</vt:i4>
      </vt:variant>
      <vt:variant>
        <vt:i4>558</vt:i4>
      </vt:variant>
      <vt:variant>
        <vt:i4>0</vt:i4>
      </vt:variant>
      <vt:variant>
        <vt:i4>5</vt:i4>
      </vt:variant>
      <vt:variant>
        <vt:lpwstr>http://classiques.uqac.ca/classiques/hughes_everett_cherrington/rencontre_2_mondes/rencontre_2_mondes_original.html</vt:lpwstr>
      </vt:variant>
      <vt:variant>
        <vt:lpwstr/>
      </vt:variant>
      <vt:variant>
        <vt:i4>3604584</vt:i4>
      </vt:variant>
      <vt:variant>
        <vt:i4>555</vt:i4>
      </vt:variant>
      <vt:variant>
        <vt:i4>0</vt:i4>
      </vt:variant>
      <vt:variant>
        <vt:i4>5</vt:i4>
      </vt:variant>
      <vt:variant>
        <vt:lpwstr>http://dx.doi.org/doi:10.1522/25053784</vt:lpwstr>
      </vt:variant>
      <vt:variant>
        <vt:lpwstr/>
      </vt:variant>
      <vt:variant>
        <vt:i4>1835034</vt:i4>
      </vt:variant>
      <vt:variant>
        <vt:i4>552</vt:i4>
      </vt:variant>
      <vt:variant>
        <vt:i4>0</vt:i4>
      </vt:variant>
      <vt:variant>
        <vt:i4>5</vt:i4>
      </vt:variant>
      <vt:variant>
        <vt:lpwstr>https://fondationlionelgroulx.org/publication/lenseignement-francais-au-canada-tome-i-dans-le-quebec</vt:lpwstr>
      </vt:variant>
      <vt:variant>
        <vt:lpwstr/>
      </vt:variant>
      <vt:variant>
        <vt:i4>4456476</vt:i4>
      </vt:variant>
      <vt:variant>
        <vt:i4>549</vt:i4>
      </vt:variant>
      <vt:variant>
        <vt:i4>0</vt:i4>
      </vt:variant>
      <vt:variant>
        <vt:i4>5</vt:i4>
      </vt:variant>
      <vt:variant>
        <vt:lpwstr>http://dx.doi.org/doi:10.1522/cla.gel.typ</vt:lpwstr>
      </vt:variant>
      <vt:variant>
        <vt:lpwstr/>
      </vt:variant>
      <vt:variant>
        <vt:i4>6881366</vt:i4>
      </vt:variant>
      <vt:variant>
        <vt:i4>546</vt:i4>
      </vt:variant>
      <vt:variant>
        <vt:i4>0</vt:i4>
      </vt:variant>
      <vt:variant>
        <vt:i4>5</vt:i4>
      </vt:variant>
      <vt:variant>
        <vt:lpwstr>http://classiques.uqac.ca/contemporains/rocher_guy/ecole_et_societe_t1/ecole_et_societe_t1.html</vt:lpwstr>
      </vt:variant>
      <vt:variant>
        <vt:lpwstr/>
      </vt:variant>
      <vt:variant>
        <vt:i4>3997704</vt:i4>
      </vt:variant>
      <vt:variant>
        <vt:i4>543</vt:i4>
      </vt:variant>
      <vt:variant>
        <vt:i4>0</vt:i4>
      </vt:variant>
      <vt:variant>
        <vt:i4>5</vt:i4>
      </vt:variant>
      <vt:variant>
        <vt:lpwstr>http://classiques.uqac.ca/contemporains/gagnon_nicole/ideologie_humaniste_revue_ES/ideologie_humaniste_revue_ES.html</vt:lpwstr>
      </vt:variant>
      <vt:variant>
        <vt:lpwstr/>
      </vt:variant>
      <vt:variant>
        <vt:i4>5832705</vt:i4>
      </vt:variant>
      <vt:variant>
        <vt:i4>540</vt:i4>
      </vt:variant>
      <vt:variant>
        <vt:i4>0</vt:i4>
      </vt:variant>
      <vt:variant>
        <vt:i4>5</vt:i4>
      </vt:variant>
      <vt:variant>
        <vt:lpwstr>http://dx.doi.org/doi:10.1522/cla.fom.ins</vt:lpwstr>
      </vt:variant>
      <vt:variant>
        <vt:lpwstr/>
      </vt:variant>
      <vt:variant>
        <vt:i4>1572939</vt:i4>
      </vt:variant>
      <vt:variant>
        <vt:i4>537</vt:i4>
      </vt:variant>
      <vt:variant>
        <vt:i4>0</vt:i4>
      </vt:variant>
      <vt:variant>
        <vt:i4>5</vt:i4>
      </vt:variant>
      <vt:variant>
        <vt:lpwstr>https://www.erudit.org/fr/revues/haf/1969-v22-n4-haf2069/302824ar.pdf</vt:lpwstr>
      </vt:variant>
      <vt:variant>
        <vt:lpwstr/>
      </vt:variant>
      <vt:variant>
        <vt:i4>6422613</vt:i4>
      </vt:variant>
      <vt:variant>
        <vt:i4>534</vt:i4>
      </vt:variant>
      <vt:variant>
        <vt:i4>0</vt:i4>
      </vt:variant>
      <vt:variant>
        <vt:i4>5</vt:i4>
      </vt:variant>
      <vt:variant>
        <vt:lpwstr>http://classiques.uqac.ca/contemporains/faucher_albert/pouvoir_pol_et_pouvoir_econo/pouvoir_pol_et_pouvoir_econo.html</vt:lpwstr>
      </vt:variant>
      <vt:variant>
        <vt:lpwstr/>
      </vt:variant>
      <vt:variant>
        <vt:i4>5767175</vt:i4>
      </vt:variant>
      <vt:variant>
        <vt:i4>531</vt:i4>
      </vt:variant>
      <vt:variant>
        <vt:i4>0</vt:i4>
      </vt:variant>
      <vt:variant>
        <vt:i4>5</vt:i4>
      </vt:variant>
      <vt:variant>
        <vt:lpwstr>http://dx.doi.org/doi:10.1522/cla.faa.car</vt:lpwstr>
      </vt:variant>
      <vt:variant>
        <vt:lpwstr/>
      </vt:variant>
      <vt:variant>
        <vt:i4>3145834</vt:i4>
      </vt:variant>
      <vt:variant>
        <vt:i4>528</vt:i4>
      </vt:variant>
      <vt:variant>
        <vt:i4>0</vt:i4>
      </vt:variant>
      <vt:variant>
        <vt:i4>5</vt:i4>
      </vt:variant>
      <vt:variant>
        <vt:lpwstr>http://dx.doi.org/doi:10.1522/25049401</vt:lpwstr>
      </vt:variant>
      <vt:variant>
        <vt:lpwstr/>
      </vt:variant>
      <vt:variant>
        <vt:i4>3407975</vt:i4>
      </vt:variant>
      <vt:variant>
        <vt:i4>525</vt:i4>
      </vt:variant>
      <vt:variant>
        <vt:i4>0</vt:i4>
      </vt:variant>
      <vt:variant>
        <vt:i4>5</vt:i4>
      </vt:variant>
      <vt:variant>
        <vt:lpwstr>http://dx.doi.org/doi:10.1522/030024476</vt:lpwstr>
      </vt:variant>
      <vt:variant>
        <vt:lpwstr/>
      </vt:variant>
      <vt:variant>
        <vt:i4>4915200</vt:i4>
      </vt:variant>
      <vt:variant>
        <vt:i4>522</vt:i4>
      </vt:variant>
      <vt:variant>
        <vt:i4>0</vt:i4>
      </vt:variant>
      <vt:variant>
        <vt:i4>5</vt:i4>
      </vt:variant>
      <vt:variant>
        <vt:lpwstr>http://dx.doi.org/doi:10.1522/cla.faj.ori</vt:lpwstr>
      </vt:variant>
      <vt:variant>
        <vt:lpwstr/>
      </vt:variant>
      <vt:variant>
        <vt:i4>5963783</vt:i4>
      </vt:variant>
      <vt:variant>
        <vt:i4>519</vt:i4>
      </vt:variant>
      <vt:variant>
        <vt:i4>0</vt:i4>
      </vt:variant>
      <vt:variant>
        <vt:i4>5</vt:i4>
      </vt:variant>
      <vt:variant>
        <vt:lpwstr>http://dx.doi.org/doi:10.1522/cla.due.evo</vt:lpwstr>
      </vt:variant>
      <vt:variant>
        <vt:lpwstr/>
      </vt:variant>
      <vt:variant>
        <vt:i4>5111884</vt:i4>
      </vt:variant>
      <vt:variant>
        <vt:i4>516</vt:i4>
      </vt:variant>
      <vt:variant>
        <vt:i4>0</vt:i4>
      </vt:variant>
      <vt:variant>
        <vt:i4>5</vt:i4>
      </vt:variant>
      <vt:variant>
        <vt:lpwstr>http://classiques.uqac.ca/classiques/Lambton_John_George_Lord_Durham/Le_Rapport_Durham/Le_Rapport_Durham.html</vt:lpwstr>
      </vt:variant>
      <vt:variant>
        <vt:lpwstr/>
      </vt:variant>
      <vt:variant>
        <vt:i4>7012459</vt:i4>
      </vt:variant>
      <vt:variant>
        <vt:i4>513</vt:i4>
      </vt:variant>
      <vt:variant>
        <vt:i4>0</vt:i4>
      </vt:variant>
      <vt:variant>
        <vt:i4>5</vt:i4>
      </vt:variant>
      <vt:variant>
        <vt:lpwstr>http://dx.doi.org/doi:10.1522/cla.rog.int2</vt:lpwstr>
      </vt:variant>
      <vt:variant>
        <vt:lpwstr/>
      </vt:variant>
      <vt:variant>
        <vt:i4>1703971</vt:i4>
      </vt:variant>
      <vt:variant>
        <vt:i4>510</vt:i4>
      </vt:variant>
      <vt:variant>
        <vt:i4>0</vt:i4>
      </vt:variant>
      <vt:variant>
        <vt:i4>5</vt:i4>
      </vt:variant>
      <vt:variant>
        <vt:lpwstr>http://classiques.uqac.ca/contemporains/dofny_jacques/mobilites_professionnelles_qc/mobilites_professionnelles_qc.html</vt:lpwstr>
      </vt:variant>
      <vt:variant>
        <vt:lpwstr/>
      </vt:variant>
      <vt:variant>
        <vt:i4>6488142</vt:i4>
      </vt:variant>
      <vt:variant>
        <vt:i4>507</vt:i4>
      </vt:variant>
      <vt:variant>
        <vt:i4>0</vt:i4>
      </vt:variant>
      <vt:variant>
        <vt:i4>5</vt:i4>
      </vt:variant>
      <vt:variant>
        <vt:lpwstr>http://classiques.uqac.ca/contemporains/martin_yves/societe_can_fr/societe_can_fr.html</vt:lpwstr>
      </vt:variant>
      <vt:variant>
        <vt:lpwstr/>
      </vt:variant>
      <vt:variant>
        <vt:i4>3997801</vt:i4>
      </vt:variant>
      <vt:variant>
        <vt:i4>504</vt:i4>
      </vt:variant>
      <vt:variant>
        <vt:i4>0</vt:i4>
      </vt:variant>
      <vt:variant>
        <vt:i4>5</vt:i4>
      </vt:variant>
      <vt:variant>
        <vt:lpwstr>http://dx.doi.org/doi:10.1522/30009821</vt:lpwstr>
      </vt:variant>
      <vt:variant>
        <vt:lpwstr/>
      </vt:variant>
      <vt:variant>
        <vt:i4>5898355</vt:i4>
      </vt:variant>
      <vt:variant>
        <vt:i4>501</vt:i4>
      </vt:variant>
      <vt:variant>
        <vt:i4>0</vt:i4>
      </vt:variant>
      <vt:variant>
        <vt:i4>5</vt:i4>
      </vt:variant>
      <vt:variant>
        <vt:lpwstr>http://classiques.uqac.ca/contemporains/desbiens_jean_paul/insolences_frere_untel/insolences_original.html</vt:lpwstr>
      </vt:variant>
      <vt:variant>
        <vt:lpwstr/>
      </vt:variant>
      <vt:variant>
        <vt:i4>4456456</vt:i4>
      </vt:variant>
      <vt:variant>
        <vt:i4>498</vt:i4>
      </vt:variant>
      <vt:variant>
        <vt:i4>0</vt:i4>
      </vt:variant>
      <vt:variant>
        <vt:i4>5</vt:i4>
      </vt:variant>
      <vt:variant>
        <vt:lpwstr>http://dx.doi.org/doi:10.1522/cla.pij.que</vt:lpwstr>
      </vt:variant>
      <vt:variant>
        <vt:lpwstr/>
      </vt:variant>
      <vt:variant>
        <vt:i4>3604589</vt:i4>
      </vt:variant>
      <vt:variant>
        <vt:i4>495</vt:i4>
      </vt:variant>
      <vt:variant>
        <vt:i4>0</vt:i4>
      </vt:variant>
      <vt:variant>
        <vt:i4>5</vt:i4>
      </vt:variant>
      <vt:variant>
        <vt:lpwstr>http://dx.doi.org/doi:10.1522/030584410</vt:lpwstr>
      </vt:variant>
      <vt:variant>
        <vt:lpwstr/>
      </vt:variant>
      <vt:variant>
        <vt:i4>6488142</vt:i4>
      </vt:variant>
      <vt:variant>
        <vt:i4>492</vt:i4>
      </vt:variant>
      <vt:variant>
        <vt:i4>0</vt:i4>
      </vt:variant>
      <vt:variant>
        <vt:i4>5</vt:i4>
      </vt:variant>
      <vt:variant>
        <vt:lpwstr>http://classiques.uqac.ca/contemporains/martin_yves/societe_can_fr/societe_can_fr.html</vt:lpwstr>
      </vt:variant>
      <vt:variant>
        <vt:lpwstr/>
      </vt:variant>
      <vt:variant>
        <vt:i4>5963781</vt:i4>
      </vt:variant>
      <vt:variant>
        <vt:i4>489</vt:i4>
      </vt:variant>
      <vt:variant>
        <vt:i4>0</vt:i4>
      </vt:variant>
      <vt:variant>
        <vt:i4>5</vt:i4>
      </vt:variant>
      <vt:variant>
        <vt:lpwstr>http://dx.doi.org/doi:10.1522/cla.bog.cla</vt:lpwstr>
      </vt:variant>
      <vt:variant>
        <vt:lpwstr/>
      </vt:variant>
      <vt:variant>
        <vt:i4>3932262</vt:i4>
      </vt:variant>
      <vt:variant>
        <vt:i4>486</vt:i4>
      </vt:variant>
      <vt:variant>
        <vt:i4>0</vt:i4>
      </vt:variant>
      <vt:variant>
        <vt:i4>5</vt:i4>
      </vt:variant>
      <vt:variant>
        <vt:lpwstr>http://dx.doi.org/doi:10.1522/030179036</vt:lpwstr>
      </vt:variant>
      <vt:variant>
        <vt:lpwstr/>
      </vt:variant>
      <vt:variant>
        <vt:i4>3539046</vt:i4>
      </vt:variant>
      <vt:variant>
        <vt:i4>483</vt:i4>
      </vt:variant>
      <vt:variant>
        <vt:i4>0</vt:i4>
      </vt:variant>
      <vt:variant>
        <vt:i4>5</vt:i4>
      </vt:variant>
      <vt:variant>
        <vt:lpwstr>http://dx.doi.org/doi:10.1522/030164140</vt:lpwstr>
      </vt:variant>
      <vt:variant>
        <vt:lpwstr/>
      </vt:variant>
      <vt:variant>
        <vt:i4>6881366</vt:i4>
      </vt:variant>
      <vt:variant>
        <vt:i4>480</vt:i4>
      </vt:variant>
      <vt:variant>
        <vt:i4>0</vt:i4>
      </vt:variant>
      <vt:variant>
        <vt:i4>5</vt:i4>
      </vt:variant>
      <vt:variant>
        <vt:lpwstr>http://classiques.uqac.ca/contemporains/rocher_guy/ecole_et_societe_t1/ecole_et_societe_t1.html</vt:lpwstr>
      </vt:variant>
      <vt:variant>
        <vt:lpwstr/>
      </vt:variant>
      <vt:variant>
        <vt:i4>7274612</vt:i4>
      </vt:variant>
      <vt:variant>
        <vt:i4>477</vt:i4>
      </vt:variant>
      <vt:variant>
        <vt:i4>0</vt:i4>
      </vt:variant>
      <vt:variant>
        <vt:i4>5</vt:i4>
      </vt:variant>
      <vt:variant>
        <vt:lpwstr/>
      </vt:variant>
      <vt:variant>
        <vt:lpwstr>toc</vt:lpwstr>
      </vt:variant>
      <vt:variant>
        <vt:i4>7274612</vt:i4>
      </vt:variant>
      <vt:variant>
        <vt:i4>474</vt:i4>
      </vt:variant>
      <vt:variant>
        <vt:i4>0</vt:i4>
      </vt:variant>
      <vt:variant>
        <vt:i4>5</vt:i4>
      </vt:variant>
      <vt:variant>
        <vt:lpwstr/>
      </vt:variant>
      <vt:variant>
        <vt:lpwstr>toc</vt:lpwstr>
      </vt:variant>
      <vt:variant>
        <vt:i4>7274612</vt:i4>
      </vt:variant>
      <vt:variant>
        <vt:i4>471</vt:i4>
      </vt:variant>
      <vt:variant>
        <vt:i4>0</vt:i4>
      </vt:variant>
      <vt:variant>
        <vt:i4>5</vt:i4>
      </vt:variant>
      <vt:variant>
        <vt:lpwstr/>
      </vt:variant>
      <vt:variant>
        <vt:lpwstr>toc</vt:lpwstr>
      </vt:variant>
      <vt:variant>
        <vt:i4>7274612</vt:i4>
      </vt:variant>
      <vt:variant>
        <vt:i4>468</vt:i4>
      </vt:variant>
      <vt:variant>
        <vt:i4>0</vt:i4>
      </vt:variant>
      <vt:variant>
        <vt:i4>5</vt:i4>
      </vt:variant>
      <vt:variant>
        <vt:lpwstr/>
      </vt:variant>
      <vt:variant>
        <vt:lpwstr>toc</vt:lpwstr>
      </vt:variant>
      <vt:variant>
        <vt:i4>7274612</vt:i4>
      </vt:variant>
      <vt:variant>
        <vt:i4>465</vt:i4>
      </vt:variant>
      <vt:variant>
        <vt:i4>0</vt:i4>
      </vt:variant>
      <vt:variant>
        <vt:i4>5</vt:i4>
      </vt:variant>
      <vt:variant>
        <vt:lpwstr/>
      </vt:variant>
      <vt:variant>
        <vt:lpwstr>toc</vt:lpwstr>
      </vt:variant>
      <vt:variant>
        <vt:i4>5898355</vt:i4>
      </vt:variant>
      <vt:variant>
        <vt:i4>462</vt:i4>
      </vt:variant>
      <vt:variant>
        <vt:i4>0</vt:i4>
      </vt:variant>
      <vt:variant>
        <vt:i4>5</vt:i4>
      </vt:variant>
      <vt:variant>
        <vt:lpwstr>http://classiques.uqac.ca/contemporains/desbiens_jean_paul/insolences_frere_untel/insolences_original.html</vt:lpwstr>
      </vt:variant>
      <vt:variant>
        <vt:lpwstr/>
      </vt:variant>
      <vt:variant>
        <vt:i4>7274612</vt:i4>
      </vt:variant>
      <vt:variant>
        <vt:i4>459</vt:i4>
      </vt:variant>
      <vt:variant>
        <vt:i4>0</vt:i4>
      </vt:variant>
      <vt:variant>
        <vt:i4>5</vt:i4>
      </vt:variant>
      <vt:variant>
        <vt:lpwstr/>
      </vt:variant>
      <vt:variant>
        <vt:lpwstr>toc</vt:lpwstr>
      </vt:variant>
      <vt:variant>
        <vt:i4>7274612</vt:i4>
      </vt:variant>
      <vt:variant>
        <vt:i4>456</vt:i4>
      </vt:variant>
      <vt:variant>
        <vt:i4>0</vt:i4>
      </vt:variant>
      <vt:variant>
        <vt:i4>5</vt:i4>
      </vt:variant>
      <vt:variant>
        <vt:lpwstr/>
      </vt:variant>
      <vt:variant>
        <vt:lpwstr>toc</vt:lpwstr>
      </vt:variant>
      <vt:variant>
        <vt:i4>7274612</vt:i4>
      </vt:variant>
      <vt:variant>
        <vt:i4>453</vt:i4>
      </vt:variant>
      <vt:variant>
        <vt:i4>0</vt:i4>
      </vt:variant>
      <vt:variant>
        <vt:i4>5</vt:i4>
      </vt:variant>
      <vt:variant>
        <vt:lpwstr/>
      </vt:variant>
      <vt:variant>
        <vt:lpwstr>toc</vt:lpwstr>
      </vt:variant>
      <vt:variant>
        <vt:i4>7274612</vt:i4>
      </vt:variant>
      <vt:variant>
        <vt:i4>450</vt:i4>
      </vt:variant>
      <vt:variant>
        <vt:i4>0</vt:i4>
      </vt:variant>
      <vt:variant>
        <vt:i4>5</vt:i4>
      </vt:variant>
      <vt:variant>
        <vt:lpwstr/>
      </vt:variant>
      <vt:variant>
        <vt:lpwstr>toc</vt:lpwstr>
      </vt:variant>
      <vt:variant>
        <vt:i4>7274612</vt:i4>
      </vt:variant>
      <vt:variant>
        <vt:i4>447</vt:i4>
      </vt:variant>
      <vt:variant>
        <vt:i4>0</vt:i4>
      </vt:variant>
      <vt:variant>
        <vt:i4>5</vt:i4>
      </vt:variant>
      <vt:variant>
        <vt:lpwstr/>
      </vt:variant>
      <vt:variant>
        <vt:lpwstr>toc</vt:lpwstr>
      </vt:variant>
      <vt:variant>
        <vt:i4>7274612</vt:i4>
      </vt:variant>
      <vt:variant>
        <vt:i4>444</vt:i4>
      </vt:variant>
      <vt:variant>
        <vt:i4>0</vt:i4>
      </vt:variant>
      <vt:variant>
        <vt:i4>5</vt:i4>
      </vt:variant>
      <vt:variant>
        <vt:lpwstr/>
      </vt:variant>
      <vt:variant>
        <vt:lpwstr>toc</vt:lpwstr>
      </vt:variant>
      <vt:variant>
        <vt:i4>7274612</vt:i4>
      </vt:variant>
      <vt:variant>
        <vt:i4>441</vt:i4>
      </vt:variant>
      <vt:variant>
        <vt:i4>0</vt:i4>
      </vt:variant>
      <vt:variant>
        <vt:i4>5</vt:i4>
      </vt:variant>
      <vt:variant>
        <vt:lpwstr/>
      </vt:variant>
      <vt:variant>
        <vt:lpwstr>toc</vt:lpwstr>
      </vt:variant>
      <vt:variant>
        <vt:i4>7274612</vt:i4>
      </vt:variant>
      <vt:variant>
        <vt:i4>438</vt:i4>
      </vt:variant>
      <vt:variant>
        <vt:i4>0</vt:i4>
      </vt:variant>
      <vt:variant>
        <vt:i4>5</vt:i4>
      </vt:variant>
      <vt:variant>
        <vt:lpwstr/>
      </vt:variant>
      <vt:variant>
        <vt:lpwstr>toc</vt:lpwstr>
      </vt:variant>
      <vt:variant>
        <vt:i4>7274612</vt:i4>
      </vt:variant>
      <vt:variant>
        <vt:i4>435</vt:i4>
      </vt:variant>
      <vt:variant>
        <vt:i4>0</vt:i4>
      </vt:variant>
      <vt:variant>
        <vt:i4>5</vt:i4>
      </vt:variant>
      <vt:variant>
        <vt:lpwstr/>
      </vt:variant>
      <vt:variant>
        <vt:lpwstr>toc</vt:lpwstr>
      </vt:variant>
      <vt:variant>
        <vt:i4>7274612</vt:i4>
      </vt:variant>
      <vt:variant>
        <vt:i4>432</vt:i4>
      </vt:variant>
      <vt:variant>
        <vt:i4>0</vt:i4>
      </vt:variant>
      <vt:variant>
        <vt:i4>5</vt:i4>
      </vt:variant>
      <vt:variant>
        <vt:lpwstr/>
      </vt:variant>
      <vt:variant>
        <vt:lpwstr>toc</vt:lpwstr>
      </vt:variant>
      <vt:variant>
        <vt:i4>7274612</vt:i4>
      </vt:variant>
      <vt:variant>
        <vt:i4>429</vt:i4>
      </vt:variant>
      <vt:variant>
        <vt:i4>0</vt:i4>
      </vt:variant>
      <vt:variant>
        <vt:i4>5</vt:i4>
      </vt:variant>
      <vt:variant>
        <vt:lpwstr/>
      </vt:variant>
      <vt:variant>
        <vt:lpwstr>toc</vt:lpwstr>
      </vt:variant>
      <vt:variant>
        <vt:i4>7274612</vt:i4>
      </vt:variant>
      <vt:variant>
        <vt:i4>426</vt:i4>
      </vt:variant>
      <vt:variant>
        <vt:i4>0</vt:i4>
      </vt:variant>
      <vt:variant>
        <vt:i4>5</vt:i4>
      </vt:variant>
      <vt:variant>
        <vt:lpwstr/>
      </vt:variant>
      <vt:variant>
        <vt:lpwstr>toc</vt:lpwstr>
      </vt:variant>
      <vt:variant>
        <vt:i4>7274612</vt:i4>
      </vt:variant>
      <vt:variant>
        <vt:i4>423</vt:i4>
      </vt:variant>
      <vt:variant>
        <vt:i4>0</vt:i4>
      </vt:variant>
      <vt:variant>
        <vt:i4>5</vt:i4>
      </vt:variant>
      <vt:variant>
        <vt:lpwstr/>
      </vt:variant>
      <vt:variant>
        <vt:lpwstr>toc</vt:lpwstr>
      </vt:variant>
      <vt:variant>
        <vt:i4>7274612</vt:i4>
      </vt:variant>
      <vt:variant>
        <vt:i4>420</vt:i4>
      </vt:variant>
      <vt:variant>
        <vt:i4>0</vt:i4>
      </vt:variant>
      <vt:variant>
        <vt:i4>5</vt:i4>
      </vt:variant>
      <vt:variant>
        <vt:lpwstr/>
      </vt:variant>
      <vt:variant>
        <vt:lpwstr>toc</vt:lpwstr>
      </vt:variant>
      <vt:variant>
        <vt:i4>7274612</vt:i4>
      </vt:variant>
      <vt:variant>
        <vt:i4>417</vt:i4>
      </vt:variant>
      <vt:variant>
        <vt:i4>0</vt:i4>
      </vt:variant>
      <vt:variant>
        <vt:i4>5</vt:i4>
      </vt:variant>
      <vt:variant>
        <vt:lpwstr/>
      </vt:variant>
      <vt:variant>
        <vt:lpwstr>toc</vt:lpwstr>
      </vt:variant>
      <vt:variant>
        <vt:i4>7274612</vt:i4>
      </vt:variant>
      <vt:variant>
        <vt:i4>414</vt:i4>
      </vt:variant>
      <vt:variant>
        <vt:i4>0</vt:i4>
      </vt:variant>
      <vt:variant>
        <vt:i4>5</vt:i4>
      </vt:variant>
      <vt:variant>
        <vt:lpwstr/>
      </vt:variant>
      <vt:variant>
        <vt:lpwstr>toc</vt:lpwstr>
      </vt:variant>
      <vt:variant>
        <vt:i4>7274612</vt:i4>
      </vt:variant>
      <vt:variant>
        <vt:i4>411</vt:i4>
      </vt:variant>
      <vt:variant>
        <vt:i4>0</vt:i4>
      </vt:variant>
      <vt:variant>
        <vt:i4>5</vt:i4>
      </vt:variant>
      <vt:variant>
        <vt:lpwstr/>
      </vt:variant>
      <vt:variant>
        <vt:lpwstr>toc</vt:lpwstr>
      </vt:variant>
      <vt:variant>
        <vt:i4>7274612</vt:i4>
      </vt:variant>
      <vt:variant>
        <vt:i4>408</vt:i4>
      </vt:variant>
      <vt:variant>
        <vt:i4>0</vt:i4>
      </vt:variant>
      <vt:variant>
        <vt:i4>5</vt:i4>
      </vt:variant>
      <vt:variant>
        <vt:lpwstr/>
      </vt:variant>
      <vt:variant>
        <vt:lpwstr>toc</vt:lpwstr>
      </vt:variant>
      <vt:variant>
        <vt:i4>7274612</vt:i4>
      </vt:variant>
      <vt:variant>
        <vt:i4>405</vt:i4>
      </vt:variant>
      <vt:variant>
        <vt:i4>0</vt:i4>
      </vt:variant>
      <vt:variant>
        <vt:i4>5</vt:i4>
      </vt:variant>
      <vt:variant>
        <vt:lpwstr/>
      </vt:variant>
      <vt:variant>
        <vt:lpwstr>toc</vt:lpwstr>
      </vt:variant>
      <vt:variant>
        <vt:i4>7274612</vt:i4>
      </vt:variant>
      <vt:variant>
        <vt:i4>402</vt:i4>
      </vt:variant>
      <vt:variant>
        <vt:i4>0</vt:i4>
      </vt:variant>
      <vt:variant>
        <vt:i4>5</vt:i4>
      </vt:variant>
      <vt:variant>
        <vt:lpwstr/>
      </vt:variant>
      <vt:variant>
        <vt:lpwstr>toc</vt:lpwstr>
      </vt:variant>
      <vt:variant>
        <vt:i4>7274612</vt:i4>
      </vt:variant>
      <vt:variant>
        <vt:i4>399</vt:i4>
      </vt:variant>
      <vt:variant>
        <vt:i4>0</vt:i4>
      </vt:variant>
      <vt:variant>
        <vt:i4>5</vt:i4>
      </vt:variant>
      <vt:variant>
        <vt:lpwstr/>
      </vt:variant>
      <vt:variant>
        <vt:lpwstr>toc</vt:lpwstr>
      </vt:variant>
      <vt:variant>
        <vt:i4>7274612</vt:i4>
      </vt:variant>
      <vt:variant>
        <vt:i4>396</vt:i4>
      </vt:variant>
      <vt:variant>
        <vt:i4>0</vt:i4>
      </vt:variant>
      <vt:variant>
        <vt:i4>5</vt:i4>
      </vt:variant>
      <vt:variant>
        <vt:lpwstr/>
      </vt:variant>
      <vt:variant>
        <vt:lpwstr>toc</vt:lpwstr>
      </vt:variant>
      <vt:variant>
        <vt:i4>7274612</vt:i4>
      </vt:variant>
      <vt:variant>
        <vt:i4>393</vt:i4>
      </vt:variant>
      <vt:variant>
        <vt:i4>0</vt:i4>
      </vt:variant>
      <vt:variant>
        <vt:i4>5</vt:i4>
      </vt:variant>
      <vt:variant>
        <vt:lpwstr/>
      </vt:variant>
      <vt:variant>
        <vt:lpwstr>toc</vt:lpwstr>
      </vt:variant>
      <vt:variant>
        <vt:i4>7274612</vt:i4>
      </vt:variant>
      <vt:variant>
        <vt:i4>390</vt:i4>
      </vt:variant>
      <vt:variant>
        <vt:i4>0</vt:i4>
      </vt:variant>
      <vt:variant>
        <vt:i4>5</vt:i4>
      </vt:variant>
      <vt:variant>
        <vt:lpwstr/>
      </vt:variant>
      <vt:variant>
        <vt:lpwstr>toc</vt:lpwstr>
      </vt:variant>
      <vt:variant>
        <vt:i4>7274612</vt:i4>
      </vt:variant>
      <vt:variant>
        <vt:i4>387</vt:i4>
      </vt:variant>
      <vt:variant>
        <vt:i4>0</vt:i4>
      </vt:variant>
      <vt:variant>
        <vt:i4>5</vt:i4>
      </vt:variant>
      <vt:variant>
        <vt:lpwstr/>
      </vt:variant>
      <vt:variant>
        <vt:lpwstr>toc</vt:lpwstr>
      </vt:variant>
      <vt:variant>
        <vt:i4>7274612</vt:i4>
      </vt:variant>
      <vt:variant>
        <vt:i4>384</vt:i4>
      </vt:variant>
      <vt:variant>
        <vt:i4>0</vt:i4>
      </vt:variant>
      <vt:variant>
        <vt:i4>5</vt:i4>
      </vt:variant>
      <vt:variant>
        <vt:lpwstr/>
      </vt:variant>
      <vt:variant>
        <vt:lpwstr>toc</vt:lpwstr>
      </vt:variant>
      <vt:variant>
        <vt:i4>7274612</vt:i4>
      </vt:variant>
      <vt:variant>
        <vt:i4>381</vt:i4>
      </vt:variant>
      <vt:variant>
        <vt:i4>0</vt:i4>
      </vt:variant>
      <vt:variant>
        <vt:i4>5</vt:i4>
      </vt:variant>
      <vt:variant>
        <vt:lpwstr/>
      </vt:variant>
      <vt:variant>
        <vt:lpwstr>toc</vt:lpwstr>
      </vt:variant>
      <vt:variant>
        <vt:i4>7274612</vt:i4>
      </vt:variant>
      <vt:variant>
        <vt:i4>378</vt:i4>
      </vt:variant>
      <vt:variant>
        <vt:i4>0</vt:i4>
      </vt:variant>
      <vt:variant>
        <vt:i4>5</vt:i4>
      </vt:variant>
      <vt:variant>
        <vt:lpwstr/>
      </vt:variant>
      <vt:variant>
        <vt:lpwstr>toc</vt:lpwstr>
      </vt:variant>
      <vt:variant>
        <vt:i4>7274612</vt:i4>
      </vt:variant>
      <vt:variant>
        <vt:i4>375</vt:i4>
      </vt:variant>
      <vt:variant>
        <vt:i4>0</vt:i4>
      </vt:variant>
      <vt:variant>
        <vt:i4>5</vt:i4>
      </vt:variant>
      <vt:variant>
        <vt:lpwstr/>
      </vt:variant>
      <vt:variant>
        <vt:lpwstr>toc</vt:lpwstr>
      </vt:variant>
      <vt:variant>
        <vt:i4>7274612</vt:i4>
      </vt:variant>
      <vt:variant>
        <vt:i4>372</vt:i4>
      </vt:variant>
      <vt:variant>
        <vt:i4>0</vt:i4>
      </vt:variant>
      <vt:variant>
        <vt:i4>5</vt:i4>
      </vt:variant>
      <vt:variant>
        <vt:lpwstr/>
      </vt:variant>
      <vt:variant>
        <vt:lpwstr>toc</vt:lpwstr>
      </vt:variant>
      <vt:variant>
        <vt:i4>7274612</vt:i4>
      </vt:variant>
      <vt:variant>
        <vt:i4>369</vt:i4>
      </vt:variant>
      <vt:variant>
        <vt:i4>0</vt:i4>
      </vt:variant>
      <vt:variant>
        <vt:i4>5</vt:i4>
      </vt:variant>
      <vt:variant>
        <vt:lpwstr/>
      </vt:variant>
      <vt:variant>
        <vt:lpwstr>toc</vt:lpwstr>
      </vt:variant>
      <vt:variant>
        <vt:i4>7274612</vt:i4>
      </vt:variant>
      <vt:variant>
        <vt:i4>366</vt:i4>
      </vt:variant>
      <vt:variant>
        <vt:i4>0</vt:i4>
      </vt:variant>
      <vt:variant>
        <vt:i4>5</vt:i4>
      </vt:variant>
      <vt:variant>
        <vt:lpwstr/>
      </vt:variant>
      <vt:variant>
        <vt:lpwstr>toc</vt:lpwstr>
      </vt:variant>
      <vt:variant>
        <vt:i4>7274612</vt:i4>
      </vt:variant>
      <vt:variant>
        <vt:i4>363</vt:i4>
      </vt:variant>
      <vt:variant>
        <vt:i4>0</vt:i4>
      </vt:variant>
      <vt:variant>
        <vt:i4>5</vt:i4>
      </vt:variant>
      <vt:variant>
        <vt:lpwstr/>
      </vt:variant>
      <vt:variant>
        <vt:lpwstr>toc</vt:lpwstr>
      </vt:variant>
      <vt:variant>
        <vt:i4>7274612</vt:i4>
      </vt:variant>
      <vt:variant>
        <vt:i4>360</vt:i4>
      </vt:variant>
      <vt:variant>
        <vt:i4>0</vt:i4>
      </vt:variant>
      <vt:variant>
        <vt:i4>5</vt:i4>
      </vt:variant>
      <vt:variant>
        <vt:lpwstr/>
      </vt:variant>
      <vt:variant>
        <vt:lpwstr>toc</vt:lpwstr>
      </vt:variant>
      <vt:variant>
        <vt:i4>7274612</vt:i4>
      </vt:variant>
      <vt:variant>
        <vt:i4>357</vt:i4>
      </vt:variant>
      <vt:variant>
        <vt:i4>0</vt:i4>
      </vt:variant>
      <vt:variant>
        <vt:i4>5</vt:i4>
      </vt:variant>
      <vt:variant>
        <vt:lpwstr/>
      </vt:variant>
      <vt:variant>
        <vt:lpwstr>toc</vt:lpwstr>
      </vt:variant>
      <vt:variant>
        <vt:i4>7274612</vt:i4>
      </vt:variant>
      <vt:variant>
        <vt:i4>354</vt:i4>
      </vt:variant>
      <vt:variant>
        <vt:i4>0</vt:i4>
      </vt:variant>
      <vt:variant>
        <vt:i4>5</vt:i4>
      </vt:variant>
      <vt:variant>
        <vt:lpwstr/>
      </vt:variant>
      <vt:variant>
        <vt:lpwstr>toc</vt:lpwstr>
      </vt:variant>
      <vt:variant>
        <vt:i4>7274612</vt:i4>
      </vt:variant>
      <vt:variant>
        <vt:i4>351</vt:i4>
      </vt:variant>
      <vt:variant>
        <vt:i4>0</vt:i4>
      </vt:variant>
      <vt:variant>
        <vt:i4>5</vt:i4>
      </vt:variant>
      <vt:variant>
        <vt:lpwstr/>
      </vt:variant>
      <vt:variant>
        <vt:lpwstr>toc</vt:lpwstr>
      </vt:variant>
      <vt:variant>
        <vt:i4>7274612</vt:i4>
      </vt:variant>
      <vt:variant>
        <vt:i4>348</vt:i4>
      </vt:variant>
      <vt:variant>
        <vt:i4>0</vt:i4>
      </vt:variant>
      <vt:variant>
        <vt:i4>5</vt:i4>
      </vt:variant>
      <vt:variant>
        <vt:lpwstr/>
      </vt:variant>
      <vt:variant>
        <vt:lpwstr>toc</vt:lpwstr>
      </vt:variant>
      <vt:variant>
        <vt:i4>7274612</vt:i4>
      </vt:variant>
      <vt:variant>
        <vt:i4>345</vt:i4>
      </vt:variant>
      <vt:variant>
        <vt:i4>0</vt:i4>
      </vt:variant>
      <vt:variant>
        <vt:i4>5</vt:i4>
      </vt:variant>
      <vt:variant>
        <vt:lpwstr/>
      </vt:variant>
      <vt:variant>
        <vt:lpwstr>toc</vt:lpwstr>
      </vt:variant>
      <vt:variant>
        <vt:i4>7274612</vt:i4>
      </vt:variant>
      <vt:variant>
        <vt:i4>342</vt:i4>
      </vt:variant>
      <vt:variant>
        <vt:i4>0</vt:i4>
      </vt:variant>
      <vt:variant>
        <vt:i4>5</vt:i4>
      </vt:variant>
      <vt:variant>
        <vt:lpwstr/>
      </vt:variant>
      <vt:variant>
        <vt:lpwstr>toc</vt:lpwstr>
      </vt:variant>
      <vt:variant>
        <vt:i4>1703971</vt:i4>
      </vt:variant>
      <vt:variant>
        <vt:i4>339</vt:i4>
      </vt:variant>
      <vt:variant>
        <vt:i4>0</vt:i4>
      </vt:variant>
      <vt:variant>
        <vt:i4>5</vt:i4>
      </vt:variant>
      <vt:variant>
        <vt:lpwstr>http://classiques.uqac.ca/contemporains/dofny_jacques/mobilites_professionnelles_qc/mobilites_professionnelles_qc.html</vt:lpwstr>
      </vt:variant>
      <vt:variant>
        <vt:lpwstr/>
      </vt:variant>
      <vt:variant>
        <vt:i4>7274612</vt:i4>
      </vt:variant>
      <vt:variant>
        <vt:i4>336</vt:i4>
      </vt:variant>
      <vt:variant>
        <vt:i4>0</vt:i4>
      </vt:variant>
      <vt:variant>
        <vt:i4>5</vt:i4>
      </vt:variant>
      <vt:variant>
        <vt:lpwstr/>
      </vt:variant>
      <vt:variant>
        <vt:lpwstr>toc</vt:lpwstr>
      </vt:variant>
      <vt:variant>
        <vt:i4>7274612</vt:i4>
      </vt:variant>
      <vt:variant>
        <vt:i4>333</vt:i4>
      </vt:variant>
      <vt:variant>
        <vt:i4>0</vt:i4>
      </vt:variant>
      <vt:variant>
        <vt:i4>5</vt:i4>
      </vt:variant>
      <vt:variant>
        <vt:lpwstr/>
      </vt:variant>
      <vt:variant>
        <vt:lpwstr>toc</vt:lpwstr>
      </vt:variant>
      <vt:variant>
        <vt:i4>7274612</vt:i4>
      </vt:variant>
      <vt:variant>
        <vt:i4>330</vt:i4>
      </vt:variant>
      <vt:variant>
        <vt:i4>0</vt:i4>
      </vt:variant>
      <vt:variant>
        <vt:i4>5</vt:i4>
      </vt:variant>
      <vt:variant>
        <vt:lpwstr/>
      </vt:variant>
      <vt:variant>
        <vt:lpwstr>toc</vt:lpwstr>
      </vt:variant>
      <vt:variant>
        <vt:i4>7274612</vt:i4>
      </vt:variant>
      <vt:variant>
        <vt:i4>327</vt:i4>
      </vt:variant>
      <vt:variant>
        <vt:i4>0</vt:i4>
      </vt:variant>
      <vt:variant>
        <vt:i4>5</vt:i4>
      </vt:variant>
      <vt:variant>
        <vt:lpwstr/>
      </vt:variant>
      <vt:variant>
        <vt:lpwstr>toc</vt:lpwstr>
      </vt:variant>
      <vt:variant>
        <vt:i4>7274612</vt:i4>
      </vt:variant>
      <vt:variant>
        <vt:i4>324</vt:i4>
      </vt:variant>
      <vt:variant>
        <vt:i4>0</vt:i4>
      </vt:variant>
      <vt:variant>
        <vt:i4>5</vt:i4>
      </vt:variant>
      <vt:variant>
        <vt:lpwstr/>
      </vt:variant>
      <vt:variant>
        <vt:lpwstr>toc</vt:lpwstr>
      </vt:variant>
      <vt:variant>
        <vt:i4>7274612</vt:i4>
      </vt:variant>
      <vt:variant>
        <vt:i4>321</vt:i4>
      </vt:variant>
      <vt:variant>
        <vt:i4>0</vt:i4>
      </vt:variant>
      <vt:variant>
        <vt:i4>5</vt:i4>
      </vt:variant>
      <vt:variant>
        <vt:lpwstr/>
      </vt:variant>
      <vt:variant>
        <vt:lpwstr>toc</vt:lpwstr>
      </vt:variant>
      <vt:variant>
        <vt:i4>7274612</vt:i4>
      </vt:variant>
      <vt:variant>
        <vt:i4>318</vt:i4>
      </vt:variant>
      <vt:variant>
        <vt:i4>0</vt:i4>
      </vt:variant>
      <vt:variant>
        <vt:i4>5</vt:i4>
      </vt:variant>
      <vt:variant>
        <vt:lpwstr/>
      </vt:variant>
      <vt:variant>
        <vt:lpwstr>toc</vt:lpwstr>
      </vt:variant>
      <vt:variant>
        <vt:i4>7274612</vt:i4>
      </vt:variant>
      <vt:variant>
        <vt:i4>315</vt:i4>
      </vt:variant>
      <vt:variant>
        <vt:i4>0</vt:i4>
      </vt:variant>
      <vt:variant>
        <vt:i4>5</vt:i4>
      </vt:variant>
      <vt:variant>
        <vt:lpwstr/>
      </vt:variant>
      <vt:variant>
        <vt:lpwstr>toc</vt:lpwstr>
      </vt:variant>
      <vt:variant>
        <vt:i4>7274612</vt:i4>
      </vt:variant>
      <vt:variant>
        <vt:i4>312</vt:i4>
      </vt:variant>
      <vt:variant>
        <vt:i4>0</vt:i4>
      </vt:variant>
      <vt:variant>
        <vt:i4>5</vt:i4>
      </vt:variant>
      <vt:variant>
        <vt:lpwstr/>
      </vt:variant>
      <vt:variant>
        <vt:lpwstr>toc</vt:lpwstr>
      </vt:variant>
      <vt:variant>
        <vt:i4>7274612</vt:i4>
      </vt:variant>
      <vt:variant>
        <vt:i4>309</vt:i4>
      </vt:variant>
      <vt:variant>
        <vt:i4>0</vt:i4>
      </vt:variant>
      <vt:variant>
        <vt:i4>5</vt:i4>
      </vt:variant>
      <vt:variant>
        <vt:lpwstr/>
      </vt:variant>
      <vt:variant>
        <vt:lpwstr>toc</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7274612</vt:i4>
      </vt:variant>
      <vt:variant>
        <vt:i4>300</vt:i4>
      </vt:variant>
      <vt:variant>
        <vt:i4>0</vt:i4>
      </vt:variant>
      <vt:variant>
        <vt:i4>5</vt:i4>
      </vt:variant>
      <vt:variant>
        <vt:lpwstr/>
      </vt:variant>
      <vt:variant>
        <vt:lpwstr>toc</vt:lpwstr>
      </vt:variant>
      <vt:variant>
        <vt:i4>7274612</vt:i4>
      </vt:variant>
      <vt:variant>
        <vt:i4>297</vt:i4>
      </vt:variant>
      <vt:variant>
        <vt:i4>0</vt:i4>
      </vt:variant>
      <vt:variant>
        <vt:i4>5</vt:i4>
      </vt:variant>
      <vt:variant>
        <vt:lpwstr/>
      </vt:variant>
      <vt:variant>
        <vt:lpwstr>toc</vt:lpwstr>
      </vt:variant>
      <vt:variant>
        <vt:i4>7274612</vt:i4>
      </vt:variant>
      <vt:variant>
        <vt:i4>294</vt:i4>
      </vt:variant>
      <vt:variant>
        <vt:i4>0</vt:i4>
      </vt:variant>
      <vt:variant>
        <vt:i4>5</vt:i4>
      </vt:variant>
      <vt:variant>
        <vt:lpwstr/>
      </vt:variant>
      <vt:variant>
        <vt:lpwstr>toc</vt:lpwstr>
      </vt:variant>
      <vt:variant>
        <vt:i4>7274612</vt:i4>
      </vt:variant>
      <vt:variant>
        <vt:i4>291</vt:i4>
      </vt:variant>
      <vt:variant>
        <vt:i4>0</vt:i4>
      </vt:variant>
      <vt:variant>
        <vt:i4>5</vt:i4>
      </vt:variant>
      <vt:variant>
        <vt:lpwstr/>
      </vt:variant>
      <vt:variant>
        <vt:lpwstr>toc</vt:lpwstr>
      </vt:variant>
      <vt:variant>
        <vt:i4>7274612</vt:i4>
      </vt:variant>
      <vt:variant>
        <vt:i4>288</vt:i4>
      </vt:variant>
      <vt:variant>
        <vt:i4>0</vt:i4>
      </vt:variant>
      <vt:variant>
        <vt:i4>5</vt:i4>
      </vt:variant>
      <vt:variant>
        <vt:lpwstr/>
      </vt:variant>
      <vt:variant>
        <vt:lpwstr>toc</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7274612</vt:i4>
      </vt:variant>
      <vt:variant>
        <vt:i4>279</vt:i4>
      </vt:variant>
      <vt:variant>
        <vt:i4>0</vt:i4>
      </vt:variant>
      <vt:variant>
        <vt:i4>5</vt:i4>
      </vt:variant>
      <vt:variant>
        <vt:lpwstr/>
      </vt:variant>
      <vt:variant>
        <vt:lpwstr>toc</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7274612</vt:i4>
      </vt:variant>
      <vt:variant>
        <vt:i4>270</vt:i4>
      </vt:variant>
      <vt:variant>
        <vt:i4>0</vt:i4>
      </vt:variant>
      <vt:variant>
        <vt:i4>5</vt:i4>
      </vt:variant>
      <vt:variant>
        <vt:lpwstr/>
      </vt:variant>
      <vt:variant>
        <vt:lpwstr>toc</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7274612</vt:i4>
      </vt:variant>
      <vt:variant>
        <vt:i4>258</vt:i4>
      </vt:variant>
      <vt:variant>
        <vt:i4>0</vt:i4>
      </vt:variant>
      <vt:variant>
        <vt:i4>5</vt:i4>
      </vt:variant>
      <vt:variant>
        <vt:lpwstr/>
      </vt:variant>
      <vt:variant>
        <vt:lpwstr>toc</vt:lpwstr>
      </vt:variant>
      <vt:variant>
        <vt:i4>5439586</vt:i4>
      </vt:variant>
      <vt:variant>
        <vt:i4>255</vt:i4>
      </vt:variant>
      <vt:variant>
        <vt:i4>0</vt:i4>
      </vt:variant>
      <vt:variant>
        <vt:i4>5</vt:i4>
      </vt:variant>
      <vt:variant>
        <vt:lpwstr/>
      </vt:variant>
      <vt:variant>
        <vt:lpwstr>Modernization_appendix</vt:lpwstr>
      </vt:variant>
      <vt:variant>
        <vt:i4>3145757</vt:i4>
      </vt:variant>
      <vt:variant>
        <vt:i4>252</vt:i4>
      </vt:variant>
      <vt:variant>
        <vt:i4>0</vt:i4>
      </vt:variant>
      <vt:variant>
        <vt:i4>5</vt:i4>
      </vt:variant>
      <vt:variant>
        <vt:lpwstr/>
      </vt:variant>
      <vt:variant>
        <vt:lpwstr>Modernization_biblio</vt:lpwstr>
      </vt:variant>
      <vt:variant>
        <vt:i4>6094912</vt:i4>
      </vt:variant>
      <vt:variant>
        <vt:i4>249</vt:i4>
      </vt:variant>
      <vt:variant>
        <vt:i4>0</vt:i4>
      </vt:variant>
      <vt:variant>
        <vt:i4>5</vt:i4>
      </vt:variant>
      <vt:variant>
        <vt:lpwstr/>
      </vt:variant>
      <vt:variant>
        <vt:lpwstr>Modernization_chap_VII</vt:lpwstr>
      </vt:variant>
      <vt:variant>
        <vt:i4>4849673</vt:i4>
      </vt:variant>
      <vt:variant>
        <vt:i4>246</vt:i4>
      </vt:variant>
      <vt:variant>
        <vt:i4>0</vt:i4>
      </vt:variant>
      <vt:variant>
        <vt:i4>5</vt:i4>
      </vt:variant>
      <vt:variant>
        <vt:lpwstr/>
      </vt:variant>
      <vt:variant>
        <vt:lpwstr>Modernization_chap_VI_4_conclusion</vt:lpwstr>
      </vt:variant>
      <vt:variant>
        <vt:i4>524403</vt:i4>
      </vt:variant>
      <vt:variant>
        <vt:i4>243</vt:i4>
      </vt:variant>
      <vt:variant>
        <vt:i4>0</vt:i4>
      </vt:variant>
      <vt:variant>
        <vt:i4>5</vt:i4>
      </vt:variant>
      <vt:variant>
        <vt:lpwstr/>
      </vt:variant>
      <vt:variant>
        <vt:lpwstr>Modernization_chap_VI_3C</vt:lpwstr>
      </vt:variant>
      <vt:variant>
        <vt:i4>589939</vt:i4>
      </vt:variant>
      <vt:variant>
        <vt:i4>240</vt:i4>
      </vt:variant>
      <vt:variant>
        <vt:i4>0</vt:i4>
      </vt:variant>
      <vt:variant>
        <vt:i4>5</vt:i4>
      </vt:variant>
      <vt:variant>
        <vt:lpwstr/>
      </vt:variant>
      <vt:variant>
        <vt:lpwstr>Modernization_chap_VI_3B</vt:lpwstr>
      </vt:variant>
      <vt:variant>
        <vt:i4>655475</vt:i4>
      </vt:variant>
      <vt:variant>
        <vt:i4>237</vt:i4>
      </vt:variant>
      <vt:variant>
        <vt:i4>0</vt:i4>
      </vt:variant>
      <vt:variant>
        <vt:i4>5</vt:i4>
      </vt:variant>
      <vt:variant>
        <vt:lpwstr/>
      </vt:variant>
      <vt:variant>
        <vt:lpwstr>Modernization_chap_VI_3A</vt:lpwstr>
      </vt:variant>
      <vt:variant>
        <vt:i4>7012416</vt:i4>
      </vt:variant>
      <vt:variant>
        <vt:i4>234</vt:i4>
      </vt:variant>
      <vt:variant>
        <vt:i4>0</vt:i4>
      </vt:variant>
      <vt:variant>
        <vt:i4>5</vt:i4>
      </vt:variant>
      <vt:variant>
        <vt:lpwstr/>
      </vt:variant>
      <vt:variant>
        <vt:lpwstr>Modernization_chap_VI_3</vt:lpwstr>
      </vt:variant>
      <vt:variant>
        <vt:i4>7012416</vt:i4>
      </vt:variant>
      <vt:variant>
        <vt:i4>231</vt:i4>
      </vt:variant>
      <vt:variant>
        <vt:i4>0</vt:i4>
      </vt:variant>
      <vt:variant>
        <vt:i4>5</vt:i4>
      </vt:variant>
      <vt:variant>
        <vt:lpwstr/>
      </vt:variant>
      <vt:variant>
        <vt:lpwstr>Modernization_chap_VI_2</vt:lpwstr>
      </vt:variant>
      <vt:variant>
        <vt:i4>7012416</vt:i4>
      </vt:variant>
      <vt:variant>
        <vt:i4>228</vt:i4>
      </vt:variant>
      <vt:variant>
        <vt:i4>0</vt:i4>
      </vt:variant>
      <vt:variant>
        <vt:i4>5</vt:i4>
      </vt:variant>
      <vt:variant>
        <vt:lpwstr/>
      </vt:variant>
      <vt:variant>
        <vt:lpwstr>Modernization_chap_VI_1</vt:lpwstr>
      </vt:variant>
      <vt:variant>
        <vt:i4>3407913</vt:i4>
      </vt:variant>
      <vt:variant>
        <vt:i4>225</vt:i4>
      </vt:variant>
      <vt:variant>
        <vt:i4>0</vt:i4>
      </vt:variant>
      <vt:variant>
        <vt:i4>5</vt:i4>
      </vt:variant>
      <vt:variant>
        <vt:lpwstr/>
      </vt:variant>
      <vt:variant>
        <vt:lpwstr>Modernization_chap_VI</vt:lpwstr>
      </vt:variant>
      <vt:variant>
        <vt:i4>8192057</vt:i4>
      </vt:variant>
      <vt:variant>
        <vt:i4>222</vt:i4>
      </vt:variant>
      <vt:variant>
        <vt:i4>0</vt:i4>
      </vt:variant>
      <vt:variant>
        <vt:i4>5</vt:i4>
      </vt:variant>
      <vt:variant>
        <vt:lpwstr/>
      </vt:variant>
      <vt:variant>
        <vt:lpwstr>Modernization_chap_V_4_conclusion</vt:lpwstr>
      </vt:variant>
      <vt:variant>
        <vt:i4>458870</vt:i4>
      </vt:variant>
      <vt:variant>
        <vt:i4>219</vt:i4>
      </vt:variant>
      <vt:variant>
        <vt:i4>0</vt:i4>
      </vt:variant>
      <vt:variant>
        <vt:i4>5</vt:i4>
      </vt:variant>
      <vt:variant>
        <vt:lpwstr/>
      </vt:variant>
      <vt:variant>
        <vt:lpwstr>Modernization_chap_V_3B</vt:lpwstr>
      </vt:variant>
      <vt:variant>
        <vt:i4>458870</vt:i4>
      </vt:variant>
      <vt:variant>
        <vt:i4>216</vt:i4>
      </vt:variant>
      <vt:variant>
        <vt:i4>0</vt:i4>
      </vt:variant>
      <vt:variant>
        <vt:i4>5</vt:i4>
      </vt:variant>
      <vt:variant>
        <vt:lpwstr/>
      </vt:variant>
      <vt:variant>
        <vt:lpwstr>Modernization_chap_V_3A</vt:lpwstr>
      </vt:variant>
      <vt:variant>
        <vt:i4>458870</vt:i4>
      </vt:variant>
      <vt:variant>
        <vt:i4>213</vt:i4>
      </vt:variant>
      <vt:variant>
        <vt:i4>0</vt:i4>
      </vt:variant>
      <vt:variant>
        <vt:i4>5</vt:i4>
      </vt:variant>
      <vt:variant>
        <vt:lpwstr/>
      </vt:variant>
      <vt:variant>
        <vt:lpwstr>Modernization_chap_V_3</vt:lpwstr>
      </vt:variant>
      <vt:variant>
        <vt:i4>393334</vt:i4>
      </vt:variant>
      <vt:variant>
        <vt:i4>210</vt:i4>
      </vt:variant>
      <vt:variant>
        <vt:i4>0</vt:i4>
      </vt:variant>
      <vt:variant>
        <vt:i4>5</vt:i4>
      </vt:variant>
      <vt:variant>
        <vt:lpwstr/>
      </vt:variant>
      <vt:variant>
        <vt:lpwstr>Modernization_chap_V_2</vt:lpwstr>
      </vt:variant>
      <vt:variant>
        <vt:i4>327798</vt:i4>
      </vt:variant>
      <vt:variant>
        <vt:i4>207</vt:i4>
      </vt:variant>
      <vt:variant>
        <vt:i4>0</vt:i4>
      </vt:variant>
      <vt:variant>
        <vt:i4>5</vt:i4>
      </vt:variant>
      <vt:variant>
        <vt:lpwstr/>
      </vt:variant>
      <vt:variant>
        <vt:lpwstr>Modernization_chap_V_1</vt:lpwstr>
      </vt:variant>
      <vt:variant>
        <vt:i4>3407913</vt:i4>
      </vt:variant>
      <vt:variant>
        <vt:i4>204</vt:i4>
      </vt:variant>
      <vt:variant>
        <vt:i4>0</vt:i4>
      </vt:variant>
      <vt:variant>
        <vt:i4>5</vt:i4>
      </vt:variant>
      <vt:variant>
        <vt:lpwstr/>
      </vt:variant>
      <vt:variant>
        <vt:lpwstr>Modernization_chap_V</vt:lpwstr>
      </vt:variant>
      <vt:variant>
        <vt:i4>5570583</vt:i4>
      </vt:variant>
      <vt:variant>
        <vt:i4>201</vt:i4>
      </vt:variant>
      <vt:variant>
        <vt:i4>0</vt:i4>
      </vt:variant>
      <vt:variant>
        <vt:i4>5</vt:i4>
      </vt:variant>
      <vt:variant>
        <vt:lpwstr/>
      </vt:variant>
      <vt:variant>
        <vt:lpwstr>Modernization_chap_IV_5_conclusion</vt:lpwstr>
      </vt:variant>
      <vt:variant>
        <vt:i4>1507435</vt:i4>
      </vt:variant>
      <vt:variant>
        <vt:i4>198</vt:i4>
      </vt:variant>
      <vt:variant>
        <vt:i4>0</vt:i4>
      </vt:variant>
      <vt:variant>
        <vt:i4>5</vt:i4>
      </vt:variant>
      <vt:variant>
        <vt:lpwstr/>
      </vt:variant>
      <vt:variant>
        <vt:lpwstr>Modernization_chap_IV_4C</vt:lpwstr>
      </vt:variant>
      <vt:variant>
        <vt:i4>1441899</vt:i4>
      </vt:variant>
      <vt:variant>
        <vt:i4>195</vt:i4>
      </vt:variant>
      <vt:variant>
        <vt:i4>0</vt:i4>
      </vt:variant>
      <vt:variant>
        <vt:i4>5</vt:i4>
      </vt:variant>
      <vt:variant>
        <vt:lpwstr/>
      </vt:variant>
      <vt:variant>
        <vt:lpwstr>Modernization_chap_IV_4B</vt:lpwstr>
      </vt:variant>
      <vt:variant>
        <vt:i4>1376363</vt:i4>
      </vt:variant>
      <vt:variant>
        <vt:i4>192</vt:i4>
      </vt:variant>
      <vt:variant>
        <vt:i4>0</vt:i4>
      </vt:variant>
      <vt:variant>
        <vt:i4>5</vt:i4>
      </vt:variant>
      <vt:variant>
        <vt:lpwstr/>
      </vt:variant>
      <vt:variant>
        <vt:lpwstr>Modernization_chap_IV_4A</vt:lpwstr>
      </vt:variant>
      <vt:variant>
        <vt:i4>7602271</vt:i4>
      </vt:variant>
      <vt:variant>
        <vt:i4>189</vt:i4>
      </vt:variant>
      <vt:variant>
        <vt:i4>0</vt:i4>
      </vt:variant>
      <vt:variant>
        <vt:i4>5</vt:i4>
      </vt:variant>
      <vt:variant>
        <vt:lpwstr/>
      </vt:variant>
      <vt:variant>
        <vt:lpwstr>Modernization_chap_IV_4</vt:lpwstr>
      </vt:variant>
      <vt:variant>
        <vt:i4>1441900</vt:i4>
      </vt:variant>
      <vt:variant>
        <vt:i4>186</vt:i4>
      </vt:variant>
      <vt:variant>
        <vt:i4>0</vt:i4>
      </vt:variant>
      <vt:variant>
        <vt:i4>5</vt:i4>
      </vt:variant>
      <vt:variant>
        <vt:lpwstr/>
      </vt:variant>
      <vt:variant>
        <vt:lpwstr>Modernization_chap_IV_3B</vt:lpwstr>
      </vt:variant>
      <vt:variant>
        <vt:i4>1376364</vt:i4>
      </vt:variant>
      <vt:variant>
        <vt:i4>183</vt:i4>
      </vt:variant>
      <vt:variant>
        <vt:i4>0</vt:i4>
      </vt:variant>
      <vt:variant>
        <vt:i4>5</vt:i4>
      </vt:variant>
      <vt:variant>
        <vt:lpwstr/>
      </vt:variant>
      <vt:variant>
        <vt:lpwstr>Modernization_chap_IV_3A</vt:lpwstr>
      </vt:variant>
      <vt:variant>
        <vt:i4>7602271</vt:i4>
      </vt:variant>
      <vt:variant>
        <vt:i4>180</vt:i4>
      </vt:variant>
      <vt:variant>
        <vt:i4>0</vt:i4>
      </vt:variant>
      <vt:variant>
        <vt:i4>5</vt:i4>
      </vt:variant>
      <vt:variant>
        <vt:lpwstr/>
      </vt:variant>
      <vt:variant>
        <vt:lpwstr>Modernization_chap_IV_3</vt:lpwstr>
      </vt:variant>
      <vt:variant>
        <vt:i4>7602271</vt:i4>
      </vt:variant>
      <vt:variant>
        <vt:i4>177</vt:i4>
      </vt:variant>
      <vt:variant>
        <vt:i4>0</vt:i4>
      </vt:variant>
      <vt:variant>
        <vt:i4>5</vt:i4>
      </vt:variant>
      <vt:variant>
        <vt:lpwstr/>
      </vt:variant>
      <vt:variant>
        <vt:lpwstr>Modernization_chap_IV_2</vt:lpwstr>
      </vt:variant>
      <vt:variant>
        <vt:i4>7602271</vt:i4>
      </vt:variant>
      <vt:variant>
        <vt:i4>174</vt:i4>
      </vt:variant>
      <vt:variant>
        <vt:i4>0</vt:i4>
      </vt:variant>
      <vt:variant>
        <vt:i4>5</vt:i4>
      </vt:variant>
      <vt:variant>
        <vt:lpwstr/>
      </vt:variant>
      <vt:variant>
        <vt:lpwstr>Modernization_chap_IV_1</vt:lpwstr>
      </vt:variant>
      <vt:variant>
        <vt:i4>2818089</vt:i4>
      </vt:variant>
      <vt:variant>
        <vt:i4>171</vt:i4>
      </vt:variant>
      <vt:variant>
        <vt:i4>0</vt:i4>
      </vt:variant>
      <vt:variant>
        <vt:i4>5</vt:i4>
      </vt:variant>
      <vt:variant>
        <vt:lpwstr/>
      </vt:variant>
      <vt:variant>
        <vt:lpwstr>Modernization_chap_IV</vt:lpwstr>
      </vt:variant>
      <vt:variant>
        <vt:i4>720976</vt:i4>
      </vt:variant>
      <vt:variant>
        <vt:i4>168</vt:i4>
      </vt:variant>
      <vt:variant>
        <vt:i4>0</vt:i4>
      </vt:variant>
      <vt:variant>
        <vt:i4>5</vt:i4>
      </vt:variant>
      <vt:variant>
        <vt:lpwstr/>
      </vt:variant>
      <vt:variant>
        <vt:lpwstr>Modernization_chap_III_4_conclusion</vt:lpwstr>
      </vt:variant>
      <vt:variant>
        <vt:i4>7405599</vt:i4>
      </vt:variant>
      <vt:variant>
        <vt:i4>165</vt:i4>
      </vt:variant>
      <vt:variant>
        <vt:i4>0</vt:i4>
      </vt:variant>
      <vt:variant>
        <vt:i4>5</vt:i4>
      </vt:variant>
      <vt:variant>
        <vt:lpwstr/>
      </vt:variant>
      <vt:variant>
        <vt:lpwstr>Modernization_chap_III_3</vt:lpwstr>
      </vt:variant>
      <vt:variant>
        <vt:i4>7340063</vt:i4>
      </vt:variant>
      <vt:variant>
        <vt:i4>162</vt:i4>
      </vt:variant>
      <vt:variant>
        <vt:i4>0</vt:i4>
      </vt:variant>
      <vt:variant>
        <vt:i4>5</vt:i4>
      </vt:variant>
      <vt:variant>
        <vt:lpwstr/>
      </vt:variant>
      <vt:variant>
        <vt:lpwstr>Modernization_chap_III_2C</vt:lpwstr>
      </vt:variant>
      <vt:variant>
        <vt:i4>7340063</vt:i4>
      </vt:variant>
      <vt:variant>
        <vt:i4>159</vt:i4>
      </vt:variant>
      <vt:variant>
        <vt:i4>0</vt:i4>
      </vt:variant>
      <vt:variant>
        <vt:i4>5</vt:i4>
      </vt:variant>
      <vt:variant>
        <vt:lpwstr/>
      </vt:variant>
      <vt:variant>
        <vt:lpwstr>Modernization_chap_III_2B</vt:lpwstr>
      </vt:variant>
      <vt:variant>
        <vt:i4>7340063</vt:i4>
      </vt:variant>
      <vt:variant>
        <vt:i4>156</vt:i4>
      </vt:variant>
      <vt:variant>
        <vt:i4>0</vt:i4>
      </vt:variant>
      <vt:variant>
        <vt:i4>5</vt:i4>
      </vt:variant>
      <vt:variant>
        <vt:lpwstr/>
      </vt:variant>
      <vt:variant>
        <vt:lpwstr>Modernization_chap_III_2A</vt:lpwstr>
      </vt:variant>
      <vt:variant>
        <vt:i4>7340063</vt:i4>
      </vt:variant>
      <vt:variant>
        <vt:i4>153</vt:i4>
      </vt:variant>
      <vt:variant>
        <vt:i4>0</vt:i4>
      </vt:variant>
      <vt:variant>
        <vt:i4>5</vt:i4>
      </vt:variant>
      <vt:variant>
        <vt:lpwstr/>
      </vt:variant>
      <vt:variant>
        <vt:lpwstr>Modernization_chap_III_2</vt:lpwstr>
      </vt:variant>
      <vt:variant>
        <vt:i4>7536671</vt:i4>
      </vt:variant>
      <vt:variant>
        <vt:i4>150</vt:i4>
      </vt:variant>
      <vt:variant>
        <vt:i4>0</vt:i4>
      </vt:variant>
      <vt:variant>
        <vt:i4>5</vt:i4>
      </vt:variant>
      <vt:variant>
        <vt:lpwstr/>
      </vt:variant>
      <vt:variant>
        <vt:lpwstr>Modernization_chap_III_1</vt:lpwstr>
      </vt:variant>
      <vt:variant>
        <vt:i4>4325440</vt:i4>
      </vt:variant>
      <vt:variant>
        <vt:i4>147</vt:i4>
      </vt:variant>
      <vt:variant>
        <vt:i4>0</vt:i4>
      </vt:variant>
      <vt:variant>
        <vt:i4>5</vt:i4>
      </vt:variant>
      <vt:variant>
        <vt:lpwstr/>
      </vt:variant>
      <vt:variant>
        <vt:lpwstr>Modernization_chap_III</vt:lpwstr>
      </vt:variant>
      <vt:variant>
        <vt:i4>5570569</vt:i4>
      </vt:variant>
      <vt:variant>
        <vt:i4>144</vt:i4>
      </vt:variant>
      <vt:variant>
        <vt:i4>0</vt:i4>
      </vt:variant>
      <vt:variant>
        <vt:i4>5</vt:i4>
      </vt:variant>
      <vt:variant>
        <vt:lpwstr/>
      </vt:variant>
      <vt:variant>
        <vt:lpwstr>Modernization_chap_II_4_conclusion</vt:lpwstr>
      </vt:variant>
      <vt:variant>
        <vt:i4>7602240</vt:i4>
      </vt:variant>
      <vt:variant>
        <vt:i4>141</vt:i4>
      </vt:variant>
      <vt:variant>
        <vt:i4>0</vt:i4>
      </vt:variant>
      <vt:variant>
        <vt:i4>5</vt:i4>
      </vt:variant>
      <vt:variant>
        <vt:lpwstr/>
      </vt:variant>
      <vt:variant>
        <vt:lpwstr>Modernization_chap_II_3</vt:lpwstr>
      </vt:variant>
      <vt:variant>
        <vt:i4>7602240</vt:i4>
      </vt:variant>
      <vt:variant>
        <vt:i4>138</vt:i4>
      </vt:variant>
      <vt:variant>
        <vt:i4>0</vt:i4>
      </vt:variant>
      <vt:variant>
        <vt:i4>5</vt:i4>
      </vt:variant>
      <vt:variant>
        <vt:lpwstr/>
      </vt:variant>
      <vt:variant>
        <vt:lpwstr>Modernization_chap_II_2</vt:lpwstr>
      </vt:variant>
      <vt:variant>
        <vt:i4>7602240</vt:i4>
      </vt:variant>
      <vt:variant>
        <vt:i4>135</vt:i4>
      </vt:variant>
      <vt:variant>
        <vt:i4>0</vt:i4>
      </vt:variant>
      <vt:variant>
        <vt:i4>5</vt:i4>
      </vt:variant>
      <vt:variant>
        <vt:lpwstr/>
      </vt:variant>
      <vt:variant>
        <vt:lpwstr>Modernization_chap_II_1</vt:lpwstr>
      </vt:variant>
      <vt:variant>
        <vt:i4>2818089</vt:i4>
      </vt:variant>
      <vt:variant>
        <vt:i4>132</vt:i4>
      </vt:variant>
      <vt:variant>
        <vt:i4>0</vt:i4>
      </vt:variant>
      <vt:variant>
        <vt:i4>5</vt:i4>
      </vt:variant>
      <vt:variant>
        <vt:lpwstr/>
      </vt:variant>
      <vt:variant>
        <vt:lpwstr>Modernization_chap_II</vt:lpwstr>
      </vt:variant>
      <vt:variant>
        <vt:i4>6619193</vt:i4>
      </vt:variant>
      <vt:variant>
        <vt:i4>129</vt:i4>
      </vt:variant>
      <vt:variant>
        <vt:i4>0</vt:i4>
      </vt:variant>
      <vt:variant>
        <vt:i4>5</vt:i4>
      </vt:variant>
      <vt:variant>
        <vt:lpwstr/>
      </vt:variant>
      <vt:variant>
        <vt:lpwstr>Modernization_chap_I_3_conclusion</vt:lpwstr>
      </vt:variant>
      <vt:variant>
        <vt:i4>1638518</vt:i4>
      </vt:variant>
      <vt:variant>
        <vt:i4>126</vt:i4>
      </vt:variant>
      <vt:variant>
        <vt:i4>0</vt:i4>
      </vt:variant>
      <vt:variant>
        <vt:i4>5</vt:i4>
      </vt:variant>
      <vt:variant>
        <vt:lpwstr/>
      </vt:variant>
      <vt:variant>
        <vt:lpwstr>Modernization_chap_I_2</vt:lpwstr>
      </vt:variant>
      <vt:variant>
        <vt:i4>1704054</vt:i4>
      </vt:variant>
      <vt:variant>
        <vt:i4>123</vt:i4>
      </vt:variant>
      <vt:variant>
        <vt:i4>0</vt:i4>
      </vt:variant>
      <vt:variant>
        <vt:i4>5</vt:i4>
      </vt:variant>
      <vt:variant>
        <vt:lpwstr/>
      </vt:variant>
      <vt:variant>
        <vt:lpwstr>Modernization_chap_I_1</vt:lpwstr>
      </vt:variant>
      <vt:variant>
        <vt:i4>2818089</vt:i4>
      </vt:variant>
      <vt:variant>
        <vt:i4>120</vt:i4>
      </vt:variant>
      <vt:variant>
        <vt:i4>0</vt:i4>
      </vt:variant>
      <vt:variant>
        <vt:i4>5</vt:i4>
      </vt:variant>
      <vt:variant>
        <vt:lpwstr/>
      </vt:variant>
      <vt:variant>
        <vt:lpwstr>Modernization_chap_I</vt:lpwstr>
      </vt:variant>
      <vt:variant>
        <vt:i4>589857</vt:i4>
      </vt:variant>
      <vt:variant>
        <vt:i4>117</vt:i4>
      </vt:variant>
      <vt:variant>
        <vt:i4>0</vt:i4>
      </vt:variant>
      <vt:variant>
        <vt:i4>5</vt:i4>
      </vt:variant>
      <vt:variant>
        <vt:lpwstr/>
      </vt:variant>
      <vt:variant>
        <vt:lpwstr>Modernization_list_of_tables</vt:lpwstr>
      </vt:variant>
      <vt:variant>
        <vt:i4>3342362</vt:i4>
      </vt:variant>
      <vt:variant>
        <vt:i4>114</vt:i4>
      </vt:variant>
      <vt:variant>
        <vt:i4>0</vt:i4>
      </vt:variant>
      <vt:variant>
        <vt:i4>5</vt:i4>
      </vt:variant>
      <vt:variant>
        <vt:lpwstr/>
      </vt:variant>
      <vt:variant>
        <vt:lpwstr>Modernization_acknowledgments</vt:lpwstr>
      </vt:variant>
      <vt:variant>
        <vt:i4>5832823</vt:i4>
      </vt:variant>
      <vt:variant>
        <vt:i4>111</vt:i4>
      </vt:variant>
      <vt:variant>
        <vt:i4>0</vt:i4>
      </vt:variant>
      <vt:variant>
        <vt:i4>5</vt:i4>
      </vt:variant>
      <vt:variant>
        <vt:lpwstr/>
      </vt:variant>
      <vt:variant>
        <vt:lpwstr>Modernization_abstract</vt:lpwstr>
      </vt:variant>
      <vt:variant>
        <vt:i4>5701681</vt:i4>
      </vt:variant>
      <vt:variant>
        <vt:i4>108</vt:i4>
      </vt:variant>
      <vt:variant>
        <vt:i4>0</vt:i4>
      </vt:variant>
      <vt:variant>
        <vt:i4>5</vt:i4>
      </vt:variant>
      <vt:variant>
        <vt:lpwstr/>
      </vt:variant>
      <vt:variant>
        <vt:lpwstr>Modernization_table_6_4</vt:lpwstr>
      </vt:variant>
      <vt:variant>
        <vt:i4>5701681</vt:i4>
      </vt:variant>
      <vt:variant>
        <vt:i4>105</vt:i4>
      </vt:variant>
      <vt:variant>
        <vt:i4>0</vt:i4>
      </vt:variant>
      <vt:variant>
        <vt:i4>5</vt:i4>
      </vt:variant>
      <vt:variant>
        <vt:lpwstr/>
      </vt:variant>
      <vt:variant>
        <vt:lpwstr>Modernization_table_6_3</vt:lpwstr>
      </vt:variant>
      <vt:variant>
        <vt:i4>5701681</vt:i4>
      </vt:variant>
      <vt:variant>
        <vt:i4>102</vt:i4>
      </vt:variant>
      <vt:variant>
        <vt:i4>0</vt:i4>
      </vt:variant>
      <vt:variant>
        <vt:i4>5</vt:i4>
      </vt:variant>
      <vt:variant>
        <vt:lpwstr/>
      </vt:variant>
      <vt:variant>
        <vt:lpwstr>Modernization_table_6_2</vt:lpwstr>
      </vt:variant>
      <vt:variant>
        <vt:i4>5701681</vt:i4>
      </vt:variant>
      <vt:variant>
        <vt:i4>99</vt:i4>
      </vt:variant>
      <vt:variant>
        <vt:i4>0</vt:i4>
      </vt:variant>
      <vt:variant>
        <vt:i4>5</vt:i4>
      </vt:variant>
      <vt:variant>
        <vt:lpwstr/>
      </vt:variant>
      <vt:variant>
        <vt:lpwstr>Modernization_table_6_1</vt:lpwstr>
      </vt:variant>
      <vt:variant>
        <vt:i4>5701682</vt:i4>
      </vt:variant>
      <vt:variant>
        <vt:i4>96</vt:i4>
      </vt:variant>
      <vt:variant>
        <vt:i4>0</vt:i4>
      </vt:variant>
      <vt:variant>
        <vt:i4>5</vt:i4>
      </vt:variant>
      <vt:variant>
        <vt:lpwstr/>
      </vt:variant>
      <vt:variant>
        <vt:lpwstr>Modernization_table_5_3</vt:lpwstr>
      </vt:variant>
      <vt:variant>
        <vt:i4>5701682</vt:i4>
      </vt:variant>
      <vt:variant>
        <vt:i4>93</vt:i4>
      </vt:variant>
      <vt:variant>
        <vt:i4>0</vt:i4>
      </vt:variant>
      <vt:variant>
        <vt:i4>5</vt:i4>
      </vt:variant>
      <vt:variant>
        <vt:lpwstr/>
      </vt:variant>
      <vt:variant>
        <vt:lpwstr>Modernization_table_5_2</vt:lpwstr>
      </vt:variant>
      <vt:variant>
        <vt:i4>5701682</vt:i4>
      </vt:variant>
      <vt:variant>
        <vt:i4>90</vt:i4>
      </vt:variant>
      <vt:variant>
        <vt:i4>0</vt:i4>
      </vt:variant>
      <vt:variant>
        <vt:i4>5</vt:i4>
      </vt:variant>
      <vt:variant>
        <vt:lpwstr/>
      </vt:variant>
      <vt:variant>
        <vt:lpwstr>Modernization_table_5_1</vt:lpwstr>
      </vt:variant>
      <vt:variant>
        <vt:i4>7274498</vt:i4>
      </vt:variant>
      <vt:variant>
        <vt:i4>87</vt:i4>
      </vt:variant>
      <vt:variant>
        <vt:i4>0</vt:i4>
      </vt:variant>
      <vt:variant>
        <vt:i4>5</vt:i4>
      </vt:variant>
      <vt:variant>
        <vt:lpwstr/>
      </vt:variant>
      <vt:variant>
        <vt:lpwstr>Modernization_table_4_18</vt:lpwstr>
      </vt:variant>
      <vt:variant>
        <vt:i4>6291458</vt:i4>
      </vt:variant>
      <vt:variant>
        <vt:i4>84</vt:i4>
      </vt:variant>
      <vt:variant>
        <vt:i4>0</vt:i4>
      </vt:variant>
      <vt:variant>
        <vt:i4>5</vt:i4>
      </vt:variant>
      <vt:variant>
        <vt:lpwstr/>
      </vt:variant>
      <vt:variant>
        <vt:lpwstr>Modernization_table_4_17</vt:lpwstr>
      </vt:variant>
      <vt:variant>
        <vt:i4>6356994</vt:i4>
      </vt:variant>
      <vt:variant>
        <vt:i4>81</vt:i4>
      </vt:variant>
      <vt:variant>
        <vt:i4>0</vt:i4>
      </vt:variant>
      <vt:variant>
        <vt:i4>5</vt:i4>
      </vt:variant>
      <vt:variant>
        <vt:lpwstr/>
      </vt:variant>
      <vt:variant>
        <vt:lpwstr>Modernization_table_4_16</vt:lpwstr>
      </vt:variant>
      <vt:variant>
        <vt:i4>6422530</vt:i4>
      </vt:variant>
      <vt:variant>
        <vt:i4>78</vt:i4>
      </vt:variant>
      <vt:variant>
        <vt:i4>0</vt:i4>
      </vt:variant>
      <vt:variant>
        <vt:i4>5</vt:i4>
      </vt:variant>
      <vt:variant>
        <vt:lpwstr/>
      </vt:variant>
      <vt:variant>
        <vt:lpwstr>Modernization_table_4_15</vt:lpwstr>
      </vt:variant>
      <vt:variant>
        <vt:i4>6488066</vt:i4>
      </vt:variant>
      <vt:variant>
        <vt:i4>75</vt:i4>
      </vt:variant>
      <vt:variant>
        <vt:i4>0</vt:i4>
      </vt:variant>
      <vt:variant>
        <vt:i4>5</vt:i4>
      </vt:variant>
      <vt:variant>
        <vt:lpwstr/>
      </vt:variant>
      <vt:variant>
        <vt:lpwstr>Modernization_table_4_14</vt:lpwstr>
      </vt:variant>
      <vt:variant>
        <vt:i4>6553602</vt:i4>
      </vt:variant>
      <vt:variant>
        <vt:i4>72</vt:i4>
      </vt:variant>
      <vt:variant>
        <vt:i4>0</vt:i4>
      </vt:variant>
      <vt:variant>
        <vt:i4>5</vt:i4>
      </vt:variant>
      <vt:variant>
        <vt:lpwstr/>
      </vt:variant>
      <vt:variant>
        <vt:lpwstr>Modernization_table_4_13</vt:lpwstr>
      </vt:variant>
      <vt:variant>
        <vt:i4>6619138</vt:i4>
      </vt:variant>
      <vt:variant>
        <vt:i4>69</vt:i4>
      </vt:variant>
      <vt:variant>
        <vt:i4>0</vt:i4>
      </vt:variant>
      <vt:variant>
        <vt:i4>5</vt:i4>
      </vt:variant>
      <vt:variant>
        <vt:lpwstr/>
      </vt:variant>
      <vt:variant>
        <vt:lpwstr>Modernization_table_4_12</vt:lpwstr>
      </vt:variant>
      <vt:variant>
        <vt:i4>6684674</vt:i4>
      </vt:variant>
      <vt:variant>
        <vt:i4>66</vt:i4>
      </vt:variant>
      <vt:variant>
        <vt:i4>0</vt:i4>
      </vt:variant>
      <vt:variant>
        <vt:i4>5</vt:i4>
      </vt:variant>
      <vt:variant>
        <vt:lpwstr/>
      </vt:variant>
      <vt:variant>
        <vt:lpwstr>Modernization_table_4_11</vt:lpwstr>
      </vt:variant>
      <vt:variant>
        <vt:i4>6750210</vt:i4>
      </vt:variant>
      <vt:variant>
        <vt:i4>63</vt:i4>
      </vt:variant>
      <vt:variant>
        <vt:i4>0</vt:i4>
      </vt:variant>
      <vt:variant>
        <vt:i4>5</vt:i4>
      </vt:variant>
      <vt:variant>
        <vt:lpwstr/>
      </vt:variant>
      <vt:variant>
        <vt:lpwstr>Modernization_table_4_10</vt:lpwstr>
      </vt:variant>
      <vt:variant>
        <vt:i4>5701683</vt:i4>
      </vt:variant>
      <vt:variant>
        <vt:i4>60</vt:i4>
      </vt:variant>
      <vt:variant>
        <vt:i4>0</vt:i4>
      </vt:variant>
      <vt:variant>
        <vt:i4>5</vt:i4>
      </vt:variant>
      <vt:variant>
        <vt:lpwstr/>
      </vt:variant>
      <vt:variant>
        <vt:lpwstr>Modernization_table_4_9</vt:lpwstr>
      </vt:variant>
      <vt:variant>
        <vt:i4>5701683</vt:i4>
      </vt:variant>
      <vt:variant>
        <vt:i4>57</vt:i4>
      </vt:variant>
      <vt:variant>
        <vt:i4>0</vt:i4>
      </vt:variant>
      <vt:variant>
        <vt:i4>5</vt:i4>
      </vt:variant>
      <vt:variant>
        <vt:lpwstr/>
      </vt:variant>
      <vt:variant>
        <vt:lpwstr>Modernization_table_4_8</vt:lpwstr>
      </vt:variant>
      <vt:variant>
        <vt:i4>5701683</vt:i4>
      </vt:variant>
      <vt:variant>
        <vt:i4>54</vt:i4>
      </vt:variant>
      <vt:variant>
        <vt:i4>0</vt:i4>
      </vt:variant>
      <vt:variant>
        <vt:i4>5</vt:i4>
      </vt:variant>
      <vt:variant>
        <vt:lpwstr/>
      </vt:variant>
      <vt:variant>
        <vt:lpwstr>Modernization_table_4_7</vt:lpwstr>
      </vt:variant>
      <vt:variant>
        <vt:i4>5701683</vt:i4>
      </vt:variant>
      <vt:variant>
        <vt:i4>51</vt:i4>
      </vt:variant>
      <vt:variant>
        <vt:i4>0</vt:i4>
      </vt:variant>
      <vt:variant>
        <vt:i4>5</vt:i4>
      </vt:variant>
      <vt:variant>
        <vt:lpwstr/>
      </vt:variant>
      <vt:variant>
        <vt:lpwstr>Modernization_table_4_6</vt:lpwstr>
      </vt:variant>
      <vt:variant>
        <vt:i4>5701683</vt:i4>
      </vt:variant>
      <vt:variant>
        <vt:i4>48</vt:i4>
      </vt:variant>
      <vt:variant>
        <vt:i4>0</vt:i4>
      </vt:variant>
      <vt:variant>
        <vt:i4>5</vt:i4>
      </vt:variant>
      <vt:variant>
        <vt:lpwstr/>
      </vt:variant>
      <vt:variant>
        <vt:lpwstr>Modernization_table_4_5</vt:lpwstr>
      </vt:variant>
      <vt:variant>
        <vt:i4>5701683</vt:i4>
      </vt:variant>
      <vt:variant>
        <vt:i4>45</vt:i4>
      </vt:variant>
      <vt:variant>
        <vt:i4>0</vt:i4>
      </vt:variant>
      <vt:variant>
        <vt:i4>5</vt:i4>
      </vt:variant>
      <vt:variant>
        <vt:lpwstr/>
      </vt:variant>
      <vt:variant>
        <vt:lpwstr>Modernization_table_4_4</vt:lpwstr>
      </vt:variant>
      <vt:variant>
        <vt:i4>5701683</vt:i4>
      </vt:variant>
      <vt:variant>
        <vt:i4>42</vt:i4>
      </vt:variant>
      <vt:variant>
        <vt:i4>0</vt:i4>
      </vt:variant>
      <vt:variant>
        <vt:i4>5</vt:i4>
      </vt:variant>
      <vt:variant>
        <vt:lpwstr/>
      </vt:variant>
      <vt:variant>
        <vt:lpwstr>Modernization_table_4_3</vt:lpwstr>
      </vt:variant>
      <vt:variant>
        <vt:i4>5701683</vt:i4>
      </vt:variant>
      <vt:variant>
        <vt:i4>39</vt:i4>
      </vt:variant>
      <vt:variant>
        <vt:i4>0</vt:i4>
      </vt:variant>
      <vt:variant>
        <vt:i4>5</vt:i4>
      </vt:variant>
      <vt:variant>
        <vt:lpwstr/>
      </vt:variant>
      <vt:variant>
        <vt:lpwstr>Modernization_table_4_2</vt:lpwstr>
      </vt:variant>
      <vt:variant>
        <vt:i4>5701683</vt:i4>
      </vt:variant>
      <vt:variant>
        <vt:i4>36</vt:i4>
      </vt:variant>
      <vt:variant>
        <vt:i4>0</vt:i4>
      </vt:variant>
      <vt:variant>
        <vt:i4>5</vt:i4>
      </vt:variant>
      <vt:variant>
        <vt:lpwstr/>
      </vt:variant>
      <vt:variant>
        <vt:lpwstr>Modernization_table_4_1</vt:lpwstr>
      </vt:variant>
      <vt:variant>
        <vt:i4>5701684</vt:i4>
      </vt:variant>
      <vt:variant>
        <vt:i4>33</vt:i4>
      </vt:variant>
      <vt:variant>
        <vt:i4>0</vt:i4>
      </vt:variant>
      <vt:variant>
        <vt:i4>5</vt:i4>
      </vt:variant>
      <vt:variant>
        <vt:lpwstr/>
      </vt:variant>
      <vt:variant>
        <vt:lpwstr>Modernization_table_3_3</vt:lpwstr>
      </vt:variant>
      <vt:variant>
        <vt:i4>5701684</vt:i4>
      </vt:variant>
      <vt:variant>
        <vt:i4>30</vt:i4>
      </vt:variant>
      <vt:variant>
        <vt:i4>0</vt:i4>
      </vt:variant>
      <vt:variant>
        <vt:i4>5</vt:i4>
      </vt:variant>
      <vt:variant>
        <vt:lpwstr/>
      </vt:variant>
      <vt:variant>
        <vt:lpwstr>Modernization_table_3_2</vt:lpwstr>
      </vt:variant>
      <vt:variant>
        <vt:i4>5701684</vt:i4>
      </vt:variant>
      <vt:variant>
        <vt:i4>27</vt:i4>
      </vt:variant>
      <vt:variant>
        <vt:i4>0</vt:i4>
      </vt:variant>
      <vt:variant>
        <vt:i4>5</vt:i4>
      </vt:variant>
      <vt:variant>
        <vt:lpwstr/>
      </vt:variant>
      <vt:variant>
        <vt:lpwstr>Modernization_table_3_1</vt:lpwstr>
      </vt:variant>
      <vt:variant>
        <vt:i4>7274612</vt:i4>
      </vt:variant>
      <vt:variant>
        <vt:i4>24</vt:i4>
      </vt:variant>
      <vt:variant>
        <vt:i4>0</vt:i4>
      </vt:variant>
      <vt:variant>
        <vt:i4>5</vt:i4>
      </vt:variant>
      <vt:variant>
        <vt:lpwstr/>
      </vt:variant>
      <vt:variant>
        <vt:lpwstr>toc</vt:lpwstr>
      </vt:variant>
      <vt:variant>
        <vt:i4>7274612</vt:i4>
      </vt:variant>
      <vt:variant>
        <vt:i4>21</vt:i4>
      </vt:variant>
      <vt:variant>
        <vt:i4>0</vt:i4>
      </vt:variant>
      <vt:variant>
        <vt:i4>5</vt:i4>
      </vt:variant>
      <vt:variant>
        <vt:lpwstr/>
      </vt:variant>
      <vt:variant>
        <vt:lpwstr>toc</vt:lpwstr>
      </vt:variant>
      <vt:variant>
        <vt:i4>7274612</vt:i4>
      </vt:variant>
      <vt:variant>
        <vt:i4>18</vt:i4>
      </vt:variant>
      <vt:variant>
        <vt:i4>0</vt:i4>
      </vt:variant>
      <vt:variant>
        <vt:i4>5</vt:i4>
      </vt:variant>
      <vt:variant>
        <vt:lpwstr/>
      </vt:variant>
      <vt:variant>
        <vt:lpwstr>toc</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Modernization and the Institutionalization of Differentiation: The Quebec Case</dc:title>
  <dc:subject>Thèse de doctorat, University of Toronto, 1975.</dc:subject>
  <dc:creator>Claude Lessard, 1975.</dc:creator>
  <cp:keywords>classiques.sc.soc@gmail.com</cp:keywords>
  <dc:description>http://classiques.uqac.ca/</dc:description>
  <cp:lastModifiedBy>jean-marie tremblay</cp:lastModifiedBy>
  <cp:revision>2</cp:revision>
  <cp:lastPrinted>2001-08-26T19:33:00Z</cp:lastPrinted>
  <dcterms:created xsi:type="dcterms:W3CDTF">2023-05-22T23:48:00Z</dcterms:created>
  <dcterms:modified xsi:type="dcterms:W3CDTF">2023-05-22T23:48:00Z</dcterms:modified>
  <cp:category>jean-marie tremblay, sociologue, fondateur, 1993.</cp:category>
</cp:coreProperties>
</file>